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Številka: </w:t>
      </w:r>
      <w:r w:rsidR="009A16EE">
        <w:rPr>
          <w:rFonts w:ascii="Arial Narrow" w:hAnsi="Arial Narrow" w:cs="Tahoma"/>
          <w:sz w:val="24"/>
          <w:szCs w:val="24"/>
          <w:lang w:val="sl-SI"/>
        </w:rPr>
        <w:t>613-0001/2023</w:t>
      </w:r>
    </w:p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Datum: </w:t>
      </w:r>
      <w:r w:rsidR="002F7BD7">
        <w:rPr>
          <w:rFonts w:ascii="Arial Narrow" w:hAnsi="Arial Narrow" w:cs="Tahoma"/>
          <w:sz w:val="24"/>
          <w:szCs w:val="24"/>
          <w:lang w:val="sl-SI"/>
        </w:rPr>
        <w:t>12.04.2023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 </w:t>
      </w:r>
    </w:p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AA7BCE">
        <w:tc>
          <w:tcPr>
            <w:tcW w:w="2230" w:type="dxa"/>
          </w:tcPr>
          <w:p w:rsidR="009F6B87" w:rsidRPr="00AA7BCE" w:rsidRDefault="009F6B87" w:rsidP="007A1590">
            <w:pPr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AA7BCE" w:rsidRDefault="009F6B87" w:rsidP="007A1590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Župan Občine Prevalje</w:t>
            </w:r>
          </w:p>
        </w:tc>
      </w:tr>
    </w:tbl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C73DAB">
        <w:tc>
          <w:tcPr>
            <w:tcW w:w="2230" w:type="dxa"/>
          </w:tcPr>
          <w:p w:rsidR="009F6B87" w:rsidRPr="00AA7BCE" w:rsidRDefault="009F6B87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AA7BCE" w:rsidRDefault="008D5A24" w:rsidP="001D23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 Narrow" w:hAnsi="Arial Narrow" w:cs="Tahoma"/>
                <w:b/>
                <w:caps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caps/>
                <w:sz w:val="24"/>
                <w:szCs w:val="24"/>
                <w:lang w:val="sl-SI"/>
              </w:rPr>
              <w:t>SKLEP O IMENOVANJU UREDNIŠKEGA ODBORA JAVNEGA GLASILA OBČINE PREVALJE »PREVALJ</w:t>
            </w:r>
            <w:bookmarkStart w:id="0" w:name="_GoBack"/>
            <w:bookmarkEnd w:id="0"/>
            <w:r w:rsidRPr="00AA7BCE">
              <w:rPr>
                <w:rFonts w:ascii="Arial Narrow" w:hAnsi="Arial Narrow" w:cs="Tahoma"/>
                <w:b/>
                <w:caps/>
                <w:sz w:val="24"/>
                <w:szCs w:val="24"/>
                <w:lang w:val="sl-SI"/>
              </w:rPr>
              <w:t>SKE NOVICE«</w:t>
            </w:r>
          </w:p>
        </w:tc>
      </w:tr>
    </w:tbl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6828"/>
      </w:tblGrid>
      <w:tr w:rsidR="009F6B87" w:rsidRPr="001828A5">
        <w:tc>
          <w:tcPr>
            <w:tcW w:w="2268" w:type="dxa"/>
            <w:shd w:val="clear" w:color="auto" w:fill="auto"/>
          </w:tcPr>
          <w:p w:rsidR="009F6B87" w:rsidRPr="00AA7BCE" w:rsidRDefault="009F6B87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1D231D" w:rsidRPr="00AA7BCE" w:rsidRDefault="008D5A24" w:rsidP="008D5A2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Odlok o javnem glasilu Občine Prevalje (Uradni list RS, št. 91/2002)</w:t>
            </w:r>
          </w:p>
          <w:p w:rsidR="009F6B87" w:rsidRPr="00AA7BCE" w:rsidRDefault="009F6B87" w:rsidP="001D231D">
            <w:pPr>
              <w:ind w:left="360"/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</w:tr>
    </w:tbl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2"/>
        <w:gridCol w:w="6820"/>
      </w:tblGrid>
      <w:tr w:rsidR="009F6B87" w:rsidRPr="00AA7BCE">
        <w:tc>
          <w:tcPr>
            <w:tcW w:w="2268" w:type="dxa"/>
            <w:shd w:val="clear" w:color="auto" w:fill="auto"/>
          </w:tcPr>
          <w:p w:rsidR="009F6B87" w:rsidRPr="00AA7BCE" w:rsidRDefault="009F6B87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AA7BCE" w:rsidRDefault="008D5A24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Sklep</w:t>
            </w:r>
          </w:p>
          <w:p w:rsidR="009F6B87" w:rsidRPr="00AA7BCE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</w:tr>
    </w:tbl>
    <w:p w:rsidR="009F6B87" w:rsidRPr="00AA7BCE" w:rsidRDefault="009F6B87" w:rsidP="009F6B87">
      <w:pPr>
        <w:rPr>
          <w:rFonts w:ascii="Arial Narrow" w:hAnsi="Arial Narrow" w:cs="Tahoma"/>
          <w:sz w:val="24"/>
          <w:szCs w:val="24"/>
          <w:lang w:val="sl-SI"/>
        </w:rPr>
      </w:pPr>
    </w:p>
    <w:tbl>
      <w:tblPr>
        <w:tblW w:w="9322" w:type="dxa"/>
        <w:tblInd w:w="-110" w:type="dxa"/>
        <w:tblLook w:val="01E0" w:firstRow="1" w:lastRow="1" w:firstColumn="1" w:lastColumn="1" w:noHBand="0" w:noVBand="0"/>
      </w:tblPr>
      <w:tblGrid>
        <w:gridCol w:w="38"/>
        <w:gridCol w:w="72"/>
        <w:gridCol w:w="2230"/>
        <w:gridCol w:w="15"/>
        <w:gridCol w:w="2361"/>
        <w:gridCol w:w="4466"/>
        <w:gridCol w:w="140"/>
      </w:tblGrid>
      <w:tr w:rsidR="009F6B87" w:rsidRPr="001828A5" w:rsidTr="002F7BD7">
        <w:trPr>
          <w:gridBefore w:val="2"/>
          <w:gridAfter w:val="1"/>
          <w:wBefore w:w="110" w:type="dxa"/>
          <w:wAfter w:w="140" w:type="dxa"/>
        </w:trPr>
        <w:tc>
          <w:tcPr>
            <w:tcW w:w="2245" w:type="dxa"/>
            <w:gridSpan w:val="2"/>
            <w:shd w:val="clear" w:color="auto" w:fill="auto"/>
          </w:tcPr>
          <w:p w:rsidR="009F6B87" w:rsidRPr="00AA7BCE" w:rsidRDefault="0045141F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Finančne posledice</w:t>
            </w:r>
            <w:r w:rsidR="009F6B87"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:  </w:t>
            </w:r>
          </w:p>
        </w:tc>
        <w:tc>
          <w:tcPr>
            <w:tcW w:w="6827" w:type="dxa"/>
            <w:gridSpan w:val="2"/>
            <w:shd w:val="clear" w:color="auto" w:fill="auto"/>
          </w:tcPr>
          <w:p w:rsidR="009F6B87" w:rsidRPr="00AA7BCE" w:rsidRDefault="008D5A24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V skladu z Odlokom o javnem glasilu Občine Prevalje finančnih posledic ni, saj uredniški odbor opravlja svoje delo brezplačno.</w:t>
            </w:r>
          </w:p>
          <w:p w:rsidR="009F6B87" w:rsidRPr="00AA7BCE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</w:tr>
      <w:tr w:rsidR="009F6B87" w:rsidRPr="001828A5" w:rsidTr="002F7BD7">
        <w:trPr>
          <w:gridBefore w:val="1"/>
          <w:gridAfter w:val="1"/>
          <w:wBefore w:w="38" w:type="dxa"/>
          <w:wAfter w:w="140" w:type="dxa"/>
        </w:trPr>
        <w:tc>
          <w:tcPr>
            <w:tcW w:w="2317" w:type="dxa"/>
            <w:gridSpan w:val="3"/>
            <w:shd w:val="clear" w:color="auto" w:fill="auto"/>
          </w:tcPr>
          <w:p w:rsidR="009F6B87" w:rsidRPr="00AA7BCE" w:rsidRDefault="009F6B87" w:rsidP="00695E8D">
            <w:pPr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 Obrazložitev:</w:t>
            </w:r>
          </w:p>
        </w:tc>
        <w:tc>
          <w:tcPr>
            <w:tcW w:w="6827" w:type="dxa"/>
            <w:gridSpan w:val="2"/>
            <w:shd w:val="clear" w:color="auto" w:fill="auto"/>
          </w:tcPr>
          <w:p w:rsidR="009F6B87" w:rsidRPr="00AA7BCE" w:rsidRDefault="008D5A24" w:rsidP="0045141F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Odlok o javnem glasilu Občine Prevalje v 7. členu določa, da glasilo ureja uredniški odbor, ki ga sestavljajo odgovorni urednik ter</w:t>
            </w:r>
            <w:r w:rsidR="00936BF3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 trije</w:t>
            </w: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 člani uredništva.</w:t>
            </w:r>
            <w:r w:rsidR="00AA7BCE"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 Odgovornega urednika in člane uredniškega odbora imenuje občinski svet na predlog župana. Mandatna doba odgovornega urednika in uredništva je enaka mandatni dobi občinskega sveta, ki je opravil imenovanje.</w:t>
            </w:r>
          </w:p>
          <w:p w:rsidR="00AA7BCE" w:rsidRPr="00AA7BCE" w:rsidRDefault="00AA7BCE" w:rsidP="0045141F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  <w:p w:rsidR="00AA7BCE" w:rsidRPr="00AA7BCE" w:rsidRDefault="00AA7BCE" w:rsidP="0045141F">
            <w:pPr>
              <w:jc w:val="both"/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 xml:space="preserve">Zaradi navedenega župan občine </w:t>
            </w:r>
            <w:r w:rsidR="00727B5F">
              <w:rPr>
                <w:rFonts w:ascii="Arial Narrow" w:hAnsi="Arial Narrow" w:cs="Tahoma"/>
                <w:sz w:val="24"/>
                <w:szCs w:val="24"/>
                <w:lang w:val="sl-SI"/>
              </w:rPr>
              <w:t>P</w:t>
            </w:r>
            <w:r w:rsidRPr="00AA7BCE">
              <w:rPr>
                <w:rFonts w:ascii="Arial Narrow" w:hAnsi="Arial Narrow" w:cs="Tahoma"/>
                <w:sz w:val="24"/>
                <w:szCs w:val="24"/>
                <w:lang w:val="sl-SI"/>
              </w:rPr>
              <w:t>revalje predlaga sprejem sklepa, kakor izhaja iz  priloge k obrazložitvi.</w:t>
            </w:r>
          </w:p>
        </w:tc>
      </w:tr>
      <w:tr w:rsidR="002C5D39" w:rsidRPr="001828A5" w:rsidTr="002F7B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340" w:type="dxa"/>
            <w:gridSpan w:val="3"/>
          </w:tcPr>
          <w:p w:rsidR="002C5D39" w:rsidRPr="00AA7BCE" w:rsidRDefault="002C5D39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</w:p>
          <w:p w:rsidR="002C5D39" w:rsidRPr="00AA7BCE" w:rsidRDefault="002C5D39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Predlog sklepa za </w:t>
            </w:r>
          </w:p>
          <w:p w:rsidR="002C5D39" w:rsidRPr="00AA7BCE" w:rsidRDefault="002C5D39" w:rsidP="007A1590">
            <w:pPr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Občinski svet:  </w:t>
            </w:r>
          </w:p>
        </w:tc>
        <w:tc>
          <w:tcPr>
            <w:tcW w:w="6982" w:type="dxa"/>
            <w:gridSpan w:val="4"/>
          </w:tcPr>
          <w:p w:rsidR="002C5D39" w:rsidRPr="00AA7BCE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</w:p>
          <w:p w:rsidR="00E82ACC" w:rsidRPr="00AA7BCE" w:rsidRDefault="002C5D39" w:rsidP="00FE1C3C">
            <w:pPr>
              <w:jc w:val="both"/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</w:pPr>
            <w:r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Občinski svet Občine Prevalje </w:t>
            </w:r>
            <w:r w:rsidR="0098541E"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>sprejme</w:t>
            </w:r>
            <w:r w:rsidR="00B306ED" w:rsidRPr="00AA7BCE"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  <w:t xml:space="preserve">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S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 xml:space="preserve">klep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o imenovanju članov uredniškega odbora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 xml:space="preserve">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javnega glasila Občine Prevalje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 xml:space="preserve"> </w:t>
            </w:r>
            <w:r w:rsidR="00E82ACC" w:rsidRPr="00AA7BCE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„PREVALJSKE NOVICE“</w:t>
            </w:r>
            <w:r w:rsidR="00E82ACC">
              <w:rPr>
                <w:rFonts w:ascii="Arial Narrow" w:hAnsi="Arial Narrow" w:cs="Tahoma"/>
                <w:b/>
                <w:bCs/>
                <w:sz w:val="24"/>
                <w:szCs w:val="24"/>
                <w:lang w:val="sl-SI"/>
              </w:rPr>
              <w:t>.</w:t>
            </w:r>
          </w:p>
          <w:p w:rsidR="002C5D39" w:rsidRPr="00AA7BCE" w:rsidRDefault="002C5D39" w:rsidP="00B306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 Narrow" w:hAnsi="Arial Narrow" w:cs="Tahoma"/>
                <w:b/>
                <w:sz w:val="24"/>
                <w:szCs w:val="24"/>
                <w:lang w:val="sl-SI"/>
              </w:rPr>
            </w:pPr>
          </w:p>
        </w:tc>
      </w:tr>
      <w:tr w:rsidR="009F6B87" w:rsidRPr="002F7BD7" w:rsidTr="002F7B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10" w:type="dxa"/>
        </w:trPr>
        <w:tc>
          <w:tcPr>
            <w:tcW w:w="4606" w:type="dxa"/>
            <w:gridSpan w:val="3"/>
          </w:tcPr>
          <w:p w:rsidR="009F6B87" w:rsidRPr="002F7BD7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</w:p>
        </w:tc>
        <w:tc>
          <w:tcPr>
            <w:tcW w:w="4606" w:type="dxa"/>
            <w:gridSpan w:val="2"/>
          </w:tcPr>
          <w:p w:rsidR="009F6B87" w:rsidRPr="002F7BD7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2F7BD7">
              <w:rPr>
                <w:rFonts w:ascii="Arial Narrow" w:hAnsi="Arial Narrow" w:cs="Tahoma"/>
                <w:sz w:val="24"/>
                <w:szCs w:val="24"/>
                <w:lang w:val="sl-SI"/>
              </w:rPr>
              <w:t>Župan Občine Prevalje</w:t>
            </w:r>
          </w:p>
          <w:p w:rsidR="009F6B87" w:rsidRPr="002F7BD7" w:rsidRDefault="009F6B87" w:rsidP="007A1590">
            <w:pPr>
              <w:rPr>
                <w:rFonts w:ascii="Arial Narrow" w:hAnsi="Arial Narrow" w:cs="Tahoma"/>
                <w:sz w:val="24"/>
                <w:szCs w:val="24"/>
                <w:lang w:val="sl-SI"/>
              </w:rPr>
            </w:pPr>
            <w:r w:rsidRPr="002F7BD7">
              <w:rPr>
                <w:rFonts w:ascii="Arial Narrow" w:hAnsi="Arial Narrow" w:cs="Tahoma"/>
                <w:sz w:val="24"/>
                <w:szCs w:val="24"/>
                <w:lang w:val="sl-SI"/>
              </w:rPr>
              <w:t>dr. Matija TASIČ, l.r.</w:t>
            </w:r>
          </w:p>
        </w:tc>
      </w:tr>
    </w:tbl>
    <w:p w:rsidR="009F6B87" w:rsidRPr="00AA7BCE" w:rsidRDefault="009F6B87" w:rsidP="009F6B8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p w:rsidR="005451A7" w:rsidRPr="00AA7BCE" w:rsidRDefault="005451A7">
      <w:pPr>
        <w:rPr>
          <w:rFonts w:ascii="Arial Narrow" w:hAnsi="Arial Narrow" w:cs="Tahoma"/>
          <w:sz w:val="24"/>
          <w:szCs w:val="24"/>
          <w:lang w:val="sl-SI"/>
        </w:rPr>
      </w:pPr>
    </w:p>
    <w:p w:rsidR="001D231D" w:rsidRPr="00AA7BCE" w:rsidRDefault="001D231D">
      <w:pPr>
        <w:rPr>
          <w:rFonts w:ascii="Arial Narrow" w:hAnsi="Arial Narrow" w:cs="Tahoma"/>
          <w:sz w:val="24"/>
          <w:szCs w:val="24"/>
          <w:lang w:val="sl-SI"/>
        </w:rPr>
      </w:pPr>
    </w:p>
    <w:p w:rsidR="002E0899" w:rsidRPr="00AA7BCE" w:rsidRDefault="002E0899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Priloga:</w:t>
      </w:r>
    </w:p>
    <w:p w:rsidR="00AA7BCE" w:rsidRPr="00C2283F" w:rsidRDefault="00AA7BCE" w:rsidP="00AA7BCE">
      <w:pPr>
        <w:rPr>
          <w:rFonts w:ascii="Arial Narrow" w:hAnsi="Arial Narrow" w:cs="Tahoma"/>
          <w:sz w:val="24"/>
          <w:szCs w:val="24"/>
          <w:lang w:val="sl-SI"/>
        </w:rPr>
      </w:pPr>
      <w:r w:rsidRPr="00C2283F">
        <w:rPr>
          <w:rFonts w:ascii="Arial Narrow" w:hAnsi="Arial Narrow" w:cs="Tahoma"/>
          <w:sz w:val="24"/>
          <w:szCs w:val="24"/>
          <w:lang w:val="sl-SI"/>
        </w:rPr>
        <w:t>- SKLEP o imenovanju članov uredniškega odbora javnega glasila Občine Prevalje „PREVALJSKE NOVICE“</w:t>
      </w:r>
    </w:p>
    <w:p w:rsidR="008D5A24" w:rsidRPr="00AA7BCE" w:rsidRDefault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8D5A24" w:rsidRDefault="008D5A24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Default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Default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9A16EE" w:rsidRDefault="009A16EE">
      <w:pPr>
        <w:rPr>
          <w:rFonts w:ascii="Arial Narrow" w:hAnsi="Arial Narrow" w:cs="Tahoma"/>
          <w:sz w:val="24"/>
          <w:szCs w:val="24"/>
          <w:lang w:val="sl-SI"/>
        </w:rPr>
      </w:pPr>
    </w:p>
    <w:p w:rsidR="009A16EE" w:rsidRDefault="009A16EE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</w:p>
    <w:p w:rsidR="00AA7BCE" w:rsidRDefault="00AA7BCE">
      <w:pPr>
        <w:rPr>
          <w:rFonts w:ascii="Arial Narrow" w:hAnsi="Arial Narrow" w:cs="Tahoma"/>
          <w:sz w:val="24"/>
          <w:szCs w:val="24"/>
          <w:lang w:val="sl-SI"/>
        </w:rPr>
      </w:pPr>
      <w:r>
        <w:rPr>
          <w:rFonts w:ascii="Arial Narrow" w:hAnsi="Arial Narrow" w:cs="Tahoma"/>
          <w:sz w:val="24"/>
          <w:szCs w:val="24"/>
          <w:lang w:val="sl-SI"/>
        </w:rPr>
        <w:t>Priloga:</w:t>
      </w:r>
    </w:p>
    <w:p w:rsidR="002F7BD7" w:rsidRDefault="002F7BD7" w:rsidP="002F7BD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p w:rsidR="002F7BD7" w:rsidRDefault="002F7BD7" w:rsidP="002F7BD7">
      <w:pPr>
        <w:jc w:val="both"/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jc w:val="both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Na podlagi </w:t>
      </w:r>
      <w:r>
        <w:rPr>
          <w:rFonts w:ascii="Arial Narrow" w:hAnsi="Arial Narrow" w:cs="Tahoma"/>
          <w:sz w:val="24"/>
          <w:szCs w:val="24"/>
          <w:lang w:val="sl-SI"/>
        </w:rPr>
        <w:t>17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. člena Statuta Občine Prevalje (Uradno glasilo slovenskih občin št. </w:t>
      </w:r>
      <w:r>
        <w:rPr>
          <w:rFonts w:ascii="Arial Narrow" w:hAnsi="Arial Narrow" w:cs="Tahoma"/>
          <w:sz w:val="24"/>
          <w:szCs w:val="24"/>
          <w:lang w:val="sl-SI"/>
        </w:rPr>
        <w:t>70/2015, 45/2022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) v povezavi z 7. členom Odloka o javnem glasilu Občine Prevalje (Uradni list RS, št. 91/2002) je Občinski svet Občine Prevalje na </w:t>
      </w:r>
      <w:r>
        <w:rPr>
          <w:rFonts w:ascii="Arial Narrow" w:hAnsi="Arial Narrow" w:cs="Tahoma"/>
          <w:sz w:val="24"/>
          <w:szCs w:val="24"/>
          <w:lang w:val="sl-SI"/>
        </w:rPr>
        <w:t>___</w:t>
      </w:r>
      <w:r w:rsidRPr="00AA7BCE">
        <w:rPr>
          <w:rFonts w:ascii="Arial Narrow" w:hAnsi="Arial Narrow" w:cs="Tahoma"/>
          <w:sz w:val="24"/>
          <w:szCs w:val="24"/>
          <w:lang w:val="sl-SI"/>
        </w:rPr>
        <w:t>.redni seji, dne</w:t>
      </w:r>
      <w:r>
        <w:rPr>
          <w:rFonts w:ascii="Arial Narrow" w:hAnsi="Arial Narrow" w:cs="Tahoma"/>
          <w:sz w:val="24"/>
          <w:szCs w:val="24"/>
          <w:lang w:val="sl-SI"/>
        </w:rPr>
        <w:t xml:space="preserve"> ___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 sprejel naslednji</w:t>
      </w:r>
    </w:p>
    <w:p w:rsidR="002F7BD7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7A02A7" w:rsidRDefault="002F7BD7" w:rsidP="002F7BD7">
      <w:pPr>
        <w:rPr>
          <w:rFonts w:ascii="Arial Narrow" w:hAnsi="Arial Narrow" w:cs="Tahoma"/>
          <w:b/>
          <w:bCs/>
          <w:sz w:val="24"/>
          <w:szCs w:val="24"/>
          <w:lang w:val="sl-SI"/>
        </w:rPr>
      </w:pPr>
    </w:p>
    <w:p w:rsidR="002F7BD7" w:rsidRPr="007A02A7" w:rsidRDefault="002F7BD7" w:rsidP="002F7BD7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7A02A7">
        <w:rPr>
          <w:rFonts w:ascii="Arial Narrow" w:hAnsi="Arial Narrow" w:cs="Tahoma"/>
          <w:b/>
          <w:bCs/>
          <w:sz w:val="24"/>
          <w:szCs w:val="24"/>
          <w:lang w:val="sl-SI"/>
        </w:rPr>
        <w:t>SKLEP</w:t>
      </w:r>
    </w:p>
    <w:p w:rsidR="002F7BD7" w:rsidRPr="007A02A7" w:rsidRDefault="002F7BD7" w:rsidP="002F7BD7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7A02A7">
        <w:rPr>
          <w:rFonts w:ascii="Arial Narrow" w:hAnsi="Arial Narrow" w:cs="Tahoma"/>
          <w:b/>
          <w:bCs/>
          <w:sz w:val="24"/>
          <w:szCs w:val="24"/>
          <w:lang w:val="sl-SI"/>
        </w:rPr>
        <w:t>o imenovanju članov uredniškega odbora</w:t>
      </w:r>
    </w:p>
    <w:p w:rsidR="002F7BD7" w:rsidRPr="007A02A7" w:rsidRDefault="002F7BD7" w:rsidP="002F7BD7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7A02A7">
        <w:rPr>
          <w:rFonts w:ascii="Arial Narrow" w:hAnsi="Arial Narrow" w:cs="Tahoma"/>
          <w:b/>
          <w:bCs/>
          <w:sz w:val="24"/>
          <w:szCs w:val="24"/>
          <w:lang w:val="sl-SI"/>
        </w:rPr>
        <w:t>javnega glasila Občine Prevalje</w:t>
      </w:r>
    </w:p>
    <w:p w:rsidR="002F7BD7" w:rsidRPr="007A02A7" w:rsidRDefault="002F7BD7" w:rsidP="002F7BD7">
      <w:pPr>
        <w:jc w:val="center"/>
        <w:rPr>
          <w:rFonts w:ascii="Arial Narrow" w:hAnsi="Arial Narrow" w:cs="Tahoma"/>
          <w:b/>
          <w:bCs/>
          <w:sz w:val="24"/>
          <w:szCs w:val="24"/>
          <w:lang w:val="sl-SI"/>
        </w:rPr>
      </w:pPr>
      <w:r w:rsidRPr="007A02A7">
        <w:rPr>
          <w:rFonts w:ascii="Arial Narrow" w:hAnsi="Arial Narrow" w:cs="Tahoma"/>
          <w:b/>
          <w:bCs/>
          <w:sz w:val="24"/>
          <w:szCs w:val="24"/>
          <w:lang w:val="sl-SI"/>
        </w:rPr>
        <w:t>„PREVALJSKE NOVICE“</w:t>
      </w:r>
    </w:p>
    <w:p w:rsidR="002F7BD7" w:rsidRPr="007A02A7" w:rsidRDefault="002F7BD7" w:rsidP="002F7BD7">
      <w:pPr>
        <w:rPr>
          <w:rFonts w:ascii="Arial Narrow" w:hAnsi="Arial Narrow" w:cs="Tahoma"/>
          <w:b/>
          <w:bCs/>
          <w:sz w:val="24"/>
          <w:szCs w:val="24"/>
          <w:lang w:val="sl-SI"/>
        </w:rPr>
      </w:pP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jc w:val="center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1. člen</w:t>
      </w:r>
    </w:p>
    <w:p w:rsidR="002F7BD7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Imenuje se Uredniški odbor javnega glasila Občine Prevalje – PREVALJSKE NOVICE v naslednji sestavi:</w:t>
      </w:r>
    </w:p>
    <w:p w:rsidR="002F7BD7" w:rsidRDefault="002F7BD7" w:rsidP="002F7BD7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1. </w:t>
      </w:r>
      <w:r>
        <w:rPr>
          <w:rFonts w:ascii="Arial Narrow" w:hAnsi="Arial Narrow" w:cs="Tahoma"/>
          <w:sz w:val="24"/>
          <w:szCs w:val="24"/>
          <w:lang w:val="sl-SI"/>
        </w:rPr>
        <w:t xml:space="preserve">Stašo LODRANT, 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 odgovorni uredni</w:t>
      </w:r>
      <w:r>
        <w:rPr>
          <w:rFonts w:ascii="Arial Narrow" w:hAnsi="Arial Narrow" w:cs="Tahoma"/>
          <w:sz w:val="24"/>
          <w:szCs w:val="24"/>
          <w:lang w:val="sl-SI"/>
        </w:rPr>
        <w:t>k,</w:t>
      </w:r>
    </w:p>
    <w:p w:rsidR="002F7BD7" w:rsidRPr="00AA7BCE" w:rsidRDefault="002F7BD7" w:rsidP="002F7BD7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2. </w:t>
      </w:r>
      <w:r>
        <w:rPr>
          <w:rFonts w:ascii="Arial Narrow" w:hAnsi="Arial Narrow" w:cs="Tahoma"/>
          <w:sz w:val="24"/>
          <w:szCs w:val="24"/>
          <w:lang w:val="sl-SI"/>
        </w:rPr>
        <w:t>mag. Martina RIBIČ</w:t>
      </w:r>
      <w:r w:rsidRPr="00AA7BCE">
        <w:rPr>
          <w:rFonts w:ascii="Arial Narrow" w:hAnsi="Arial Narrow" w:cs="Tahoma"/>
          <w:sz w:val="24"/>
          <w:szCs w:val="24"/>
          <w:lang w:val="sl-SI"/>
        </w:rPr>
        <w:t>, članica,</w:t>
      </w:r>
    </w:p>
    <w:p w:rsidR="002F7BD7" w:rsidRPr="00AA7BCE" w:rsidRDefault="002F7BD7" w:rsidP="002F7BD7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3. </w:t>
      </w:r>
      <w:r>
        <w:rPr>
          <w:rFonts w:ascii="Arial Narrow" w:hAnsi="Arial Narrow" w:cs="Tahoma"/>
          <w:sz w:val="24"/>
          <w:szCs w:val="24"/>
          <w:lang w:val="sl-SI"/>
        </w:rPr>
        <w:t>Tatjana LADINEK</w:t>
      </w:r>
      <w:r w:rsidRPr="00AA7BCE">
        <w:rPr>
          <w:rFonts w:ascii="Arial Narrow" w:hAnsi="Arial Narrow" w:cs="Tahoma"/>
          <w:sz w:val="24"/>
          <w:szCs w:val="24"/>
          <w:lang w:val="sl-SI"/>
        </w:rPr>
        <w:t>, članica,</w:t>
      </w:r>
    </w:p>
    <w:p w:rsidR="002F7BD7" w:rsidRPr="00AA7BCE" w:rsidRDefault="002F7BD7" w:rsidP="002F7BD7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4. Aleksandra Saša HORVAT, članica,</w:t>
      </w:r>
    </w:p>
    <w:p w:rsidR="002F7BD7" w:rsidRPr="00AA7BCE" w:rsidRDefault="002F7BD7" w:rsidP="002F7BD7">
      <w:pPr>
        <w:spacing w:before="120"/>
        <w:rPr>
          <w:rFonts w:ascii="Arial Narrow" w:hAnsi="Arial Narrow" w:cs="Tahoma"/>
          <w:sz w:val="24"/>
          <w:szCs w:val="24"/>
          <w:lang w:val="sl-SI"/>
        </w:rPr>
      </w:pPr>
      <w:r>
        <w:rPr>
          <w:rFonts w:ascii="Arial Narrow" w:hAnsi="Arial Narrow" w:cs="Tahoma"/>
          <w:sz w:val="24"/>
          <w:szCs w:val="24"/>
          <w:lang w:val="sl-SI"/>
        </w:rPr>
        <w:t>5. Danilo Vute, član.</w:t>
      </w:r>
    </w:p>
    <w:p w:rsidR="002F7BD7" w:rsidRPr="00AA7BCE" w:rsidRDefault="002F7BD7" w:rsidP="002F7BD7">
      <w:pPr>
        <w:jc w:val="center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2. člen</w:t>
      </w:r>
    </w:p>
    <w:p w:rsidR="002F7BD7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Uredniški odbor je imenovan za dobo, ki je enaka mandatni dobi Občinskega sveta Občine Prevalje, ki je opravil imenovanje.</w:t>
      </w:r>
    </w:p>
    <w:p w:rsidR="002F7BD7" w:rsidRPr="00AA7BCE" w:rsidRDefault="002F7BD7" w:rsidP="002F7BD7">
      <w:pPr>
        <w:jc w:val="center"/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3. člen</w:t>
      </w:r>
    </w:p>
    <w:p w:rsidR="002F7BD7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>Ta sklep začne veljati naslednji dan po objavi v Uradnem glasilu slovenskih občin.</w:t>
      </w: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Številka: </w:t>
      </w:r>
      <w:r w:rsidR="00C73DAB">
        <w:rPr>
          <w:rFonts w:ascii="Arial Narrow" w:hAnsi="Arial Narrow" w:cs="Tahoma"/>
          <w:sz w:val="24"/>
          <w:szCs w:val="24"/>
          <w:lang w:val="sl-SI"/>
        </w:rPr>
        <w:t>613-0001/2023</w:t>
      </w: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 xml:space="preserve">Datum: </w:t>
      </w:r>
      <w:r>
        <w:rPr>
          <w:rFonts w:ascii="Arial Narrow" w:hAnsi="Arial Narrow" w:cs="Tahoma"/>
          <w:sz w:val="24"/>
          <w:szCs w:val="24"/>
          <w:lang w:val="sl-SI"/>
        </w:rPr>
        <w:t>_________________</w:t>
      </w: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tabs>
          <w:tab w:val="center" w:pos="6663"/>
        </w:tabs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ab/>
        <w:t>Župan Občine Prevalje:</w:t>
      </w:r>
    </w:p>
    <w:p w:rsidR="002F7BD7" w:rsidRPr="00AA7BCE" w:rsidRDefault="002F7BD7" w:rsidP="002F7BD7">
      <w:pPr>
        <w:tabs>
          <w:tab w:val="center" w:pos="6663"/>
        </w:tabs>
        <w:rPr>
          <w:rFonts w:ascii="Arial Narrow" w:hAnsi="Arial Narrow" w:cs="Tahoma"/>
          <w:sz w:val="24"/>
          <w:szCs w:val="24"/>
          <w:lang w:val="sl-SI"/>
        </w:rPr>
      </w:pPr>
      <w:r w:rsidRPr="00AA7BCE">
        <w:rPr>
          <w:rFonts w:ascii="Arial Narrow" w:hAnsi="Arial Narrow" w:cs="Tahoma"/>
          <w:sz w:val="24"/>
          <w:szCs w:val="24"/>
          <w:lang w:val="sl-SI"/>
        </w:rPr>
        <w:tab/>
        <w:t>Dr. Mati</w:t>
      </w:r>
      <w:r>
        <w:rPr>
          <w:rFonts w:ascii="Arial Narrow" w:hAnsi="Arial Narrow" w:cs="Tahoma"/>
          <w:sz w:val="24"/>
          <w:szCs w:val="24"/>
          <w:lang w:val="sl-SI"/>
        </w:rPr>
        <w:t>ja</w:t>
      </w:r>
      <w:r w:rsidRPr="00AA7BCE">
        <w:rPr>
          <w:rFonts w:ascii="Arial Narrow" w:hAnsi="Arial Narrow" w:cs="Tahoma"/>
          <w:sz w:val="24"/>
          <w:szCs w:val="24"/>
          <w:lang w:val="sl-SI"/>
        </w:rPr>
        <w:t xml:space="preserve"> Tasič</w:t>
      </w: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Pr="00AA7BCE" w:rsidRDefault="002F7BD7" w:rsidP="002F7BD7">
      <w:pPr>
        <w:rPr>
          <w:rFonts w:ascii="Arial Narrow" w:hAnsi="Arial Narrow" w:cs="Tahoma"/>
          <w:sz w:val="24"/>
          <w:szCs w:val="24"/>
          <w:lang w:val="sl-SI"/>
        </w:rPr>
      </w:pPr>
    </w:p>
    <w:p w:rsidR="002F7BD7" w:rsidRDefault="002F7BD7">
      <w:pPr>
        <w:rPr>
          <w:rFonts w:ascii="Arial Narrow" w:hAnsi="Arial Narrow" w:cs="Tahoma"/>
          <w:sz w:val="24"/>
          <w:szCs w:val="24"/>
          <w:lang w:val="sl-SI"/>
        </w:rPr>
      </w:pPr>
    </w:p>
    <w:sectPr w:rsidR="002F7BD7" w:rsidSect="00342CC2">
      <w:footerReference w:type="even" r:id="rId7"/>
      <w:footerReference w:type="default" r:id="rId8"/>
      <w:headerReference w:type="first" r:id="rId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36" w:rsidRDefault="00A21836">
      <w:r>
        <w:separator/>
      </w:r>
    </w:p>
  </w:endnote>
  <w:endnote w:type="continuationSeparator" w:id="0">
    <w:p w:rsidR="00A21836" w:rsidRDefault="00A2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532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36" w:rsidRDefault="00A21836">
      <w:r>
        <w:separator/>
      </w:r>
    </w:p>
  </w:footnote>
  <w:footnote w:type="continuationSeparator" w:id="0">
    <w:p w:rsidR="00A21836" w:rsidRDefault="00A2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EE" w:rsidRPr="000D2C95" w:rsidRDefault="009A16EE" w:rsidP="009A16EE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976630</wp:posOffset>
          </wp:positionH>
          <wp:positionV relativeFrom="paragraph">
            <wp:posOffset>-106680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" w:hAnsi="BernhardMod BT" w:cs="BernhardMod BT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9A16EE" w:rsidRDefault="009A16EE" w:rsidP="009A16EE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</w:rPr>
    </w:pPr>
  </w:p>
  <w:p w:rsidR="009A16EE" w:rsidRPr="007C116C" w:rsidRDefault="009A16EE" w:rsidP="009A16EE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r w:rsidRPr="007C116C">
      <w:rPr>
        <w:rFonts w:ascii="Tahoma" w:hAnsi="Tahoma" w:cs="Tahoma"/>
        <w:b/>
        <w:bCs/>
        <w:sz w:val="19"/>
        <w:szCs w:val="19"/>
      </w:rPr>
      <w:t>OBČINA PREVALJE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9A16EE" w:rsidRPr="009A16EE" w:rsidRDefault="009A16EE" w:rsidP="009A16EE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  <w:lang w:val="de-AT"/>
      </w:rPr>
    </w:pPr>
    <w:r w:rsidRPr="009A16EE">
      <w:rPr>
        <w:rFonts w:ascii="Tahoma" w:hAnsi="Tahoma" w:cs="Tahoma"/>
        <w:b/>
        <w:bCs/>
        <w:sz w:val="10"/>
        <w:szCs w:val="10"/>
        <w:lang w:val="de-AT"/>
      </w:rPr>
      <w:t>tel.</w:t>
    </w:r>
    <w:r w:rsidRPr="009A16EE">
      <w:rPr>
        <w:rFonts w:ascii="Tahoma" w:hAnsi="Tahoma" w:cs="Tahoma"/>
        <w:sz w:val="10"/>
        <w:szCs w:val="10"/>
        <w:lang w:val="de-AT"/>
      </w:rPr>
      <w:t>:</w:t>
    </w:r>
    <w:r w:rsidRPr="009A16EE">
      <w:rPr>
        <w:rFonts w:ascii="Tahoma" w:hAnsi="Tahoma" w:cs="Tahoma"/>
        <w:sz w:val="16"/>
        <w:szCs w:val="16"/>
        <w:lang w:val="de-AT"/>
      </w:rPr>
      <w:t xml:space="preserve"> </w:t>
    </w:r>
    <w:r w:rsidRPr="009A16EE">
      <w:rPr>
        <w:rFonts w:ascii="Tahoma" w:hAnsi="Tahoma" w:cs="Tahoma"/>
        <w:sz w:val="14"/>
        <w:szCs w:val="14"/>
        <w:lang w:val="de-AT"/>
      </w:rPr>
      <w:t>(02)824 61 00</w:t>
    </w:r>
    <w:r w:rsidRPr="009A16EE">
      <w:rPr>
        <w:rFonts w:ascii="Tahoma" w:hAnsi="Tahoma" w:cs="Tahoma"/>
        <w:sz w:val="16"/>
        <w:szCs w:val="16"/>
        <w:lang w:val="de-AT"/>
      </w:rPr>
      <w:t xml:space="preserve">, </w:t>
    </w:r>
    <w:r w:rsidRPr="009A16EE">
      <w:rPr>
        <w:rFonts w:ascii="Tahoma" w:hAnsi="Tahoma" w:cs="Tahoma"/>
        <w:b/>
        <w:bCs/>
        <w:sz w:val="10"/>
        <w:szCs w:val="10"/>
        <w:lang w:val="de-AT"/>
      </w:rPr>
      <w:t xml:space="preserve">telefax : </w:t>
    </w:r>
    <w:r w:rsidRPr="009A16EE">
      <w:rPr>
        <w:rFonts w:ascii="Tahoma" w:hAnsi="Tahoma" w:cs="Tahoma"/>
        <w:sz w:val="16"/>
        <w:szCs w:val="16"/>
        <w:lang w:val="de-AT"/>
      </w:rPr>
      <w:t>(</w:t>
    </w:r>
    <w:r w:rsidRPr="009A16EE">
      <w:rPr>
        <w:rFonts w:ascii="Tahoma" w:hAnsi="Tahoma" w:cs="Tahoma"/>
        <w:sz w:val="14"/>
        <w:szCs w:val="14"/>
        <w:lang w:val="de-AT"/>
      </w:rPr>
      <w:t>02)824 61 24</w:t>
    </w:r>
    <w:r w:rsidRPr="009A16EE">
      <w:rPr>
        <w:rFonts w:ascii="Tahoma" w:hAnsi="Tahoma" w:cs="Tahoma"/>
        <w:sz w:val="16"/>
        <w:szCs w:val="16"/>
        <w:lang w:val="de-AT"/>
      </w:rPr>
      <w:t>,</w:t>
    </w:r>
    <w:r w:rsidRPr="009A16EE">
      <w:rPr>
        <w:rFonts w:ascii="Tahoma" w:hAnsi="Tahoma" w:cs="Tahoma"/>
        <w:b/>
        <w:bCs/>
        <w:sz w:val="10"/>
        <w:szCs w:val="10"/>
        <w:lang w:val="de-AT"/>
      </w:rPr>
      <w:t xml:space="preserve">e-pošta : </w:t>
    </w:r>
    <w:hyperlink r:id="rId2" w:history="1">
      <w:r w:rsidRPr="009A16EE">
        <w:rPr>
          <w:rStyle w:val="Hiperpovezava"/>
          <w:rFonts w:ascii="Tahoma" w:hAnsi="Tahoma" w:cs="Tahoma"/>
          <w:sz w:val="14"/>
          <w:szCs w:val="14"/>
          <w:lang w:val="de-AT"/>
        </w:rPr>
        <w:t>obcina@prevalje.si</w:t>
      </w:r>
    </w:hyperlink>
    <w:r w:rsidRPr="009A16EE">
      <w:rPr>
        <w:rFonts w:ascii="Tahoma" w:hAnsi="Tahoma" w:cs="Tahoma"/>
        <w:sz w:val="16"/>
        <w:szCs w:val="16"/>
        <w:lang w:val="de-AT"/>
      </w:rPr>
      <w:t xml:space="preserve"> </w:t>
    </w:r>
  </w:p>
  <w:p w:rsidR="009A16EE" w:rsidRPr="009A16EE" w:rsidRDefault="009A16EE">
    <w:pPr>
      <w:pStyle w:val="Glava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C0233A3"/>
    <w:multiLevelType w:val="hybridMultilevel"/>
    <w:tmpl w:val="0CAEE54A"/>
    <w:lvl w:ilvl="0" w:tplc="ABB60C2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87"/>
    <w:rsid w:val="00003B11"/>
    <w:rsid w:val="000356BA"/>
    <w:rsid w:val="00037BB6"/>
    <w:rsid w:val="000D2C37"/>
    <w:rsid w:val="000D32D6"/>
    <w:rsid w:val="00144535"/>
    <w:rsid w:val="001828A5"/>
    <w:rsid w:val="001D231D"/>
    <w:rsid w:val="001D4092"/>
    <w:rsid w:val="002402C6"/>
    <w:rsid w:val="00296D83"/>
    <w:rsid w:val="002B0F6B"/>
    <w:rsid w:val="002C0294"/>
    <w:rsid w:val="002C25F4"/>
    <w:rsid w:val="002C4187"/>
    <w:rsid w:val="002C5D39"/>
    <w:rsid w:val="002E0899"/>
    <w:rsid w:val="002F7BD7"/>
    <w:rsid w:val="0031511F"/>
    <w:rsid w:val="003374B4"/>
    <w:rsid w:val="00342CC2"/>
    <w:rsid w:val="00365960"/>
    <w:rsid w:val="003B38CE"/>
    <w:rsid w:val="003E332E"/>
    <w:rsid w:val="00416C59"/>
    <w:rsid w:val="0045141F"/>
    <w:rsid w:val="00467F16"/>
    <w:rsid w:val="00485E70"/>
    <w:rsid w:val="004B6713"/>
    <w:rsid w:val="004C0FC6"/>
    <w:rsid w:val="004C3961"/>
    <w:rsid w:val="004F483E"/>
    <w:rsid w:val="005376CA"/>
    <w:rsid w:val="005451A7"/>
    <w:rsid w:val="0061494E"/>
    <w:rsid w:val="006256D0"/>
    <w:rsid w:val="00695E8D"/>
    <w:rsid w:val="006B76F9"/>
    <w:rsid w:val="00727B5F"/>
    <w:rsid w:val="007906C6"/>
    <w:rsid w:val="007A1590"/>
    <w:rsid w:val="007A4FEF"/>
    <w:rsid w:val="007B2F5B"/>
    <w:rsid w:val="00815A47"/>
    <w:rsid w:val="008D5A24"/>
    <w:rsid w:val="00936BF3"/>
    <w:rsid w:val="00941A90"/>
    <w:rsid w:val="0098541E"/>
    <w:rsid w:val="009927A3"/>
    <w:rsid w:val="009A16EE"/>
    <w:rsid w:val="009C7DC0"/>
    <w:rsid w:val="009F6B87"/>
    <w:rsid w:val="00A06ED3"/>
    <w:rsid w:val="00A21836"/>
    <w:rsid w:val="00A449B0"/>
    <w:rsid w:val="00AA7BCE"/>
    <w:rsid w:val="00B306ED"/>
    <w:rsid w:val="00B90471"/>
    <w:rsid w:val="00BA13A2"/>
    <w:rsid w:val="00BF3382"/>
    <w:rsid w:val="00C2283F"/>
    <w:rsid w:val="00C56515"/>
    <w:rsid w:val="00C73DAB"/>
    <w:rsid w:val="00CA648F"/>
    <w:rsid w:val="00D16166"/>
    <w:rsid w:val="00D17480"/>
    <w:rsid w:val="00D41812"/>
    <w:rsid w:val="00D44D85"/>
    <w:rsid w:val="00D555A3"/>
    <w:rsid w:val="00D74868"/>
    <w:rsid w:val="00D939DF"/>
    <w:rsid w:val="00DC636D"/>
    <w:rsid w:val="00E022EF"/>
    <w:rsid w:val="00E16E0A"/>
    <w:rsid w:val="00E50B6B"/>
    <w:rsid w:val="00E562BA"/>
    <w:rsid w:val="00E60D2B"/>
    <w:rsid w:val="00E82ACC"/>
    <w:rsid w:val="00EE532B"/>
    <w:rsid w:val="00EF3224"/>
    <w:rsid w:val="00F20A92"/>
    <w:rsid w:val="00F24FA0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467279"/>
  <w15:docId w15:val="{FC6D688C-877B-4C04-B60C-849C95D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Odstavekseznama">
    <w:name w:val="List Paragraph"/>
    <w:basedOn w:val="Navaden"/>
    <w:uiPriority w:val="34"/>
    <w:qFormat/>
    <w:rsid w:val="001D231D"/>
    <w:pPr>
      <w:spacing w:line="300" w:lineRule="atLeast"/>
      <w:ind w:left="720"/>
      <w:contextualSpacing/>
      <w:jc w:val="both"/>
    </w:pPr>
    <w:rPr>
      <w:rFonts w:ascii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B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B5F"/>
    <w:rPr>
      <w:rFonts w:ascii="Segoe UI" w:hAnsi="Segoe UI" w:cs="Segoe UI"/>
      <w:sz w:val="18"/>
      <w:szCs w:val="18"/>
      <w:lang w:val="en-US"/>
    </w:rPr>
  </w:style>
  <w:style w:type="character" w:customStyle="1" w:styleId="GlavaZnak">
    <w:name w:val="Glava Znak"/>
    <w:basedOn w:val="Privzetapisavaodstavka"/>
    <w:link w:val="Glava"/>
    <w:rsid w:val="009A16EE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2248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Emilija Ivančič</cp:lastModifiedBy>
  <cp:revision>25</cp:revision>
  <cp:lastPrinted>2019-10-18T06:15:00Z</cp:lastPrinted>
  <dcterms:created xsi:type="dcterms:W3CDTF">2019-09-18T07:41:00Z</dcterms:created>
  <dcterms:modified xsi:type="dcterms:W3CDTF">2023-04-13T12:06:00Z</dcterms:modified>
</cp:coreProperties>
</file>