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F1" w:rsidRPr="00AB6372" w:rsidRDefault="001E6B9C" w:rsidP="00CB1D70">
      <w:pPr>
        <w:jc w:val="both"/>
        <w:rPr>
          <w:color w:val="000000"/>
        </w:rPr>
      </w:pPr>
      <w:bookmarkStart w:id="0" w:name="_GoBack"/>
      <w:bookmarkEnd w:id="0"/>
      <w:r w:rsidRPr="00AB6372">
        <w:t xml:space="preserve">Številka: </w:t>
      </w:r>
      <w:r w:rsidR="00672CB1" w:rsidRPr="00AB6372">
        <w:t>371-87</w:t>
      </w:r>
      <w:r w:rsidR="008775F1" w:rsidRPr="00AB6372">
        <w:t>/2016</w:t>
      </w:r>
    </w:p>
    <w:p w:rsidR="001E6B9C" w:rsidRPr="00AB6372" w:rsidRDefault="001E6B9C" w:rsidP="00CB1D70">
      <w:r w:rsidRPr="00AB6372">
        <w:t xml:space="preserve">Datum: </w:t>
      </w:r>
      <w:r w:rsidR="00015935" w:rsidRPr="00AB6372">
        <w:t>8</w:t>
      </w:r>
      <w:r w:rsidR="008775F1" w:rsidRPr="00AB6372">
        <w:t xml:space="preserve">. </w:t>
      </w:r>
      <w:r w:rsidR="0089171D" w:rsidRPr="00AB6372">
        <w:t>5</w:t>
      </w:r>
      <w:r w:rsidR="008775F1" w:rsidRPr="00AB6372">
        <w:t>. 2017</w:t>
      </w:r>
    </w:p>
    <w:p w:rsidR="001E6B9C" w:rsidRPr="00AB6372" w:rsidRDefault="001E6B9C" w:rsidP="00CB1D70"/>
    <w:p w:rsidR="001E6B9C" w:rsidRPr="00AB6372" w:rsidRDefault="001E6B9C" w:rsidP="00CB1D70"/>
    <w:p w:rsidR="001E6B9C" w:rsidRPr="00AB6372" w:rsidRDefault="001E6B9C" w:rsidP="00CB1D70"/>
    <w:p w:rsidR="001E6B9C" w:rsidRPr="00AB6372" w:rsidRDefault="001E6B9C" w:rsidP="00CB1D70">
      <w:pPr>
        <w:rPr>
          <w:b/>
        </w:rPr>
      </w:pPr>
      <w:r w:rsidRPr="00AB6372">
        <w:rPr>
          <w:b/>
        </w:rPr>
        <w:t>MESTNI SVET</w:t>
      </w:r>
    </w:p>
    <w:p w:rsidR="001E6B9C" w:rsidRPr="00AB6372" w:rsidRDefault="001E6B9C" w:rsidP="00CB1D70">
      <w:pPr>
        <w:rPr>
          <w:b/>
        </w:rPr>
      </w:pPr>
      <w:r w:rsidRPr="00AB6372">
        <w:rPr>
          <w:b/>
        </w:rPr>
        <w:t>MESTNE OBČINE PTUJ</w:t>
      </w:r>
    </w:p>
    <w:p w:rsidR="001E6B9C" w:rsidRPr="00AB6372" w:rsidRDefault="001E6B9C" w:rsidP="00CB1D70">
      <w:pPr>
        <w:rPr>
          <w:b/>
        </w:rPr>
      </w:pPr>
    </w:p>
    <w:p w:rsidR="0098386C" w:rsidRPr="00AB6372" w:rsidRDefault="0098386C" w:rsidP="00CB1D70"/>
    <w:p w:rsidR="00005D12" w:rsidRPr="00AB6372" w:rsidRDefault="00005D12" w:rsidP="00CB1D70"/>
    <w:p w:rsidR="00005D12" w:rsidRPr="00AB6372" w:rsidRDefault="00005D12" w:rsidP="00CB1D70"/>
    <w:p w:rsidR="00C10993" w:rsidRPr="00AB6372" w:rsidRDefault="00005D12" w:rsidP="00CB1D70">
      <w:pPr>
        <w:jc w:val="both"/>
        <w:rPr>
          <w:b/>
        </w:rPr>
      </w:pPr>
      <w:r w:rsidRPr="00AB6372">
        <w:rPr>
          <w:b/>
        </w:rPr>
        <w:t>ZADEVA:</w:t>
      </w:r>
      <w:r w:rsidR="00766124" w:rsidRPr="00AB6372">
        <w:rPr>
          <w:b/>
        </w:rPr>
        <w:t xml:space="preserve"> Predlog </w:t>
      </w:r>
      <w:r w:rsidR="00D52478" w:rsidRPr="00AB6372">
        <w:rPr>
          <w:b/>
        </w:rPr>
        <w:t>S</w:t>
      </w:r>
      <w:r w:rsidR="001E6B9C" w:rsidRPr="00AB6372">
        <w:rPr>
          <w:b/>
        </w:rPr>
        <w:t xml:space="preserve">klepa o </w:t>
      </w:r>
      <w:r w:rsidR="00766124" w:rsidRPr="00AB6372">
        <w:rPr>
          <w:b/>
        </w:rPr>
        <w:t xml:space="preserve">potrditvi </w:t>
      </w:r>
      <w:r w:rsidR="001B255B" w:rsidRPr="00AB6372">
        <w:rPr>
          <w:b/>
        </w:rPr>
        <w:t>Celostne prometne strategije Mestne občine Ptuj</w:t>
      </w:r>
    </w:p>
    <w:p w:rsidR="00964897" w:rsidRPr="00AB6372" w:rsidRDefault="00964897" w:rsidP="00CB1D70"/>
    <w:p w:rsidR="00005D12" w:rsidRPr="00AB6372" w:rsidRDefault="00005D12" w:rsidP="00CB1D70">
      <w:pPr>
        <w:jc w:val="both"/>
      </w:pPr>
    </w:p>
    <w:p w:rsidR="00387834" w:rsidRPr="00AB6372" w:rsidRDefault="001E6B9C" w:rsidP="00CB1D70">
      <w:pPr>
        <w:jc w:val="both"/>
      </w:pPr>
      <w:r w:rsidRPr="00AB6372">
        <w:t xml:space="preserve">V skladu z določili </w:t>
      </w:r>
      <w:r w:rsidR="00387834" w:rsidRPr="00AB6372">
        <w:t xml:space="preserve">23. člena Statuta Mestne občine Ptuj (Uradni </w:t>
      </w:r>
      <w:r w:rsidR="00CB1D70" w:rsidRPr="00AB6372">
        <w:t xml:space="preserve">vestnik Mestne občine Ptuj, št. </w:t>
      </w:r>
      <w:r w:rsidR="00387834" w:rsidRPr="00AB6372">
        <w:t xml:space="preserve">9/07) in </w:t>
      </w:r>
      <w:r w:rsidR="00553F16" w:rsidRPr="00AB6372">
        <w:t>76</w:t>
      </w:r>
      <w:r w:rsidR="00387834" w:rsidRPr="00AB6372">
        <w:t xml:space="preserve">. člena Poslovnika </w:t>
      </w:r>
      <w:r w:rsidR="009C1614" w:rsidRPr="00AB6372">
        <w:t>M</w:t>
      </w:r>
      <w:r w:rsidR="00387834" w:rsidRPr="00AB6372">
        <w:t xml:space="preserve">estnega sveta </w:t>
      </w:r>
      <w:r w:rsidR="009C1614" w:rsidRPr="00AB6372">
        <w:t xml:space="preserve">Mestne občine Ptuj </w:t>
      </w:r>
      <w:r w:rsidR="00387834" w:rsidRPr="00AB6372">
        <w:t xml:space="preserve">(Uradni vestnik Mestne občine Ptuj, št. </w:t>
      </w:r>
      <w:r w:rsidR="00553F16" w:rsidRPr="00AB6372">
        <w:t>12/07</w:t>
      </w:r>
      <w:r w:rsidR="00373FFF" w:rsidRPr="00AB6372">
        <w:t xml:space="preserve">, </w:t>
      </w:r>
      <w:r w:rsidR="00A453E5" w:rsidRPr="00AB6372">
        <w:t>1/09</w:t>
      </w:r>
      <w:r w:rsidR="00373FFF" w:rsidRPr="00AB6372">
        <w:t>, 2/14 in 7/15</w:t>
      </w:r>
      <w:r w:rsidR="000159BA" w:rsidRPr="00AB6372">
        <w:t>)</w:t>
      </w:r>
      <w:r w:rsidR="00387834" w:rsidRPr="00AB6372">
        <w:t xml:space="preserve"> predlagam Mestnemu svetu Mestne obči</w:t>
      </w:r>
      <w:r w:rsidR="00CB1D70" w:rsidRPr="00AB6372">
        <w:t>ne Ptuj v obravnavo in sprejem p</w:t>
      </w:r>
      <w:r w:rsidR="00387834" w:rsidRPr="00AB6372">
        <w:t xml:space="preserve">redlog Sklepa o </w:t>
      </w:r>
      <w:r w:rsidR="00D75085" w:rsidRPr="00AB6372">
        <w:t xml:space="preserve">potrditvi </w:t>
      </w:r>
      <w:r w:rsidR="008256EF" w:rsidRPr="00AB6372">
        <w:t xml:space="preserve">Celostne prometne strategije Mestne občine Ptuj. </w:t>
      </w:r>
    </w:p>
    <w:p w:rsidR="001E6B9C" w:rsidRPr="00AB6372" w:rsidRDefault="001E6B9C" w:rsidP="00CB1D70">
      <w:pPr>
        <w:jc w:val="both"/>
      </w:pPr>
    </w:p>
    <w:p w:rsidR="00387834" w:rsidRPr="00AB6372" w:rsidRDefault="00387834" w:rsidP="00CB1D70">
      <w:pPr>
        <w:jc w:val="both"/>
      </w:pPr>
    </w:p>
    <w:p w:rsidR="00387834" w:rsidRPr="00AB6372" w:rsidRDefault="00387834" w:rsidP="00CB1D70">
      <w:pPr>
        <w:jc w:val="both"/>
      </w:pPr>
    </w:p>
    <w:p w:rsidR="00387834" w:rsidRPr="00AB6372" w:rsidRDefault="00387834" w:rsidP="00CB1D70"/>
    <w:p w:rsidR="00373FFF" w:rsidRPr="00AB6372" w:rsidRDefault="00373FFF" w:rsidP="00CB1D70">
      <w:pPr>
        <w:ind w:left="3600" w:firstLine="720"/>
        <w:jc w:val="center"/>
      </w:pPr>
      <w:r w:rsidRPr="00AB6372">
        <w:t>Miran SENČAR,</w:t>
      </w:r>
    </w:p>
    <w:p w:rsidR="00373FFF" w:rsidRPr="00AB6372" w:rsidRDefault="00373FFF" w:rsidP="00CB1D70">
      <w:pPr>
        <w:ind w:left="3600" w:firstLine="720"/>
        <w:jc w:val="center"/>
      </w:pPr>
      <w:r w:rsidRPr="00AB6372">
        <w:t>župan Mestne občine Ptuj</w:t>
      </w:r>
    </w:p>
    <w:p w:rsidR="00387834" w:rsidRPr="00AB6372" w:rsidRDefault="00387834" w:rsidP="00CB1D70">
      <w:pPr>
        <w:jc w:val="center"/>
      </w:pPr>
    </w:p>
    <w:p w:rsidR="00387834" w:rsidRPr="00AB6372" w:rsidRDefault="00387834" w:rsidP="00CB1D70">
      <w:pPr>
        <w:rPr>
          <w:b/>
        </w:rPr>
      </w:pPr>
    </w:p>
    <w:p w:rsidR="00387834" w:rsidRPr="00AB6372" w:rsidRDefault="00387834" w:rsidP="00CB1D70">
      <w:pPr>
        <w:rPr>
          <w:b/>
        </w:rPr>
      </w:pPr>
    </w:p>
    <w:p w:rsidR="00387834" w:rsidRPr="00AB6372" w:rsidRDefault="00387834" w:rsidP="00CB1D70">
      <w:pPr>
        <w:rPr>
          <w:b/>
        </w:rPr>
      </w:pPr>
    </w:p>
    <w:p w:rsidR="00387834" w:rsidRPr="00AB6372" w:rsidRDefault="00387834" w:rsidP="00CB1D70">
      <w:pPr>
        <w:rPr>
          <w:b/>
        </w:rPr>
      </w:pPr>
    </w:p>
    <w:p w:rsidR="00387834" w:rsidRPr="00AB6372" w:rsidRDefault="00387834" w:rsidP="00CB1D70">
      <w:pPr>
        <w:rPr>
          <w:b/>
        </w:rPr>
      </w:pPr>
    </w:p>
    <w:p w:rsidR="00387834" w:rsidRPr="00AB6372" w:rsidRDefault="00387834" w:rsidP="00CB1D70">
      <w:pPr>
        <w:rPr>
          <w:b/>
        </w:rPr>
      </w:pPr>
    </w:p>
    <w:p w:rsidR="00387834" w:rsidRPr="00AB6372" w:rsidRDefault="00387834" w:rsidP="00CB1D70">
      <w:pPr>
        <w:rPr>
          <w:b/>
        </w:rPr>
      </w:pPr>
    </w:p>
    <w:p w:rsidR="00387834" w:rsidRPr="00AB6372" w:rsidRDefault="000159BA" w:rsidP="00CB1D70">
      <w:r w:rsidRPr="00AB6372">
        <w:t>Prilogi</w:t>
      </w:r>
      <w:r w:rsidR="00387834" w:rsidRPr="00AB6372">
        <w:t xml:space="preserve">: </w:t>
      </w:r>
    </w:p>
    <w:p w:rsidR="00387834" w:rsidRPr="00AB6372" w:rsidRDefault="00CB1D70" w:rsidP="00CB1D70">
      <w:pPr>
        <w:numPr>
          <w:ilvl w:val="0"/>
          <w:numId w:val="2"/>
        </w:numPr>
      </w:pPr>
      <w:r w:rsidRPr="00AB6372">
        <w:t>predlog s</w:t>
      </w:r>
      <w:r w:rsidR="00387834" w:rsidRPr="00AB6372">
        <w:t>klepa z obrazložitvijo</w:t>
      </w:r>
    </w:p>
    <w:p w:rsidR="00591B0F" w:rsidRPr="00AB6372" w:rsidRDefault="00CB1D70" w:rsidP="00CB1D70">
      <w:pPr>
        <w:numPr>
          <w:ilvl w:val="0"/>
          <w:numId w:val="2"/>
        </w:numPr>
        <w:jc w:val="both"/>
      </w:pPr>
      <w:r w:rsidRPr="00AB6372">
        <w:t>p</w:t>
      </w:r>
      <w:r w:rsidR="008256EF" w:rsidRPr="00AB6372">
        <w:t xml:space="preserve">redlog Celostne prometne strategije Mestne občine Ptuj </w:t>
      </w:r>
    </w:p>
    <w:p w:rsidR="00373FFF" w:rsidRPr="00AB6372" w:rsidRDefault="00373FFF" w:rsidP="00CB1D70">
      <w:pPr>
        <w:ind w:left="360"/>
        <w:jc w:val="both"/>
      </w:pPr>
    </w:p>
    <w:p w:rsidR="00373FFF" w:rsidRPr="00AB6372" w:rsidRDefault="00373FFF" w:rsidP="00CB1D70">
      <w:pPr>
        <w:ind w:left="360"/>
        <w:jc w:val="both"/>
      </w:pPr>
    </w:p>
    <w:p w:rsidR="003E0612" w:rsidRPr="00AB6372" w:rsidRDefault="003E0612" w:rsidP="00CB1D70">
      <w:pPr>
        <w:jc w:val="right"/>
      </w:pPr>
    </w:p>
    <w:p w:rsidR="008775F1" w:rsidRPr="00AB6372" w:rsidRDefault="008775F1" w:rsidP="00CB1D70">
      <w:pPr>
        <w:jc w:val="right"/>
      </w:pPr>
    </w:p>
    <w:p w:rsidR="008775F1" w:rsidRPr="00AB6372" w:rsidRDefault="008775F1" w:rsidP="00CB1D70">
      <w:pPr>
        <w:jc w:val="right"/>
      </w:pPr>
    </w:p>
    <w:p w:rsidR="00743249" w:rsidRPr="00AB6372" w:rsidRDefault="00743249" w:rsidP="00CB1D70">
      <w:pPr>
        <w:jc w:val="right"/>
      </w:pPr>
    </w:p>
    <w:p w:rsidR="00517DAF" w:rsidRPr="00AB6372" w:rsidRDefault="00517DAF" w:rsidP="00CB1D70">
      <w:pPr>
        <w:jc w:val="right"/>
      </w:pPr>
    </w:p>
    <w:p w:rsidR="001B5A8F" w:rsidRPr="00AB6372" w:rsidRDefault="001B5A8F" w:rsidP="00CB1D70">
      <w:pPr>
        <w:jc w:val="right"/>
      </w:pPr>
      <w:r w:rsidRPr="00AB6372">
        <w:lastRenderedPageBreak/>
        <w:t>PREDLOG</w:t>
      </w:r>
    </w:p>
    <w:p w:rsidR="00A115CA" w:rsidRPr="00AB6372" w:rsidRDefault="00CA1227" w:rsidP="00CB1D70">
      <w:pPr>
        <w:jc w:val="right"/>
      </w:pPr>
      <w:r w:rsidRPr="00AB6372">
        <w:t>Maj</w:t>
      </w:r>
      <w:r w:rsidR="008775F1" w:rsidRPr="00AB6372">
        <w:t xml:space="preserve"> </w:t>
      </w:r>
      <w:r w:rsidR="00591B0F" w:rsidRPr="00AB6372">
        <w:t xml:space="preserve"> 201</w:t>
      </w:r>
      <w:r w:rsidR="008775F1" w:rsidRPr="00AB6372">
        <w:t>7</w:t>
      </w:r>
    </w:p>
    <w:p w:rsidR="00A115CA" w:rsidRPr="00AB6372" w:rsidRDefault="00A115CA" w:rsidP="00CB1D70"/>
    <w:p w:rsidR="00D279FA" w:rsidRPr="00AB6372" w:rsidRDefault="00D279FA" w:rsidP="00CB1D70">
      <w:pPr>
        <w:jc w:val="both"/>
      </w:pPr>
      <w:r w:rsidRPr="00AB6372">
        <w:t xml:space="preserve">Na podlagi 12. člena Statuta Mestne občine Ptuj (Uradni vestnik Mestne občine Ptuj, št. 9/07) </w:t>
      </w:r>
      <w:r w:rsidR="00672CB1" w:rsidRPr="00AB6372">
        <w:t>in 5.</w:t>
      </w:r>
      <w:r w:rsidR="008256EF" w:rsidRPr="00AB6372">
        <w:t xml:space="preserve"> člena Pogodbe o sofinanciranju operacije Celostne prometne strategije</w:t>
      </w:r>
      <w:r w:rsidR="00CB1D70" w:rsidRPr="00AB6372">
        <w:t xml:space="preserve">, </w:t>
      </w:r>
      <w:r w:rsidR="00672CB1" w:rsidRPr="00AB6372">
        <w:t>št. 2430-16-180007</w:t>
      </w:r>
      <w:r w:rsidR="008256EF" w:rsidRPr="00AB6372">
        <w:t xml:space="preserve"> z dne </w:t>
      </w:r>
      <w:r w:rsidR="00672CB1" w:rsidRPr="00AB6372">
        <w:t>17. 3. 2016</w:t>
      </w:r>
      <w:r w:rsidR="000159BA" w:rsidRPr="00AB6372">
        <w:t>,</w:t>
      </w:r>
      <w:r w:rsidR="008256EF" w:rsidRPr="00AB6372">
        <w:t xml:space="preserve"> sklenjene med Ministrstvom za infra</w:t>
      </w:r>
      <w:r w:rsidR="000159BA" w:rsidRPr="00AB6372">
        <w:t>strukturo in Mestno občino Ptuj,</w:t>
      </w:r>
      <w:r w:rsidR="008256EF" w:rsidRPr="00AB6372">
        <w:t xml:space="preserve"> </w:t>
      </w:r>
      <w:r w:rsidRPr="00AB6372">
        <w:t>je Mestni svet</w:t>
      </w:r>
      <w:r w:rsidR="00CB1D70" w:rsidRPr="00AB6372">
        <w:t xml:space="preserve"> Mestne občine Ptuj na ______ seji, dne ____</w:t>
      </w:r>
      <w:r w:rsidR="000159BA" w:rsidRPr="00AB6372">
        <w:t>__</w:t>
      </w:r>
      <w:r w:rsidR="00CB1D70" w:rsidRPr="00AB6372">
        <w:t xml:space="preserve">, </w:t>
      </w:r>
      <w:r w:rsidRPr="00AB6372">
        <w:t>sprejel naslednji</w:t>
      </w:r>
    </w:p>
    <w:p w:rsidR="00A115CA" w:rsidRPr="00AB6372" w:rsidRDefault="00A115CA" w:rsidP="00CB1D70">
      <w:pPr>
        <w:jc w:val="both"/>
      </w:pPr>
    </w:p>
    <w:p w:rsidR="008256EF" w:rsidRPr="00AB6372" w:rsidRDefault="008256EF" w:rsidP="00CB1D70">
      <w:pPr>
        <w:jc w:val="both"/>
      </w:pPr>
    </w:p>
    <w:p w:rsidR="00A115CA" w:rsidRPr="00AB6372" w:rsidRDefault="00A115CA" w:rsidP="00CB1D70">
      <w:pPr>
        <w:jc w:val="center"/>
        <w:rPr>
          <w:b/>
          <w:caps/>
        </w:rPr>
      </w:pPr>
      <w:r w:rsidRPr="00AB6372">
        <w:rPr>
          <w:b/>
          <w:caps/>
        </w:rPr>
        <w:t>Sklep</w:t>
      </w:r>
    </w:p>
    <w:p w:rsidR="00CB1D70" w:rsidRPr="00AB6372" w:rsidRDefault="00A115CA" w:rsidP="00CB1D70">
      <w:pPr>
        <w:jc w:val="center"/>
        <w:rPr>
          <w:b/>
          <w:caps/>
        </w:rPr>
      </w:pPr>
      <w:r w:rsidRPr="00AB6372">
        <w:rPr>
          <w:b/>
          <w:caps/>
        </w:rPr>
        <w:t xml:space="preserve">o </w:t>
      </w:r>
      <w:r w:rsidR="00D75085" w:rsidRPr="00AB6372">
        <w:rPr>
          <w:b/>
          <w:caps/>
        </w:rPr>
        <w:t>POTRDITVI</w:t>
      </w:r>
      <w:r w:rsidRPr="00AB6372">
        <w:rPr>
          <w:b/>
          <w:caps/>
        </w:rPr>
        <w:t xml:space="preserve"> </w:t>
      </w:r>
      <w:r w:rsidR="00F01CF1" w:rsidRPr="00AB6372">
        <w:rPr>
          <w:b/>
          <w:caps/>
        </w:rPr>
        <w:t>Celostne prometne st</w:t>
      </w:r>
      <w:r w:rsidR="00CA1227" w:rsidRPr="00AB6372">
        <w:rPr>
          <w:b/>
          <w:caps/>
        </w:rPr>
        <w:t>r</w:t>
      </w:r>
      <w:r w:rsidR="00F01CF1" w:rsidRPr="00AB6372">
        <w:rPr>
          <w:b/>
          <w:caps/>
        </w:rPr>
        <w:t>A</w:t>
      </w:r>
      <w:r w:rsidR="00CA1227" w:rsidRPr="00AB6372">
        <w:rPr>
          <w:b/>
          <w:caps/>
        </w:rPr>
        <w:t xml:space="preserve">tegije </w:t>
      </w:r>
    </w:p>
    <w:p w:rsidR="00C14FC2" w:rsidRPr="00AB6372" w:rsidRDefault="00CA1227" w:rsidP="00CB1D70">
      <w:pPr>
        <w:jc w:val="center"/>
        <w:rPr>
          <w:b/>
          <w:caps/>
        </w:rPr>
      </w:pPr>
      <w:r w:rsidRPr="00AB6372">
        <w:rPr>
          <w:b/>
          <w:caps/>
        </w:rPr>
        <w:t>mestne občine ptuj</w:t>
      </w:r>
    </w:p>
    <w:p w:rsidR="00D75085" w:rsidRPr="00AB6372" w:rsidRDefault="00D75085" w:rsidP="00CB1D70">
      <w:pPr>
        <w:jc w:val="center"/>
        <w:rPr>
          <w:b/>
          <w:caps/>
        </w:rPr>
      </w:pPr>
    </w:p>
    <w:p w:rsidR="00A115CA" w:rsidRPr="00AB6372" w:rsidRDefault="00A115CA" w:rsidP="00CB1D70">
      <w:pPr>
        <w:jc w:val="center"/>
        <w:rPr>
          <w:b/>
        </w:rPr>
      </w:pPr>
      <w:r w:rsidRPr="00AB6372">
        <w:rPr>
          <w:b/>
        </w:rPr>
        <w:t>1.</w:t>
      </w:r>
    </w:p>
    <w:p w:rsidR="00A115CA" w:rsidRPr="00AB6372" w:rsidRDefault="00CB1D70" w:rsidP="00CB1D70">
      <w:pPr>
        <w:jc w:val="both"/>
      </w:pPr>
      <w:r w:rsidRPr="00AB6372">
        <w:t>Mestni svet Mestne občine</w:t>
      </w:r>
      <w:r w:rsidR="00A115CA" w:rsidRPr="00AB6372">
        <w:t xml:space="preserve"> Ptuj potrjuje </w:t>
      </w:r>
      <w:r w:rsidRPr="00AB6372">
        <w:t>p</w:t>
      </w:r>
      <w:r w:rsidR="008256EF" w:rsidRPr="00AB6372">
        <w:t>redlog Celostne prometne strategije Mestne občine Ptuj</w:t>
      </w:r>
      <w:r w:rsidR="008775F1" w:rsidRPr="00AB6372">
        <w:t>.</w:t>
      </w:r>
    </w:p>
    <w:p w:rsidR="00FF515B" w:rsidRPr="00AB6372" w:rsidRDefault="00FF515B" w:rsidP="00CB1D70">
      <w:pPr>
        <w:jc w:val="both"/>
      </w:pPr>
    </w:p>
    <w:p w:rsidR="00FF515B" w:rsidRPr="00AB6372" w:rsidRDefault="008256EF" w:rsidP="00CB1D70">
      <w:pPr>
        <w:jc w:val="center"/>
        <w:rPr>
          <w:b/>
        </w:rPr>
      </w:pPr>
      <w:r w:rsidRPr="00AB6372">
        <w:rPr>
          <w:b/>
        </w:rPr>
        <w:t>2</w:t>
      </w:r>
      <w:r w:rsidR="00FF515B" w:rsidRPr="00AB6372">
        <w:rPr>
          <w:b/>
        </w:rPr>
        <w:t>.</w:t>
      </w:r>
    </w:p>
    <w:p w:rsidR="0098386C" w:rsidRPr="00AB6372" w:rsidRDefault="0098386C" w:rsidP="00CB1D70">
      <w:r w:rsidRPr="00AB6372">
        <w:t>Ta sklep začne veljati z dnem sprejema na Mestnem svetu Mestne občine Ptuj.</w:t>
      </w:r>
    </w:p>
    <w:p w:rsidR="00FF515B" w:rsidRPr="00AB6372" w:rsidRDefault="00FF515B" w:rsidP="00CB1D70">
      <w:pPr>
        <w:jc w:val="both"/>
      </w:pPr>
    </w:p>
    <w:p w:rsidR="00203B6D" w:rsidRPr="00AB6372" w:rsidRDefault="00203B6D" w:rsidP="00CB1D70">
      <w:pPr>
        <w:jc w:val="both"/>
      </w:pPr>
    </w:p>
    <w:p w:rsidR="008775F1" w:rsidRPr="00AB6372" w:rsidRDefault="006D3188" w:rsidP="00CB1D70">
      <w:r w:rsidRPr="00AB6372">
        <w:t xml:space="preserve">Številka: </w:t>
      </w:r>
      <w:r w:rsidR="00672CB1" w:rsidRPr="00AB6372">
        <w:t>371-87/2016</w:t>
      </w:r>
    </w:p>
    <w:p w:rsidR="006D3188" w:rsidRPr="00AB6372" w:rsidRDefault="006D3188" w:rsidP="00CB1D70">
      <w:r w:rsidRPr="00AB6372">
        <w:t>Datum:</w:t>
      </w:r>
      <w:r w:rsidR="002611D3" w:rsidRPr="00AB6372">
        <w:t xml:space="preserve"> </w:t>
      </w:r>
    </w:p>
    <w:p w:rsidR="00203B6D" w:rsidRPr="00AB6372" w:rsidRDefault="00203B6D" w:rsidP="00CB1D70">
      <w:pPr>
        <w:pBdr>
          <w:bottom w:val="single" w:sz="4" w:space="1" w:color="auto"/>
        </w:pBdr>
      </w:pPr>
    </w:p>
    <w:p w:rsidR="00FF515B" w:rsidRPr="00AB6372" w:rsidRDefault="00FF515B" w:rsidP="00CB1D70"/>
    <w:p w:rsidR="00FF515B" w:rsidRPr="00AB6372" w:rsidRDefault="000159BA" w:rsidP="00CB1D70">
      <w:pPr>
        <w:jc w:val="center"/>
        <w:rPr>
          <w:b/>
        </w:rPr>
      </w:pPr>
      <w:r w:rsidRPr="00AB6372">
        <w:rPr>
          <w:b/>
        </w:rPr>
        <w:t>Obrazložitev</w:t>
      </w:r>
    </w:p>
    <w:p w:rsidR="00766124" w:rsidRPr="00AB6372" w:rsidRDefault="00766124" w:rsidP="00CB1D70"/>
    <w:p w:rsidR="00D279FA" w:rsidRPr="00AB6372" w:rsidRDefault="0089171D" w:rsidP="00CB1D70">
      <w:pPr>
        <w:jc w:val="both"/>
      </w:pPr>
      <w:r w:rsidRPr="00AB6372">
        <w:t>Mestna občina Ptuj je uspešno kandidirala na javnem razpisu za so</w:t>
      </w:r>
      <w:r w:rsidR="006342F5" w:rsidRPr="00AB6372">
        <w:t>financiranje operacije »Celostna prometna strategija</w:t>
      </w:r>
      <w:r w:rsidRPr="00AB6372">
        <w:t>« v okviru Oper</w:t>
      </w:r>
      <w:r w:rsidR="000159BA" w:rsidRPr="00AB6372">
        <w:t>ativnega programa za izvajanje e</w:t>
      </w:r>
      <w:r w:rsidRPr="00AB6372">
        <w:t>vropske kohezijske politike v obdobju 2014–2020 in pridobila sredstva za pripravo Celostne prometne strategije (</w:t>
      </w:r>
      <w:r w:rsidR="00CB1D70" w:rsidRPr="00AB6372">
        <w:t xml:space="preserve">v nadaljevanju: </w:t>
      </w:r>
      <w:r w:rsidRPr="00AB6372">
        <w:t xml:space="preserve">CPS). </w:t>
      </w:r>
    </w:p>
    <w:p w:rsidR="0089171D" w:rsidRPr="00AB6372" w:rsidRDefault="0089171D" w:rsidP="00CB1D70">
      <w:pPr>
        <w:jc w:val="both"/>
      </w:pPr>
    </w:p>
    <w:p w:rsidR="0089171D" w:rsidRPr="00AB6372" w:rsidRDefault="0089171D" w:rsidP="00CB1D70">
      <w:pPr>
        <w:jc w:val="both"/>
      </w:pPr>
      <w:r w:rsidRPr="00AB6372">
        <w:t xml:space="preserve">Na podlagi postopka oddaje javnega naročila je bila za pripravo CPS izbrana Univerza v Mariboru, </w:t>
      </w:r>
      <w:r w:rsidR="006342F5" w:rsidRPr="00AB6372">
        <w:t xml:space="preserve">natančneje </w:t>
      </w:r>
      <w:r w:rsidRPr="00AB6372">
        <w:t>Fakulteta za gradbeništvo, prometno inženirstvo in arhi</w:t>
      </w:r>
      <w:r w:rsidR="000159BA" w:rsidRPr="00AB6372">
        <w:t>tekturo z dvema podizvajalcema:</w:t>
      </w:r>
      <w:r w:rsidRPr="00AB6372">
        <w:t xml:space="preserve"> Z</w:t>
      </w:r>
      <w:r w:rsidR="000159BA" w:rsidRPr="00AB6372">
        <w:t>nanstveno-</w:t>
      </w:r>
      <w:r w:rsidR="00CB1D70" w:rsidRPr="00AB6372">
        <w:t xml:space="preserve">raziskovalnim </w:t>
      </w:r>
      <w:r w:rsidRPr="00AB6372">
        <w:t xml:space="preserve">središčem </w:t>
      </w:r>
      <w:r w:rsidR="000159BA" w:rsidRPr="00AB6372">
        <w:t>Bistra Ptuj in</w:t>
      </w:r>
      <w:r w:rsidRPr="00AB6372">
        <w:t xml:space="preserve"> podjetjem ZUM</w:t>
      </w:r>
      <w:r w:rsidR="000159BA" w:rsidRPr="00AB6372">
        <w:t>,</w:t>
      </w:r>
      <w:r w:rsidRPr="00AB6372">
        <w:t xml:space="preserve"> d.o.o. Vre</w:t>
      </w:r>
      <w:r w:rsidR="000159BA" w:rsidRPr="00AB6372">
        <w:t xml:space="preserve">dnost priprave CPS je skupaj z DDV </w:t>
      </w:r>
      <w:r w:rsidRPr="00AB6372">
        <w:t xml:space="preserve">znašala 33.977,00 EUR. </w:t>
      </w:r>
    </w:p>
    <w:p w:rsidR="00672CB1" w:rsidRPr="00AB6372" w:rsidRDefault="00672CB1" w:rsidP="00CB1D70">
      <w:pPr>
        <w:jc w:val="both"/>
      </w:pPr>
    </w:p>
    <w:p w:rsidR="00175D1F" w:rsidRPr="00AB6372" w:rsidRDefault="00175D1F" w:rsidP="00CB1D70">
      <w:pPr>
        <w:jc w:val="both"/>
      </w:pPr>
      <w:r w:rsidRPr="00AB6372">
        <w:t>C</w:t>
      </w:r>
      <w:r w:rsidR="0033192C" w:rsidRPr="00AB6372">
        <w:t xml:space="preserve">PS </w:t>
      </w:r>
      <w:r w:rsidRPr="00AB6372">
        <w:t>Mestne občine P</w:t>
      </w:r>
      <w:r w:rsidR="000159BA" w:rsidRPr="00AB6372">
        <w:t>tuj je nastajala v letih 2016–</w:t>
      </w:r>
      <w:r w:rsidRPr="00AB6372">
        <w:t>2017 in vsebuje analizo</w:t>
      </w:r>
      <w:r w:rsidR="0033192C" w:rsidRPr="00AB6372">
        <w:t xml:space="preserve"> </w:t>
      </w:r>
      <w:r w:rsidRPr="00AB6372">
        <w:t>stanja, vizijo razv</w:t>
      </w:r>
      <w:r w:rsidR="000159BA" w:rsidRPr="00AB6372">
        <w:t>oja prometa, strateške cilje in</w:t>
      </w:r>
      <w:r w:rsidRPr="00AB6372">
        <w:t xml:space="preserve"> stebre, ki evidentirajo ključna področja ukrepanja.</w:t>
      </w:r>
      <w:r w:rsidR="0033192C" w:rsidRPr="00AB6372">
        <w:t xml:space="preserve"> </w:t>
      </w:r>
      <w:r w:rsidR="00B73681" w:rsidRPr="00AB6372">
        <w:t xml:space="preserve">Strategija v izhodiščih zastavlja dolgoročno vizijo razvoja prometa do leta 2030. </w:t>
      </w:r>
      <w:r w:rsidRPr="00AB6372">
        <w:t>Njen sestavni del je podrobnejši ak</w:t>
      </w:r>
      <w:r w:rsidR="00650EA5" w:rsidRPr="00AB6372">
        <w:t>cijski načrt</w:t>
      </w:r>
      <w:r w:rsidRPr="00AB6372">
        <w:t xml:space="preserve">, ki natančno opredeljuje kratkoročne ukrepe, ki se </w:t>
      </w:r>
      <w:r w:rsidR="00B73681" w:rsidRPr="00AB6372">
        <w:t xml:space="preserve">bodo </w:t>
      </w:r>
      <w:r w:rsidR="00650EA5" w:rsidRPr="00AB6372">
        <w:t>izvaja</w:t>
      </w:r>
      <w:r w:rsidR="00B73681" w:rsidRPr="00AB6372">
        <w:t>l</w:t>
      </w:r>
      <w:r w:rsidR="00650EA5" w:rsidRPr="00AB6372">
        <w:t xml:space="preserve">i </w:t>
      </w:r>
      <w:r w:rsidR="000159BA" w:rsidRPr="00AB6372">
        <w:t>v petletnem obdobju do konca</w:t>
      </w:r>
      <w:r w:rsidR="00B73681" w:rsidRPr="00AB6372">
        <w:t xml:space="preserve"> leta 2021</w:t>
      </w:r>
      <w:r w:rsidR="00650EA5" w:rsidRPr="00AB6372">
        <w:t>.</w:t>
      </w:r>
    </w:p>
    <w:p w:rsidR="00175D1F" w:rsidRPr="00AB6372" w:rsidRDefault="00175D1F" w:rsidP="00CB1D70">
      <w:pPr>
        <w:jc w:val="both"/>
      </w:pPr>
    </w:p>
    <w:p w:rsidR="0033192C" w:rsidRPr="00AB6372" w:rsidRDefault="0089171D" w:rsidP="00CB1D70">
      <w:pPr>
        <w:jc w:val="both"/>
      </w:pPr>
      <w:r w:rsidRPr="00AB6372">
        <w:t xml:space="preserve">Pripravo CPS je vodila ožja delovna skupina, ki je bila sestavljena iz predstavnikov </w:t>
      </w:r>
      <w:r w:rsidR="00CB1D70" w:rsidRPr="00AB6372">
        <w:t xml:space="preserve">zunanjih izvajalcev in občine. </w:t>
      </w:r>
      <w:r w:rsidRPr="00AB6372">
        <w:t xml:space="preserve">Pripravo strategije je vodil viš. pred. mag. Sebastian Toplak iz Univerze v Mariboru, prav tako pa so v pripravo </w:t>
      </w:r>
      <w:r w:rsidR="006342F5" w:rsidRPr="00AB6372">
        <w:t>bili</w:t>
      </w:r>
      <w:r w:rsidRPr="00AB6372">
        <w:t xml:space="preserve"> </w:t>
      </w:r>
      <w:r w:rsidR="006342F5" w:rsidRPr="00AB6372">
        <w:t>vključeni</w:t>
      </w:r>
      <w:r w:rsidRPr="00AB6372">
        <w:t xml:space="preserve"> druge institucije in posamezniki</w:t>
      </w:r>
      <w:r w:rsidR="0033192C" w:rsidRPr="00AB6372">
        <w:t>.</w:t>
      </w:r>
    </w:p>
    <w:p w:rsidR="0033192C" w:rsidRPr="00AB6372" w:rsidRDefault="00175D1F" w:rsidP="00CB1D70">
      <w:pPr>
        <w:jc w:val="both"/>
      </w:pPr>
      <w:r w:rsidRPr="00AB6372">
        <w:t xml:space="preserve"> </w:t>
      </w:r>
    </w:p>
    <w:p w:rsidR="0089171D" w:rsidRPr="00AB6372" w:rsidRDefault="00175D1F" w:rsidP="00CB1D70">
      <w:pPr>
        <w:jc w:val="both"/>
      </w:pPr>
      <w:r w:rsidRPr="00AB6372">
        <w:t>V okviru procesa pripr</w:t>
      </w:r>
      <w:r w:rsidR="000159BA" w:rsidRPr="00AB6372">
        <w:t>ave CPS</w:t>
      </w:r>
      <w:r w:rsidRPr="00AB6372">
        <w:t xml:space="preserve"> smo strokovno in zaintere</w:t>
      </w:r>
      <w:r w:rsidR="000159BA" w:rsidRPr="00AB6372">
        <w:t>sirano javnost vključevali prek</w:t>
      </w:r>
      <w:r w:rsidRPr="00AB6372">
        <w:t xml:space="preserve"> različnih dogodkov, kot so javne razprave, delavnice, intervjuji in ankete. V</w:t>
      </w:r>
      <w:r w:rsidR="00B73681" w:rsidRPr="00AB6372">
        <w:t xml:space="preserve"> </w:t>
      </w:r>
      <w:r w:rsidRPr="00AB6372">
        <w:t>splošnem je mogoče ugotovit</w:t>
      </w:r>
      <w:r w:rsidR="00080FA4" w:rsidRPr="00AB6372">
        <w:t>i, da je bil odziv prebivalcev, strokovne javnosti in</w:t>
      </w:r>
      <w:r w:rsidRPr="00AB6372">
        <w:t xml:space="preserve"> ključnih deležnikov dober.</w:t>
      </w:r>
    </w:p>
    <w:p w:rsidR="0089171D" w:rsidRPr="00AB6372" w:rsidRDefault="0089171D" w:rsidP="00CB1D70">
      <w:pPr>
        <w:jc w:val="both"/>
      </w:pPr>
    </w:p>
    <w:p w:rsidR="00080FA4" w:rsidRPr="00AB6372" w:rsidRDefault="00CB1D70" w:rsidP="00CB1D70">
      <w:pPr>
        <w:jc w:val="both"/>
        <w:rPr>
          <w:lang w:eastAsia="en-US"/>
        </w:rPr>
      </w:pPr>
      <w:r w:rsidRPr="00AB6372">
        <w:t>Ambicija dokumenta je, da M</w:t>
      </w:r>
      <w:r w:rsidR="00BE0FA3" w:rsidRPr="00AB6372">
        <w:t xml:space="preserve">estna občina Ptuj </w:t>
      </w:r>
      <w:r w:rsidR="000C4FD8" w:rsidRPr="00AB6372">
        <w:t>postane privlačna, aktivna in trajnostna občina.</w:t>
      </w:r>
      <w:r w:rsidR="00BB3996" w:rsidRPr="00AB6372">
        <w:t xml:space="preserve"> </w:t>
      </w:r>
      <w:r w:rsidR="000C4FD8" w:rsidRPr="00AB6372">
        <w:t>Uresničevanje zastavljene vizije bo doseženo z</w:t>
      </w:r>
      <w:r w:rsidR="00BE0FA3" w:rsidRPr="00AB6372">
        <w:t xml:space="preserve"> oblikovanjem za ljudi privlačnih javnih prostorov, trgov in ulic, </w:t>
      </w:r>
      <w:r w:rsidR="000C4FD8" w:rsidRPr="00AB6372">
        <w:t xml:space="preserve">ki </w:t>
      </w:r>
      <w:r w:rsidR="00080FA4" w:rsidRPr="00AB6372">
        <w:t>bodo spodbujali</w:t>
      </w:r>
      <w:r w:rsidR="00BE0FA3" w:rsidRPr="00AB6372">
        <w:t xml:space="preserve"> </w:t>
      </w:r>
      <w:r w:rsidR="00BE0FA3" w:rsidRPr="00AB6372">
        <w:rPr>
          <w:lang w:eastAsia="en-US"/>
        </w:rPr>
        <w:t>stanova</w:t>
      </w:r>
      <w:r w:rsidR="00080FA4" w:rsidRPr="00AB6372">
        <w:rPr>
          <w:lang w:eastAsia="en-US"/>
        </w:rPr>
        <w:t xml:space="preserve">lce k sprehajanju, </w:t>
      </w:r>
      <w:r w:rsidR="00BE0FA3" w:rsidRPr="00AB6372">
        <w:rPr>
          <w:lang w:eastAsia="en-US"/>
        </w:rPr>
        <w:t>druženju in kolesarjenju.</w:t>
      </w:r>
      <w:r w:rsidR="00BB3996" w:rsidRPr="00AB6372">
        <w:rPr>
          <w:lang w:eastAsia="en-US"/>
        </w:rPr>
        <w:t xml:space="preserve"> Hkrati bo o</w:t>
      </w:r>
      <w:r w:rsidR="00BE0FA3" w:rsidRPr="00AB6372">
        <w:rPr>
          <w:lang w:eastAsia="en-US"/>
        </w:rPr>
        <w:t xml:space="preserve">bčina </w:t>
      </w:r>
      <w:r w:rsidR="00BB3996" w:rsidRPr="00AB6372">
        <w:rPr>
          <w:lang w:eastAsia="en-US"/>
        </w:rPr>
        <w:t xml:space="preserve">s tem </w:t>
      </w:r>
      <w:r w:rsidR="00BE0FA3" w:rsidRPr="00AB6372">
        <w:rPr>
          <w:lang w:eastAsia="en-US"/>
        </w:rPr>
        <w:t>privlačnejš</w:t>
      </w:r>
      <w:r w:rsidR="00BB3996" w:rsidRPr="00AB6372">
        <w:rPr>
          <w:lang w:eastAsia="en-US"/>
        </w:rPr>
        <w:t>a</w:t>
      </w:r>
      <w:r w:rsidR="00BE0FA3" w:rsidRPr="00AB6372">
        <w:rPr>
          <w:lang w:eastAsia="en-US"/>
        </w:rPr>
        <w:t xml:space="preserve"> za obiskovalce in t</w:t>
      </w:r>
      <w:r w:rsidR="00080FA4" w:rsidRPr="00AB6372">
        <w:rPr>
          <w:lang w:eastAsia="en-US"/>
        </w:rPr>
        <w:t>uriste, ki bodo lahko uživali v</w:t>
      </w:r>
      <w:r w:rsidR="00BE0FA3" w:rsidRPr="00AB6372">
        <w:rPr>
          <w:lang w:eastAsia="en-US"/>
        </w:rPr>
        <w:t xml:space="preserve"> ptujskih znamenitostih. </w:t>
      </w:r>
    </w:p>
    <w:p w:rsidR="00BE0FA3" w:rsidRPr="00AB6372" w:rsidRDefault="00BE0FA3" w:rsidP="00CB1D70">
      <w:pPr>
        <w:jc w:val="both"/>
        <w:rPr>
          <w:kern w:val="16"/>
        </w:rPr>
      </w:pPr>
      <w:r w:rsidRPr="00AB6372">
        <w:t>Z</w:t>
      </w:r>
      <w:r w:rsidRPr="00AB6372">
        <w:rPr>
          <w:kern w:val="16"/>
        </w:rPr>
        <w:t xml:space="preserve"> vzpostavitvijo območij umirjenega prometa, novih pešpoti in kolesarskih povezav ter s postavitvijo k</w:t>
      </w:r>
      <w:r w:rsidR="00080FA4" w:rsidRPr="00AB6372">
        <w:rPr>
          <w:kern w:val="16"/>
        </w:rPr>
        <w:t>olesarskih stojal in kolesarnic</w:t>
      </w:r>
      <w:r w:rsidRPr="00AB6372">
        <w:rPr>
          <w:kern w:val="16"/>
        </w:rPr>
        <w:t xml:space="preserve"> bodo ustvarjeni pogoji za varno</w:t>
      </w:r>
      <w:r w:rsidR="007F31E1" w:rsidRPr="00AB6372">
        <w:rPr>
          <w:kern w:val="16"/>
        </w:rPr>
        <w:t xml:space="preserve"> in</w:t>
      </w:r>
      <w:r w:rsidR="00080FA4" w:rsidRPr="00AB6372">
        <w:rPr>
          <w:kern w:val="16"/>
        </w:rPr>
        <w:t xml:space="preserve"> </w:t>
      </w:r>
      <w:r w:rsidRPr="00AB6372">
        <w:rPr>
          <w:kern w:val="16"/>
        </w:rPr>
        <w:t>aktivno mobilnost, kot sta hoja in kolesarjenje</w:t>
      </w:r>
      <w:r w:rsidR="00080FA4" w:rsidRPr="00AB6372">
        <w:rPr>
          <w:kern w:val="16"/>
        </w:rPr>
        <w:t>,</w:t>
      </w:r>
      <w:r w:rsidRPr="00AB6372">
        <w:rPr>
          <w:kern w:val="16"/>
        </w:rPr>
        <w:t xml:space="preserve"> v občini. Občani bodo telesno dejavnejši in s tem bolj zdravi, hkrati pa bodo prispevali k zmanjšanju izpustov in prihrankom za mobilnost. </w:t>
      </w:r>
    </w:p>
    <w:p w:rsidR="00BE0FA3" w:rsidRPr="00AB6372" w:rsidRDefault="00BB3996" w:rsidP="00CB1D70">
      <w:pPr>
        <w:jc w:val="both"/>
        <w:rPr>
          <w:bCs/>
        </w:rPr>
      </w:pPr>
      <w:r w:rsidRPr="00AB6372">
        <w:t>V</w:t>
      </w:r>
      <w:r w:rsidR="00BE0FA3" w:rsidRPr="00AB6372">
        <w:t>zpostav</w:t>
      </w:r>
      <w:r w:rsidRPr="00AB6372">
        <w:t>ljen bo</w:t>
      </w:r>
      <w:r w:rsidR="00BE0FA3" w:rsidRPr="00AB6372">
        <w:t xml:space="preserve"> </w:t>
      </w:r>
      <w:r w:rsidR="00BE0FA3" w:rsidRPr="00AB6372">
        <w:rPr>
          <w:bCs/>
        </w:rPr>
        <w:t>trajnostni prometni sistem, ki bo prispeval k bolj</w:t>
      </w:r>
      <w:r w:rsidR="007F31E1" w:rsidRPr="00AB6372">
        <w:rPr>
          <w:bCs/>
        </w:rPr>
        <w:t>ši kakovosti bivanja v občini ter</w:t>
      </w:r>
      <w:r w:rsidR="00080FA4" w:rsidRPr="00AB6372">
        <w:rPr>
          <w:bCs/>
        </w:rPr>
        <w:t xml:space="preserve"> bo hkrati prebivalcem in</w:t>
      </w:r>
      <w:r w:rsidR="00BE0FA3" w:rsidRPr="00AB6372">
        <w:rPr>
          <w:bCs/>
        </w:rPr>
        <w:t xml:space="preserve"> obiskovalcem zagotavljal dostopnost do delovnih mest in storitev v prostoru. Odpravljal bo socialno izključenost ranljivih skupin prebivalcev, še posebej invalidov, starejših, otrok ter ekonomsko in socialno ogroženih.</w:t>
      </w:r>
    </w:p>
    <w:p w:rsidR="00BE0FA3" w:rsidRPr="00AB6372" w:rsidRDefault="00BE0FA3" w:rsidP="00CB1D70">
      <w:pPr>
        <w:jc w:val="both"/>
        <w:rPr>
          <w:bCs/>
        </w:rPr>
      </w:pPr>
      <w:r w:rsidRPr="00AB6372">
        <w:rPr>
          <w:bCs/>
        </w:rPr>
        <w:t>Oživljanje starega mestnega jedra bo z uvedbo prijazne cone dajalo večji poudarek okolju prijaznim načinom potovanj. Intenzivnost in obseg cone se bo</w:t>
      </w:r>
      <w:r w:rsidR="00080FA4" w:rsidRPr="00AB6372">
        <w:rPr>
          <w:bCs/>
        </w:rPr>
        <w:t>sta</w:t>
      </w:r>
      <w:r w:rsidRPr="00AB6372">
        <w:rPr>
          <w:bCs/>
        </w:rPr>
        <w:t xml:space="preserve"> prilagajal</w:t>
      </w:r>
      <w:r w:rsidR="00080FA4" w:rsidRPr="00AB6372">
        <w:rPr>
          <w:bCs/>
        </w:rPr>
        <w:t>a</w:t>
      </w:r>
      <w:r w:rsidRPr="00AB6372">
        <w:rPr>
          <w:bCs/>
        </w:rPr>
        <w:t xml:space="preserve"> dinamiki izvajanja vzporednih ukrepov</w:t>
      </w:r>
      <w:r w:rsidR="00080FA4" w:rsidRPr="00AB6372">
        <w:rPr>
          <w:bCs/>
        </w:rPr>
        <w:t>,</w:t>
      </w:r>
      <w:r w:rsidRPr="00AB6372">
        <w:rPr>
          <w:bCs/>
        </w:rPr>
        <w:t xml:space="preserve"> pri čemer pa je širitev območja za pešce nesporen končni cilj. </w:t>
      </w:r>
    </w:p>
    <w:p w:rsidR="00BE0FA3" w:rsidRPr="00AB6372" w:rsidRDefault="00BE0FA3" w:rsidP="00CB1D70">
      <w:pPr>
        <w:jc w:val="both"/>
      </w:pPr>
    </w:p>
    <w:p w:rsidR="00672CB1" w:rsidRPr="00AB6372" w:rsidRDefault="00A811E7" w:rsidP="00CB1D70">
      <w:pPr>
        <w:jc w:val="both"/>
      </w:pPr>
      <w:r w:rsidRPr="00AB6372">
        <w:t xml:space="preserve">Pomembno je poudariti, da je izdelana in potrjena CPS osnova za pridobivanje nepovratnih evropskih sredstev, ki bodo v okviru nadaljnjih razpisov namenjena ukrepom na področju trajnostne mobilnosti. </w:t>
      </w:r>
    </w:p>
    <w:p w:rsidR="00A811E7" w:rsidRPr="00AB6372" w:rsidRDefault="00A811E7" w:rsidP="00CB1D70">
      <w:pPr>
        <w:jc w:val="both"/>
      </w:pPr>
    </w:p>
    <w:p w:rsidR="00672CB1" w:rsidRPr="00AB6372" w:rsidRDefault="00CB1D70" w:rsidP="00CB1D70">
      <w:pPr>
        <w:jc w:val="both"/>
      </w:pPr>
      <w:r w:rsidRPr="00AB6372">
        <w:t>Na podlagi navedenega Mestnemu svetu Mestne občine Ptuj predlagam, da predloženi dokument obravnava in sprejme predlagani sklep.</w:t>
      </w:r>
    </w:p>
    <w:p w:rsidR="00672CB1" w:rsidRPr="00AB6372" w:rsidRDefault="00672CB1" w:rsidP="00CB1D70">
      <w:pPr>
        <w:jc w:val="both"/>
      </w:pPr>
    </w:p>
    <w:p w:rsidR="00175D1F" w:rsidRPr="00AB6372" w:rsidRDefault="0067518A" w:rsidP="00CB1D70">
      <w:pPr>
        <w:jc w:val="both"/>
        <w:rPr>
          <w:b/>
        </w:rPr>
      </w:pPr>
      <w:r w:rsidRPr="00AB6372">
        <w:t>Pripravila</w:t>
      </w:r>
      <w:r w:rsidR="00D279FA" w:rsidRPr="00AB6372">
        <w:t>:</w:t>
      </w:r>
      <w:r w:rsidR="00DD382B" w:rsidRPr="00AB6372">
        <w:rPr>
          <w:b/>
        </w:rPr>
        <w:tab/>
      </w:r>
    </w:p>
    <w:p w:rsidR="00175D1F" w:rsidRPr="00AB6372" w:rsidRDefault="00CB1D70" w:rsidP="00CB1D70">
      <w:pPr>
        <w:jc w:val="both"/>
      </w:pPr>
      <w:r w:rsidRPr="00AB6372">
        <w:t>Tina Zamuda</w:t>
      </w:r>
    </w:p>
    <w:p w:rsidR="00D279FA" w:rsidRPr="00AB6372" w:rsidRDefault="00DD382B" w:rsidP="00CB1D70">
      <w:pPr>
        <w:jc w:val="both"/>
        <w:rPr>
          <w:b/>
        </w:rPr>
      </w:pPr>
      <w:r w:rsidRPr="00AB6372">
        <w:rPr>
          <w:b/>
        </w:rPr>
        <w:tab/>
      </w:r>
      <w:r w:rsidRPr="00AB6372">
        <w:rPr>
          <w:b/>
        </w:rPr>
        <w:tab/>
      </w:r>
      <w:r w:rsidRPr="00AB6372">
        <w:rPr>
          <w:b/>
        </w:rPr>
        <w:tab/>
      </w:r>
      <w:r w:rsidRPr="00AB6372">
        <w:rPr>
          <w:b/>
        </w:rPr>
        <w:tab/>
      </w:r>
      <w:r w:rsidRPr="00AB6372">
        <w:rPr>
          <w:b/>
        </w:rPr>
        <w:tab/>
      </w:r>
      <w:r w:rsidRPr="00AB6372">
        <w:rPr>
          <w:b/>
        </w:rPr>
        <w:tab/>
      </w:r>
      <w:r w:rsidRPr="00AB6372">
        <w:rPr>
          <w:b/>
        </w:rPr>
        <w:tab/>
        <w:t xml:space="preserve">     </w:t>
      </w:r>
      <w:r w:rsidR="00D279FA" w:rsidRPr="00AB6372">
        <w:rPr>
          <w:b/>
        </w:rPr>
        <w:t xml:space="preserve"> </w:t>
      </w:r>
      <w:r w:rsidR="00175D1F" w:rsidRPr="00AB6372">
        <w:rPr>
          <w:b/>
        </w:rPr>
        <w:t xml:space="preserve">                       </w:t>
      </w:r>
      <w:r w:rsidR="00CB1D70" w:rsidRPr="00AB6372">
        <w:rPr>
          <w:b/>
        </w:rPr>
        <w:t xml:space="preserve">  </w:t>
      </w:r>
      <w:r w:rsidR="00D279FA" w:rsidRPr="00AB6372">
        <w:rPr>
          <w:b/>
        </w:rPr>
        <w:t>Miran S</w:t>
      </w:r>
      <w:r w:rsidRPr="00AB6372">
        <w:rPr>
          <w:b/>
        </w:rPr>
        <w:t>ENČAR</w:t>
      </w:r>
      <w:r w:rsidR="00D279FA" w:rsidRPr="00AB6372">
        <w:rPr>
          <w:b/>
        </w:rPr>
        <w:t>,</w:t>
      </w:r>
    </w:p>
    <w:p w:rsidR="00D279FA" w:rsidRPr="00CB1D70" w:rsidRDefault="0089171D" w:rsidP="00CB1D70">
      <w:pPr>
        <w:jc w:val="both"/>
        <w:rPr>
          <w:b/>
        </w:rPr>
      </w:pPr>
      <w:r w:rsidRPr="00AB6372">
        <w:t xml:space="preserve">    </w:t>
      </w:r>
      <w:r w:rsidR="00D279FA" w:rsidRPr="00AB6372">
        <w:tab/>
      </w:r>
      <w:r w:rsidR="00D279FA" w:rsidRPr="00AB6372">
        <w:tab/>
      </w:r>
      <w:r w:rsidR="00D279FA" w:rsidRPr="00AB6372">
        <w:tab/>
      </w:r>
      <w:r w:rsidR="00D279FA" w:rsidRPr="00AB6372">
        <w:tab/>
      </w:r>
      <w:r w:rsidR="00D279FA" w:rsidRPr="00AB6372">
        <w:tab/>
      </w:r>
      <w:r w:rsidR="00D279FA" w:rsidRPr="00AB6372">
        <w:tab/>
      </w:r>
      <w:r w:rsidR="00D279FA" w:rsidRPr="00AB6372">
        <w:tab/>
      </w:r>
      <w:r w:rsidRPr="00AB6372">
        <w:t xml:space="preserve">                        </w:t>
      </w:r>
      <w:r w:rsidR="00D279FA" w:rsidRPr="00AB6372">
        <w:rPr>
          <w:b/>
        </w:rPr>
        <w:t>župan Mestne občine Ptuj</w:t>
      </w:r>
    </w:p>
    <w:p w:rsidR="00C26598" w:rsidRPr="00CB1D70" w:rsidRDefault="00C26598" w:rsidP="00CB1D70">
      <w:pPr>
        <w:jc w:val="both"/>
        <w:rPr>
          <w:b/>
        </w:rPr>
      </w:pPr>
    </w:p>
    <w:sectPr w:rsidR="00C26598" w:rsidRPr="00CB1D70" w:rsidSect="00D722C1">
      <w:footerReference w:type="default" r:id="rId8"/>
      <w:headerReference w:type="first" r:id="rId9"/>
      <w:footerReference w:type="first" r:id="rId10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36" w:rsidRDefault="00691E36">
      <w:r>
        <w:separator/>
      </w:r>
    </w:p>
  </w:endnote>
  <w:endnote w:type="continuationSeparator" w:id="0">
    <w:p w:rsidR="00691E36" w:rsidRDefault="00691E36">
      <w:r>
        <w:continuationSeparator/>
      </w:r>
    </w:p>
  </w:endnote>
  <w:endnote w:type="continuationNotice" w:id="1">
    <w:p w:rsidR="00691E36" w:rsidRDefault="00691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36" w:rsidRDefault="00691E36">
      <w:r>
        <w:separator/>
      </w:r>
    </w:p>
  </w:footnote>
  <w:footnote w:type="continuationSeparator" w:id="0">
    <w:p w:rsidR="00691E36" w:rsidRDefault="00691E36">
      <w:r>
        <w:continuationSeparator/>
      </w:r>
    </w:p>
  </w:footnote>
  <w:footnote w:type="continuationNotice" w:id="1">
    <w:p w:rsidR="00691E36" w:rsidRDefault="00691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D75085" w:rsidTr="00AA1F51">
      <w:tc>
        <w:tcPr>
          <w:tcW w:w="3228" w:type="dxa"/>
        </w:tcPr>
        <w:p w:rsidR="00D75085" w:rsidRPr="00AA1F51" w:rsidRDefault="00EB7B46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75085" w:rsidRDefault="00D75085" w:rsidP="009E0AAC">
          <w:pPr>
            <w:pStyle w:val="Glava"/>
            <w:jc w:val="right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5D12"/>
    <w:rsid w:val="00015935"/>
    <w:rsid w:val="000159BA"/>
    <w:rsid w:val="00015CCA"/>
    <w:rsid w:val="000544C1"/>
    <w:rsid w:val="00054B0C"/>
    <w:rsid w:val="00071A9B"/>
    <w:rsid w:val="0007513B"/>
    <w:rsid w:val="00080FA4"/>
    <w:rsid w:val="00085317"/>
    <w:rsid w:val="000858FE"/>
    <w:rsid w:val="00094385"/>
    <w:rsid w:val="000A0599"/>
    <w:rsid w:val="000A320E"/>
    <w:rsid w:val="000B4E8D"/>
    <w:rsid w:val="000C4FD8"/>
    <w:rsid w:val="000D6253"/>
    <w:rsid w:val="000E42C3"/>
    <w:rsid w:val="000F0493"/>
    <w:rsid w:val="00105339"/>
    <w:rsid w:val="00114A8A"/>
    <w:rsid w:val="00122378"/>
    <w:rsid w:val="001225E9"/>
    <w:rsid w:val="001235D0"/>
    <w:rsid w:val="00125453"/>
    <w:rsid w:val="001337DB"/>
    <w:rsid w:val="00136704"/>
    <w:rsid w:val="0014457D"/>
    <w:rsid w:val="00146CBB"/>
    <w:rsid w:val="00152D19"/>
    <w:rsid w:val="00155D8A"/>
    <w:rsid w:val="00161F10"/>
    <w:rsid w:val="00162D3E"/>
    <w:rsid w:val="00175D1F"/>
    <w:rsid w:val="00177755"/>
    <w:rsid w:val="0019517D"/>
    <w:rsid w:val="001B255B"/>
    <w:rsid w:val="001B5A8F"/>
    <w:rsid w:val="001C0EC7"/>
    <w:rsid w:val="001D0E95"/>
    <w:rsid w:val="001D5AAB"/>
    <w:rsid w:val="001E246C"/>
    <w:rsid w:val="001E6B9C"/>
    <w:rsid w:val="001F2DE3"/>
    <w:rsid w:val="00203B6D"/>
    <w:rsid w:val="002043ED"/>
    <w:rsid w:val="00206AD0"/>
    <w:rsid w:val="00216C9A"/>
    <w:rsid w:val="002200B1"/>
    <w:rsid w:val="00221D29"/>
    <w:rsid w:val="00227047"/>
    <w:rsid w:val="00242B7A"/>
    <w:rsid w:val="002550D0"/>
    <w:rsid w:val="002611D3"/>
    <w:rsid w:val="00266B26"/>
    <w:rsid w:val="002A2093"/>
    <w:rsid w:val="002D38F1"/>
    <w:rsid w:val="002E109A"/>
    <w:rsid w:val="002E3033"/>
    <w:rsid w:val="002E56EB"/>
    <w:rsid w:val="002F231D"/>
    <w:rsid w:val="00313CEC"/>
    <w:rsid w:val="0031476F"/>
    <w:rsid w:val="00316F25"/>
    <w:rsid w:val="00317551"/>
    <w:rsid w:val="0033192C"/>
    <w:rsid w:val="00331CA1"/>
    <w:rsid w:val="00354BFF"/>
    <w:rsid w:val="003628CB"/>
    <w:rsid w:val="003659EF"/>
    <w:rsid w:val="00365E89"/>
    <w:rsid w:val="0036683C"/>
    <w:rsid w:val="00373FFF"/>
    <w:rsid w:val="00376518"/>
    <w:rsid w:val="003810A7"/>
    <w:rsid w:val="00383C8C"/>
    <w:rsid w:val="003859C6"/>
    <w:rsid w:val="00387834"/>
    <w:rsid w:val="00396438"/>
    <w:rsid w:val="003B6B11"/>
    <w:rsid w:val="003C4A3B"/>
    <w:rsid w:val="003E0612"/>
    <w:rsid w:val="003E0D7C"/>
    <w:rsid w:val="003E652C"/>
    <w:rsid w:val="0043041D"/>
    <w:rsid w:val="004374BD"/>
    <w:rsid w:val="00451B0F"/>
    <w:rsid w:val="004653CD"/>
    <w:rsid w:val="00471452"/>
    <w:rsid w:val="00487DF4"/>
    <w:rsid w:val="00492CE7"/>
    <w:rsid w:val="004B340B"/>
    <w:rsid w:val="004B5193"/>
    <w:rsid w:val="004C1AA7"/>
    <w:rsid w:val="004D02CE"/>
    <w:rsid w:val="004E07B1"/>
    <w:rsid w:val="004E368E"/>
    <w:rsid w:val="004F3CBC"/>
    <w:rsid w:val="004F5251"/>
    <w:rsid w:val="004F6500"/>
    <w:rsid w:val="00510483"/>
    <w:rsid w:val="00517DAF"/>
    <w:rsid w:val="005363F5"/>
    <w:rsid w:val="00542613"/>
    <w:rsid w:val="00552CBD"/>
    <w:rsid w:val="00553F16"/>
    <w:rsid w:val="00563273"/>
    <w:rsid w:val="005708CC"/>
    <w:rsid w:val="00584327"/>
    <w:rsid w:val="005845B7"/>
    <w:rsid w:val="005873FD"/>
    <w:rsid w:val="00591B0F"/>
    <w:rsid w:val="00593F51"/>
    <w:rsid w:val="005D20E8"/>
    <w:rsid w:val="005E0802"/>
    <w:rsid w:val="005E2CED"/>
    <w:rsid w:val="005E527D"/>
    <w:rsid w:val="00611E0D"/>
    <w:rsid w:val="0061559A"/>
    <w:rsid w:val="006225BF"/>
    <w:rsid w:val="006342F5"/>
    <w:rsid w:val="006367C5"/>
    <w:rsid w:val="00637998"/>
    <w:rsid w:val="00650EA5"/>
    <w:rsid w:val="0066495D"/>
    <w:rsid w:val="006700D2"/>
    <w:rsid w:val="00672CB1"/>
    <w:rsid w:val="0067518A"/>
    <w:rsid w:val="006766B5"/>
    <w:rsid w:val="00691E36"/>
    <w:rsid w:val="006933C2"/>
    <w:rsid w:val="006977B9"/>
    <w:rsid w:val="006D3188"/>
    <w:rsid w:val="006D3DCC"/>
    <w:rsid w:val="006E2A00"/>
    <w:rsid w:val="006E6D35"/>
    <w:rsid w:val="006E734E"/>
    <w:rsid w:val="006F7ADD"/>
    <w:rsid w:val="00705D2D"/>
    <w:rsid w:val="007067CB"/>
    <w:rsid w:val="00710694"/>
    <w:rsid w:val="0071172B"/>
    <w:rsid w:val="00734465"/>
    <w:rsid w:val="007402F6"/>
    <w:rsid w:val="00743249"/>
    <w:rsid w:val="00743AEA"/>
    <w:rsid w:val="00753E9F"/>
    <w:rsid w:val="00766124"/>
    <w:rsid w:val="00766F3E"/>
    <w:rsid w:val="00775BA2"/>
    <w:rsid w:val="0078739F"/>
    <w:rsid w:val="00793A88"/>
    <w:rsid w:val="007C28B3"/>
    <w:rsid w:val="007E3519"/>
    <w:rsid w:val="007E50AA"/>
    <w:rsid w:val="007F02B6"/>
    <w:rsid w:val="007F31E1"/>
    <w:rsid w:val="008134F6"/>
    <w:rsid w:val="00820D01"/>
    <w:rsid w:val="00820E31"/>
    <w:rsid w:val="0082485C"/>
    <w:rsid w:val="008256EF"/>
    <w:rsid w:val="00825CE4"/>
    <w:rsid w:val="00833AE7"/>
    <w:rsid w:val="00840C2F"/>
    <w:rsid w:val="008721C9"/>
    <w:rsid w:val="008775F1"/>
    <w:rsid w:val="00877A10"/>
    <w:rsid w:val="008821B8"/>
    <w:rsid w:val="0089171D"/>
    <w:rsid w:val="00892492"/>
    <w:rsid w:val="008927D5"/>
    <w:rsid w:val="008A57C6"/>
    <w:rsid w:val="008B5A1F"/>
    <w:rsid w:val="008C7258"/>
    <w:rsid w:val="008C7A1B"/>
    <w:rsid w:val="008D3A3D"/>
    <w:rsid w:val="008F78CE"/>
    <w:rsid w:val="00905FAF"/>
    <w:rsid w:val="00912906"/>
    <w:rsid w:val="00950060"/>
    <w:rsid w:val="00955A88"/>
    <w:rsid w:val="00964897"/>
    <w:rsid w:val="00965D9F"/>
    <w:rsid w:val="009768AF"/>
    <w:rsid w:val="0098386C"/>
    <w:rsid w:val="009978DE"/>
    <w:rsid w:val="009A6B9F"/>
    <w:rsid w:val="009A77EC"/>
    <w:rsid w:val="009B2044"/>
    <w:rsid w:val="009B4289"/>
    <w:rsid w:val="009C1614"/>
    <w:rsid w:val="009C2636"/>
    <w:rsid w:val="009D34B5"/>
    <w:rsid w:val="009D60C5"/>
    <w:rsid w:val="009E0AAC"/>
    <w:rsid w:val="00A115CA"/>
    <w:rsid w:val="00A30CDE"/>
    <w:rsid w:val="00A33CE3"/>
    <w:rsid w:val="00A3799E"/>
    <w:rsid w:val="00A4215C"/>
    <w:rsid w:val="00A453E5"/>
    <w:rsid w:val="00A71A96"/>
    <w:rsid w:val="00A811E7"/>
    <w:rsid w:val="00A934AB"/>
    <w:rsid w:val="00A958EA"/>
    <w:rsid w:val="00A963C4"/>
    <w:rsid w:val="00AA0776"/>
    <w:rsid w:val="00AA192A"/>
    <w:rsid w:val="00AA1F51"/>
    <w:rsid w:val="00AB6372"/>
    <w:rsid w:val="00AC2784"/>
    <w:rsid w:val="00AD2D2A"/>
    <w:rsid w:val="00AE2CFF"/>
    <w:rsid w:val="00AE4F41"/>
    <w:rsid w:val="00AE697F"/>
    <w:rsid w:val="00AF7C94"/>
    <w:rsid w:val="00B02D6B"/>
    <w:rsid w:val="00B2418B"/>
    <w:rsid w:val="00B312CA"/>
    <w:rsid w:val="00B35565"/>
    <w:rsid w:val="00B415B5"/>
    <w:rsid w:val="00B566A6"/>
    <w:rsid w:val="00B61013"/>
    <w:rsid w:val="00B6427F"/>
    <w:rsid w:val="00B71195"/>
    <w:rsid w:val="00B73681"/>
    <w:rsid w:val="00BA21D2"/>
    <w:rsid w:val="00BB3996"/>
    <w:rsid w:val="00BB7D17"/>
    <w:rsid w:val="00BC1E2F"/>
    <w:rsid w:val="00BC6813"/>
    <w:rsid w:val="00BD7797"/>
    <w:rsid w:val="00BE0FA3"/>
    <w:rsid w:val="00BF6FA1"/>
    <w:rsid w:val="00C0275B"/>
    <w:rsid w:val="00C06FF4"/>
    <w:rsid w:val="00C10993"/>
    <w:rsid w:val="00C14FC2"/>
    <w:rsid w:val="00C26598"/>
    <w:rsid w:val="00C31B27"/>
    <w:rsid w:val="00C45BBE"/>
    <w:rsid w:val="00C82FA5"/>
    <w:rsid w:val="00C901F1"/>
    <w:rsid w:val="00C959AE"/>
    <w:rsid w:val="00CA1227"/>
    <w:rsid w:val="00CB1D70"/>
    <w:rsid w:val="00CD5712"/>
    <w:rsid w:val="00CE04DA"/>
    <w:rsid w:val="00CE19AC"/>
    <w:rsid w:val="00CF1AF8"/>
    <w:rsid w:val="00CF378F"/>
    <w:rsid w:val="00CF43C5"/>
    <w:rsid w:val="00D04F89"/>
    <w:rsid w:val="00D13D14"/>
    <w:rsid w:val="00D279FA"/>
    <w:rsid w:val="00D36CC5"/>
    <w:rsid w:val="00D418F0"/>
    <w:rsid w:val="00D52478"/>
    <w:rsid w:val="00D71BC1"/>
    <w:rsid w:val="00D722C1"/>
    <w:rsid w:val="00D75085"/>
    <w:rsid w:val="00D7649A"/>
    <w:rsid w:val="00D82A2D"/>
    <w:rsid w:val="00D82D00"/>
    <w:rsid w:val="00D850AA"/>
    <w:rsid w:val="00D857BD"/>
    <w:rsid w:val="00D85A66"/>
    <w:rsid w:val="00D8690E"/>
    <w:rsid w:val="00D92D2A"/>
    <w:rsid w:val="00D952C7"/>
    <w:rsid w:val="00D9704D"/>
    <w:rsid w:val="00DA0DDA"/>
    <w:rsid w:val="00DB18E1"/>
    <w:rsid w:val="00DB3819"/>
    <w:rsid w:val="00DB4931"/>
    <w:rsid w:val="00DC12EB"/>
    <w:rsid w:val="00DD382B"/>
    <w:rsid w:val="00DE174E"/>
    <w:rsid w:val="00DF30C5"/>
    <w:rsid w:val="00E154DD"/>
    <w:rsid w:val="00E15568"/>
    <w:rsid w:val="00E27A2A"/>
    <w:rsid w:val="00E50ECF"/>
    <w:rsid w:val="00E61273"/>
    <w:rsid w:val="00E63038"/>
    <w:rsid w:val="00E722E1"/>
    <w:rsid w:val="00E80E00"/>
    <w:rsid w:val="00E92947"/>
    <w:rsid w:val="00EA07D2"/>
    <w:rsid w:val="00EA3BF9"/>
    <w:rsid w:val="00EB2382"/>
    <w:rsid w:val="00EB7B46"/>
    <w:rsid w:val="00ED38A1"/>
    <w:rsid w:val="00EE0ED1"/>
    <w:rsid w:val="00F01CF1"/>
    <w:rsid w:val="00F14F1E"/>
    <w:rsid w:val="00F26276"/>
    <w:rsid w:val="00F32F3D"/>
    <w:rsid w:val="00F42FB9"/>
    <w:rsid w:val="00F60D1C"/>
    <w:rsid w:val="00F64257"/>
    <w:rsid w:val="00F6766E"/>
    <w:rsid w:val="00F73213"/>
    <w:rsid w:val="00F91767"/>
    <w:rsid w:val="00FA02A9"/>
    <w:rsid w:val="00FA3E61"/>
    <w:rsid w:val="00FB495D"/>
    <w:rsid w:val="00FC0128"/>
    <w:rsid w:val="00FC2283"/>
    <w:rsid w:val="00FC338D"/>
    <w:rsid w:val="00FC7170"/>
    <w:rsid w:val="00FE0C23"/>
    <w:rsid w:val="00FE60D0"/>
    <w:rsid w:val="00FF515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link w:val="Telobesedila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Brezrazmikov">
    <w:name w:val="No Spacing"/>
    <w:uiPriority w:val="1"/>
    <w:qFormat/>
    <w:rsid w:val="0089171D"/>
    <w:rPr>
      <w:sz w:val="24"/>
    </w:rPr>
  </w:style>
  <w:style w:type="paragraph" w:customStyle="1" w:styleId="Text">
    <w:name w:val="Text"/>
    <w:basedOn w:val="Navaden"/>
    <w:link w:val="TextCar"/>
    <w:rsid w:val="00BE0FA3"/>
    <w:pPr>
      <w:spacing w:after="60"/>
    </w:pPr>
    <w:rPr>
      <w:rFonts w:ascii="Arial" w:hAnsi="Arial"/>
      <w:kern w:val="16"/>
      <w:sz w:val="22"/>
      <w:szCs w:val="20"/>
      <w:lang w:val="de-DE" w:eastAsia="de-DE"/>
    </w:rPr>
  </w:style>
  <w:style w:type="character" w:customStyle="1" w:styleId="TextCar">
    <w:name w:val="Text Car"/>
    <w:link w:val="Text"/>
    <w:rsid w:val="00BE0FA3"/>
    <w:rPr>
      <w:rFonts w:ascii="Arial" w:hAnsi="Arial"/>
      <w:kern w:val="16"/>
      <w:sz w:val="22"/>
      <w:lang w:val="de-DE" w:eastAsia="de-DE"/>
    </w:rPr>
  </w:style>
  <w:style w:type="paragraph" w:styleId="Pripombabesedilo">
    <w:name w:val="annotation text"/>
    <w:basedOn w:val="Navaden"/>
    <w:link w:val="PripombabesediloZnak"/>
    <w:semiHidden/>
    <w:unhideWhenUsed/>
    <w:rsid w:val="000159B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159BA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159BA"/>
    <w:rPr>
      <w:b/>
      <w:bCs/>
    </w:rPr>
  </w:style>
  <w:style w:type="character" w:customStyle="1" w:styleId="ZadevapripombeZnak">
    <w:name w:val="Zadeva pripombe Znak"/>
    <w:link w:val="Zadevapripombe"/>
    <w:semiHidden/>
    <w:rsid w:val="000159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link w:val="Telobesedila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Brezrazmikov">
    <w:name w:val="No Spacing"/>
    <w:uiPriority w:val="1"/>
    <w:qFormat/>
    <w:rsid w:val="0089171D"/>
    <w:rPr>
      <w:sz w:val="24"/>
    </w:rPr>
  </w:style>
  <w:style w:type="paragraph" w:customStyle="1" w:styleId="Text">
    <w:name w:val="Text"/>
    <w:basedOn w:val="Navaden"/>
    <w:link w:val="TextCar"/>
    <w:rsid w:val="00BE0FA3"/>
    <w:pPr>
      <w:spacing w:after="60"/>
    </w:pPr>
    <w:rPr>
      <w:rFonts w:ascii="Arial" w:hAnsi="Arial"/>
      <w:kern w:val="16"/>
      <w:sz w:val="22"/>
      <w:szCs w:val="20"/>
      <w:lang w:val="de-DE" w:eastAsia="de-DE"/>
    </w:rPr>
  </w:style>
  <w:style w:type="character" w:customStyle="1" w:styleId="TextCar">
    <w:name w:val="Text Car"/>
    <w:link w:val="Text"/>
    <w:rsid w:val="00BE0FA3"/>
    <w:rPr>
      <w:rFonts w:ascii="Arial" w:hAnsi="Arial"/>
      <w:kern w:val="16"/>
      <w:sz w:val="22"/>
      <w:lang w:val="de-DE" w:eastAsia="de-DE"/>
    </w:rPr>
  </w:style>
  <w:style w:type="paragraph" w:styleId="Pripombabesedilo">
    <w:name w:val="annotation text"/>
    <w:basedOn w:val="Navaden"/>
    <w:link w:val="PripombabesediloZnak"/>
    <w:semiHidden/>
    <w:unhideWhenUsed/>
    <w:rsid w:val="000159B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159BA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159BA"/>
    <w:rPr>
      <w:b/>
      <w:bCs/>
    </w:rPr>
  </w:style>
  <w:style w:type="character" w:customStyle="1" w:styleId="ZadevapripombeZnak">
    <w:name w:val="Zadeva pripombe Znak"/>
    <w:link w:val="Zadevapripombe"/>
    <w:semiHidden/>
    <w:rsid w:val="00015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Urška Fajt</cp:lastModifiedBy>
  <cp:revision>6</cp:revision>
  <cp:lastPrinted>2017-05-11T07:54:00Z</cp:lastPrinted>
  <dcterms:created xsi:type="dcterms:W3CDTF">2017-05-09T09:07:00Z</dcterms:created>
  <dcterms:modified xsi:type="dcterms:W3CDTF">2017-05-11T07:54:00Z</dcterms:modified>
</cp:coreProperties>
</file>