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96C" w14:textId="3306BA30" w:rsidR="00677268" w:rsidRPr="00677268" w:rsidRDefault="00677268" w:rsidP="00677268">
      <w:pPr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Na podlagi </w:t>
      </w:r>
      <w:r>
        <w:rPr>
          <w:rFonts w:asciiTheme="minorHAnsi" w:hAnsiTheme="minorHAnsi" w:cs="Tahoma"/>
          <w:sz w:val="22"/>
          <w:szCs w:val="22"/>
          <w:lang w:val="de-DE"/>
        </w:rPr>
        <w:t>131. člena Zakona o urejanju prostora (Uradni list RS, št. 61/17)</w:t>
      </w:r>
      <w:r w:rsidRPr="00677268">
        <w:rPr>
          <w:rFonts w:asciiTheme="minorHAnsi" w:hAnsiTheme="minorHAnsi" w:cs="Tahoma"/>
          <w:sz w:val="22"/>
          <w:szCs w:val="22"/>
        </w:rPr>
        <w:t xml:space="preserve"> in n</w:t>
      </w:r>
      <w:r w:rsidRPr="00677268">
        <w:rPr>
          <w:rFonts w:asciiTheme="minorHAnsi" w:hAnsiTheme="minorHAnsi" w:cs="Tahoma"/>
          <w:sz w:val="22"/>
          <w:szCs w:val="22"/>
          <w:lang w:val="de-DE"/>
        </w:rPr>
        <w:t>a podlagi 16. člena statuta Občine Šenčur (</w:t>
      </w:r>
      <w:r w:rsidRPr="00677268">
        <w:rPr>
          <w:rFonts w:asciiTheme="minorHAnsi" w:hAnsiTheme="minorHAnsi" w:cs="Tahoma"/>
          <w:sz w:val="22"/>
          <w:szCs w:val="22"/>
        </w:rPr>
        <w:t xml:space="preserve">Uradno glasilo slovenskih občin, 9/18) </w:t>
      </w:r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je </w:t>
      </w:r>
      <w:r w:rsidR="0022024D">
        <w:rPr>
          <w:rFonts w:asciiTheme="minorHAnsi" w:hAnsiTheme="minorHAnsi" w:cs="Tahoma"/>
          <w:sz w:val="22"/>
          <w:szCs w:val="22"/>
          <w:lang w:val="de-DE"/>
        </w:rPr>
        <w:t>O</w:t>
      </w:r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bčinski svet Občine Šenčur na </w:t>
      </w:r>
      <w:r w:rsidR="0022024D">
        <w:rPr>
          <w:rFonts w:asciiTheme="minorHAnsi" w:hAnsiTheme="minorHAnsi" w:cs="Tahoma"/>
          <w:sz w:val="22"/>
          <w:szCs w:val="22"/>
          <w:lang w:val="de-DE"/>
        </w:rPr>
        <w:t>___</w:t>
      </w:r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.  seji občinskega sveta Občine Šenčur, z dne </w:t>
      </w:r>
      <w:r w:rsidR="0022024D">
        <w:rPr>
          <w:rFonts w:asciiTheme="minorHAnsi" w:hAnsiTheme="minorHAnsi" w:cs="Tahoma"/>
          <w:sz w:val="22"/>
          <w:szCs w:val="22"/>
          <w:lang w:val="de-DE"/>
        </w:rPr>
        <w:t xml:space="preserve">22.4.2020 </w:t>
      </w:r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sprejel naslednji </w:t>
      </w:r>
    </w:p>
    <w:p w14:paraId="209252E2" w14:textId="77777777" w:rsidR="00677268" w:rsidRPr="00677268" w:rsidRDefault="00677268" w:rsidP="0067726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0FF34E4" w14:textId="77777777" w:rsidR="00677268" w:rsidRPr="00677268" w:rsidRDefault="00677268" w:rsidP="00CD33F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B4D7695" w14:textId="28827CEC" w:rsidR="00AE1B4F" w:rsidRPr="00677268" w:rsidRDefault="00AE1B4F" w:rsidP="00CD33F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b/>
          <w:bCs/>
          <w:sz w:val="22"/>
          <w:szCs w:val="22"/>
        </w:rPr>
        <w:t>S K L E P</w:t>
      </w:r>
    </w:p>
    <w:p w14:paraId="65CB22E5" w14:textId="7B484721" w:rsidR="00AE1B4F" w:rsidRPr="00677268" w:rsidRDefault="00AE1B4F" w:rsidP="0067726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77268">
        <w:rPr>
          <w:rFonts w:asciiTheme="minorHAnsi" w:hAnsiTheme="minorHAnsi"/>
          <w:b/>
          <w:bCs/>
          <w:sz w:val="22"/>
          <w:szCs w:val="22"/>
        </w:rPr>
        <w:t>o lokacijski preveritvi LP 01 na območju enote urejanja prostora ŠE-40</w:t>
      </w:r>
    </w:p>
    <w:p w14:paraId="2531EB44" w14:textId="071B66C6" w:rsidR="00CD33F0" w:rsidRPr="00677268" w:rsidRDefault="00CD33F0" w:rsidP="00AE1B4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1426FF4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404C7D02" w14:textId="6BB44BCF" w:rsidR="00AE1B4F" w:rsidRPr="00677268" w:rsidRDefault="00AE1B4F" w:rsidP="00CD33F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>1. člen</w:t>
      </w:r>
    </w:p>
    <w:p w14:paraId="51647F61" w14:textId="7ECD4586" w:rsidR="00AE1B4F" w:rsidRPr="00677268" w:rsidRDefault="00AE1B4F" w:rsidP="00AE1B4F">
      <w:pPr>
        <w:pStyle w:val="Default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Lokacijska preveritev se nanaša na zemljišče s parcelno številko 1105/2, k.o. Šenčur (2119). </w:t>
      </w:r>
    </w:p>
    <w:p w14:paraId="23F1134D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628CFA56" w14:textId="708D704D" w:rsidR="00AE1B4F" w:rsidRPr="00677268" w:rsidRDefault="00AE1B4F" w:rsidP="00CD33F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>2. člen</w:t>
      </w:r>
    </w:p>
    <w:p w14:paraId="556CA5A2" w14:textId="05E69867" w:rsidR="00AE1B4F" w:rsidRPr="00677268" w:rsidRDefault="00AE1B4F" w:rsidP="00CF2E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Na omenjeni parceli se dovoli individualno odstopanje od določil izvedbenega prostorskega akta - Odloka o občinskem lokacijskem načrtu za območje Šenčur – jug OPC P4 – 1. faza (UVG, št. 30/05, UGSO, št. 27/16). </w:t>
      </w:r>
    </w:p>
    <w:p w14:paraId="733396B6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6028E673" w14:textId="64BF6228" w:rsidR="00AE1B4F" w:rsidRPr="00677268" w:rsidRDefault="00AE1B4F" w:rsidP="00CD33F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>3. člen</w:t>
      </w:r>
    </w:p>
    <w:p w14:paraId="1C1DBC0C" w14:textId="3DC86210" w:rsidR="00AE1B4F" w:rsidRPr="00677268" w:rsidRDefault="00AE1B4F" w:rsidP="00CF2E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Individualno odstopanje obsega spremembo določila odstopanja od tlorisnih dimenzij objektov, ki so navedena v 27. členu veljavnega OLN. Dopustno odstopanje od tlorisnih </w:t>
      </w:r>
      <w:r w:rsidR="00CD33F0" w:rsidRPr="00677268">
        <w:rPr>
          <w:rFonts w:asciiTheme="minorHAnsi" w:hAnsiTheme="minorHAnsi"/>
          <w:sz w:val="22"/>
          <w:szCs w:val="22"/>
        </w:rPr>
        <w:t xml:space="preserve">dimenzij </w:t>
      </w:r>
      <w:r w:rsidRPr="00677268">
        <w:rPr>
          <w:rFonts w:asciiTheme="minorHAnsi" w:hAnsiTheme="minorHAnsi"/>
          <w:sz w:val="22"/>
          <w:szCs w:val="22"/>
        </w:rPr>
        <w:t xml:space="preserve">objekta 1 z dozidavo na zahodni strani je +10%. </w:t>
      </w:r>
    </w:p>
    <w:p w14:paraId="408E11CF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61728248" w14:textId="3FCE9AAF" w:rsidR="00AE1B4F" w:rsidRPr="00677268" w:rsidRDefault="00AE1B4F" w:rsidP="00CD33F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>4. člen</w:t>
      </w:r>
    </w:p>
    <w:p w14:paraId="00FCFFCB" w14:textId="77777777" w:rsidR="00AE1B4F" w:rsidRPr="00677268" w:rsidRDefault="00AE1B4F" w:rsidP="00AE1B4F">
      <w:pPr>
        <w:pStyle w:val="Default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Ta sklep se objavi v Uradnem glasilu slovenskih občin in začne veljati naslednji dan po objavi. </w:t>
      </w:r>
    </w:p>
    <w:p w14:paraId="494664FE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29C614CB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04EDB6FD" w14:textId="24219496" w:rsidR="00AE1B4F" w:rsidRPr="00677268" w:rsidRDefault="00AE1B4F" w:rsidP="00AE1B4F">
      <w:pPr>
        <w:pStyle w:val="Default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Št. </w:t>
      </w:r>
      <w:r w:rsidR="00CD33F0" w:rsidRPr="00677268">
        <w:rPr>
          <w:rFonts w:asciiTheme="minorHAnsi" w:hAnsiTheme="minorHAnsi"/>
          <w:sz w:val="22"/>
          <w:szCs w:val="22"/>
        </w:rPr>
        <w:t>350-</w:t>
      </w:r>
      <w:r w:rsidR="00B86830">
        <w:rPr>
          <w:rFonts w:asciiTheme="minorHAnsi" w:hAnsiTheme="minorHAnsi"/>
          <w:sz w:val="22"/>
          <w:szCs w:val="22"/>
        </w:rPr>
        <w:t>11/2019</w:t>
      </w:r>
      <w:r w:rsidR="0022024D">
        <w:rPr>
          <w:rFonts w:asciiTheme="minorHAnsi" w:hAnsiTheme="minorHAnsi"/>
          <w:sz w:val="22"/>
          <w:szCs w:val="22"/>
        </w:rPr>
        <w:t>-</w:t>
      </w:r>
      <w:bookmarkStart w:id="0" w:name="_GoBack"/>
      <w:bookmarkEnd w:id="0"/>
    </w:p>
    <w:p w14:paraId="2E91A9C8" w14:textId="77777777" w:rsidR="00AE1B4F" w:rsidRPr="00677268" w:rsidRDefault="00AE1B4F" w:rsidP="00AE1B4F">
      <w:pPr>
        <w:pStyle w:val="Default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Šenčur, dne _____________ </w:t>
      </w:r>
    </w:p>
    <w:p w14:paraId="3D6B5CF4" w14:textId="77777777" w:rsidR="00B86830" w:rsidRDefault="00B8683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252B2087" w14:textId="4813DF53" w:rsidR="00AE1B4F" w:rsidRPr="00677268" w:rsidRDefault="00AE1B4F" w:rsidP="00B86830">
      <w:pPr>
        <w:pStyle w:val="Default"/>
        <w:ind w:left="4956" w:firstLine="708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Župan občine Šenčur </w:t>
      </w:r>
    </w:p>
    <w:p w14:paraId="028B9E72" w14:textId="11BF0A77" w:rsidR="003E0EEF" w:rsidRPr="00677268" w:rsidRDefault="00B86830" w:rsidP="00B86830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E1B4F" w:rsidRPr="00677268">
        <w:rPr>
          <w:rFonts w:asciiTheme="minorHAnsi" w:hAnsiTheme="minorHAnsi"/>
          <w:sz w:val="22"/>
          <w:szCs w:val="22"/>
        </w:rPr>
        <w:t>Ciril Kozjek</w:t>
      </w:r>
    </w:p>
    <w:sectPr w:rsidR="003E0EEF" w:rsidRPr="0067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4F"/>
    <w:rsid w:val="000A740B"/>
    <w:rsid w:val="0022024D"/>
    <w:rsid w:val="003E0EEF"/>
    <w:rsid w:val="00677268"/>
    <w:rsid w:val="00AE1B4F"/>
    <w:rsid w:val="00B86830"/>
    <w:rsid w:val="00CD33F0"/>
    <w:rsid w:val="00CF2E4E"/>
    <w:rsid w:val="00D51BD7"/>
    <w:rsid w:val="00DA30BA"/>
    <w:rsid w:val="00F3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8A11"/>
  <w15:chartTrackingRefBased/>
  <w15:docId w15:val="{59B69FC4-569E-441D-BBDE-006961EB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E1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Puhar</dc:creator>
  <cp:keywords/>
  <dc:description/>
  <cp:lastModifiedBy>Maja Markič</cp:lastModifiedBy>
  <cp:revision>3</cp:revision>
  <dcterms:created xsi:type="dcterms:W3CDTF">2020-04-07T07:33:00Z</dcterms:created>
  <dcterms:modified xsi:type="dcterms:W3CDTF">2020-04-07T07:36:00Z</dcterms:modified>
</cp:coreProperties>
</file>