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3B9" w:rsidRDefault="00C323B9" w:rsidP="005634A3">
      <w:pPr>
        <w:rPr>
          <w:szCs w:val="24"/>
        </w:rPr>
      </w:pPr>
      <w:bookmarkStart w:id="0" w:name="_GoBack"/>
      <w:bookmarkEnd w:id="0"/>
    </w:p>
    <w:p w:rsidR="004379D0" w:rsidRDefault="004379D0" w:rsidP="004379D0">
      <w:pPr>
        <w:jc w:val="center"/>
        <w:rPr>
          <w:rFonts w:ascii="Bookman Old Style" w:hAnsi="Bookman Old Style"/>
        </w:rPr>
      </w:pPr>
    </w:p>
    <w:p w:rsidR="004379D0" w:rsidRDefault="004379D0" w:rsidP="004379D0">
      <w:pPr>
        <w:jc w:val="center"/>
        <w:rPr>
          <w:rFonts w:ascii="Bookman Old Style" w:hAnsi="Bookman Old Style"/>
        </w:rPr>
      </w:pPr>
    </w:p>
    <w:p w:rsidR="00C323B9" w:rsidRDefault="00790DB0" w:rsidP="00C323B9">
      <w:pPr>
        <w:jc w:val="center"/>
        <w:rPr>
          <w:b/>
          <w:bCs/>
        </w:rPr>
      </w:pPr>
      <w:r>
        <w:rPr>
          <w:b/>
          <w:bCs/>
          <w:noProof/>
        </w:rPr>
        <w:drawing>
          <wp:inline distT="0" distB="0" distL="0" distR="0">
            <wp:extent cx="762000" cy="876300"/>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inline>
        </w:drawing>
      </w:r>
    </w:p>
    <w:p w:rsidR="00C323B9" w:rsidRPr="0066092B" w:rsidRDefault="00C323B9" w:rsidP="00C323B9">
      <w:pPr>
        <w:jc w:val="center"/>
        <w:rPr>
          <w:sz w:val="18"/>
          <w:szCs w:val="18"/>
        </w:rPr>
      </w:pPr>
      <w:r w:rsidRPr="0066092B">
        <w:rPr>
          <w:sz w:val="18"/>
          <w:szCs w:val="18"/>
        </w:rPr>
        <w:t>OBČINA KIDRIČEVO</w:t>
      </w:r>
    </w:p>
    <w:p w:rsidR="00C323B9" w:rsidRPr="0066092B" w:rsidRDefault="00A47372" w:rsidP="00C323B9">
      <w:pPr>
        <w:jc w:val="center"/>
        <w:rPr>
          <w:sz w:val="18"/>
          <w:szCs w:val="18"/>
        </w:rPr>
      </w:pPr>
      <w:r>
        <w:rPr>
          <w:sz w:val="18"/>
          <w:szCs w:val="18"/>
        </w:rPr>
        <w:t>Kopališka ulica 14</w:t>
      </w:r>
    </w:p>
    <w:p w:rsidR="00C323B9" w:rsidRPr="0066092B" w:rsidRDefault="00C323B9" w:rsidP="00C323B9">
      <w:pPr>
        <w:jc w:val="center"/>
        <w:rPr>
          <w:sz w:val="18"/>
          <w:szCs w:val="18"/>
        </w:rPr>
      </w:pPr>
      <w:r w:rsidRPr="0066092B">
        <w:rPr>
          <w:sz w:val="18"/>
          <w:szCs w:val="18"/>
        </w:rPr>
        <w:t>2325 Kidričevo</w:t>
      </w:r>
    </w:p>
    <w:p w:rsidR="00C323B9" w:rsidRPr="0066092B" w:rsidRDefault="00C323B9" w:rsidP="00C323B9">
      <w:pPr>
        <w:jc w:val="center"/>
        <w:rPr>
          <w:sz w:val="18"/>
          <w:szCs w:val="18"/>
        </w:rPr>
      </w:pPr>
      <w:r w:rsidRPr="0066092B">
        <w:rPr>
          <w:sz w:val="18"/>
          <w:szCs w:val="18"/>
        </w:rPr>
        <w:t>tel: 02/799-06-10, fax:02/799-06-19</w:t>
      </w:r>
    </w:p>
    <w:p w:rsidR="00C323B9" w:rsidRDefault="00C323B9" w:rsidP="00C323B9">
      <w:pPr>
        <w:tabs>
          <w:tab w:val="left" w:pos="5103"/>
        </w:tabs>
      </w:pPr>
    </w:p>
    <w:p w:rsidR="00C323B9" w:rsidRPr="00067E21" w:rsidRDefault="00C323B9" w:rsidP="00C323B9">
      <w:pPr>
        <w:jc w:val="both"/>
        <w:rPr>
          <w:szCs w:val="24"/>
        </w:rPr>
      </w:pPr>
    </w:p>
    <w:p w:rsidR="00C323B9" w:rsidRPr="00067E21" w:rsidRDefault="00C323B9" w:rsidP="00C323B9">
      <w:pPr>
        <w:ind w:left="5040" w:firstLine="720"/>
        <w:jc w:val="both"/>
        <w:rPr>
          <w:szCs w:val="24"/>
        </w:rPr>
      </w:pPr>
    </w:p>
    <w:p w:rsidR="00C323B9" w:rsidRPr="00186901" w:rsidRDefault="00C323B9" w:rsidP="00C323B9">
      <w:pPr>
        <w:rPr>
          <w:color w:val="FF0000"/>
        </w:rPr>
      </w:pPr>
      <w:r w:rsidRPr="007B5A2C">
        <w:t>Številka:</w:t>
      </w:r>
      <w:r w:rsidR="00253424">
        <w:t xml:space="preserve"> </w:t>
      </w:r>
      <w:r w:rsidR="00EA5C7C">
        <w:t>223-11/2010-</w:t>
      </w:r>
      <w:r w:rsidR="003D7E18">
        <w:t>16</w:t>
      </w:r>
    </w:p>
    <w:p w:rsidR="00C323B9" w:rsidRPr="007B5A2C" w:rsidRDefault="00C323B9" w:rsidP="00C323B9">
      <w:r w:rsidRPr="007B5A2C">
        <w:t>Datum</w:t>
      </w:r>
      <w:r w:rsidRPr="00EA5C7C">
        <w:t>:</w:t>
      </w:r>
      <w:r w:rsidR="00253424" w:rsidRPr="00EA5C7C">
        <w:t xml:space="preserve"> </w:t>
      </w:r>
      <w:r w:rsidR="00152D19" w:rsidRPr="00EA5C7C">
        <w:t xml:space="preserve"> </w:t>
      </w:r>
      <w:r w:rsidR="001B1C95">
        <w:t>22</w:t>
      </w:r>
      <w:r w:rsidR="00E861D8">
        <w:t>. 5</w:t>
      </w:r>
      <w:r w:rsidR="001B1C95">
        <w:t>. 2020</w:t>
      </w:r>
    </w:p>
    <w:p w:rsidR="00C323B9" w:rsidRDefault="00C323B9" w:rsidP="00C323B9">
      <w:pPr>
        <w:jc w:val="center"/>
        <w:rPr>
          <w:rFonts w:ascii="Bookman Old Style" w:hAnsi="Bookman Old Style"/>
        </w:rPr>
      </w:pPr>
    </w:p>
    <w:p w:rsidR="00C323B9" w:rsidRDefault="00C323B9" w:rsidP="00C323B9">
      <w:pPr>
        <w:jc w:val="center"/>
        <w:rPr>
          <w:rFonts w:ascii="Arial" w:hAnsi="Arial" w:cs="Arial"/>
          <w:b/>
        </w:rPr>
      </w:pPr>
    </w:p>
    <w:p w:rsidR="00C323B9" w:rsidRDefault="00C323B9" w:rsidP="00C323B9">
      <w:pPr>
        <w:jc w:val="center"/>
        <w:rPr>
          <w:rFonts w:ascii="Arial" w:hAnsi="Arial" w:cs="Arial"/>
          <w:b/>
        </w:rPr>
      </w:pPr>
    </w:p>
    <w:p w:rsidR="00C323B9" w:rsidRDefault="00C323B9" w:rsidP="00C323B9">
      <w:pPr>
        <w:rPr>
          <w:rFonts w:ascii="Arial" w:hAnsi="Arial" w:cs="Arial"/>
          <w:b/>
        </w:rPr>
      </w:pPr>
    </w:p>
    <w:p w:rsidR="00C323B9" w:rsidRDefault="00C323B9" w:rsidP="00C323B9">
      <w:pPr>
        <w:jc w:val="center"/>
        <w:rPr>
          <w:rFonts w:ascii="Arial" w:hAnsi="Arial" w:cs="Arial"/>
          <w:b/>
        </w:rPr>
      </w:pPr>
    </w:p>
    <w:p w:rsidR="00C323B9" w:rsidRDefault="00C323B9" w:rsidP="00C323B9">
      <w:pPr>
        <w:rPr>
          <w:rFonts w:ascii="Arial" w:hAnsi="Arial" w:cs="Arial"/>
          <w:b/>
          <w:sz w:val="36"/>
          <w:szCs w:val="36"/>
        </w:rPr>
      </w:pPr>
      <w:r>
        <w:rPr>
          <w:rFonts w:ascii="Arial" w:hAnsi="Arial" w:cs="Arial"/>
          <w:b/>
        </w:rPr>
        <w:t xml:space="preserve">                                    </w:t>
      </w:r>
      <w:r w:rsidRPr="00953171">
        <w:rPr>
          <w:rFonts w:ascii="Arial" w:hAnsi="Arial" w:cs="Arial"/>
          <w:b/>
          <w:sz w:val="36"/>
          <w:szCs w:val="36"/>
        </w:rPr>
        <w:t>OCENA</w:t>
      </w:r>
      <w:r>
        <w:rPr>
          <w:rFonts w:ascii="Arial" w:hAnsi="Arial" w:cs="Arial"/>
          <w:b/>
          <w:sz w:val="36"/>
          <w:szCs w:val="36"/>
        </w:rPr>
        <w:t xml:space="preserve">  IN POROČILO </w:t>
      </w:r>
    </w:p>
    <w:p w:rsidR="00C323B9" w:rsidRPr="00953171" w:rsidRDefault="00C323B9" w:rsidP="00C323B9">
      <w:pPr>
        <w:jc w:val="center"/>
        <w:rPr>
          <w:rFonts w:ascii="Arial" w:hAnsi="Arial" w:cs="Arial"/>
          <w:b/>
          <w:sz w:val="36"/>
          <w:szCs w:val="36"/>
        </w:rPr>
      </w:pPr>
      <w:r w:rsidRPr="00953171">
        <w:rPr>
          <w:rFonts w:ascii="Arial" w:hAnsi="Arial" w:cs="Arial"/>
          <w:b/>
          <w:sz w:val="36"/>
          <w:szCs w:val="36"/>
        </w:rPr>
        <w:t xml:space="preserve"> </w:t>
      </w:r>
    </w:p>
    <w:p w:rsidR="00C323B9" w:rsidRDefault="00C323B9" w:rsidP="005E15B9">
      <w:pPr>
        <w:jc w:val="center"/>
        <w:rPr>
          <w:rFonts w:ascii="Arial" w:hAnsi="Arial" w:cs="Arial"/>
          <w:b/>
          <w:color w:val="000000"/>
          <w:sz w:val="36"/>
          <w:szCs w:val="36"/>
        </w:rPr>
      </w:pPr>
      <w:r w:rsidRPr="00953171">
        <w:rPr>
          <w:rFonts w:ascii="Arial" w:hAnsi="Arial" w:cs="Arial"/>
          <w:b/>
          <w:sz w:val="36"/>
          <w:szCs w:val="36"/>
        </w:rPr>
        <w:t xml:space="preserve">IZVAJANJA OBČINSKEGA PROGRAMA </w:t>
      </w:r>
      <w:r w:rsidRPr="00953171">
        <w:rPr>
          <w:rFonts w:ascii="Arial" w:hAnsi="Arial" w:cs="Arial"/>
          <w:b/>
          <w:color w:val="000000"/>
          <w:sz w:val="36"/>
          <w:szCs w:val="36"/>
        </w:rPr>
        <w:t xml:space="preserve"> VARNOSTI </w:t>
      </w:r>
    </w:p>
    <w:p w:rsidR="005E15B9" w:rsidRPr="005E15B9" w:rsidRDefault="005E15B9" w:rsidP="005E15B9">
      <w:pPr>
        <w:jc w:val="center"/>
        <w:rPr>
          <w:rFonts w:ascii="Arial" w:hAnsi="Arial" w:cs="Arial"/>
          <w:b/>
          <w:color w:val="000000"/>
          <w:sz w:val="36"/>
          <w:szCs w:val="36"/>
        </w:rPr>
      </w:pPr>
    </w:p>
    <w:p w:rsidR="00C323B9" w:rsidRPr="000054E5" w:rsidRDefault="00C323B9" w:rsidP="00C323B9">
      <w:pPr>
        <w:jc w:val="center"/>
        <w:rPr>
          <w:rFonts w:ascii="Arial" w:hAnsi="Arial" w:cs="Arial"/>
          <w:b/>
          <w:sz w:val="36"/>
          <w:szCs w:val="36"/>
        </w:rPr>
      </w:pPr>
      <w:r>
        <w:rPr>
          <w:rFonts w:ascii="Arial" w:hAnsi="Arial" w:cs="Arial"/>
          <w:b/>
          <w:sz w:val="36"/>
          <w:szCs w:val="36"/>
        </w:rPr>
        <w:t>OBČINE  KIDRIČEVO</w:t>
      </w:r>
      <w:r w:rsidR="001B1C95">
        <w:rPr>
          <w:rFonts w:ascii="Arial" w:hAnsi="Arial" w:cs="Arial"/>
          <w:b/>
          <w:sz w:val="36"/>
          <w:szCs w:val="36"/>
        </w:rPr>
        <w:t xml:space="preserve"> V LETU 2019</w:t>
      </w:r>
    </w:p>
    <w:p w:rsidR="00C323B9" w:rsidRDefault="00C323B9" w:rsidP="00C323B9">
      <w:pPr>
        <w:jc w:val="center"/>
        <w:rPr>
          <w:rFonts w:ascii="Arial" w:hAnsi="Arial" w:cs="Arial"/>
          <w:b/>
          <w:color w:val="0000FF"/>
        </w:rPr>
      </w:pPr>
    </w:p>
    <w:p w:rsidR="00C323B9" w:rsidRDefault="00C323B9" w:rsidP="00C323B9">
      <w:pPr>
        <w:jc w:val="center"/>
        <w:rPr>
          <w:rFonts w:ascii="Arial" w:hAnsi="Arial" w:cs="Arial"/>
          <w:b/>
        </w:rPr>
      </w:pPr>
    </w:p>
    <w:p w:rsidR="00C323B9" w:rsidRDefault="00C323B9" w:rsidP="00C323B9">
      <w:pPr>
        <w:jc w:val="center"/>
        <w:rPr>
          <w:rFonts w:ascii="Arial" w:hAnsi="Arial" w:cs="Arial"/>
          <w:b/>
        </w:rPr>
      </w:pPr>
    </w:p>
    <w:p w:rsidR="00C323B9" w:rsidRDefault="00C323B9" w:rsidP="00C323B9">
      <w:pPr>
        <w:jc w:val="center"/>
        <w:rPr>
          <w:rFonts w:ascii="Arial" w:hAnsi="Arial" w:cs="Arial"/>
          <w:b/>
        </w:rPr>
      </w:pPr>
    </w:p>
    <w:p w:rsidR="00C323B9" w:rsidRDefault="00C323B9" w:rsidP="00C323B9">
      <w:pPr>
        <w:jc w:val="center"/>
        <w:rPr>
          <w:rFonts w:ascii="Arial" w:hAnsi="Arial" w:cs="Arial"/>
          <w:b/>
        </w:rPr>
      </w:pPr>
    </w:p>
    <w:p w:rsidR="00C323B9" w:rsidRDefault="00C323B9" w:rsidP="00C323B9">
      <w:pPr>
        <w:jc w:val="center"/>
        <w:rPr>
          <w:rFonts w:ascii="Arial" w:hAnsi="Arial" w:cs="Arial"/>
          <w:b/>
        </w:rPr>
      </w:pPr>
    </w:p>
    <w:p w:rsidR="00C323B9" w:rsidRDefault="00C323B9" w:rsidP="00C323B9">
      <w:pPr>
        <w:jc w:val="center"/>
        <w:rPr>
          <w:rFonts w:ascii="Arial" w:hAnsi="Arial" w:cs="Arial"/>
          <w:b/>
          <w:sz w:val="32"/>
          <w:szCs w:val="32"/>
        </w:rPr>
      </w:pPr>
    </w:p>
    <w:p w:rsidR="00C323B9" w:rsidRDefault="00C323B9" w:rsidP="00C323B9">
      <w:pPr>
        <w:rPr>
          <w:rFonts w:ascii="Arial" w:hAnsi="Arial" w:cs="Arial"/>
          <w:b/>
          <w:sz w:val="32"/>
          <w:szCs w:val="32"/>
        </w:rPr>
      </w:pPr>
    </w:p>
    <w:p w:rsidR="00C323B9" w:rsidRDefault="00C323B9" w:rsidP="00C323B9">
      <w:pPr>
        <w:jc w:val="center"/>
        <w:rPr>
          <w:rFonts w:ascii="Arial" w:hAnsi="Arial" w:cs="Arial"/>
          <w:b/>
          <w:sz w:val="32"/>
          <w:szCs w:val="32"/>
        </w:rPr>
      </w:pPr>
    </w:p>
    <w:p w:rsidR="00C323B9" w:rsidRDefault="00C323B9" w:rsidP="00C323B9">
      <w:pPr>
        <w:jc w:val="center"/>
        <w:rPr>
          <w:rFonts w:ascii="Arial" w:hAnsi="Arial" w:cs="Arial"/>
          <w:b/>
          <w:sz w:val="32"/>
          <w:szCs w:val="32"/>
        </w:rPr>
      </w:pPr>
    </w:p>
    <w:p w:rsidR="00C323B9" w:rsidRDefault="00C323B9" w:rsidP="00C323B9">
      <w:pPr>
        <w:jc w:val="center"/>
        <w:rPr>
          <w:rFonts w:ascii="Arial" w:hAnsi="Arial" w:cs="Arial"/>
          <w:b/>
          <w:sz w:val="32"/>
          <w:szCs w:val="32"/>
        </w:rPr>
      </w:pPr>
    </w:p>
    <w:p w:rsidR="00C323B9" w:rsidRDefault="00C323B9" w:rsidP="00C323B9">
      <w:pPr>
        <w:jc w:val="center"/>
        <w:rPr>
          <w:rFonts w:ascii="Arial" w:hAnsi="Arial" w:cs="Arial"/>
          <w:b/>
          <w:sz w:val="32"/>
          <w:szCs w:val="32"/>
        </w:rPr>
      </w:pPr>
    </w:p>
    <w:p w:rsidR="00C323B9" w:rsidRDefault="00C323B9" w:rsidP="00C323B9">
      <w:pPr>
        <w:jc w:val="center"/>
        <w:rPr>
          <w:rFonts w:ascii="Arial" w:hAnsi="Arial" w:cs="Arial"/>
          <w:b/>
          <w:sz w:val="32"/>
          <w:szCs w:val="32"/>
        </w:rPr>
      </w:pPr>
    </w:p>
    <w:p w:rsidR="00C323B9" w:rsidRDefault="00C323B9" w:rsidP="00C323B9">
      <w:pPr>
        <w:jc w:val="center"/>
        <w:rPr>
          <w:rFonts w:ascii="Arial" w:hAnsi="Arial" w:cs="Arial"/>
          <w:b/>
          <w:sz w:val="32"/>
          <w:szCs w:val="32"/>
        </w:rPr>
      </w:pPr>
    </w:p>
    <w:p w:rsidR="00C323B9" w:rsidRDefault="00C323B9" w:rsidP="00C323B9">
      <w:pPr>
        <w:jc w:val="center"/>
        <w:rPr>
          <w:rFonts w:ascii="Arial" w:hAnsi="Arial" w:cs="Arial"/>
          <w:b/>
          <w:sz w:val="32"/>
          <w:szCs w:val="32"/>
        </w:rPr>
      </w:pPr>
    </w:p>
    <w:p w:rsidR="00C323B9" w:rsidRDefault="00C323B9" w:rsidP="00C323B9">
      <w:pPr>
        <w:jc w:val="center"/>
        <w:rPr>
          <w:rFonts w:ascii="Arial" w:hAnsi="Arial" w:cs="Arial"/>
          <w:b/>
          <w:sz w:val="32"/>
          <w:szCs w:val="32"/>
        </w:rPr>
      </w:pPr>
    </w:p>
    <w:p w:rsidR="007B5A2C" w:rsidRPr="00DE507D" w:rsidRDefault="00E861D8" w:rsidP="00DE507D">
      <w:pPr>
        <w:jc w:val="center"/>
        <w:rPr>
          <w:rFonts w:ascii="Arial" w:hAnsi="Arial" w:cs="Arial"/>
          <w:b/>
          <w:sz w:val="32"/>
          <w:szCs w:val="32"/>
        </w:rPr>
      </w:pPr>
      <w:r>
        <w:rPr>
          <w:rFonts w:ascii="Arial" w:hAnsi="Arial" w:cs="Arial"/>
          <w:b/>
          <w:sz w:val="32"/>
          <w:szCs w:val="32"/>
        </w:rPr>
        <w:t>MAJ</w:t>
      </w:r>
      <w:r w:rsidR="001B1C95">
        <w:rPr>
          <w:rFonts w:ascii="Arial" w:hAnsi="Arial" w:cs="Arial"/>
          <w:b/>
          <w:sz w:val="32"/>
          <w:szCs w:val="32"/>
        </w:rPr>
        <w:t>, 2020</w:t>
      </w:r>
    </w:p>
    <w:p w:rsidR="00DE507D" w:rsidRDefault="00DE507D" w:rsidP="007B5A2C">
      <w:pPr>
        <w:jc w:val="both"/>
        <w:rPr>
          <w:rFonts w:ascii="Arial" w:hAnsi="Arial" w:cs="Arial"/>
        </w:rPr>
      </w:pPr>
    </w:p>
    <w:p w:rsidR="002C4953" w:rsidRDefault="002C4953" w:rsidP="007B5A2C">
      <w:pPr>
        <w:jc w:val="both"/>
        <w:rPr>
          <w:rFonts w:ascii="Arial" w:hAnsi="Arial" w:cs="Arial"/>
        </w:rPr>
      </w:pPr>
    </w:p>
    <w:p w:rsidR="00E73E6E" w:rsidRDefault="00E73E6E" w:rsidP="007B5A2C">
      <w:pPr>
        <w:jc w:val="both"/>
      </w:pPr>
    </w:p>
    <w:p w:rsidR="00E73E6E" w:rsidRDefault="00E73E6E" w:rsidP="007B5A2C">
      <w:pPr>
        <w:jc w:val="both"/>
      </w:pPr>
    </w:p>
    <w:p w:rsidR="007B5A2C" w:rsidRPr="005604F8" w:rsidRDefault="007B5A2C" w:rsidP="007B5A2C">
      <w:pPr>
        <w:jc w:val="both"/>
      </w:pPr>
      <w:r w:rsidRPr="005604F8">
        <w:t>Na podlagi tretjega odstavka 6. člena Zakona o občinskem redarstvu (Urad</w:t>
      </w:r>
      <w:r w:rsidR="00796AE5">
        <w:t>ni list RS, št. 139/06 in 9/17;</w:t>
      </w:r>
      <w:r w:rsidR="004A7923" w:rsidRPr="005604F8">
        <w:t xml:space="preserve"> ZORed), je </w:t>
      </w:r>
      <w:r w:rsidRPr="005604F8">
        <w:t>Občinski svet Občine Kidričevo na svo</w:t>
      </w:r>
      <w:r w:rsidR="00BD0BD9" w:rsidRPr="005604F8">
        <w:t>ji redni seji dne</w:t>
      </w:r>
      <w:r w:rsidR="001B1C95">
        <w:t xml:space="preserve"> _________  2020</w:t>
      </w:r>
      <w:r w:rsidRPr="005604F8">
        <w:t xml:space="preserve"> sprejel </w:t>
      </w:r>
    </w:p>
    <w:p w:rsidR="007B5A2C" w:rsidRPr="005604F8" w:rsidRDefault="007B5A2C" w:rsidP="007B5A2C">
      <w:pPr>
        <w:tabs>
          <w:tab w:val="left" w:pos="540"/>
          <w:tab w:val="left" w:pos="900"/>
        </w:tabs>
        <w:jc w:val="both"/>
        <w:rPr>
          <w:color w:val="000000"/>
        </w:rPr>
      </w:pPr>
    </w:p>
    <w:p w:rsidR="007B5A2C" w:rsidRPr="005604F8" w:rsidRDefault="007B5A2C" w:rsidP="007B5A2C">
      <w:pPr>
        <w:tabs>
          <w:tab w:val="left" w:pos="540"/>
          <w:tab w:val="left" w:pos="900"/>
        </w:tabs>
        <w:jc w:val="both"/>
        <w:rPr>
          <w:color w:val="000000"/>
        </w:rPr>
      </w:pPr>
    </w:p>
    <w:p w:rsidR="007B5A2C" w:rsidRPr="005604F8" w:rsidRDefault="007B5A2C" w:rsidP="007B5A2C">
      <w:pPr>
        <w:tabs>
          <w:tab w:val="left" w:pos="540"/>
          <w:tab w:val="left" w:pos="900"/>
        </w:tabs>
        <w:jc w:val="center"/>
        <w:rPr>
          <w:b/>
          <w:color w:val="000000"/>
        </w:rPr>
      </w:pPr>
      <w:r w:rsidRPr="005604F8">
        <w:rPr>
          <w:b/>
          <w:color w:val="000000"/>
        </w:rPr>
        <w:t>OCENO</w:t>
      </w:r>
    </w:p>
    <w:p w:rsidR="007B5A2C" w:rsidRPr="005604F8" w:rsidRDefault="007B5A2C" w:rsidP="007B5A2C">
      <w:pPr>
        <w:tabs>
          <w:tab w:val="left" w:pos="540"/>
          <w:tab w:val="left" w:pos="900"/>
        </w:tabs>
        <w:jc w:val="center"/>
        <w:rPr>
          <w:b/>
          <w:color w:val="000000"/>
        </w:rPr>
      </w:pPr>
      <w:r w:rsidRPr="005604F8">
        <w:rPr>
          <w:b/>
          <w:color w:val="000000"/>
        </w:rPr>
        <w:t>IZVAJANJA OBČINSKEGA PROGRAMA VARNOSTI OBČINE KIDRIČEVO</w:t>
      </w:r>
    </w:p>
    <w:p w:rsidR="007B5A2C" w:rsidRPr="005604F8" w:rsidRDefault="007B5A2C" w:rsidP="007B5A2C">
      <w:pPr>
        <w:tabs>
          <w:tab w:val="left" w:pos="540"/>
          <w:tab w:val="left" w:pos="900"/>
        </w:tabs>
        <w:jc w:val="center"/>
        <w:rPr>
          <w:b/>
          <w:color w:val="000000"/>
        </w:rPr>
      </w:pPr>
    </w:p>
    <w:p w:rsidR="007B5A2C" w:rsidRPr="005604F8" w:rsidRDefault="007B5A2C" w:rsidP="007B5A2C">
      <w:pPr>
        <w:tabs>
          <w:tab w:val="left" w:pos="540"/>
          <w:tab w:val="left" w:pos="900"/>
        </w:tabs>
        <w:jc w:val="center"/>
        <w:rPr>
          <w:b/>
          <w:color w:val="000000"/>
        </w:rPr>
      </w:pPr>
    </w:p>
    <w:p w:rsidR="007B5A2C" w:rsidRPr="005604F8" w:rsidRDefault="007B5A2C" w:rsidP="007B5A2C">
      <w:pPr>
        <w:tabs>
          <w:tab w:val="left" w:pos="540"/>
          <w:tab w:val="left" w:pos="900"/>
        </w:tabs>
        <w:jc w:val="center"/>
        <w:rPr>
          <w:b/>
          <w:color w:val="000000"/>
        </w:rPr>
      </w:pPr>
    </w:p>
    <w:p w:rsidR="007B5A2C" w:rsidRPr="005604F8" w:rsidRDefault="007B5A2C" w:rsidP="007B5A2C">
      <w:pPr>
        <w:jc w:val="center"/>
        <w:rPr>
          <w:vanish/>
        </w:rPr>
      </w:pPr>
    </w:p>
    <w:p w:rsidR="007B5A2C" w:rsidRPr="005604F8" w:rsidRDefault="007B5A2C" w:rsidP="007B5A2C">
      <w:pPr>
        <w:jc w:val="center"/>
        <w:rPr>
          <w:b/>
        </w:rPr>
      </w:pPr>
      <w:r w:rsidRPr="005604F8">
        <w:rPr>
          <w:b/>
        </w:rPr>
        <w:t>Pravna podlaga</w:t>
      </w:r>
    </w:p>
    <w:p w:rsidR="007B5A2C" w:rsidRPr="005604F8" w:rsidRDefault="007B5A2C" w:rsidP="007B5A2C">
      <w:pPr>
        <w:jc w:val="both"/>
        <w:rPr>
          <w:b/>
        </w:rPr>
      </w:pPr>
    </w:p>
    <w:p w:rsidR="007B5A2C" w:rsidRPr="005604F8" w:rsidRDefault="007B5A2C" w:rsidP="007B5A2C">
      <w:pPr>
        <w:jc w:val="both"/>
      </w:pPr>
      <w:r w:rsidRPr="005604F8">
        <w:t>Občinski program varnosti Občine Kidričevo, ki je bil sprejet na seji ob</w:t>
      </w:r>
      <w:r w:rsidR="00186901" w:rsidRPr="005604F8">
        <w:t xml:space="preserve">činskega sveta dne 18. 12. 2008 </w:t>
      </w:r>
      <w:r w:rsidRPr="005604F8">
        <w:t xml:space="preserve">je temeljni strateški dokument trajne narave, v katerem so opredeljena izhodišča za zagotavljanje varnega in kvalitetnega življenja prebivalcev občine. Namen programa varnosti Občine Kidričevo je določiti enotne kriterije za zagotavljanje javne varnosti v Občini Kidričevo in opredeliti ukrepe, ki zagotavljajo javno varnost na območju občine. </w:t>
      </w:r>
    </w:p>
    <w:p w:rsidR="007B5A2C" w:rsidRPr="005604F8" w:rsidRDefault="007B5A2C" w:rsidP="007B5A2C">
      <w:pPr>
        <w:jc w:val="both"/>
        <w:rPr>
          <w:b/>
          <w:caps/>
        </w:rPr>
      </w:pPr>
    </w:p>
    <w:p w:rsidR="007B5A2C" w:rsidRPr="005604F8" w:rsidRDefault="00796AE5" w:rsidP="007B5A2C">
      <w:pPr>
        <w:jc w:val="both"/>
      </w:pPr>
      <w:r>
        <w:t>Določila prvega</w:t>
      </w:r>
      <w:r w:rsidR="007B5A2C" w:rsidRPr="005604F8">
        <w:t xml:space="preserve"> odstavka 6. člena Zakona o občins</w:t>
      </w:r>
      <w:r w:rsidR="0030227E" w:rsidRPr="005604F8">
        <w:t>kem redarstvu opredeljujejo O</w:t>
      </w:r>
      <w:r w:rsidR="00BE6AF9" w:rsidRPr="005604F8">
        <w:t>bčinski svet</w:t>
      </w:r>
      <w:r w:rsidR="007B5A2C" w:rsidRPr="005604F8">
        <w:t xml:space="preserve"> kot občinski organ</w:t>
      </w:r>
      <w:r w:rsidR="0030227E" w:rsidRPr="005604F8">
        <w:t>, ki na predlog župana sprejme o</w:t>
      </w:r>
      <w:r w:rsidR="00BE6AF9" w:rsidRPr="005604F8">
        <w:t>bčinski program varnosti</w:t>
      </w:r>
      <w:r w:rsidR="007B5A2C" w:rsidRPr="005604F8">
        <w:t xml:space="preserve"> s katerim na podlagi ocene varnostnih razmer v občini podrobneje določi vrsto in obseg nalog občinskega redarstva. </w:t>
      </w:r>
    </w:p>
    <w:p w:rsidR="007B5A2C" w:rsidRPr="005604F8" w:rsidRDefault="007B5A2C" w:rsidP="007B5A2C">
      <w:pPr>
        <w:jc w:val="both"/>
      </w:pPr>
    </w:p>
    <w:p w:rsidR="007B5A2C" w:rsidRPr="005604F8" w:rsidRDefault="007B5A2C" w:rsidP="007B5A2C">
      <w:pPr>
        <w:jc w:val="both"/>
      </w:pPr>
      <w:r w:rsidRPr="005604F8">
        <w:t xml:space="preserve">Ker  </w:t>
      </w:r>
      <w:r w:rsidR="004A7923" w:rsidRPr="005604F8">
        <w:t>je minilo</w:t>
      </w:r>
      <w:r w:rsidR="00B61295" w:rsidRPr="005604F8">
        <w:t xml:space="preserve"> eno leto od zadnje ocene izvajanja Občinskega </w:t>
      </w:r>
      <w:r w:rsidR="00186901" w:rsidRPr="005604F8">
        <w:t xml:space="preserve"> programa varnosti, </w:t>
      </w:r>
      <w:r w:rsidRPr="005604F8">
        <w:t>je potrebno v skladu z d</w:t>
      </w:r>
      <w:r w:rsidR="00796AE5">
        <w:t>oločili tretjega</w:t>
      </w:r>
      <w:r w:rsidR="00186901" w:rsidRPr="005604F8">
        <w:t xml:space="preserve"> odstavka, 6. člena ZO</w:t>
      </w:r>
      <w:r w:rsidRPr="005604F8">
        <w:t>Red</w:t>
      </w:r>
      <w:r w:rsidR="00BE6AF9" w:rsidRPr="005604F8">
        <w:t>-a</w:t>
      </w:r>
      <w:r w:rsidRPr="005604F8">
        <w:t xml:space="preserve"> oceniti njegovo izvajanje. </w:t>
      </w:r>
    </w:p>
    <w:p w:rsidR="007B5A2C" w:rsidRPr="005604F8" w:rsidRDefault="007B5A2C" w:rsidP="007B5A2C">
      <w:pPr>
        <w:jc w:val="both"/>
      </w:pPr>
    </w:p>
    <w:p w:rsidR="007B5A2C" w:rsidRPr="005604F8" w:rsidRDefault="007B5A2C" w:rsidP="007B5A2C">
      <w:pPr>
        <w:jc w:val="both"/>
      </w:pPr>
      <w:r w:rsidRPr="005604F8">
        <w:t>To po</w:t>
      </w:r>
      <w:r w:rsidR="00BE6AF9" w:rsidRPr="005604F8">
        <w:t xml:space="preserve">meni, da ne gre zgolj za oceno </w:t>
      </w:r>
      <w:r w:rsidR="001E599B" w:rsidRPr="005604F8">
        <w:t>uresničevanja zapisanih nalog</w:t>
      </w:r>
      <w:r w:rsidRPr="005604F8">
        <w:t xml:space="preserve"> naloženih o</w:t>
      </w:r>
      <w:r w:rsidR="00BE6AF9" w:rsidRPr="005604F8">
        <w:t xml:space="preserve">bčinskim redarjem, temveč tudi za </w:t>
      </w:r>
      <w:r w:rsidR="00E732D3" w:rsidRPr="005604F8">
        <w:t xml:space="preserve">smernice za </w:t>
      </w:r>
      <w:r w:rsidR="001E599B" w:rsidRPr="005604F8">
        <w:t>prenovo</w:t>
      </w:r>
      <w:r w:rsidRPr="005604F8">
        <w:t xml:space="preserve"> programa in sprejem novih usmeritev za naslednje enoletno obdobje. </w:t>
      </w:r>
    </w:p>
    <w:p w:rsidR="007B5A2C" w:rsidRPr="005604F8" w:rsidRDefault="007B5A2C" w:rsidP="007B5A2C">
      <w:pPr>
        <w:jc w:val="both"/>
      </w:pPr>
    </w:p>
    <w:p w:rsidR="007B5A2C" w:rsidRPr="005604F8" w:rsidRDefault="001E599B" w:rsidP="007B5A2C">
      <w:pPr>
        <w:jc w:val="both"/>
      </w:pPr>
      <w:r w:rsidRPr="005604F8">
        <w:t>V skladu z ZORed-om in navodili</w:t>
      </w:r>
      <w:r w:rsidR="007B5A2C" w:rsidRPr="005604F8">
        <w:t xml:space="preserve"> Službe Vlade RS za lokalno samoupravo in regionalno politiko, štev. 540/09-030-1/2010-8, z dne 8.1.2010 mora oceno izvajanja občinskega programa varnosti na predlog župana sprejeti na svoji seji občinski svet.</w:t>
      </w:r>
    </w:p>
    <w:p w:rsidR="007B5A2C" w:rsidRDefault="007B5A2C" w:rsidP="007B5A2C">
      <w:pPr>
        <w:jc w:val="both"/>
        <w:rPr>
          <w:rFonts w:ascii="Arial" w:hAnsi="Arial" w:cs="Arial"/>
        </w:rPr>
      </w:pPr>
    </w:p>
    <w:p w:rsidR="007B5A2C" w:rsidRDefault="007B5A2C" w:rsidP="007B5A2C">
      <w:pPr>
        <w:jc w:val="both"/>
        <w:rPr>
          <w:rFonts w:ascii="Arial" w:hAnsi="Arial" w:cs="Arial"/>
        </w:rPr>
      </w:pPr>
    </w:p>
    <w:p w:rsidR="007B5A2C" w:rsidRDefault="007B5A2C" w:rsidP="007B5A2C">
      <w:pPr>
        <w:jc w:val="both"/>
        <w:rPr>
          <w:rFonts w:ascii="Arial" w:hAnsi="Arial" w:cs="Arial"/>
        </w:rPr>
      </w:pPr>
    </w:p>
    <w:p w:rsidR="007B5A2C" w:rsidRDefault="007B5A2C" w:rsidP="007B5A2C">
      <w:pPr>
        <w:jc w:val="both"/>
        <w:rPr>
          <w:rFonts w:ascii="Arial" w:hAnsi="Arial" w:cs="Arial"/>
        </w:rPr>
      </w:pPr>
    </w:p>
    <w:p w:rsidR="007B5A2C" w:rsidRDefault="007B5A2C" w:rsidP="007B5A2C">
      <w:pPr>
        <w:jc w:val="both"/>
        <w:rPr>
          <w:rFonts w:ascii="Arial" w:hAnsi="Arial" w:cs="Arial"/>
        </w:rPr>
      </w:pPr>
    </w:p>
    <w:p w:rsidR="007B5A2C" w:rsidRDefault="007B5A2C" w:rsidP="007B5A2C">
      <w:pPr>
        <w:jc w:val="both"/>
        <w:rPr>
          <w:rFonts w:ascii="Arial" w:hAnsi="Arial" w:cs="Arial"/>
        </w:rPr>
      </w:pPr>
    </w:p>
    <w:p w:rsidR="007B5A2C" w:rsidRDefault="007B5A2C" w:rsidP="007B5A2C">
      <w:pPr>
        <w:jc w:val="both"/>
        <w:rPr>
          <w:rFonts w:ascii="Arial" w:hAnsi="Arial" w:cs="Arial"/>
        </w:rPr>
      </w:pPr>
    </w:p>
    <w:p w:rsidR="007B5A2C" w:rsidRDefault="007B5A2C" w:rsidP="007B5A2C">
      <w:pPr>
        <w:jc w:val="both"/>
        <w:rPr>
          <w:rFonts w:ascii="Arial" w:hAnsi="Arial" w:cs="Arial"/>
        </w:rPr>
      </w:pPr>
    </w:p>
    <w:p w:rsidR="007B5A2C" w:rsidRDefault="007B5A2C" w:rsidP="007B5A2C">
      <w:pPr>
        <w:jc w:val="both"/>
        <w:rPr>
          <w:rFonts w:ascii="Arial" w:hAnsi="Arial" w:cs="Arial"/>
        </w:rPr>
      </w:pPr>
    </w:p>
    <w:p w:rsidR="007B5A2C" w:rsidRDefault="007B5A2C" w:rsidP="007B5A2C">
      <w:pPr>
        <w:jc w:val="both"/>
        <w:rPr>
          <w:rFonts w:ascii="Arial" w:hAnsi="Arial" w:cs="Arial"/>
        </w:rPr>
      </w:pPr>
    </w:p>
    <w:p w:rsidR="00C323B9" w:rsidRDefault="00C323B9" w:rsidP="007B5A2C">
      <w:pPr>
        <w:jc w:val="both"/>
        <w:rPr>
          <w:rFonts w:ascii="Arial" w:hAnsi="Arial" w:cs="Arial"/>
        </w:rPr>
      </w:pPr>
    </w:p>
    <w:p w:rsidR="00C323B9" w:rsidRDefault="00C323B9" w:rsidP="007B5A2C">
      <w:pPr>
        <w:jc w:val="both"/>
        <w:rPr>
          <w:rFonts w:ascii="Arial" w:hAnsi="Arial" w:cs="Arial"/>
        </w:rPr>
      </w:pPr>
    </w:p>
    <w:p w:rsidR="00C323B9" w:rsidRDefault="00C323B9" w:rsidP="007B5A2C">
      <w:pPr>
        <w:jc w:val="both"/>
        <w:rPr>
          <w:rFonts w:ascii="Arial" w:hAnsi="Arial" w:cs="Arial"/>
        </w:rPr>
      </w:pPr>
    </w:p>
    <w:p w:rsidR="00DE507D" w:rsidRDefault="00DE507D" w:rsidP="007B5A2C">
      <w:pPr>
        <w:jc w:val="both"/>
        <w:rPr>
          <w:rFonts w:ascii="Arial" w:hAnsi="Arial" w:cs="Arial"/>
        </w:rPr>
      </w:pPr>
    </w:p>
    <w:p w:rsidR="00C323B9" w:rsidRDefault="00C323B9" w:rsidP="007B5A2C">
      <w:pPr>
        <w:jc w:val="both"/>
        <w:rPr>
          <w:rFonts w:ascii="Arial" w:hAnsi="Arial" w:cs="Arial"/>
        </w:rPr>
      </w:pPr>
    </w:p>
    <w:p w:rsidR="00C53637" w:rsidRDefault="00C53637" w:rsidP="007B5A2C">
      <w:pPr>
        <w:jc w:val="both"/>
        <w:rPr>
          <w:rFonts w:ascii="Arial" w:hAnsi="Arial" w:cs="Arial"/>
        </w:rPr>
      </w:pPr>
    </w:p>
    <w:p w:rsidR="007B5A2C" w:rsidRPr="005604F8" w:rsidRDefault="007B5A2C" w:rsidP="007B5A2C">
      <w:pPr>
        <w:numPr>
          <w:ilvl w:val="0"/>
          <w:numId w:val="11"/>
        </w:numPr>
        <w:jc w:val="both"/>
        <w:rPr>
          <w:b/>
          <w:caps/>
        </w:rPr>
      </w:pPr>
      <w:r w:rsidRPr="005604F8">
        <w:rPr>
          <w:b/>
          <w:caps/>
        </w:rPr>
        <w:lastRenderedPageBreak/>
        <w:t>pORočilo o delu MEDobčinskega redarstva NA OBMO</w:t>
      </w:r>
      <w:r w:rsidR="00840296" w:rsidRPr="005604F8">
        <w:rPr>
          <w:b/>
          <w:caps/>
        </w:rPr>
        <w:t>ČJU OBČ</w:t>
      </w:r>
      <w:r w:rsidR="001B1C95">
        <w:rPr>
          <w:b/>
          <w:caps/>
        </w:rPr>
        <w:t>INE KIDRIČEVO v letu 2019</w:t>
      </w:r>
    </w:p>
    <w:p w:rsidR="005604F8" w:rsidRDefault="005604F8" w:rsidP="005604F8">
      <w:pPr>
        <w:jc w:val="both"/>
      </w:pPr>
    </w:p>
    <w:p w:rsidR="005604F8" w:rsidRPr="00D27F11" w:rsidRDefault="005604F8" w:rsidP="005604F8">
      <w:pPr>
        <w:pStyle w:val="Telobesedila-prvizamik"/>
        <w:ind w:firstLine="0"/>
        <w:jc w:val="both"/>
        <w:rPr>
          <w:szCs w:val="24"/>
        </w:rPr>
      </w:pPr>
      <w:r>
        <w:rPr>
          <w:szCs w:val="24"/>
        </w:rPr>
        <w:t>V skladu s tretjim odstavkom 6. člena Zakona</w:t>
      </w:r>
      <w:r w:rsidRPr="006A08DD">
        <w:rPr>
          <w:szCs w:val="24"/>
        </w:rPr>
        <w:t xml:space="preserve"> o občinskem redars</w:t>
      </w:r>
      <w:r>
        <w:rPr>
          <w:szCs w:val="24"/>
        </w:rPr>
        <w:t>tvu (Uradni</w:t>
      </w:r>
      <w:r w:rsidRPr="006A08DD">
        <w:rPr>
          <w:szCs w:val="24"/>
        </w:rPr>
        <w:t xml:space="preserve"> list RS, št. 139/</w:t>
      </w:r>
      <w:r w:rsidR="00796AE5">
        <w:rPr>
          <w:szCs w:val="24"/>
        </w:rPr>
        <w:t>06 in 9/17,</w:t>
      </w:r>
      <w:r>
        <w:rPr>
          <w:szCs w:val="24"/>
        </w:rPr>
        <w:t xml:space="preserve"> v nadaljevanju: ZORed), podajamo oceno izvajanja Občinskega programa varno</w:t>
      </w:r>
      <w:r w:rsidR="001B1C95">
        <w:rPr>
          <w:szCs w:val="24"/>
        </w:rPr>
        <w:t>sti Občine Kidričevo v letu 2019</w:t>
      </w:r>
      <w:r>
        <w:rPr>
          <w:szCs w:val="24"/>
        </w:rPr>
        <w:t>.</w:t>
      </w:r>
    </w:p>
    <w:p w:rsidR="005604F8" w:rsidRDefault="005604F8" w:rsidP="005604F8">
      <w:pPr>
        <w:jc w:val="both"/>
      </w:pPr>
      <w:r>
        <w:t>V letu 20</w:t>
      </w:r>
      <w:r w:rsidR="001B1C95">
        <w:t>19</w:t>
      </w:r>
      <w:r>
        <w:t xml:space="preserve"> smo izvajali naloge, ki smo si jih zadali v </w:t>
      </w:r>
      <w:r w:rsidRPr="00D9409B">
        <w:t>Program</w:t>
      </w:r>
      <w:r>
        <w:t>u</w:t>
      </w:r>
      <w:r w:rsidRPr="00D9409B">
        <w:t xml:space="preserve"> dela Medobčinskega redarstva</w:t>
      </w:r>
      <w:r w:rsidR="001B1C95">
        <w:t xml:space="preserve"> za leto 2019</w:t>
      </w:r>
      <w:r>
        <w:t>. Poleg tega smo sledili osnovnim smernicam</w:t>
      </w:r>
      <w:r w:rsidRPr="00D9409B">
        <w:t xml:space="preserve"> </w:t>
      </w:r>
      <w:r>
        <w:t xml:space="preserve">za delo na terenu sprejetih s strani občinske uprave, občinskih svetnikov in drugih organov soodgovornih za varnost na območju občine. </w:t>
      </w:r>
    </w:p>
    <w:p w:rsidR="005604F8" w:rsidRDefault="005604F8" w:rsidP="005604F8">
      <w:pPr>
        <w:jc w:val="both"/>
      </w:pPr>
      <w:r>
        <w:t>V programu so bili posebej poudarjeni naslednji cilji:</w:t>
      </w:r>
    </w:p>
    <w:p w:rsidR="005604F8" w:rsidRDefault="005604F8" w:rsidP="005604F8">
      <w:pPr>
        <w:numPr>
          <w:ilvl w:val="0"/>
          <w:numId w:val="24"/>
        </w:numPr>
        <w:jc w:val="both"/>
      </w:pPr>
      <w:r w:rsidRPr="00D9409B">
        <w:t>preventivno delovanje</w:t>
      </w:r>
      <w:r>
        <w:t xml:space="preserve"> na področju prometne in splošne varnosti</w:t>
      </w:r>
      <w:r w:rsidRPr="00D9409B">
        <w:t xml:space="preserve">, </w:t>
      </w:r>
      <w:r>
        <w:t>vključevanje v vse preventivne akcije organizirane s strani države ali lokalne skupnosti,</w:t>
      </w:r>
    </w:p>
    <w:p w:rsidR="005604F8" w:rsidRDefault="005604F8" w:rsidP="005604F8">
      <w:pPr>
        <w:numPr>
          <w:ilvl w:val="0"/>
          <w:numId w:val="24"/>
        </w:numPr>
        <w:jc w:val="both"/>
      </w:pPr>
      <w:r>
        <w:t>intenzivnejše izvajanje nalog občinskih redarjev na področju vzdrževanja javnega reda in miru na območju Občine Kidričevo, kar pomeni delo v nočnem času in ob dela prostih dnevih,</w:t>
      </w:r>
    </w:p>
    <w:p w:rsidR="005604F8" w:rsidRDefault="005604F8" w:rsidP="005604F8">
      <w:pPr>
        <w:numPr>
          <w:ilvl w:val="0"/>
          <w:numId w:val="24"/>
        </w:numPr>
        <w:jc w:val="both"/>
      </w:pPr>
      <w:r w:rsidRPr="00D9409B">
        <w:t>sodelovanje s policijo</w:t>
      </w:r>
      <w:r>
        <w:t>, inšpekcijskimi službami</w:t>
      </w:r>
      <w:r w:rsidRPr="00D9409B">
        <w:t xml:space="preserve"> in občinskimi organi</w:t>
      </w:r>
      <w:r>
        <w:t>, ki so odgovorni za splošno in prometno varnost na območju Občine Kidričevo. Posebej okrepiti opazovalno službo na točkah, kjer se zbira mladina in posredovati čim bolj kvalitetne in uporabne podatke drugim organom,</w:t>
      </w:r>
      <w:r w:rsidRPr="00D9409B">
        <w:t xml:space="preserve"> </w:t>
      </w:r>
    </w:p>
    <w:p w:rsidR="005604F8" w:rsidRDefault="005604F8" w:rsidP="005604F8">
      <w:pPr>
        <w:numPr>
          <w:ilvl w:val="0"/>
          <w:numId w:val="24"/>
        </w:numPr>
        <w:jc w:val="both"/>
      </w:pPr>
      <w:r>
        <w:t>stalni stik z občani, ki se izkazuje skozi:</w:t>
      </w:r>
    </w:p>
    <w:p w:rsidR="005604F8" w:rsidRDefault="005604F8" w:rsidP="005604F8">
      <w:pPr>
        <w:ind w:left="1416"/>
        <w:jc w:val="both"/>
      </w:pPr>
      <w:r>
        <w:t>* stalno</w:t>
      </w:r>
      <w:r w:rsidRPr="00D9409B">
        <w:t xml:space="preserve"> prisotnost na terenu ter dostopnost slehernemu občanu, </w:t>
      </w:r>
    </w:p>
    <w:p w:rsidR="005604F8" w:rsidRDefault="005604F8" w:rsidP="005604F8">
      <w:pPr>
        <w:ind w:left="1416"/>
        <w:jc w:val="both"/>
      </w:pPr>
      <w:r>
        <w:t>* sprejem informacij s strani občanov, reševanje problemov ali posredovanje istim pristojnim službam,</w:t>
      </w:r>
    </w:p>
    <w:p w:rsidR="005604F8" w:rsidRDefault="005604F8" w:rsidP="005604F8">
      <w:pPr>
        <w:ind w:left="1416"/>
        <w:jc w:val="both"/>
      </w:pPr>
      <w:r>
        <w:t>* podajanje pobud za izboljšanje splošne in prometne varnosti,</w:t>
      </w:r>
    </w:p>
    <w:p w:rsidR="005604F8" w:rsidRDefault="005604F8" w:rsidP="005604F8">
      <w:pPr>
        <w:ind w:left="1416"/>
        <w:jc w:val="both"/>
      </w:pPr>
      <w:r>
        <w:t>* nudenje pravočasnih in kvalitetnih informacij občanom vezanih za delo občinskih redarjev.</w:t>
      </w:r>
    </w:p>
    <w:p w:rsidR="005604F8" w:rsidRDefault="005604F8" w:rsidP="005604F8">
      <w:pPr>
        <w:jc w:val="both"/>
      </w:pPr>
    </w:p>
    <w:p w:rsidR="005604F8" w:rsidRDefault="00796AE5" w:rsidP="005604F8">
      <w:pPr>
        <w:jc w:val="both"/>
      </w:pPr>
      <w:r>
        <w:rPr>
          <w:b/>
        </w:rPr>
        <w:t>V letu 201</w:t>
      </w:r>
      <w:r w:rsidR="001B1C95">
        <w:rPr>
          <w:b/>
        </w:rPr>
        <w:t>9</w:t>
      </w:r>
      <w:r w:rsidR="005604F8">
        <w:rPr>
          <w:b/>
        </w:rPr>
        <w:t xml:space="preserve"> smo poleg nadzora nad mirujočim p</w:t>
      </w:r>
      <w:r w:rsidR="00623104">
        <w:rPr>
          <w:b/>
        </w:rPr>
        <w:t>rometom intenzivno izvajali</w:t>
      </w:r>
      <w:r w:rsidR="005604F8">
        <w:rPr>
          <w:b/>
        </w:rPr>
        <w:t xml:space="preserve"> naslednje aktivnosti:</w:t>
      </w:r>
    </w:p>
    <w:p w:rsidR="005604F8" w:rsidRDefault="005604F8" w:rsidP="005604F8">
      <w:pPr>
        <w:numPr>
          <w:ilvl w:val="0"/>
          <w:numId w:val="24"/>
        </w:numPr>
        <w:jc w:val="both"/>
      </w:pPr>
      <w:r>
        <w:t xml:space="preserve">umirjanje hitrosti vožnje z našo </w:t>
      </w:r>
      <w:r w:rsidR="008526EA">
        <w:t xml:space="preserve">preventivno </w:t>
      </w:r>
      <w:r>
        <w:t>prisotnostjo na kritičnih točkah in izvajanje meritev hitrosti s samodejno merilno napravo, ki prekrške slikovno dokumentira,</w:t>
      </w:r>
    </w:p>
    <w:p w:rsidR="008526EA" w:rsidRDefault="005604F8" w:rsidP="005604F8">
      <w:pPr>
        <w:numPr>
          <w:ilvl w:val="0"/>
          <w:numId w:val="24"/>
        </w:numPr>
        <w:jc w:val="both"/>
      </w:pPr>
      <w:r>
        <w:t>sodelovanje v preventivnih akcijah organiz</w:t>
      </w:r>
      <w:r w:rsidR="008526EA">
        <w:t xml:space="preserve">iranih na državni ravni, z osnovnim ciljem zagotavljanja varnosti najšibkejšim udeležencem v cestnem prometu kot so na primer pešci in kolesarji, </w:t>
      </w:r>
      <w:r>
        <w:t xml:space="preserve"> </w:t>
      </w:r>
    </w:p>
    <w:p w:rsidR="005604F8" w:rsidRDefault="005604F8" w:rsidP="005604F8">
      <w:pPr>
        <w:numPr>
          <w:ilvl w:val="0"/>
          <w:numId w:val="24"/>
        </w:numPr>
        <w:jc w:val="both"/>
      </w:pPr>
      <w:r>
        <w:t>zagotavljanje kvalitetnejšega</w:t>
      </w:r>
      <w:r w:rsidRPr="00D9409B">
        <w:t xml:space="preserve"> pretok</w:t>
      </w:r>
      <w:r>
        <w:t>a informacij med organi, kakor tudi med redarstvom in občani,</w:t>
      </w:r>
    </w:p>
    <w:p w:rsidR="005604F8" w:rsidRDefault="005604F8" w:rsidP="005604F8">
      <w:pPr>
        <w:numPr>
          <w:ilvl w:val="0"/>
          <w:numId w:val="24"/>
        </w:numPr>
        <w:jc w:val="both"/>
      </w:pPr>
      <w:r w:rsidRPr="00D9409B">
        <w:t>izvajanje skupnih akcij</w:t>
      </w:r>
      <w:r>
        <w:t xml:space="preserve"> in nalog</w:t>
      </w:r>
      <w:r w:rsidRPr="00D9409B">
        <w:t xml:space="preserve"> z </w:t>
      </w:r>
      <w:r>
        <w:t>inšpekcijskimi službami,</w:t>
      </w:r>
    </w:p>
    <w:p w:rsidR="00C53637" w:rsidRDefault="005604F8" w:rsidP="00C53637">
      <w:pPr>
        <w:numPr>
          <w:ilvl w:val="0"/>
          <w:numId w:val="24"/>
        </w:numPr>
        <w:jc w:val="both"/>
      </w:pPr>
      <w:r>
        <w:t>redno spremljanje dogajanj na terenu, seznanitev pristojnih občinskih organov s problematiko na terenu in hkrati podajanje pobud in predlogov za odpravo pomanjkljivosti,</w:t>
      </w:r>
    </w:p>
    <w:p w:rsidR="005604F8" w:rsidRDefault="005604F8" w:rsidP="005604F8">
      <w:pPr>
        <w:numPr>
          <w:ilvl w:val="0"/>
          <w:numId w:val="24"/>
        </w:numPr>
        <w:jc w:val="both"/>
      </w:pPr>
      <w:r>
        <w:t>izvajanje nalog na odpravi ali zmanjšanju števila kršitev, ki so posebej moteči za večino občanov, kot so pobiranje pasjih iztrebkov, vodenje psa na povodcu, uživanje alkohola na javnem kraju, ki ni namenjen za točenje alkoholnih pijač,</w:t>
      </w:r>
    </w:p>
    <w:p w:rsidR="005604F8" w:rsidRDefault="008526EA" w:rsidP="005604F8">
      <w:pPr>
        <w:numPr>
          <w:ilvl w:val="0"/>
          <w:numId w:val="24"/>
        </w:numPr>
        <w:jc w:val="both"/>
      </w:pPr>
      <w:r>
        <w:t>vožnja na rekreacijskih poteh in vožnja tam, kjer je to s prometno signalizacijo prepovedano ali omejeno za določeno vrsto vozil.</w:t>
      </w:r>
    </w:p>
    <w:p w:rsidR="00627807" w:rsidRDefault="00627807" w:rsidP="00627807">
      <w:pPr>
        <w:ind w:left="720"/>
        <w:jc w:val="both"/>
      </w:pPr>
    </w:p>
    <w:p w:rsidR="005604F8" w:rsidRDefault="005604F8" w:rsidP="005604F8">
      <w:pPr>
        <w:ind w:left="720"/>
        <w:jc w:val="both"/>
      </w:pPr>
    </w:p>
    <w:p w:rsidR="005604F8" w:rsidRDefault="005604F8" w:rsidP="005604F8">
      <w:pPr>
        <w:ind w:left="720"/>
        <w:jc w:val="both"/>
      </w:pPr>
    </w:p>
    <w:p w:rsidR="005604F8" w:rsidRDefault="005604F8" w:rsidP="005604F8">
      <w:pPr>
        <w:jc w:val="both"/>
        <w:rPr>
          <w:b/>
          <w:u w:val="single"/>
        </w:rPr>
      </w:pPr>
      <w:r>
        <w:rPr>
          <w:b/>
          <w:u w:val="single"/>
        </w:rPr>
        <w:t>a</w:t>
      </w:r>
      <w:r w:rsidR="006D4A79">
        <w:rPr>
          <w:b/>
          <w:u w:val="single"/>
        </w:rPr>
        <w:t xml:space="preserve">) Nadzor nad </w:t>
      </w:r>
      <w:r w:rsidRPr="00444AEC">
        <w:rPr>
          <w:b/>
          <w:u w:val="single"/>
        </w:rPr>
        <w:t>prometom</w:t>
      </w:r>
      <w:r>
        <w:rPr>
          <w:b/>
          <w:u w:val="single"/>
        </w:rPr>
        <w:t xml:space="preserve"> v Občini Kidričevo</w:t>
      </w:r>
    </w:p>
    <w:p w:rsidR="005604F8" w:rsidRPr="00444AEC" w:rsidRDefault="005604F8" w:rsidP="005604F8">
      <w:pPr>
        <w:jc w:val="both"/>
        <w:rPr>
          <w:b/>
          <w:u w:val="single"/>
        </w:rPr>
      </w:pPr>
    </w:p>
    <w:p w:rsidR="005604F8" w:rsidRDefault="00F3710B" w:rsidP="005604F8">
      <w:pPr>
        <w:jc w:val="both"/>
      </w:pPr>
      <w:r>
        <w:t>D</w:t>
      </w:r>
      <w:r w:rsidR="005604F8" w:rsidRPr="00D9409B">
        <w:t>el svojega delovnega časa občinski redarji še naprej posvečamo</w:t>
      </w:r>
      <w:r w:rsidR="005604F8">
        <w:t xml:space="preserve"> nadzoru nad mirujočim prometom, vendar je ta segment našega dela iz leta v leto manjši, v primerjavi z drugimi nalogami.</w:t>
      </w:r>
      <w:r w:rsidR="005604F8" w:rsidRPr="00D9409B">
        <w:t xml:space="preserve"> </w:t>
      </w:r>
      <w:r w:rsidR="005604F8">
        <w:t xml:space="preserve">Posebej to velja za izvajanje naših nalog v občinah, kjer ni urejenih plačljivih parkirišč in kjer problematika napačnega parkiranja bistveno ne vpliva na varnost cestnega prometa. Tudi sam nadzor nad mirujočim prometom ni več zgolj nadzor, izrekanje glob ali opozoril, temveč je to splet več aktivnosti povezanih v osnovni cilj, to je izboljšanje stanja. </w:t>
      </w:r>
    </w:p>
    <w:p w:rsidR="005604F8" w:rsidRPr="00D9409B" w:rsidRDefault="005604F8" w:rsidP="005604F8">
      <w:pPr>
        <w:jc w:val="both"/>
      </w:pPr>
      <w:r>
        <w:t xml:space="preserve">V Občini Kidričevo </w:t>
      </w:r>
      <w:r w:rsidRPr="00D9409B">
        <w:t>redarska služba opravlja preventivne oglede in izvaja nadzor nad spoštovanjem cestno prometnih predpi</w:t>
      </w:r>
      <w:r>
        <w:t>sov v zvezi s parkiranjem vozil in upoštevanjem prometne signalizacije.</w:t>
      </w:r>
      <w:r w:rsidRPr="00D9409B">
        <w:t xml:space="preserve"> </w:t>
      </w:r>
    </w:p>
    <w:p w:rsidR="008B0E68" w:rsidRDefault="008B0E68" w:rsidP="005604F8">
      <w:pPr>
        <w:jc w:val="both"/>
      </w:pPr>
    </w:p>
    <w:p w:rsidR="005B10EC" w:rsidRDefault="008B0E68" w:rsidP="005604F8">
      <w:pPr>
        <w:jc w:val="both"/>
      </w:pPr>
      <w:r>
        <w:t xml:space="preserve">Prav tako smo opravljali naloge na problematiki, ki so jo izpostavili občinski svetniki, </w:t>
      </w:r>
      <w:r w:rsidR="00D56AC8">
        <w:t>kot je večja prisotnost na cestah, na katere se vključujejo delovni stroji in traktorji neposredno z obdelovalnih kmetijskih površin, nadzor nad parkiranjem na T</w:t>
      </w:r>
      <w:r w:rsidR="00E861D8">
        <w:t>ovarniški cesti</w:t>
      </w:r>
      <w:r w:rsidR="00D56AC8">
        <w:t xml:space="preserve">, povečali smo prisotnost in nadzor </w:t>
      </w:r>
      <w:r w:rsidR="005B10EC">
        <w:t>na varnih šolskih poteh skozi celotno šolsko obdobje;</w:t>
      </w:r>
      <w:r w:rsidR="00D56AC8">
        <w:t xml:space="preserve"> v Kidričevem, Apačah in Kungoti redno opravljamo nadzor nad parkiranjem na pločnikih in stezah </w:t>
      </w:r>
      <w:r w:rsidR="00F3710B">
        <w:t>namenjenih pešcem in kolesar</w:t>
      </w:r>
      <w:r w:rsidR="00627807">
        <w:t>jem;</w:t>
      </w:r>
      <w:r w:rsidR="00A84C87">
        <w:t xml:space="preserve"> na o</w:t>
      </w:r>
      <w:r w:rsidR="00796AE5">
        <w:t>bmočju naselij Njiverce,</w:t>
      </w:r>
      <w:r w:rsidR="00944904">
        <w:t xml:space="preserve"> Zgornje</w:t>
      </w:r>
      <w:r w:rsidR="00A84C87">
        <w:t xml:space="preserve"> Jablane, Strn</w:t>
      </w:r>
      <w:r w:rsidR="00796AE5">
        <w:t>išče pogosteje</w:t>
      </w:r>
      <w:r w:rsidR="00F3710B">
        <w:t xml:space="preserve"> nadziramo spoštovanje prepovedi vožnje za tovorna vozila.</w:t>
      </w:r>
      <w:r w:rsidR="00D56AC8">
        <w:t xml:space="preserve"> </w:t>
      </w:r>
    </w:p>
    <w:p w:rsidR="00D56AC8" w:rsidRDefault="000F482A" w:rsidP="005604F8">
      <w:pPr>
        <w:jc w:val="both"/>
      </w:pPr>
      <w:r>
        <w:t xml:space="preserve">V pozno popoldanskem </w:t>
      </w:r>
      <w:r w:rsidR="005B10EC">
        <w:t>času o</w:t>
      </w:r>
      <w:r w:rsidR="00D56AC8">
        <w:t>pravljamo nadzor po točkah, kjer se občasno zbirajo mladostniki na območju celotnega naselja Kidričevo, športnega parka Cirkovce,</w:t>
      </w:r>
      <w:r w:rsidR="00796AE5">
        <w:t xml:space="preserve"> športni park in okolica Doma krajanov Apače</w:t>
      </w:r>
      <w:r w:rsidR="00D56AC8">
        <w:t>, center naselja Lovrenc na Dravskem polju (pokopališče, športno igrišče)</w:t>
      </w:r>
      <w:r>
        <w:t>, kjer poleg nadzora nad spoštovanjem določb predpisov, ki urejajo JRM nadziramo tudi vožnjo z mopedi in uporabo varnostnih čelad</w:t>
      </w:r>
      <w:r w:rsidR="00D56AC8">
        <w:t>.</w:t>
      </w:r>
    </w:p>
    <w:p w:rsidR="005604F8" w:rsidRPr="00D9409B" w:rsidRDefault="005604F8" w:rsidP="005604F8">
      <w:pPr>
        <w:jc w:val="both"/>
      </w:pPr>
      <w:r>
        <w:t xml:space="preserve">  </w:t>
      </w:r>
    </w:p>
    <w:p w:rsidR="00DD64E9" w:rsidRPr="00DD64E9" w:rsidRDefault="005604F8" w:rsidP="00A84C87">
      <w:pPr>
        <w:pStyle w:val="Telobesedila-prvizamik"/>
        <w:ind w:firstLine="0"/>
        <w:jc w:val="both"/>
      </w:pPr>
      <w:r w:rsidRPr="001167F3">
        <w:t>Na področju varnosti cestnega prometa, ki ga urejata Zakon o pravilih cestnega prometa (ZPrCP-UPB2)</w:t>
      </w:r>
      <w:r w:rsidR="00627807">
        <w:t xml:space="preserve"> in Zakon o cestah (ZCes</w:t>
      </w:r>
      <w:r w:rsidR="009A7A72">
        <w:t xml:space="preserve">), </w:t>
      </w:r>
      <w:r w:rsidR="00627807">
        <w:t>smo v let</w:t>
      </w:r>
      <w:r w:rsidR="001B1C95">
        <w:t>u 2019</w:t>
      </w:r>
      <w:r w:rsidR="00A84C87">
        <w:t xml:space="preserve"> obravnavali</w:t>
      </w:r>
      <w:r w:rsidRPr="001167F3">
        <w:t xml:space="preserve"> </w:t>
      </w:r>
      <w:r w:rsidR="00761FC8">
        <w:rPr>
          <w:b/>
        </w:rPr>
        <w:t>185</w:t>
      </w:r>
      <w:r w:rsidR="001B1C95">
        <w:rPr>
          <w:b/>
        </w:rPr>
        <w:t xml:space="preserve"> (leto 2018-1</w:t>
      </w:r>
      <w:r w:rsidR="002E291C" w:rsidRPr="002E291C">
        <w:rPr>
          <w:b/>
        </w:rPr>
        <w:t>5</w:t>
      </w:r>
      <w:r w:rsidR="00627807" w:rsidRPr="002E291C">
        <w:rPr>
          <w:b/>
        </w:rPr>
        <w:t>9</w:t>
      </w:r>
      <w:r w:rsidR="001B1C95">
        <w:rPr>
          <w:b/>
        </w:rPr>
        <w:t>)</w:t>
      </w:r>
      <w:r w:rsidRPr="001167F3">
        <w:t xml:space="preserve"> kršitev</w:t>
      </w:r>
      <w:r w:rsidR="00A84C87">
        <w:t xml:space="preserve"> določb predpisov, ki urejajo var</w:t>
      </w:r>
      <w:r w:rsidR="00944904">
        <w:t>nost ce</w:t>
      </w:r>
      <w:r w:rsidR="00627807">
        <w:t>stnega prometa</w:t>
      </w:r>
      <w:r w:rsidR="00A84C87" w:rsidRPr="008B0E68">
        <w:t>.</w:t>
      </w:r>
      <w:r w:rsidR="001B1C95">
        <w:t xml:space="preserve"> Od tega jih je 142</w:t>
      </w:r>
      <w:r w:rsidR="00A84C87">
        <w:t xml:space="preserve"> evidentiranih v ap</w:t>
      </w:r>
      <w:r w:rsidR="00E861D8">
        <w:t>likaciji Prek</w:t>
      </w:r>
      <w:r w:rsidR="00AA67A6">
        <w:t xml:space="preserve">rškovni organ, od tega je bilo v 49 postopkih </w:t>
      </w:r>
      <w:r w:rsidR="00A84C87">
        <w:t>izrečeno ustno opozorilo.</w:t>
      </w:r>
      <w:r w:rsidR="00605374">
        <w:t xml:space="preserve"> Od skupneg</w:t>
      </w:r>
      <w:r w:rsidR="007C0EB0">
        <w:t xml:space="preserve">a števila prekrškov je bilo </w:t>
      </w:r>
      <w:r w:rsidR="001B1C95" w:rsidRPr="001B1C95">
        <w:rPr>
          <w:b/>
        </w:rPr>
        <w:t>136 (leto 2018-</w:t>
      </w:r>
      <w:r w:rsidR="007C0EB0" w:rsidRPr="001B1C95">
        <w:rPr>
          <w:b/>
        </w:rPr>
        <w:t>108</w:t>
      </w:r>
      <w:r w:rsidR="001B1C95">
        <w:rPr>
          <w:b/>
        </w:rPr>
        <w:t>)</w:t>
      </w:r>
      <w:r w:rsidR="00944904">
        <w:t xml:space="preserve"> </w:t>
      </w:r>
      <w:r w:rsidR="00605374">
        <w:t>prekrškov prekoračitve najvišje dovoljene hitrosti vožnje</w:t>
      </w:r>
      <w:r w:rsidR="007C0EB0">
        <w:t>.</w:t>
      </w:r>
      <w:r w:rsidR="00DD64E9">
        <w:t xml:space="preserve"> </w:t>
      </w:r>
    </w:p>
    <w:p w:rsidR="00C53637" w:rsidRDefault="007B5A2C" w:rsidP="007B5A2C">
      <w:pPr>
        <w:jc w:val="both"/>
      </w:pPr>
      <w:r w:rsidRPr="00D56AC8">
        <w:t>Pred začetkom šolskega leta smo pripravili načrt prisotnosti za sodelovanje pri zagotavljanju Varne šols</w:t>
      </w:r>
      <w:r w:rsidR="00A852FD" w:rsidRPr="00D56AC8">
        <w:t>ke poti za mese</w:t>
      </w:r>
      <w:r w:rsidR="00441881">
        <w:t>c s</w:t>
      </w:r>
      <w:r w:rsidR="001B1C95">
        <w:t>eptember 2019</w:t>
      </w:r>
      <w:r w:rsidRPr="00D56AC8">
        <w:t xml:space="preserve">. Težišče je bilo na nadzoru prehodnosti šolskih poti (preprečevanje parkiranja vozil na pločnikih, </w:t>
      </w:r>
      <w:r w:rsidR="00B807C8" w:rsidRPr="00D56AC8">
        <w:t xml:space="preserve">zelenici nasproti avtobusnega obračališča in na </w:t>
      </w:r>
      <w:r w:rsidRPr="00D56AC8">
        <w:t xml:space="preserve">prehodih za pešce), preprečevanju nepotrebnih manevrov z vozilom v okolici šole, uporaba varnostnega pasu in uporaba otroških sedežev pri prevozu otrok, ter uporaba rumenih rutic za </w:t>
      </w:r>
    </w:p>
    <w:p w:rsidR="007B5A2C" w:rsidRPr="00D56AC8" w:rsidRDefault="007B5A2C" w:rsidP="007B5A2C">
      <w:pPr>
        <w:jc w:val="both"/>
      </w:pPr>
      <w:r w:rsidRPr="00D56AC8">
        <w:t xml:space="preserve">otroke </w:t>
      </w:r>
      <w:smartTag w:uri="urn:schemas-microsoft-com:office:smarttags" w:element="metricconverter">
        <w:smartTagPr>
          <w:attr w:name="ProductID" w:val="1. in"/>
        </w:smartTagPr>
        <w:r w:rsidRPr="00D56AC8">
          <w:t>1. in</w:t>
        </w:r>
      </w:smartTag>
      <w:r w:rsidRPr="00D56AC8">
        <w:t xml:space="preserve"> 2. razreda.</w:t>
      </w:r>
      <w:r w:rsidR="00441881">
        <w:t xml:space="preserve"> </w:t>
      </w:r>
      <w:r w:rsidRPr="00D56AC8">
        <w:t>V času izvajanja te aktivnost</w:t>
      </w:r>
      <w:r w:rsidR="00152D19" w:rsidRPr="00D56AC8">
        <w:t xml:space="preserve">i smo v okolici OŠ Kidričevo </w:t>
      </w:r>
      <w:r w:rsidRPr="00D56AC8">
        <w:t>izrekli</w:t>
      </w:r>
      <w:r w:rsidR="008741A2" w:rsidRPr="00D56AC8">
        <w:rPr>
          <w:b/>
        </w:rPr>
        <w:t xml:space="preserve"> </w:t>
      </w:r>
      <w:r w:rsidR="001B1C95">
        <w:rPr>
          <w:b/>
        </w:rPr>
        <w:t>8</w:t>
      </w:r>
      <w:r w:rsidR="008741A2" w:rsidRPr="00D56AC8">
        <w:rPr>
          <w:b/>
        </w:rPr>
        <w:t xml:space="preserve"> opozoril</w:t>
      </w:r>
      <w:r w:rsidR="00152D19" w:rsidRPr="00D56AC8">
        <w:rPr>
          <w:b/>
        </w:rPr>
        <w:t xml:space="preserve">, </w:t>
      </w:r>
      <w:r w:rsidR="00152D19" w:rsidRPr="00D56AC8">
        <w:t>v okolici OŠ Cirkovce</w:t>
      </w:r>
      <w:r w:rsidRPr="00D56AC8">
        <w:t xml:space="preserve"> </w:t>
      </w:r>
      <w:r w:rsidR="006D4A79">
        <w:t xml:space="preserve">pa </w:t>
      </w:r>
      <w:r w:rsidR="001B1C95">
        <w:rPr>
          <w:b/>
        </w:rPr>
        <w:t>4</w:t>
      </w:r>
      <w:r w:rsidR="008741A2" w:rsidRPr="00D56AC8">
        <w:rPr>
          <w:b/>
        </w:rPr>
        <w:t xml:space="preserve"> opozoril</w:t>
      </w:r>
      <w:r w:rsidR="00D56AC8" w:rsidRPr="00D56AC8">
        <w:rPr>
          <w:b/>
        </w:rPr>
        <w:t>a</w:t>
      </w:r>
      <w:r w:rsidR="008741A2" w:rsidRPr="00D56AC8">
        <w:t xml:space="preserve"> </w:t>
      </w:r>
      <w:r w:rsidRPr="00D56AC8">
        <w:t>staršem ali skrbnikom, ki so svoje otroke pripeljali v šolo  zaradi naslednjih ugotovljenih prekrškov:</w:t>
      </w:r>
    </w:p>
    <w:p w:rsidR="007B5A2C" w:rsidRPr="00D56AC8" w:rsidRDefault="007B5A2C" w:rsidP="007B5A2C">
      <w:pPr>
        <w:jc w:val="both"/>
      </w:pPr>
      <w:r w:rsidRPr="00D56AC8">
        <w:t>-neuporaba varnostnega pasu, ta</w:t>
      </w:r>
      <w:r w:rsidR="00944904">
        <w:t xml:space="preserve">ko pri voznikih, kot pri potnikih </w:t>
      </w:r>
      <w:r w:rsidR="001B1C95">
        <w:t>(4</w:t>
      </w:r>
      <w:r w:rsidR="00720561" w:rsidRPr="00D56AC8">
        <w:t>)</w:t>
      </w:r>
      <w:r w:rsidR="00B807C8" w:rsidRPr="00D56AC8">
        <w:t>,</w:t>
      </w:r>
    </w:p>
    <w:p w:rsidR="00441881" w:rsidRPr="00D56AC8" w:rsidRDefault="00441881" w:rsidP="007B5A2C">
      <w:pPr>
        <w:jc w:val="both"/>
      </w:pPr>
      <w:r>
        <w:t>- prečkanje</w:t>
      </w:r>
      <w:r w:rsidR="001B1C95">
        <w:t xml:space="preserve"> ceste izven prehoda za pešce (3</w:t>
      </w:r>
      <w:r>
        <w:t>)</w:t>
      </w:r>
    </w:p>
    <w:p w:rsidR="00B807C8" w:rsidRPr="00D56AC8" w:rsidRDefault="00B807C8" w:rsidP="007B5A2C">
      <w:pPr>
        <w:jc w:val="both"/>
      </w:pPr>
      <w:r w:rsidRPr="00D56AC8">
        <w:t>-parkiranje na zelenici nasproti avtobusnega postajališča</w:t>
      </w:r>
      <w:r w:rsidR="00152D19" w:rsidRPr="00D56AC8">
        <w:t>, ali tam, kjer je to prepovedano (</w:t>
      </w:r>
      <w:r w:rsidR="001B1C95">
        <w:t>5</w:t>
      </w:r>
      <w:r w:rsidR="00720561" w:rsidRPr="00D56AC8">
        <w:t>).</w:t>
      </w:r>
    </w:p>
    <w:p w:rsidR="00D56AC8" w:rsidRDefault="00D56AC8" w:rsidP="007B5A2C">
      <w:pPr>
        <w:jc w:val="both"/>
        <w:rPr>
          <w:rFonts w:ascii="Arial" w:hAnsi="Arial" w:cs="Arial"/>
        </w:rPr>
      </w:pPr>
    </w:p>
    <w:p w:rsidR="007B5A2C" w:rsidRPr="00951ECC" w:rsidRDefault="007B5A2C" w:rsidP="007B5A2C">
      <w:pPr>
        <w:jc w:val="both"/>
        <w:rPr>
          <w:b/>
        </w:rPr>
      </w:pPr>
      <w:r w:rsidRPr="00D56AC8">
        <w:t xml:space="preserve">Ugotovili </w:t>
      </w:r>
      <w:r w:rsidR="001C4384">
        <w:t>smo, da del mladostnikov in redkeje</w:t>
      </w:r>
      <w:r w:rsidR="000F482A">
        <w:t xml:space="preserve"> odraslih</w:t>
      </w:r>
      <w:r w:rsidR="002545F6" w:rsidRPr="00D56AC8">
        <w:t xml:space="preserve"> </w:t>
      </w:r>
      <w:r w:rsidRPr="00D56AC8">
        <w:t xml:space="preserve">ne poskrbi </w:t>
      </w:r>
      <w:r w:rsidR="000F482A">
        <w:t xml:space="preserve">dovolj </w:t>
      </w:r>
      <w:r w:rsidRPr="00D56AC8">
        <w:t>za svojo vidnos</w:t>
      </w:r>
      <w:r w:rsidR="00377ADA">
        <w:t>t, ko se sprehaja v mraku. Občane</w:t>
      </w:r>
      <w:r w:rsidRPr="00D56AC8">
        <w:t xml:space="preserve"> smo opozarjali na nevarnost in jim razdeljevali kresničke in </w:t>
      </w:r>
      <w:r w:rsidR="008741A2" w:rsidRPr="00D56AC8">
        <w:t xml:space="preserve">odsevne </w:t>
      </w:r>
      <w:r w:rsidRPr="00D56AC8">
        <w:t>trakove.</w:t>
      </w:r>
      <w:r w:rsidR="00D56AC8" w:rsidRPr="00D56AC8">
        <w:t xml:space="preserve"> Za tovrstne prekrške smo izrekli </w:t>
      </w:r>
      <w:r w:rsidR="001B1C95">
        <w:rPr>
          <w:b/>
        </w:rPr>
        <w:t>9</w:t>
      </w:r>
      <w:r w:rsidR="002F3F8C">
        <w:rPr>
          <w:b/>
        </w:rPr>
        <w:t xml:space="preserve"> opozoril </w:t>
      </w:r>
      <w:r w:rsidR="000F482A">
        <w:rPr>
          <w:b/>
        </w:rPr>
        <w:t>pešcem</w:t>
      </w:r>
      <w:r w:rsidR="00D56AC8" w:rsidRPr="00951ECC">
        <w:rPr>
          <w:b/>
        </w:rPr>
        <w:t>.</w:t>
      </w:r>
    </w:p>
    <w:p w:rsidR="007B5A2C" w:rsidRDefault="007B5A2C" w:rsidP="007B5A2C">
      <w:pPr>
        <w:jc w:val="both"/>
      </w:pPr>
    </w:p>
    <w:p w:rsidR="00A77969" w:rsidRPr="00D56AC8" w:rsidRDefault="002545F6" w:rsidP="00592071">
      <w:pPr>
        <w:jc w:val="both"/>
      </w:pPr>
      <w:r w:rsidRPr="00D56AC8">
        <w:t>Na področju prometa smo ugotovili</w:t>
      </w:r>
      <w:r w:rsidR="007B5A2C" w:rsidRPr="00D56AC8">
        <w:t xml:space="preserve"> še naslednje kr</w:t>
      </w:r>
      <w:r w:rsidRPr="00D56AC8">
        <w:t>šitve, ki sm</w:t>
      </w:r>
      <w:r w:rsidR="00605374">
        <w:t>o jih s preventivno prisotnostjo in izvajanjem ukrepov</w:t>
      </w:r>
      <w:r w:rsidR="007B5A2C" w:rsidRPr="00D56AC8">
        <w:t xml:space="preserve"> želeli odpraviti :</w:t>
      </w:r>
    </w:p>
    <w:p w:rsidR="00390131" w:rsidRDefault="00391EC0" w:rsidP="00D56AC8">
      <w:pPr>
        <w:numPr>
          <w:ilvl w:val="0"/>
          <w:numId w:val="17"/>
        </w:numPr>
        <w:jc w:val="both"/>
      </w:pPr>
      <w:r>
        <w:lastRenderedPageBreak/>
        <w:t>občasno parkiranje vozil ob ali na stezi za pešc</w:t>
      </w:r>
      <w:r w:rsidR="001F5C3F">
        <w:t>e v smeri proti naselju Kungota in parkiranje na bankini,</w:t>
      </w:r>
      <w:r w:rsidR="00623104">
        <w:t xml:space="preserve"> zaradi česa smo </w:t>
      </w:r>
      <w:r w:rsidR="001B1C95">
        <w:t xml:space="preserve"> v letu 2019</w:t>
      </w:r>
      <w:r w:rsidR="00761FC8">
        <w:t xml:space="preserve"> izdali 6 opozoril</w:t>
      </w:r>
      <w:r w:rsidR="00623104">
        <w:t>,</w:t>
      </w:r>
      <w:r w:rsidR="001F5C3F">
        <w:t xml:space="preserve"> </w:t>
      </w:r>
    </w:p>
    <w:p w:rsidR="001B1C95" w:rsidRDefault="006129F2" w:rsidP="00DF588C">
      <w:pPr>
        <w:numPr>
          <w:ilvl w:val="0"/>
          <w:numId w:val="17"/>
        </w:numPr>
        <w:jc w:val="both"/>
      </w:pPr>
      <w:r>
        <w:t xml:space="preserve">neupravičeno parkiranje na parkirnem prostoru </w:t>
      </w:r>
      <w:r w:rsidR="00147A8B">
        <w:t xml:space="preserve">za invalida, </w:t>
      </w:r>
      <w:r w:rsidR="001B1C95">
        <w:t xml:space="preserve">nismo obravnavali, </w:t>
      </w:r>
    </w:p>
    <w:p w:rsidR="00B24551" w:rsidRPr="00D56AC8" w:rsidRDefault="00F11B4C" w:rsidP="00DF588C">
      <w:pPr>
        <w:numPr>
          <w:ilvl w:val="0"/>
          <w:numId w:val="17"/>
        </w:numPr>
        <w:jc w:val="both"/>
      </w:pPr>
      <w:r>
        <w:t>parkiranje vozil na prostorih namenjenih za do</w:t>
      </w:r>
      <w:r w:rsidR="0070729C">
        <w:t xml:space="preserve">stavo na območju </w:t>
      </w:r>
      <w:r w:rsidR="00147A8B">
        <w:t xml:space="preserve">VVZ Kidričevo, kjer smo izdali </w:t>
      </w:r>
      <w:r w:rsidR="001A2D8E">
        <w:t>1 plačilni nalog in 6</w:t>
      </w:r>
      <w:r w:rsidR="00147A8B">
        <w:t xml:space="preserve"> opozoril</w:t>
      </w:r>
      <w:r w:rsidR="00490982">
        <w:t>,</w:t>
      </w:r>
    </w:p>
    <w:p w:rsidR="00592071" w:rsidRDefault="007B5A2C" w:rsidP="00592071">
      <w:pPr>
        <w:numPr>
          <w:ilvl w:val="0"/>
          <w:numId w:val="17"/>
        </w:numPr>
        <w:jc w:val="both"/>
      </w:pPr>
      <w:r w:rsidRPr="00D56AC8">
        <w:t>parkiranje na avtobusnih postajal</w:t>
      </w:r>
      <w:r w:rsidR="001C4384">
        <w:t>iščih na območju celotne občine, posebej tam, kje</w:t>
      </w:r>
      <w:r w:rsidR="00B24551">
        <w:t>r so v bližini gostinski lokali</w:t>
      </w:r>
      <w:r w:rsidRPr="00D56AC8">
        <w:t>,</w:t>
      </w:r>
      <w:r w:rsidR="00F11B4C">
        <w:t xml:space="preserve"> za kar smo izdali 2</w:t>
      </w:r>
      <w:r w:rsidR="00490982">
        <w:t xml:space="preserve"> opozorila,</w:t>
      </w:r>
      <w:r w:rsidRPr="00D56AC8">
        <w:t xml:space="preserve"> </w:t>
      </w:r>
    </w:p>
    <w:p w:rsidR="007B5A2C" w:rsidRDefault="007B5A2C" w:rsidP="007B5A2C">
      <w:pPr>
        <w:numPr>
          <w:ilvl w:val="0"/>
          <w:numId w:val="17"/>
        </w:numPr>
        <w:jc w:val="both"/>
      </w:pPr>
      <w:r w:rsidRPr="00D56AC8">
        <w:t xml:space="preserve">v drugih naseljih opažamo občasno </w:t>
      </w:r>
      <w:r w:rsidR="00EC0D6A" w:rsidRPr="00D56AC8">
        <w:t xml:space="preserve">nepravilno </w:t>
      </w:r>
      <w:r w:rsidRPr="00D56AC8">
        <w:t>parkiranje ob vozišču, predvsem v nas</w:t>
      </w:r>
      <w:r w:rsidR="00F11B4C">
        <w:t>eljih Lovrenc na Dravskem polju in Apače ter v smeri iz G-1 Ptuj – Slovenska Bistrica v smeri Njiverc</w:t>
      </w:r>
      <w:r w:rsidR="00C86643" w:rsidRPr="00D56AC8">
        <w:t>,</w:t>
      </w:r>
    </w:p>
    <w:p w:rsidR="001A2D8E" w:rsidRDefault="001A2D8E" w:rsidP="007B5A2C">
      <w:pPr>
        <w:numPr>
          <w:ilvl w:val="0"/>
          <w:numId w:val="17"/>
        </w:numPr>
        <w:jc w:val="both"/>
      </w:pPr>
      <w:r>
        <w:t xml:space="preserve">parkiranje na zelenici v neposredni bližini križišča Tovarniške ceste in Industrijskega naselja, </w:t>
      </w:r>
      <w:r w:rsidR="00AA67A6">
        <w:t>za kar smo izrekli 11 opozoril,</w:t>
      </w:r>
    </w:p>
    <w:p w:rsidR="00761FC8" w:rsidRPr="00D56AC8" w:rsidRDefault="00761FC8" w:rsidP="007B5A2C">
      <w:pPr>
        <w:numPr>
          <w:ilvl w:val="0"/>
          <w:numId w:val="17"/>
        </w:numPr>
        <w:jc w:val="both"/>
      </w:pPr>
      <w:r>
        <w:t>neupoštevanje prometne signalizacije, za kar smo izdali 2 plačilna naloga in izrekli 8 opozoril,</w:t>
      </w:r>
    </w:p>
    <w:p w:rsidR="00184EFF" w:rsidRDefault="00184EFF" w:rsidP="007B5A2C">
      <w:pPr>
        <w:numPr>
          <w:ilvl w:val="0"/>
          <w:numId w:val="17"/>
        </w:numPr>
        <w:jc w:val="both"/>
      </w:pPr>
      <w:r w:rsidRPr="00D56AC8">
        <w:t>redno nadziramo parkiranje vozil pred športno dvorano Kidričevo, kjer posamezni športniki rekreativci parkirajo svoja vozila na zelenic</w:t>
      </w:r>
      <w:r w:rsidR="00390131">
        <w:t>i</w:t>
      </w:r>
      <w:r w:rsidR="00147A8B">
        <w:t>, za kar smo izdali 3</w:t>
      </w:r>
      <w:r w:rsidR="00490982">
        <w:t xml:space="preserve"> opozorila</w:t>
      </w:r>
      <w:r w:rsidR="0070729C">
        <w:t>,</w:t>
      </w:r>
    </w:p>
    <w:p w:rsidR="00761FC8" w:rsidRDefault="0070729C" w:rsidP="003E3B85">
      <w:pPr>
        <w:numPr>
          <w:ilvl w:val="0"/>
          <w:numId w:val="17"/>
        </w:numPr>
        <w:jc w:val="both"/>
      </w:pPr>
      <w:r>
        <w:t>skozi preventivno akcijo »Va</w:t>
      </w:r>
      <w:r w:rsidR="001A2D8E">
        <w:t>rnostni pas« smo ugotovili 3</w:t>
      </w:r>
      <w:r w:rsidR="00147A8B">
        <w:t xml:space="preserve"> kršitve od tega so se vse</w:t>
      </w:r>
      <w:r w:rsidR="001A2D8E">
        <w:t xml:space="preserve"> zaključile s pisnim</w:t>
      </w:r>
      <w:r>
        <w:t xml:space="preserve"> opozo</w:t>
      </w:r>
      <w:r w:rsidR="00147A8B">
        <w:t>rilom</w:t>
      </w:r>
    </w:p>
    <w:p w:rsidR="00147A8B" w:rsidRDefault="00761FC8" w:rsidP="003E3B85">
      <w:pPr>
        <w:numPr>
          <w:ilvl w:val="0"/>
          <w:numId w:val="17"/>
        </w:numPr>
        <w:jc w:val="both"/>
      </w:pPr>
      <w:r>
        <w:t>obravnavali smo štiri zapuščena vozila na javni površini na območju naselja Kidričevo, kjer sta dva upoštevala odredbo o odstranitvi zapuščenega vozila, eno vozilo smo morali odstraniti, postopek zoper lastnika enega zapuščenega vozila pa še poteka</w:t>
      </w:r>
      <w:r w:rsidR="0070729C">
        <w:t>.</w:t>
      </w:r>
    </w:p>
    <w:p w:rsidR="001A2D8E" w:rsidRDefault="001A2D8E" w:rsidP="003E3B85">
      <w:pPr>
        <w:jc w:val="both"/>
      </w:pPr>
    </w:p>
    <w:p w:rsidR="00A40D45" w:rsidRDefault="00A40D45" w:rsidP="003E3B85">
      <w:pPr>
        <w:jc w:val="both"/>
      </w:pPr>
    </w:p>
    <w:p w:rsidR="00377ADA" w:rsidRPr="00801847" w:rsidRDefault="00377ADA" w:rsidP="00377ADA">
      <w:pPr>
        <w:jc w:val="center"/>
        <w:rPr>
          <w:b/>
        </w:rPr>
      </w:pPr>
      <w:r>
        <w:rPr>
          <w:b/>
        </w:rPr>
        <w:t>P</w:t>
      </w:r>
      <w:r w:rsidRPr="00801847">
        <w:rPr>
          <w:b/>
        </w:rPr>
        <w:t xml:space="preserve">regled </w:t>
      </w:r>
      <w:r>
        <w:rPr>
          <w:b/>
        </w:rPr>
        <w:t>ug</w:t>
      </w:r>
      <w:r w:rsidR="00605374">
        <w:rPr>
          <w:b/>
        </w:rPr>
        <w:t>otovljenih prekrško</w:t>
      </w:r>
      <w:r w:rsidR="00AA67A6">
        <w:rPr>
          <w:b/>
        </w:rPr>
        <w:t>v v letu 2019</w:t>
      </w:r>
      <w:r w:rsidR="00147A8B">
        <w:rPr>
          <w:b/>
        </w:rPr>
        <w:t xml:space="preserve"> </w:t>
      </w:r>
      <w:r w:rsidRPr="00801847">
        <w:rPr>
          <w:b/>
        </w:rPr>
        <w:t xml:space="preserve"> </w:t>
      </w:r>
    </w:p>
    <w:p w:rsidR="00377ADA" w:rsidRPr="00A7377E" w:rsidRDefault="00377ADA" w:rsidP="00F16F66">
      <w:pPr>
        <w:jc w:val="center"/>
        <w:rPr>
          <w:rFonts w:ascii="Arial" w:hAnsi="Arial" w:cs="Arial"/>
          <w:b/>
        </w:rPr>
      </w:pPr>
    </w:p>
    <w:tbl>
      <w:tblPr>
        <w:tblW w:w="7380" w:type="dxa"/>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20"/>
        <w:gridCol w:w="1320"/>
        <w:gridCol w:w="1200"/>
        <w:gridCol w:w="1200"/>
        <w:gridCol w:w="1740"/>
      </w:tblGrid>
      <w:tr w:rsidR="00F16F66" w:rsidRPr="00E85B93" w:rsidTr="00F16F66">
        <w:tc>
          <w:tcPr>
            <w:tcW w:w="1920" w:type="dxa"/>
          </w:tcPr>
          <w:p w:rsidR="00F16F66" w:rsidRPr="003D4FC4" w:rsidRDefault="00F16F66" w:rsidP="00F16F66">
            <w:pPr>
              <w:jc w:val="center"/>
              <w:rPr>
                <w:b/>
                <w:sz w:val="20"/>
              </w:rPr>
            </w:pPr>
            <w:r w:rsidRPr="003D4FC4">
              <w:rPr>
                <w:b/>
                <w:sz w:val="20"/>
              </w:rPr>
              <w:t>Opis prekrška</w:t>
            </w:r>
          </w:p>
        </w:tc>
        <w:tc>
          <w:tcPr>
            <w:tcW w:w="1320" w:type="dxa"/>
          </w:tcPr>
          <w:p w:rsidR="00F16F66" w:rsidRPr="003D4FC4" w:rsidRDefault="00F16F66" w:rsidP="00F16F66">
            <w:pPr>
              <w:jc w:val="center"/>
              <w:rPr>
                <w:b/>
                <w:sz w:val="20"/>
              </w:rPr>
            </w:pPr>
            <w:r w:rsidRPr="003D4FC4">
              <w:rPr>
                <w:b/>
                <w:sz w:val="20"/>
              </w:rPr>
              <w:t xml:space="preserve">Št. prekrškov </w:t>
            </w:r>
            <w:r w:rsidR="001A2D8E">
              <w:rPr>
                <w:b/>
                <w:sz w:val="20"/>
              </w:rPr>
              <w:t>2019 (2018</w:t>
            </w:r>
            <w:r w:rsidR="002F5409">
              <w:rPr>
                <w:b/>
                <w:sz w:val="20"/>
              </w:rPr>
              <w:t>)</w:t>
            </w:r>
            <w:r>
              <w:rPr>
                <w:b/>
                <w:sz w:val="20"/>
              </w:rPr>
              <w:t xml:space="preserve"> </w:t>
            </w:r>
          </w:p>
        </w:tc>
        <w:tc>
          <w:tcPr>
            <w:tcW w:w="1200" w:type="dxa"/>
          </w:tcPr>
          <w:p w:rsidR="00F16F66" w:rsidRPr="003D4FC4" w:rsidRDefault="00F16F66" w:rsidP="00F16F66">
            <w:pPr>
              <w:jc w:val="center"/>
              <w:rPr>
                <w:b/>
                <w:sz w:val="20"/>
              </w:rPr>
            </w:pPr>
            <w:r w:rsidRPr="003D4FC4">
              <w:rPr>
                <w:b/>
                <w:sz w:val="20"/>
              </w:rPr>
              <w:t>Izdan plačilni nalog</w:t>
            </w:r>
          </w:p>
        </w:tc>
        <w:tc>
          <w:tcPr>
            <w:tcW w:w="1200" w:type="dxa"/>
          </w:tcPr>
          <w:p w:rsidR="00F16F66" w:rsidRPr="003D4FC4" w:rsidRDefault="00F16F66" w:rsidP="00F16F66">
            <w:pPr>
              <w:jc w:val="center"/>
              <w:rPr>
                <w:b/>
                <w:sz w:val="20"/>
              </w:rPr>
            </w:pPr>
            <w:r w:rsidRPr="003D4FC4">
              <w:rPr>
                <w:b/>
                <w:sz w:val="20"/>
              </w:rPr>
              <w:t>Izdano opozorilo</w:t>
            </w:r>
          </w:p>
        </w:tc>
        <w:tc>
          <w:tcPr>
            <w:tcW w:w="1740" w:type="dxa"/>
          </w:tcPr>
          <w:p w:rsidR="00F16F66" w:rsidRPr="003D4FC4" w:rsidRDefault="00F16F66" w:rsidP="00F16F66">
            <w:pPr>
              <w:jc w:val="center"/>
              <w:rPr>
                <w:b/>
                <w:sz w:val="20"/>
              </w:rPr>
            </w:pPr>
            <w:r w:rsidRPr="003D4FC4">
              <w:rPr>
                <w:b/>
                <w:sz w:val="20"/>
              </w:rPr>
              <w:t>Opomba</w:t>
            </w:r>
          </w:p>
        </w:tc>
      </w:tr>
      <w:tr w:rsidR="00F16F66" w:rsidRPr="00A7377E" w:rsidTr="00F16F66">
        <w:tc>
          <w:tcPr>
            <w:tcW w:w="1920" w:type="dxa"/>
          </w:tcPr>
          <w:p w:rsidR="00F16F66" w:rsidRPr="00AA67A6" w:rsidRDefault="00F16F66" w:rsidP="00F16F66">
            <w:pPr>
              <w:jc w:val="center"/>
              <w:rPr>
                <w:sz w:val="20"/>
              </w:rPr>
            </w:pPr>
            <w:r w:rsidRPr="00AA67A6">
              <w:rPr>
                <w:sz w:val="20"/>
              </w:rPr>
              <w:t>Neupoštevanje prom. signalizacije</w:t>
            </w:r>
          </w:p>
        </w:tc>
        <w:tc>
          <w:tcPr>
            <w:tcW w:w="1320" w:type="dxa"/>
          </w:tcPr>
          <w:p w:rsidR="00F16F66" w:rsidRPr="003D4FC4" w:rsidRDefault="00761FC8" w:rsidP="00941A23">
            <w:pPr>
              <w:jc w:val="center"/>
              <w:rPr>
                <w:b/>
                <w:sz w:val="20"/>
              </w:rPr>
            </w:pPr>
            <w:r>
              <w:rPr>
                <w:b/>
                <w:sz w:val="20"/>
              </w:rPr>
              <w:t>10</w:t>
            </w:r>
            <w:r w:rsidR="00F16F66">
              <w:rPr>
                <w:b/>
                <w:sz w:val="20"/>
              </w:rPr>
              <w:t xml:space="preserve"> (</w:t>
            </w:r>
            <w:r w:rsidR="00AA67A6">
              <w:rPr>
                <w:b/>
                <w:sz w:val="20"/>
              </w:rPr>
              <w:t>6</w:t>
            </w:r>
            <w:r w:rsidR="00F16F66">
              <w:rPr>
                <w:b/>
                <w:sz w:val="20"/>
              </w:rPr>
              <w:t>)</w:t>
            </w:r>
          </w:p>
        </w:tc>
        <w:tc>
          <w:tcPr>
            <w:tcW w:w="1200" w:type="dxa"/>
          </w:tcPr>
          <w:p w:rsidR="00F16F66" w:rsidRPr="003D4FC4" w:rsidRDefault="00AA67A6" w:rsidP="00F16F66">
            <w:pPr>
              <w:jc w:val="center"/>
              <w:rPr>
                <w:b/>
                <w:sz w:val="20"/>
              </w:rPr>
            </w:pPr>
            <w:r>
              <w:rPr>
                <w:b/>
                <w:sz w:val="20"/>
              </w:rPr>
              <w:t>2</w:t>
            </w:r>
          </w:p>
        </w:tc>
        <w:tc>
          <w:tcPr>
            <w:tcW w:w="1200" w:type="dxa"/>
          </w:tcPr>
          <w:p w:rsidR="00F16F66" w:rsidRPr="003D4FC4" w:rsidRDefault="00761FC8" w:rsidP="00F16F66">
            <w:pPr>
              <w:jc w:val="center"/>
              <w:rPr>
                <w:b/>
                <w:sz w:val="20"/>
              </w:rPr>
            </w:pPr>
            <w:r>
              <w:rPr>
                <w:b/>
                <w:sz w:val="20"/>
              </w:rPr>
              <w:t>8</w:t>
            </w:r>
          </w:p>
        </w:tc>
        <w:tc>
          <w:tcPr>
            <w:tcW w:w="1740" w:type="dxa"/>
          </w:tcPr>
          <w:p w:rsidR="00F16F66" w:rsidRPr="003D4FC4" w:rsidRDefault="00F16F66" w:rsidP="00F16F66">
            <w:pPr>
              <w:jc w:val="center"/>
              <w:rPr>
                <w:b/>
                <w:sz w:val="20"/>
              </w:rPr>
            </w:pPr>
          </w:p>
        </w:tc>
      </w:tr>
      <w:tr w:rsidR="00F16F66" w:rsidRPr="00A7377E" w:rsidTr="00F16F66">
        <w:tc>
          <w:tcPr>
            <w:tcW w:w="1920" w:type="dxa"/>
          </w:tcPr>
          <w:p w:rsidR="00F16F66" w:rsidRPr="001A2D8E" w:rsidRDefault="00F16F66" w:rsidP="00F16F66">
            <w:pPr>
              <w:jc w:val="center"/>
              <w:rPr>
                <w:sz w:val="20"/>
              </w:rPr>
            </w:pPr>
            <w:r w:rsidRPr="001A2D8E">
              <w:rPr>
                <w:sz w:val="20"/>
              </w:rPr>
              <w:t>Neuporaba varnostnega. pasu</w:t>
            </w:r>
          </w:p>
        </w:tc>
        <w:tc>
          <w:tcPr>
            <w:tcW w:w="1320" w:type="dxa"/>
          </w:tcPr>
          <w:p w:rsidR="00F16F66" w:rsidRPr="003D4FC4" w:rsidRDefault="00761FC8" w:rsidP="00941A23">
            <w:pPr>
              <w:jc w:val="center"/>
              <w:rPr>
                <w:b/>
                <w:sz w:val="20"/>
              </w:rPr>
            </w:pPr>
            <w:r>
              <w:rPr>
                <w:b/>
                <w:sz w:val="20"/>
              </w:rPr>
              <w:t>7</w:t>
            </w:r>
            <w:r w:rsidR="00F22EE6">
              <w:rPr>
                <w:b/>
                <w:sz w:val="20"/>
              </w:rPr>
              <w:t xml:space="preserve"> </w:t>
            </w:r>
            <w:r w:rsidR="00F16F66">
              <w:rPr>
                <w:b/>
                <w:sz w:val="20"/>
              </w:rPr>
              <w:t>(</w:t>
            </w:r>
            <w:r w:rsidR="001A2D8E">
              <w:rPr>
                <w:b/>
                <w:sz w:val="20"/>
              </w:rPr>
              <w:t>6</w:t>
            </w:r>
            <w:r w:rsidR="00F16F66">
              <w:rPr>
                <w:b/>
                <w:sz w:val="20"/>
              </w:rPr>
              <w:t>)</w:t>
            </w:r>
          </w:p>
        </w:tc>
        <w:tc>
          <w:tcPr>
            <w:tcW w:w="1200" w:type="dxa"/>
          </w:tcPr>
          <w:p w:rsidR="00F16F66" w:rsidRPr="003D4FC4" w:rsidRDefault="00AA67A6" w:rsidP="00F16F66">
            <w:pPr>
              <w:jc w:val="center"/>
              <w:rPr>
                <w:b/>
                <w:sz w:val="20"/>
              </w:rPr>
            </w:pPr>
            <w:r>
              <w:rPr>
                <w:b/>
                <w:sz w:val="20"/>
              </w:rPr>
              <w:t>/</w:t>
            </w:r>
          </w:p>
        </w:tc>
        <w:tc>
          <w:tcPr>
            <w:tcW w:w="1200" w:type="dxa"/>
          </w:tcPr>
          <w:p w:rsidR="00F16F66" w:rsidRPr="003D4FC4" w:rsidRDefault="00761FC8" w:rsidP="00F16F66">
            <w:pPr>
              <w:jc w:val="center"/>
              <w:rPr>
                <w:b/>
                <w:sz w:val="20"/>
              </w:rPr>
            </w:pPr>
            <w:r>
              <w:rPr>
                <w:b/>
                <w:sz w:val="20"/>
              </w:rPr>
              <w:t>7</w:t>
            </w:r>
          </w:p>
        </w:tc>
        <w:tc>
          <w:tcPr>
            <w:tcW w:w="1740" w:type="dxa"/>
          </w:tcPr>
          <w:p w:rsidR="00F16F66" w:rsidRPr="003D4FC4" w:rsidRDefault="00F16F66" w:rsidP="00F16F66">
            <w:pPr>
              <w:jc w:val="center"/>
              <w:rPr>
                <w:b/>
                <w:sz w:val="20"/>
              </w:rPr>
            </w:pPr>
          </w:p>
        </w:tc>
      </w:tr>
      <w:tr w:rsidR="00F16F66" w:rsidRPr="00A7377E" w:rsidTr="00F16F66">
        <w:tc>
          <w:tcPr>
            <w:tcW w:w="1920" w:type="dxa"/>
          </w:tcPr>
          <w:p w:rsidR="00F16F66" w:rsidRPr="00AA67A6" w:rsidRDefault="00930C8E" w:rsidP="00F16F66">
            <w:pPr>
              <w:jc w:val="center"/>
              <w:rPr>
                <w:sz w:val="20"/>
              </w:rPr>
            </w:pPr>
            <w:r w:rsidRPr="00AA67A6">
              <w:rPr>
                <w:sz w:val="20"/>
              </w:rPr>
              <w:t>Parkiranje v bližini križišča</w:t>
            </w:r>
          </w:p>
        </w:tc>
        <w:tc>
          <w:tcPr>
            <w:tcW w:w="1320" w:type="dxa"/>
          </w:tcPr>
          <w:p w:rsidR="00F16F66" w:rsidRPr="003D4FC4" w:rsidRDefault="00AA67A6" w:rsidP="00941A23">
            <w:pPr>
              <w:jc w:val="center"/>
              <w:rPr>
                <w:b/>
                <w:sz w:val="20"/>
              </w:rPr>
            </w:pPr>
            <w:r>
              <w:rPr>
                <w:b/>
                <w:sz w:val="20"/>
              </w:rPr>
              <w:t>11</w:t>
            </w:r>
            <w:r w:rsidR="00F16F66">
              <w:rPr>
                <w:b/>
                <w:sz w:val="20"/>
              </w:rPr>
              <w:t xml:space="preserve"> (</w:t>
            </w:r>
            <w:r>
              <w:rPr>
                <w:b/>
                <w:sz w:val="20"/>
              </w:rPr>
              <w:t>5</w:t>
            </w:r>
            <w:r w:rsidR="00F16F66">
              <w:rPr>
                <w:b/>
                <w:sz w:val="20"/>
              </w:rPr>
              <w:t>)</w:t>
            </w:r>
          </w:p>
        </w:tc>
        <w:tc>
          <w:tcPr>
            <w:tcW w:w="1200" w:type="dxa"/>
          </w:tcPr>
          <w:p w:rsidR="00F16F66" w:rsidRPr="003D4FC4" w:rsidRDefault="00F16F66" w:rsidP="00F16F66">
            <w:pPr>
              <w:jc w:val="center"/>
              <w:rPr>
                <w:b/>
                <w:sz w:val="20"/>
              </w:rPr>
            </w:pPr>
            <w:r w:rsidRPr="003D4FC4">
              <w:rPr>
                <w:b/>
                <w:sz w:val="20"/>
              </w:rPr>
              <w:t>/</w:t>
            </w:r>
          </w:p>
        </w:tc>
        <w:tc>
          <w:tcPr>
            <w:tcW w:w="1200" w:type="dxa"/>
          </w:tcPr>
          <w:p w:rsidR="00F16F66" w:rsidRPr="003D4FC4" w:rsidRDefault="00AA67A6" w:rsidP="00F16F66">
            <w:pPr>
              <w:jc w:val="center"/>
              <w:rPr>
                <w:b/>
                <w:sz w:val="20"/>
              </w:rPr>
            </w:pPr>
            <w:r>
              <w:rPr>
                <w:b/>
                <w:sz w:val="20"/>
              </w:rPr>
              <w:t>11</w:t>
            </w:r>
          </w:p>
        </w:tc>
        <w:tc>
          <w:tcPr>
            <w:tcW w:w="1740" w:type="dxa"/>
          </w:tcPr>
          <w:p w:rsidR="00F16F66" w:rsidRPr="003D4FC4" w:rsidRDefault="00F16F66" w:rsidP="00F16F66">
            <w:pPr>
              <w:jc w:val="center"/>
              <w:rPr>
                <w:b/>
                <w:sz w:val="20"/>
              </w:rPr>
            </w:pPr>
          </w:p>
        </w:tc>
      </w:tr>
      <w:tr w:rsidR="00F16F66" w:rsidRPr="00A7377E" w:rsidTr="00F16F66">
        <w:tc>
          <w:tcPr>
            <w:tcW w:w="1920" w:type="dxa"/>
          </w:tcPr>
          <w:p w:rsidR="00F16F66" w:rsidRPr="001A2D8E" w:rsidRDefault="00944904" w:rsidP="00F16F66">
            <w:pPr>
              <w:jc w:val="center"/>
              <w:rPr>
                <w:sz w:val="20"/>
              </w:rPr>
            </w:pPr>
            <w:r w:rsidRPr="001A2D8E">
              <w:rPr>
                <w:sz w:val="20"/>
              </w:rPr>
              <w:t>Parkiranje na avtobus.</w:t>
            </w:r>
            <w:r w:rsidR="00F16F66" w:rsidRPr="001A2D8E">
              <w:rPr>
                <w:sz w:val="20"/>
              </w:rPr>
              <w:t xml:space="preserve"> postajališču</w:t>
            </w:r>
          </w:p>
        </w:tc>
        <w:tc>
          <w:tcPr>
            <w:tcW w:w="1320" w:type="dxa"/>
          </w:tcPr>
          <w:p w:rsidR="00F16F66" w:rsidRPr="003D4FC4" w:rsidRDefault="00F22EE6" w:rsidP="00941A23">
            <w:pPr>
              <w:jc w:val="center"/>
              <w:rPr>
                <w:b/>
                <w:sz w:val="20"/>
              </w:rPr>
            </w:pPr>
            <w:r>
              <w:rPr>
                <w:b/>
                <w:sz w:val="20"/>
              </w:rPr>
              <w:t xml:space="preserve">2 </w:t>
            </w:r>
            <w:r w:rsidR="00930C8E">
              <w:rPr>
                <w:b/>
                <w:sz w:val="20"/>
              </w:rPr>
              <w:t>(2</w:t>
            </w:r>
            <w:r w:rsidR="00F16F66">
              <w:rPr>
                <w:b/>
                <w:sz w:val="20"/>
              </w:rPr>
              <w:t>)</w:t>
            </w:r>
          </w:p>
        </w:tc>
        <w:tc>
          <w:tcPr>
            <w:tcW w:w="1200" w:type="dxa"/>
          </w:tcPr>
          <w:p w:rsidR="00F16F66" w:rsidRPr="003D4FC4" w:rsidRDefault="0070729C" w:rsidP="00F16F66">
            <w:pPr>
              <w:jc w:val="center"/>
              <w:rPr>
                <w:b/>
                <w:sz w:val="20"/>
              </w:rPr>
            </w:pPr>
            <w:r>
              <w:rPr>
                <w:b/>
                <w:sz w:val="20"/>
              </w:rPr>
              <w:t>/</w:t>
            </w:r>
          </w:p>
        </w:tc>
        <w:tc>
          <w:tcPr>
            <w:tcW w:w="1200" w:type="dxa"/>
          </w:tcPr>
          <w:p w:rsidR="00F16F66" w:rsidRPr="003D4FC4" w:rsidRDefault="00F22EE6" w:rsidP="00F16F66">
            <w:pPr>
              <w:jc w:val="center"/>
              <w:rPr>
                <w:b/>
                <w:sz w:val="20"/>
              </w:rPr>
            </w:pPr>
            <w:r>
              <w:rPr>
                <w:b/>
                <w:sz w:val="20"/>
              </w:rPr>
              <w:t>2</w:t>
            </w:r>
          </w:p>
        </w:tc>
        <w:tc>
          <w:tcPr>
            <w:tcW w:w="1740" w:type="dxa"/>
          </w:tcPr>
          <w:p w:rsidR="00F16F66" w:rsidRPr="003D4FC4" w:rsidRDefault="00F16F66" w:rsidP="00F16F66">
            <w:pPr>
              <w:jc w:val="center"/>
              <w:rPr>
                <w:b/>
                <w:sz w:val="20"/>
              </w:rPr>
            </w:pPr>
          </w:p>
        </w:tc>
      </w:tr>
      <w:tr w:rsidR="00F16F66" w:rsidRPr="00A7377E" w:rsidTr="00F16F66">
        <w:tc>
          <w:tcPr>
            <w:tcW w:w="1920" w:type="dxa"/>
          </w:tcPr>
          <w:p w:rsidR="00F16F66" w:rsidRPr="001A2D8E" w:rsidRDefault="00AA67A6" w:rsidP="00F16F66">
            <w:pPr>
              <w:jc w:val="center"/>
              <w:rPr>
                <w:sz w:val="20"/>
              </w:rPr>
            </w:pPr>
            <w:r>
              <w:rPr>
                <w:sz w:val="20"/>
              </w:rPr>
              <w:t>Park.</w:t>
            </w:r>
            <w:r w:rsidR="00F16F66" w:rsidRPr="001A2D8E">
              <w:rPr>
                <w:sz w:val="20"/>
              </w:rPr>
              <w:t xml:space="preserve"> na pločniku ali stezi za pešce</w:t>
            </w:r>
          </w:p>
        </w:tc>
        <w:tc>
          <w:tcPr>
            <w:tcW w:w="1320" w:type="dxa"/>
          </w:tcPr>
          <w:p w:rsidR="00F16F66" w:rsidRPr="003D4FC4" w:rsidRDefault="001A2D8E" w:rsidP="00941A23">
            <w:pPr>
              <w:jc w:val="center"/>
              <w:rPr>
                <w:b/>
                <w:sz w:val="20"/>
              </w:rPr>
            </w:pPr>
            <w:r>
              <w:rPr>
                <w:b/>
                <w:sz w:val="20"/>
              </w:rPr>
              <w:t>6</w:t>
            </w:r>
            <w:r w:rsidR="00F16F66">
              <w:rPr>
                <w:b/>
                <w:sz w:val="20"/>
              </w:rPr>
              <w:t xml:space="preserve"> (</w:t>
            </w:r>
            <w:r>
              <w:rPr>
                <w:b/>
                <w:sz w:val="20"/>
              </w:rPr>
              <w:t>4</w:t>
            </w:r>
            <w:r w:rsidR="00F16F66">
              <w:rPr>
                <w:b/>
                <w:sz w:val="20"/>
              </w:rPr>
              <w:t>)</w:t>
            </w:r>
          </w:p>
        </w:tc>
        <w:tc>
          <w:tcPr>
            <w:tcW w:w="1200" w:type="dxa"/>
          </w:tcPr>
          <w:p w:rsidR="00F16F66" w:rsidRPr="003D4FC4" w:rsidRDefault="00F16F66" w:rsidP="00F16F66">
            <w:pPr>
              <w:jc w:val="center"/>
              <w:rPr>
                <w:b/>
                <w:sz w:val="20"/>
              </w:rPr>
            </w:pPr>
            <w:r w:rsidRPr="003D4FC4">
              <w:rPr>
                <w:b/>
                <w:sz w:val="20"/>
              </w:rPr>
              <w:t>/</w:t>
            </w:r>
          </w:p>
        </w:tc>
        <w:tc>
          <w:tcPr>
            <w:tcW w:w="1200" w:type="dxa"/>
          </w:tcPr>
          <w:p w:rsidR="00F16F66" w:rsidRPr="003D4FC4" w:rsidRDefault="001A2D8E" w:rsidP="00F16F66">
            <w:pPr>
              <w:jc w:val="center"/>
              <w:rPr>
                <w:b/>
                <w:sz w:val="20"/>
              </w:rPr>
            </w:pPr>
            <w:r>
              <w:rPr>
                <w:b/>
                <w:sz w:val="20"/>
              </w:rPr>
              <w:t>6</w:t>
            </w:r>
          </w:p>
        </w:tc>
        <w:tc>
          <w:tcPr>
            <w:tcW w:w="1740" w:type="dxa"/>
          </w:tcPr>
          <w:p w:rsidR="00F16F66" w:rsidRPr="003D4FC4" w:rsidRDefault="00F16F66" w:rsidP="00F16F66">
            <w:pPr>
              <w:jc w:val="center"/>
              <w:rPr>
                <w:b/>
                <w:sz w:val="20"/>
              </w:rPr>
            </w:pPr>
          </w:p>
        </w:tc>
      </w:tr>
      <w:tr w:rsidR="00F16F66" w:rsidRPr="00A7377E" w:rsidTr="00F16F66">
        <w:tc>
          <w:tcPr>
            <w:tcW w:w="1920" w:type="dxa"/>
          </w:tcPr>
          <w:p w:rsidR="00F16F66" w:rsidRPr="001A2D8E" w:rsidRDefault="00F16F66" w:rsidP="00F16F66">
            <w:pPr>
              <w:jc w:val="center"/>
              <w:rPr>
                <w:sz w:val="20"/>
              </w:rPr>
            </w:pPr>
            <w:r w:rsidRPr="001A2D8E">
              <w:rPr>
                <w:sz w:val="20"/>
              </w:rPr>
              <w:t>Parkiranje na park. prost. za invalida</w:t>
            </w:r>
          </w:p>
        </w:tc>
        <w:tc>
          <w:tcPr>
            <w:tcW w:w="1320" w:type="dxa"/>
          </w:tcPr>
          <w:p w:rsidR="00F16F66" w:rsidRPr="003D4FC4" w:rsidRDefault="001A2D8E" w:rsidP="00941A23">
            <w:pPr>
              <w:jc w:val="center"/>
              <w:rPr>
                <w:b/>
                <w:sz w:val="20"/>
              </w:rPr>
            </w:pPr>
            <w:r>
              <w:rPr>
                <w:b/>
                <w:sz w:val="20"/>
              </w:rPr>
              <w:t>0</w:t>
            </w:r>
            <w:r w:rsidR="00930C8E">
              <w:rPr>
                <w:b/>
                <w:sz w:val="20"/>
              </w:rPr>
              <w:t xml:space="preserve"> (</w:t>
            </w:r>
            <w:r w:rsidR="00550A0B">
              <w:rPr>
                <w:b/>
                <w:sz w:val="20"/>
              </w:rPr>
              <w:t>3</w:t>
            </w:r>
            <w:r w:rsidR="00930C8E">
              <w:rPr>
                <w:b/>
                <w:sz w:val="20"/>
              </w:rPr>
              <w:t>)</w:t>
            </w:r>
          </w:p>
        </w:tc>
        <w:tc>
          <w:tcPr>
            <w:tcW w:w="1200" w:type="dxa"/>
          </w:tcPr>
          <w:p w:rsidR="00F16F66" w:rsidRPr="003D4FC4" w:rsidRDefault="001A2D8E" w:rsidP="00F16F66">
            <w:pPr>
              <w:jc w:val="center"/>
              <w:rPr>
                <w:b/>
                <w:sz w:val="20"/>
              </w:rPr>
            </w:pPr>
            <w:r>
              <w:rPr>
                <w:b/>
                <w:sz w:val="20"/>
              </w:rPr>
              <w:t>/</w:t>
            </w:r>
          </w:p>
        </w:tc>
        <w:tc>
          <w:tcPr>
            <w:tcW w:w="1200" w:type="dxa"/>
          </w:tcPr>
          <w:p w:rsidR="00F16F66" w:rsidRPr="003D4FC4" w:rsidRDefault="001A2D8E" w:rsidP="00F16F66">
            <w:pPr>
              <w:jc w:val="center"/>
              <w:rPr>
                <w:b/>
                <w:sz w:val="20"/>
              </w:rPr>
            </w:pPr>
            <w:r>
              <w:rPr>
                <w:b/>
                <w:sz w:val="20"/>
              </w:rPr>
              <w:t>/</w:t>
            </w:r>
          </w:p>
        </w:tc>
        <w:tc>
          <w:tcPr>
            <w:tcW w:w="1740" w:type="dxa"/>
          </w:tcPr>
          <w:p w:rsidR="00F16F66" w:rsidRPr="003D4FC4" w:rsidRDefault="00F16F66" w:rsidP="00F16F66">
            <w:pPr>
              <w:jc w:val="center"/>
              <w:rPr>
                <w:b/>
                <w:sz w:val="20"/>
              </w:rPr>
            </w:pPr>
          </w:p>
        </w:tc>
      </w:tr>
      <w:tr w:rsidR="00F16F66" w:rsidRPr="00A7377E" w:rsidTr="00F16F66">
        <w:tc>
          <w:tcPr>
            <w:tcW w:w="1920" w:type="dxa"/>
          </w:tcPr>
          <w:p w:rsidR="00F16F66" w:rsidRPr="00AA67A6" w:rsidRDefault="00F16F66" w:rsidP="00F16F66">
            <w:pPr>
              <w:jc w:val="center"/>
              <w:rPr>
                <w:sz w:val="20"/>
              </w:rPr>
            </w:pPr>
            <w:r w:rsidRPr="00AA67A6">
              <w:rPr>
                <w:sz w:val="20"/>
              </w:rPr>
              <w:t>Nepravilno parkiranje-ostalo</w:t>
            </w:r>
          </w:p>
        </w:tc>
        <w:tc>
          <w:tcPr>
            <w:tcW w:w="1320" w:type="dxa"/>
          </w:tcPr>
          <w:p w:rsidR="00F16F66" w:rsidRPr="003D4FC4" w:rsidRDefault="00761FC8" w:rsidP="00941A23">
            <w:pPr>
              <w:jc w:val="center"/>
              <w:rPr>
                <w:b/>
                <w:sz w:val="20"/>
              </w:rPr>
            </w:pPr>
            <w:r>
              <w:rPr>
                <w:b/>
                <w:sz w:val="20"/>
              </w:rPr>
              <w:t>7</w:t>
            </w:r>
            <w:r w:rsidR="00AA67A6">
              <w:rPr>
                <w:b/>
                <w:sz w:val="20"/>
              </w:rPr>
              <w:t xml:space="preserve"> (13</w:t>
            </w:r>
            <w:r w:rsidR="00930C8E">
              <w:rPr>
                <w:b/>
                <w:sz w:val="20"/>
              </w:rPr>
              <w:t>)</w:t>
            </w:r>
          </w:p>
        </w:tc>
        <w:tc>
          <w:tcPr>
            <w:tcW w:w="1200" w:type="dxa"/>
          </w:tcPr>
          <w:p w:rsidR="00F16F66" w:rsidRPr="003D4FC4" w:rsidRDefault="00AA67A6" w:rsidP="00F16F66">
            <w:pPr>
              <w:jc w:val="center"/>
              <w:rPr>
                <w:b/>
                <w:sz w:val="20"/>
              </w:rPr>
            </w:pPr>
            <w:r>
              <w:rPr>
                <w:b/>
                <w:sz w:val="20"/>
              </w:rPr>
              <w:t>2</w:t>
            </w:r>
          </w:p>
        </w:tc>
        <w:tc>
          <w:tcPr>
            <w:tcW w:w="1200" w:type="dxa"/>
          </w:tcPr>
          <w:p w:rsidR="00F16F66" w:rsidRPr="003D4FC4" w:rsidRDefault="00761FC8" w:rsidP="00F16F66">
            <w:pPr>
              <w:jc w:val="center"/>
              <w:rPr>
                <w:b/>
                <w:sz w:val="20"/>
              </w:rPr>
            </w:pPr>
            <w:r>
              <w:rPr>
                <w:b/>
                <w:sz w:val="20"/>
              </w:rPr>
              <w:t>5</w:t>
            </w:r>
          </w:p>
        </w:tc>
        <w:tc>
          <w:tcPr>
            <w:tcW w:w="1740" w:type="dxa"/>
          </w:tcPr>
          <w:p w:rsidR="00F16F66" w:rsidRPr="003D4FC4" w:rsidRDefault="00F22EE6" w:rsidP="00F16F66">
            <w:pPr>
              <w:jc w:val="center"/>
              <w:rPr>
                <w:b/>
                <w:sz w:val="20"/>
              </w:rPr>
            </w:pPr>
            <w:r>
              <w:rPr>
                <w:b/>
                <w:sz w:val="20"/>
              </w:rPr>
              <w:t>zelenice, prostor za dostavo</w:t>
            </w:r>
          </w:p>
        </w:tc>
      </w:tr>
      <w:tr w:rsidR="00F16F66" w:rsidRPr="00A7377E" w:rsidTr="00F16F66">
        <w:tc>
          <w:tcPr>
            <w:tcW w:w="1920" w:type="dxa"/>
          </w:tcPr>
          <w:p w:rsidR="00F16F66" w:rsidRPr="00AA67A6" w:rsidRDefault="00F16F66" w:rsidP="00F16F66">
            <w:pPr>
              <w:jc w:val="center"/>
              <w:rPr>
                <w:sz w:val="20"/>
              </w:rPr>
            </w:pPr>
            <w:r w:rsidRPr="00AA67A6">
              <w:rPr>
                <w:sz w:val="20"/>
              </w:rPr>
              <w:t>Prečkanje ceste izven prehoda</w:t>
            </w:r>
          </w:p>
        </w:tc>
        <w:tc>
          <w:tcPr>
            <w:tcW w:w="1320" w:type="dxa"/>
          </w:tcPr>
          <w:p w:rsidR="00F16F66" w:rsidRPr="003D4FC4" w:rsidRDefault="00AA67A6" w:rsidP="00941A23">
            <w:pPr>
              <w:jc w:val="center"/>
              <w:rPr>
                <w:b/>
                <w:sz w:val="20"/>
              </w:rPr>
            </w:pPr>
            <w:r>
              <w:rPr>
                <w:b/>
                <w:sz w:val="20"/>
              </w:rPr>
              <w:t>3</w:t>
            </w:r>
            <w:r w:rsidR="00F16F66">
              <w:rPr>
                <w:b/>
                <w:sz w:val="20"/>
              </w:rPr>
              <w:t xml:space="preserve"> (</w:t>
            </w:r>
            <w:r>
              <w:rPr>
                <w:b/>
                <w:sz w:val="20"/>
              </w:rPr>
              <w:t>5</w:t>
            </w:r>
            <w:r w:rsidR="00F16F66">
              <w:rPr>
                <w:b/>
                <w:sz w:val="20"/>
              </w:rPr>
              <w:t>)</w:t>
            </w:r>
          </w:p>
        </w:tc>
        <w:tc>
          <w:tcPr>
            <w:tcW w:w="1200" w:type="dxa"/>
          </w:tcPr>
          <w:p w:rsidR="00F16F66" w:rsidRPr="003D4FC4" w:rsidRDefault="00F16F66" w:rsidP="00F16F66">
            <w:pPr>
              <w:jc w:val="center"/>
              <w:rPr>
                <w:b/>
                <w:sz w:val="20"/>
              </w:rPr>
            </w:pPr>
            <w:r w:rsidRPr="003D4FC4">
              <w:rPr>
                <w:b/>
                <w:sz w:val="20"/>
              </w:rPr>
              <w:t>/</w:t>
            </w:r>
          </w:p>
        </w:tc>
        <w:tc>
          <w:tcPr>
            <w:tcW w:w="1200" w:type="dxa"/>
          </w:tcPr>
          <w:p w:rsidR="00F16F66" w:rsidRPr="003D4FC4" w:rsidRDefault="00AA67A6" w:rsidP="00F16F66">
            <w:pPr>
              <w:jc w:val="center"/>
              <w:rPr>
                <w:b/>
                <w:sz w:val="20"/>
              </w:rPr>
            </w:pPr>
            <w:r>
              <w:rPr>
                <w:b/>
                <w:sz w:val="20"/>
              </w:rPr>
              <w:t>3</w:t>
            </w:r>
          </w:p>
        </w:tc>
        <w:tc>
          <w:tcPr>
            <w:tcW w:w="1740" w:type="dxa"/>
          </w:tcPr>
          <w:p w:rsidR="00F16F66" w:rsidRPr="003D4FC4" w:rsidRDefault="00F16F66" w:rsidP="00F16F66">
            <w:pPr>
              <w:jc w:val="center"/>
              <w:rPr>
                <w:b/>
                <w:sz w:val="20"/>
              </w:rPr>
            </w:pPr>
          </w:p>
        </w:tc>
      </w:tr>
      <w:tr w:rsidR="00F16F66" w:rsidRPr="00A7377E" w:rsidTr="00F16F66">
        <w:tc>
          <w:tcPr>
            <w:tcW w:w="1920" w:type="dxa"/>
          </w:tcPr>
          <w:p w:rsidR="00F16F66" w:rsidRPr="001A2D8E" w:rsidRDefault="00F16F66" w:rsidP="00F16F66">
            <w:pPr>
              <w:jc w:val="center"/>
              <w:rPr>
                <w:sz w:val="20"/>
              </w:rPr>
            </w:pPr>
            <w:r w:rsidRPr="001A2D8E">
              <w:rPr>
                <w:sz w:val="20"/>
              </w:rPr>
              <w:t>Neoznačenost peš</w:t>
            </w:r>
            <w:r w:rsidR="00944904" w:rsidRPr="001A2D8E">
              <w:rPr>
                <w:sz w:val="20"/>
              </w:rPr>
              <w:t>cev na cestah</w:t>
            </w:r>
          </w:p>
        </w:tc>
        <w:tc>
          <w:tcPr>
            <w:tcW w:w="1320" w:type="dxa"/>
          </w:tcPr>
          <w:p w:rsidR="00F16F66" w:rsidRPr="003D4FC4" w:rsidRDefault="001A2D8E" w:rsidP="00941A23">
            <w:pPr>
              <w:jc w:val="center"/>
              <w:rPr>
                <w:b/>
                <w:sz w:val="20"/>
              </w:rPr>
            </w:pPr>
            <w:r>
              <w:rPr>
                <w:b/>
                <w:sz w:val="20"/>
              </w:rPr>
              <w:t>9 (6</w:t>
            </w:r>
            <w:r w:rsidR="00D2175F">
              <w:rPr>
                <w:b/>
                <w:sz w:val="20"/>
              </w:rPr>
              <w:t>)</w:t>
            </w:r>
          </w:p>
        </w:tc>
        <w:tc>
          <w:tcPr>
            <w:tcW w:w="1200" w:type="dxa"/>
          </w:tcPr>
          <w:p w:rsidR="00F16F66" w:rsidRPr="003D4FC4" w:rsidRDefault="00F16F66" w:rsidP="00F16F66">
            <w:pPr>
              <w:jc w:val="center"/>
              <w:rPr>
                <w:b/>
                <w:sz w:val="20"/>
              </w:rPr>
            </w:pPr>
            <w:r w:rsidRPr="003D4FC4">
              <w:rPr>
                <w:b/>
                <w:sz w:val="20"/>
              </w:rPr>
              <w:t>/</w:t>
            </w:r>
          </w:p>
        </w:tc>
        <w:tc>
          <w:tcPr>
            <w:tcW w:w="1200" w:type="dxa"/>
          </w:tcPr>
          <w:p w:rsidR="00F16F66" w:rsidRPr="003D4FC4" w:rsidRDefault="001A2D8E" w:rsidP="00F16F66">
            <w:pPr>
              <w:jc w:val="center"/>
              <w:rPr>
                <w:b/>
                <w:sz w:val="20"/>
              </w:rPr>
            </w:pPr>
            <w:r>
              <w:rPr>
                <w:b/>
                <w:sz w:val="20"/>
              </w:rPr>
              <w:t>9</w:t>
            </w:r>
          </w:p>
        </w:tc>
        <w:tc>
          <w:tcPr>
            <w:tcW w:w="1740" w:type="dxa"/>
          </w:tcPr>
          <w:p w:rsidR="00F16F66" w:rsidRPr="003D4FC4" w:rsidRDefault="00F16F66" w:rsidP="00F16F66">
            <w:pPr>
              <w:jc w:val="center"/>
              <w:rPr>
                <w:b/>
                <w:sz w:val="20"/>
              </w:rPr>
            </w:pPr>
          </w:p>
        </w:tc>
      </w:tr>
      <w:tr w:rsidR="00F16F66" w:rsidRPr="00A7377E" w:rsidTr="00F16F66">
        <w:tc>
          <w:tcPr>
            <w:tcW w:w="1920" w:type="dxa"/>
          </w:tcPr>
          <w:p w:rsidR="00F16F66" w:rsidRDefault="00F16F66" w:rsidP="00F16F66">
            <w:pPr>
              <w:jc w:val="center"/>
              <w:rPr>
                <w:b/>
              </w:rPr>
            </w:pPr>
            <w:r w:rsidRPr="003D4FC4">
              <w:rPr>
                <w:b/>
              </w:rPr>
              <w:t>SKUPAJ:</w:t>
            </w:r>
          </w:p>
          <w:p w:rsidR="00AA67A6" w:rsidRPr="003D4FC4" w:rsidRDefault="00AA67A6" w:rsidP="00F16F66">
            <w:pPr>
              <w:jc w:val="center"/>
              <w:rPr>
                <w:b/>
              </w:rPr>
            </w:pPr>
          </w:p>
        </w:tc>
        <w:tc>
          <w:tcPr>
            <w:tcW w:w="1320" w:type="dxa"/>
          </w:tcPr>
          <w:p w:rsidR="00F16F66" w:rsidRPr="003D4FC4" w:rsidRDefault="00761FC8" w:rsidP="00F16F66">
            <w:pPr>
              <w:jc w:val="center"/>
              <w:rPr>
                <w:b/>
              </w:rPr>
            </w:pPr>
            <w:r>
              <w:rPr>
                <w:b/>
              </w:rPr>
              <w:t>55</w:t>
            </w:r>
            <w:r w:rsidR="00FA4CE9">
              <w:rPr>
                <w:b/>
              </w:rPr>
              <w:t xml:space="preserve"> (</w:t>
            </w:r>
            <w:r w:rsidR="00AA67A6">
              <w:rPr>
                <w:b/>
              </w:rPr>
              <w:t>51</w:t>
            </w:r>
            <w:r w:rsidR="00FA4CE9">
              <w:rPr>
                <w:b/>
              </w:rPr>
              <w:t>)</w:t>
            </w:r>
          </w:p>
        </w:tc>
        <w:tc>
          <w:tcPr>
            <w:tcW w:w="1200" w:type="dxa"/>
          </w:tcPr>
          <w:p w:rsidR="00F16F66" w:rsidRPr="003D4FC4" w:rsidRDefault="00AA67A6" w:rsidP="00F16F66">
            <w:pPr>
              <w:jc w:val="center"/>
              <w:rPr>
                <w:b/>
              </w:rPr>
            </w:pPr>
            <w:r>
              <w:rPr>
                <w:b/>
              </w:rPr>
              <w:t>4</w:t>
            </w:r>
          </w:p>
        </w:tc>
        <w:tc>
          <w:tcPr>
            <w:tcW w:w="1200" w:type="dxa"/>
          </w:tcPr>
          <w:p w:rsidR="00F16F66" w:rsidRPr="003D4FC4" w:rsidRDefault="00761FC8" w:rsidP="00F16F66">
            <w:pPr>
              <w:jc w:val="center"/>
              <w:rPr>
                <w:b/>
              </w:rPr>
            </w:pPr>
            <w:r>
              <w:rPr>
                <w:b/>
              </w:rPr>
              <w:t>51</w:t>
            </w:r>
          </w:p>
        </w:tc>
        <w:tc>
          <w:tcPr>
            <w:tcW w:w="1740" w:type="dxa"/>
          </w:tcPr>
          <w:p w:rsidR="00F16F66" w:rsidRPr="003D4FC4" w:rsidRDefault="00F16F66" w:rsidP="00F16F66">
            <w:pPr>
              <w:jc w:val="center"/>
              <w:rPr>
                <w:b/>
                <w:sz w:val="20"/>
              </w:rPr>
            </w:pPr>
          </w:p>
        </w:tc>
      </w:tr>
    </w:tbl>
    <w:p w:rsidR="00DD64E9" w:rsidRDefault="00DD64E9" w:rsidP="00184EFF">
      <w:pPr>
        <w:jc w:val="both"/>
        <w:rPr>
          <w:b/>
          <w:u w:val="single"/>
        </w:rPr>
      </w:pPr>
    </w:p>
    <w:p w:rsidR="005F46C6" w:rsidRDefault="005F46C6" w:rsidP="00184EFF">
      <w:pPr>
        <w:jc w:val="both"/>
        <w:rPr>
          <w:b/>
          <w:u w:val="single"/>
        </w:rPr>
      </w:pPr>
    </w:p>
    <w:p w:rsidR="005F46C6" w:rsidRDefault="005F46C6" w:rsidP="00184EFF">
      <w:pPr>
        <w:jc w:val="both"/>
        <w:rPr>
          <w:b/>
          <w:u w:val="single"/>
        </w:rPr>
      </w:pPr>
    </w:p>
    <w:p w:rsidR="005F46C6" w:rsidRDefault="005F46C6" w:rsidP="00184EFF">
      <w:pPr>
        <w:jc w:val="both"/>
        <w:rPr>
          <w:b/>
          <w:u w:val="single"/>
        </w:rPr>
      </w:pPr>
    </w:p>
    <w:p w:rsidR="005F46C6" w:rsidRDefault="005F46C6" w:rsidP="00184EFF">
      <w:pPr>
        <w:jc w:val="both"/>
        <w:rPr>
          <w:b/>
          <w:u w:val="single"/>
        </w:rPr>
      </w:pPr>
    </w:p>
    <w:p w:rsidR="00184EFF" w:rsidRDefault="00015C55" w:rsidP="00184EFF">
      <w:pPr>
        <w:jc w:val="both"/>
        <w:rPr>
          <w:b/>
          <w:u w:val="single"/>
        </w:rPr>
      </w:pPr>
      <w:r w:rsidRPr="00015C55">
        <w:rPr>
          <w:b/>
          <w:u w:val="single"/>
        </w:rPr>
        <w:lastRenderedPageBreak/>
        <w:t>b) Nadzor hitrosti vožnje s samodejno merilno napravo</w:t>
      </w:r>
    </w:p>
    <w:p w:rsidR="00DD64E9" w:rsidRPr="00015C55" w:rsidRDefault="00DD64E9" w:rsidP="00184EFF">
      <w:pPr>
        <w:jc w:val="both"/>
        <w:rPr>
          <w:b/>
          <w:u w:val="single"/>
        </w:rPr>
      </w:pPr>
    </w:p>
    <w:p w:rsidR="00CF75A7" w:rsidRDefault="005F46C6" w:rsidP="00FA4CE9">
      <w:pPr>
        <w:jc w:val="both"/>
      </w:pPr>
      <w:r>
        <w:t>V letu 2019</w:t>
      </w:r>
      <w:r w:rsidR="00C86500">
        <w:t xml:space="preserve"> smo</w:t>
      </w:r>
      <w:r w:rsidR="00FA4CE9">
        <w:t xml:space="preserve"> </w:t>
      </w:r>
      <w:r w:rsidR="00A852FD" w:rsidRPr="00DC6C7A">
        <w:t>nadaljevali z</w:t>
      </w:r>
      <w:r w:rsidR="00184EFF" w:rsidRPr="00DC6C7A">
        <w:t xml:space="preserve"> nadzor</w:t>
      </w:r>
      <w:r w:rsidR="00A852FD" w:rsidRPr="00DC6C7A">
        <w:t>om</w:t>
      </w:r>
      <w:r w:rsidR="00184EFF" w:rsidRPr="00DC6C7A">
        <w:t xml:space="preserve"> hitrosti vožnje s samodejno merilno napravo, ki prekrške slikovno dokumentira.</w:t>
      </w:r>
      <w:r w:rsidR="00CF75A7" w:rsidRPr="00DC6C7A">
        <w:t xml:space="preserve"> Meritve hitrosti smo izvajali </w:t>
      </w:r>
      <w:r w:rsidR="00E774F8">
        <w:t>na točkah ali območjih</w:t>
      </w:r>
      <w:r w:rsidR="00DC6C7A" w:rsidRPr="00DC6C7A">
        <w:t xml:space="preserve">, kjer so to potrebo preko </w:t>
      </w:r>
      <w:r w:rsidR="00DC6C7A">
        <w:t xml:space="preserve">občinske uprave izrazili </w:t>
      </w:r>
      <w:r w:rsidR="00BE370A">
        <w:t xml:space="preserve">posamezni </w:t>
      </w:r>
      <w:r w:rsidR="00E774F8">
        <w:t>občani</w:t>
      </w:r>
      <w:r w:rsidR="00BE370A">
        <w:t>, osnovne šole in na seji SPVCP učenci OŠ sami, Svet za preventivo in vzgojo v cestnem prometu</w:t>
      </w:r>
      <w:r w:rsidR="00DC6C7A">
        <w:t>.</w:t>
      </w:r>
      <w:r w:rsidR="00DC6C7A" w:rsidRPr="00DC6C7A">
        <w:t xml:space="preserve"> Nadzor smo izvedli </w:t>
      </w:r>
      <w:r w:rsidR="00CF75A7" w:rsidRPr="00DC6C7A">
        <w:t>na naslednjih točkah:</w:t>
      </w:r>
    </w:p>
    <w:p w:rsidR="00E774F8" w:rsidRDefault="00F46C06" w:rsidP="00E774F8">
      <w:pPr>
        <w:numPr>
          <w:ilvl w:val="0"/>
          <w:numId w:val="17"/>
        </w:numPr>
        <w:jc w:val="both"/>
      </w:pPr>
      <w:r>
        <w:t>Apače 232</w:t>
      </w:r>
      <w:r w:rsidR="00E774F8">
        <w:t xml:space="preserve">, </w:t>
      </w:r>
    </w:p>
    <w:p w:rsidR="00BE370A" w:rsidRDefault="00BE370A" w:rsidP="00E774F8">
      <w:pPr>
        <w:numPr>
          <w:ilvl w:val="0"/>
          <w:numId w:val="17"/>
        </w:numPr>
        <w:jc w:val="both"/>
      </w:pPr>
      <w:r>
        <w:t>Apače 248a,</w:t>
      </w:r>
    </w:p>
    <w:p w:rsidR="00BE370A" w:rsidRDefault="00BE370A" w:rsidP="00E774F8">
      <w:pPr>
        <w:numPr>
          <w:ilvl w:val="0"/>
          <w:numId w:val="17"/>
        </w:numPr>
        <w:jc w:val="both"/>
      </w:pPr>
      <w:r>
        <w:t>Cirkovce 76,</w:t>
      </w:r>
    </w:p>
    <w:p w:rsidR="00BE370A" w:rsidRDefault="00BE370A" w:rsidP="00E774F8">
      <w:pPr>
        <w:numPr>
          <w:ilvl w:val="0"/>
          <w:numId w:val="17"/>
        </w:numPr>
        <w:jc w:val="both"/>
      </w:pPr>
      <w:r>
        <w:t>Kungota 138,</w:t>
      </w:r>
    </w:p>
    <w:p w:rsidR="00BE370A" w:rsidRDefault="00BE370A" w:rsidP="00E774F8">
      <w:pPr>
        <w:numPr>
          <w:ilvl w:val="0"/>
          <w:numId w:val="17"/>
        </w:numPr>
        <w:jc w:val="both"/>
      </w:pPr>
      <w:r>
        <w:t>Kungota 17,</w:t>
      </w:r>
    </w:p>
    <w:p w:rsidR="00BE370A" w:rsidRDefault="00BE370A" w:rsidP="00E774F8">
      <w:pPr>
        <w:numPr>
          <w:ilvl w:val="0"/>
          <w:numId w:val="17"/>
        </w:numPr>
        <w:jc w:val="both"/>
      </w:pPr>
      <w:r>
        <w:t>Mihovce 53,</w:t>
      </w:r>
    </w:p>
    <w:p w:rsidR="00C86500" w:rsidRDefault="00C86500" w:rsidP="00E774F8">
      <w:pPr>
        <w:numPr>
          <w:ilvl w:val="0"/>
          <w:numId w:val="17"/>
        </w:numPr>
        <w:jc w:val="both"/>
      </w:pPr>
      <w:r>
        <w:t>Njiverce vas 29,</w:t>
      </w:r>
    </w:p>
    <w:p w:rsidR="00BE370A" w:rsidRDefault="00BE370A" w:rsidP="00E774F8">
      <w:pPr>
        <w:numPr>
          <w:ilvl w:val="0"/>
          <w:numId w:val="17"/>
        </w:numPr>
        <w:jc w:val="both"/>
      </w:pPr>
      <w:r>
        <w:t>Njiverce vas 7,</w:t>
      </w:r>
    </w:p>
    <w:p w:rsidR="00C86500" w:rsidRDefault="00BE370A" w:rsidP="00E774F8">
      <w:pPr>
        <w:numPr>
          <w:ilvl w:val="0"/>
          <w:numId w:val="17"/>
        </w:numPr>
        <w:jc w:val="both"/>
      </w:pPr>
      <w:r>
        <w:t>Starošince 15</w:t>
      </w:r>
      <w:r w:rsidR="00C86500">
        <w:t>,</w:t>
      </w:r>
    </w:p>
    <w:p w:rsidR="00FA4CE9" w:rsidRDefault="00FA4CE9" w:rsidP="00CF75A7">
      <w:pPr>
        <w:jc w:val="both"/>
        <w:rPr>
          <w:rFonts w:ascii="Arial" w:hAnsi="Arial" w:cs="Arial"/>
        </w:rPr>
      </w:pPr>
    </w:p>
    <w:p w:rsidR="001D43F2" w:rsidRDefault="00FA4CE9" w:rsidP="00CF75A7">
      <w:pPr>
        <w:jc w:val="both"/>
      </w:pPr>
      <w:r w:rsidRPr="00FA4CE9">
        <w:t>Nekoliko</w:t>
      </w:r>
      <w:r>
        <w:rPr>
          <w:rFonts w:ascii="Arial" w:hAnsi="Arial" w:cs="Arial"/>
        </w:rPr>
        <w:t xml:space="preserve"> </w:t>
      </w:r>
      <w:r w:rsidR="00CF75A7" w:rsidRPr="005C1D5D">
        <w:t>slabši rezultati so ugotovljeni na lokaciji</w:t>
      </w:r>
      <w:r w:rsidR="00474291" w:rsidRPr="005C1D5D">
        <w:t xml:space="preserve"> </w:t>
      </w:r>
      <w:r w:rsidR="004D6081">
        <w:t>v naseljih Apače</w:t>
      </w:r>
      <w:r w:rsidR="00BE370A">
        <w:t xml:space="preserve"> 232 in Mihovce 53</w:t>
      </w:r>
      <w:r w:rsidR="00F46C06">
        <w:t xml:space="preserve">, kjer </w:t>
      </w:r>
      <w:r w:rsidR="00447CB6">
        <w:t xml:space="preserve">smo </w:t>
      </w:r>
      <w:r w:rsidR="00BE370A">
        <w:t>tako kot v letu 2018</w:t>
      </w:r>
      <w:r w:rsidR="00F46C06">
        <w:t xml:space="preserve"> ugotovili največ kršitev.</w:t>
      </w:r>
      <w:r w:rsidR="001D43F2">
        <w:t xml:space="preserve"> </w:t>
      </w:r>
    </w:p>
    <w:p w:rsidR="004D6081" w:rsidRDefault="001D43F2" w:rsidP="00CF75A7">
      <w:pPr>
        <w:jc w:val="both"/>
      </w:pPr>
      <w:r>
        <w:t>Prvi nadzori hitrosti v letu 2019 so pokazali izredno slabo stanje na območju posameznih točk v naselju, izstopajoče slabe ugotovitve so v naselju Mihovce, kjer je število kršitev kakor tudi izmerjene hitrosti visoko nad omejitvijo</w:t>
      </w:r>
      <w:r w:rsidR="00BE370A">
        <w:t>, s vsakim nadzorom pa je število kršitev in povprečna hitrost vožnje upadalo</w:t>
      </w:r>
      <w:r>
        <w:t>.</w:t>
      </w:r>
      <w:r w:rsidR="00F46C06">
        <w:t xml:space="preserve"> </w:t>
      </w:r>
      <w:r w:rsidR="004D6081">
        <w:t xml:space="preserve">  </w:t>
      </w:r>
    </w:p>
    <w:p w:rsidR="00C53637" w:rsidRDefault="00C53637" w:rsidP="00CF75A7">
      <w:pPr>
        <w:jc w:val="both"/>
        <w:rPr>
          <w:rFonts w:ascii="Arial" w:hAnsi="Arial" w:cs="Arial"/>
        </w:rPr>
      </w:pPr>
    </w:p>
    <w:p w:rsidR="00DD64E9" w:rsidRDefault="00DD64E9" w:rsidP="00CF75A7">
      <w:pPr>
        <w:jc w:val="both"/>
        <w:rPr>
          <w:rFonts w:ascii="Arial" w:hAnsi="Arial" w:cs="Arial"/>
        </w:rPr>
      </w:pPr>
    </w:p>
    <w:p w:rsidR="00A7377E" w:rsidRPr="00F30522" w:rsidRDefault="00A7377E" w:rsidP="0005413B">
      <w:pPr>
        <w:jc w:val="center"/>
        <w:rPr>
          <w:b/>
        </w:rPr>
      </w:pPr>
      <w:r w:rsidRPr="00F30522">
        <w:rPr>
          <w:b/>
        </w:rPr>
        <w:t>Tabelarni pregled prekrškov v zvezi s prekoračitvijo hitrosti, ugotovljenih</w:t>
      </w:r>
    </w:p>
    <w:p w:rsidR="00A7377E" w:rsidRPr="00F30522" w:rsidRDefault="00386CA3" w:rsidP="0005413B">
      <w:pPr>
        <w:jc w:val="center"/>
        <w:rPr>
          <w:b/>
        </w:rPr>
      </w:pPr>
      <w:r w:rsidRPr="00F30522">
        <w:rPr>
          <w:b/>
        </w:rPr>
        <w:t>s samodejno merilno</w:t>
      </w:r>
      <w:r w:rsidR="0005413B" w:rsidRPr="00F30522">
        <w:rPr>
          <w:b/>
        </w:rPr>
        <w:t xml:space="preserve"> napravo</w:t>
      </w:r>
      <w:r w:rsidR="00F30522" w:rsidRPr="00F30522">
        <w:rPr>
          <w:b/>
        </w:rPr>
        <w:t xml:space="preserve"> v </w:t>
      </w:r>
      <w:r w:rsidR="0069548B">
        <w:rPr>
          <w:b/>
        </w:rPr>
        <w:t>letu 2019</w:t>
      </w:r>
      <w:r w:rsidR="00A7377E" w:rsidRPr="00F30522">
        <w:rPr>
          <w:b/>
        </w:rPr>
        <w:t xml:space="preserve"> </w:t>
      </w:r>
      <w:r w:rsidR="0069548B">
        <w:rPr>
          <w:b/>
        </w:rPr>
        <w:t>v primerjavi z leti 2016 do 2018</w:t>
      </w:r>
    </w:p>
    <w:p w:rsidR="00A7377E" w:rsidRDefault="00A7377E" w:rsidP="00A7377E">
      <w:pPr>
        <w:jc w:val="both"/>
        <w:rPr>
          <w:rFonts w:ascii="Arial" w:hAnsi="Arial" w:cs="Arial"/>
          <w:b/>
        </w:rPr>
      </w:pPr>
    </w:p>
    <w:p w:rsidR="00A7377E" w:rsidRPr="00A7377E" w:rsidRDefault="00A7377E" w:rsidP="00A7377E">
      <w:pPr>
        <w:jc w:val="both"/>
        <w:rPr>
          <w:rFonts w:ascii="Arial" w:hAnsi="Arial" w:cs="Arial"/>
          <w:b/>
        </w:rPr>
      </w:pPr>
      <w:r w:rsidRPr="00A7377E">
        <w:rPr>
          <w:rFonts w:ascii="Arial" w:hAnsi="Arial" w:cs="Arial"/>
          <w:b/>
        </w:rPr>
        <w:t>TABELA 1</w:t>
      </w:r>
    </w:p>
    <w:tbl>
      <w:tblPr>
        <w:tblW w:w="88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5"/>
        <w:gridCol w:w="1612"/>
        <w:gridCol w:w="1473"/>
        <w:gridCol w:w="1895"/>
        <w:gridCol w:w="1991"/>
      </w:tblGrid>
      <w:tr w:rsidR="0094607C" w:rsidRPr="005E15B9" w:rsidTr="0069548B">
        <w:trPr>
          <w:trHeight w:val="288"/>
        </w:trPr>
        <w:tc>
          <w:tcPr>
            <w:tcW w:w="1905" w:type="dxa"/>
          </w:tcPr>
          <w:p w:rsidR="0094607C" w:rsidRPr="005E15B9" w:rsidRDefault="0094607C" w:rsidP="00DD0FEA">
            <w:pPr>
              <w:jc w:val="both"/>
              <w:rPr>
                <w:rFonts w:ascii="Arial" w:hAnsi="Arial" w:cs="Arial"/>
                <w:b/>
                <w:sz w:val="20"/>
              </w:rPr>
            </w:pPr>
            <w:r w:rsidRPr="005E15B9">
              <w:rPr>
                <w:rFonts w:ascii="Arial" w:hAnsi="Arial" w:cs="Arial"/>
                <w:b/>
                <w:sz w:val="20"/>
              </w:rPr>
              <w:t>Kraj prekrška</w:t>
            </w:r>
          </w:p>
        </w:tc>
        <w:tc>
          <w:tcPr>
            <w:tcW w:w="1612" w:type="dxa"/>
          </w:tcPr>
          <w:p w:rsidR="0094607C" w:rsidRPr="005E15B9" w:rsidRDefault="00EA35F2" w:rsidP="00E21772">
            <w:pPr>
              <w:rPr>
                <w:rFonts w:ascii="Arial" w:hAnsi="Arial" w:cs="Arial"/>
                <w:b/>
                <w:sz w:val="20"/>
              </w:rPr>
            </w:pPr>
            <w:r>
              <w:rPr>
                <w:rFonts w:ascii="Arial" w:hAnsi="Arial" w:cs="Arial"/>
                <w:b/>
                <w:sz w:val="20"/>
              </w:rPr>
              <w:t>U</w:t>
            </w:r>
            <w:r w:rsidR="0094607C" w:rsidRPr="005E15B9">
              <w:rPr>
                <w:rFonts w:ascii="Arial" w:hAnsi="Arial" w:cs="Arial"/>
                <w:b/>
                <w:sz w:val="20"/>
              </w:rPr>
              <w:t xml:space="preserve">gotovljenih prekoračitev </w:t>
            </w:r>
          </w:p>
        </w:tc>
        <w:tc>
          <w:tcPr>
            <w:tcW w:w="1473" w:type="dxa"/>
            <w:tcBorders>
              <w:right w:val="single" w:sz="4" w:space="0" w:color="auto"/>
            </w:tcBorders>
          </w:tcPr>
          <w:p w:rsidR="0094607C" w:rsidRPr="005E15B9" w:rsidRDefault="004D6081" w:rsidP="00E21772">
            <w:pPr>
              <w:rPr>
                <w:rFonts w:ascii="Arial" w:hAnsi="Arial" w:cs="Arial"/>
                <w:b/>
                <w:sz w:val="20"/>
              </w:rPr>
            </w:pPr>
            <w:r>
              <w:rPr>
                <w:rFonts w:ascii="Arial" w:hAnsi="Arial" w:cs="Arial"/>
                <w:b/>
                <w:sz w:val="20"/>
              </w:rPr>
              <w:t xml:space="preserve"> O</w:t>
            </w:r>
            <w:r w:rsidR="0094607C" w:rsidRPr="005E15B9">
              <w:rPr>
                <w:rFonts w:ascii="Arial" w:hAnsi="Arial" w:cs="Arial"/>
                <w:b/>
                <w:sz w:val="20"/>
              </w:rPr>
              <w:t>pravljenih ur meritev</w:t>
            </w:r>
          </w:p>
        </w:tc>
        <w:tc>
          <w:tcPr>
            <w:tcW w:w="1895" w:type="dxa"/>
            <w:tcBorders>
              <w:top w:val="single" w:sz="4" w:space="0" w:color="auto"/>
              <w:left w:val="single" w:sz="4" w:space="0" w:color="auto"/>
              <w:bottom w:val="single" w:sz="4" w:space="0" w:color="auto"/>
              <w:right w:val="single" w:sz="4" w:space="0" w:color="auto"/>
            </w:tcBorders>
          </w:tcPr>
          <w:p w:rsidR="00EA35F2" w:rsidRDefault="0094607C" w:rsidP="00E21772">
            <w:pPr>
              <w:rPr>
                <w:rFonts w:ascii="Arial" w:hAnsi="Arial" w:cs="Arial"/>
                <w:b/>
                <w:sz w:val="20"/>
              </w:rPr>
            </w:pPr>
            <w:r w:rsidRPr="00B576B1">
              <w:rPr>
                <w:rFonts w:ascii="Arial" w:hAnsi="Arial" w:cs="Arial"/>
                <w:b/>
                <w:sz w:val="20"/>
              </w:rPr>
              <w:t xml:space="preserve">Koeficient </w:t>
            </w:r>
          </w:p>
          <w:p w:rsidR="0094607C" w:rsidRPr="00B576B1" w:rsidRDefault="0094607C" w:rsidP="00E21772">
            <w:pPr>
              <w:rPr>
                <w:rFonts w:ascii="Arial" w:hAnsi="Arial" w:cs="Arial"/>
                <w:b/>
                <w:sz w:val="20"/>
              </w:rPr>
            </w:pPr>
            <w:r w:rsidRPr="00B576B1">
              <w:rPr>
                <w:rFonts w:ascii="Arial" w:hAnsi="Arial" w:cs="Arial"/>
                <w:b/>
                <w:sz w:val="20"/>
              </w:rPr>
              <w:t>prekrškov</w:t>
            </w:r>
            <w:r w:rsidR="00EA35F2">
              <w:rPr>
                <w:rFonts w:ascii="Arial" w:hAnsi="Arial" w:cs="Arial"/>
                <w:b/>
                <w:sz w:val="20"/>
              </w:rPr>
              <w:t xml:space="preserve"> </w:t>
            </w:r>
            <w:r w:rsidRPr="00B576B1">
              <w:rPr>
                <w:rFonts w:ascii="Arial" w:hAnsi="Arial" w:cs="Arial"/>
                <w:b/>
                <w:sz w:val="20"/>
              </w:rPr>
              <w:t>/uro</w:t>
            </w:r>
          </w:p>
        </w:tc>
        <w:tc>
          <w:tcPr>
            <w:tcW w:w="1991" w:type="dxa"/>
            <w:tcBorders>
              <w:left w:val="single" w:sz="4" w:space="0" w:color="auto"/>
            </w:tcBorders>
          </w:tcPr>
          <w:p w:rsidR="0094607C" w:rsidRPr="005E15B9" w:rsidRDefault="0094607C" w:rsidP="00E21772">
            <w:pPr>
              <w:rPr>
                <w:rFonts w:ascii="Arial" w:hAnsi="Arial" w:cs="Arial"/>
                <w:b/>
                <w:sz w:val="20"/>
              </w:rPr>
            </w:pPr>
            <w:r>
              <w:rPr>
                <w:rFonts w:ascii="Arial" w:hAnsi="Arial" w:cs="Arial"/>
                <w:b/>
                <w:sz w:val="20"/>
              </w:rPr>
              <w:t xml:space="preserve">Št. kazenskih točk </w:t>
            </w:r>
            <w:r w:rsidRPr="005E15B9">
              <w:rPr>
                <w:rFonts w:ascii="Arial" w:hAnsi="Arial" w:cs="Arial"/>
                <w:b/>
                <w:sz w:val="20"/>
              </w:rPr>
              <w:t>na lokaciji</w:t>
            </w:r>
          </w:p>
        </w:tc>
      </w:tr>
      <w:tr w:rsidR="00121DCF" w:rsidRPr="00A7377E" w:rsidTr="0069548B">
        <w:trPr>
          <w:trHeight w:val="188"/>
        </w:trPr>
        <w:tc>
          <w:tcPr>
            <w:tcW w:w="1905" w:type="dxa"/>
          </w:tcPr>
          <w:p w:rsidR="00802308" w:rsidRDefault="00BA2B8E" w:rsidP="0069548B">
            <w:pPr>
              <w:jc w:val="center"/>
              <w:rPr>
                <w:rFonts w:ascii="Arial" w:hAnsi="Arial" w:cs="Arial"/>
                <w:b/>
                <w:sz w:val="20"/>
              </w:rPr>
            </w:pPr>
            <w:r>
              <w:rPr>
                <w:rFonts w:ascii="Arial" w:hAnsi="Arial" w:cs="Arial"/>
                <w:b/>
                <w:sz w:val="20"/>
              </w:rPr>
              <w:t>Apače 232</w:t>
            </w:r>
          </w:p>
        </w:tc>
        <w:tc>
          <w:tcPr>
            <w:tcW w:w="1612" w:type="dxa"/>
          </w:tcPr>
          <w:p w:rsidR="00121DCF" w:rsidRDefault="00294CD1" w:rsidP="0094607C">
            <w:pPr>
              <w:jc w:val="center"/>
              <w:rPr>
                <w:rFonts w:ascii="Arial" w:hAnsi="Arial" w:cs="Arial"/>
                <w:b/>
                <w:sz w:val="20"/>
              </w:rPr>
            </w:pPr>
            <w:r>
              <w:rPr>
                <w:rFonts w:ascii="Arial" w:hAnsi="Arial" w:cs="Arial"/>
                <w:b/>
                <w:sz w:val="20"/>
              </w:rPr>
              <w:t>35</w:t>
            </w:r>
          </w:p>
        </w:tc>
        <w:tc>
          <w:tcPr>
            <w:tcW w:w="1473" w:type="dxa"/>
            <w:tcBorders>
              <w:right w:val="single" w:sz="4" w:space="0" w:color="auto"/>
            </w:tcBorders>
          </w:tcPr>
          <w:p w:rsidR="00121DCF" w:rsidRDefault="00D711B2" w:rsidP="0094607C">
            <w:pPr>
              <w:jc w:val="center"/>
              <w:rPr>
                <w:rFonts w:ascii="Arial" w:hAnsi="Arial" w:cs="Arial"/>
                <w:b/>
                <w:sz w:val="20"/>
              </w:rPr>
            </w:pPr>
            <w:r>
              <w:rPr>
                <w:rFonts w:ascii="Arial" w:hAnsi="Arial" w:cs="Arial"/>
                <w:b/>
                <w:sz w:val="20"/>
              </w:rPr>
              <w:t>11,5</w:t>
            </w:r>
          </w:p>
        </w:tc>
        <w:tc>
          <w:tcPr>
            <w:tcW w:w="1895" w:type="dxa"/>
            <w:tcBorders>
              <w:top w:val="single" w:sz="4" w:space="0" w:color="auto"/>
              <w:left w:val="single" w:sz="4" w:space="0" w:color="auto"/>
              <w:bottom w:val="single" w:sz="4" w:space="0" w:color="auto"/>
              <w:right w:val="single" w:sz="4" w:space="0" w:color="auto"/>
            </w:tcBorders>
          </w:tcPr>
          <w:p w:rsidR="00121DCF" w:rsidRPr="00B576B1" w:rsidRDefault="00D711B2" w:rsidP="0094607C">
            <w:pPr>
              <w:jc w:val="center"/>
              <w:rPr>
                <w:rFonts w:ascii="Arial" w:hAnsi="Arial" w:cs="Arial"/>
                <w:b/>
                <w:sz w:val="20"/>
              </w:rPr>
            </w:pPr>
            <w:r>
              <w:rPr>
                <w:rFonts w:ascii="Arial" w:hAnsi="Arial" w:cs="Arial"/>
                <w:b/>
                <w:sz w:val="20"/>
              </w:rPr>
              <w:t>3,04</w:t>
            </w:r>
          </w:p>
        </w:tc>
        <w:tc>
          <w:tcPr>
            <w:tcW w:w="1991" w:type="dxa"/>
            <w:tcBorders>
              <w:left w:val="single" w:sz="4" w:space="0" w:color="auto"/>
            </w:tcBorders>
          </w:tcPr>
          <w:p w:rsidR="00121DCF" w:rsidRDefault="00707AA2" w:rsidP="0094607C">
            <w:pPr>
              <w:jc w:val="center"/>
              <w:rPr>
                <w:rFonts w:ascii="Arial" w:hAnsi="Arial" w:cs="Arial"/>
                <w:b/>
                <w:sz w:val="20"/>
              </w:rPr>
            </w:pPr>
            <w:r>
              <w:rPr>
                <w:rFonts w:ascii="Arial" w:hAnsi="Arial" w:cs="Arial"/>
                <w:b/>
                <w:sz w:val="20"/>
              </w:rPr>
              <w:t>57</w:t>
            </w:r>
          </w:p>
        </w:tc>
      </w:tr>
      <w:tr w:rsidR="00121DCF" w:rsidRPr="00A7377E" w:rsidTr="0069548B">
        <w:trPr>
          <w:trHeight w:val="188"/>
        </w:trPr>
        <w:tc>
          <w:tcPr>
            <w:tcW w:w="1905" w:type="dxa"/>
          </w:tcPr>
          <w:p w:rsidR="00802308" w:rsidRPr="00BA2B8E" w:rsidRDefault="0069548B" w:rsidP="0069548B">
            <w:pPr>
              <w:jc w:val="center"/>
              <w:rPr>
                <w:rFonts w:ascii="Arial" w:hAnsi="Arial" w:cs="Arial"/>
                <w:b/>
                <w:sz w:val="20"/>
              </w:rPr>
            </w:pPr>
            <w:r>
              <w:rPr>
                <w:rFonts w:ascii="Arial" w:hAnsi="Arial" w:cs="Arial"/>
                <w:b/>
                <w:sz w:val="20"/>
              </w:rPr>
              <w:t>Apače 248a</w:t>
            </w:r>
          </w:p>
        </w:tc>
        <w:tc>
          <w:tcPr>
            <w:tcW w:w="1612" w:type="dxa"/>
          </w:tcPr>
          <w:p w:rsidR="00121DCF" w:rsidRPr="00BA2B8E" w:rsidRDefault="00294CD1" w:rsidP="0094607C">
            <w:pPr>
              <w:jc w:val="center"/>
              <w:rPr>
                <w:rFonts w:ascii="Arial" w:hAnsi="Arial" w:cs="Arial"/>
                <w:b/>
                <w:sz w:val="20"/>
              </w:rPr>
            </w:pPr>
            <w:r>
              <w:rPr>
                <w:rFonts w:ascii="Arial" w:hAnsi="Arial" w:cs="Arial"/>
                <w:b/>
                <w:sz w:val="20"/>
              </w:rPr>
              <w:t>1</w:t>
            </w:r>
          </w:p>
        </w:tc>
        <w:tc>
          <w:tcPr>
            <w:tcW w:w="1473" w:type="dxa"/>
            <w:tcBorders>
              <w:right w:val="single" w:sz="4" w:space="0" w:color="auto"/>
            </w:tcBorders>
          </w:tcPr>
          <w:p w:rsidR="00121DCF" w:rsidRPr="00BA2B8E" w:rsidRDefault="00D711B2" w:rsidP="0094607C">
            <w:pPr>
              <w:jc w:val="center"/>
              <w:rPr>
                <w:rFonts w:ascii="Arial" w:hAnsi="Arial" w:cs="Arial"/>
                <w:b/>
                <w:sz w:val="20"/>
              </w:rPr>
            </w:pPr>
            <w:r>
              <w:rPr>
                <w:rFonts w:ascii="Arial" w:hAnsi="Arial" w:cs="Arial"/>
                <w:b/>
                <w:sz w:val="20"/>
              </w:rPr>
              <w:t>1,25</w:t>
            </w:r>
          </w:p>
        </w:tc>
        <w:tc>
          <w:tcPr>
            <w:tcW w:w="1895" w:type="dxa"/>
            <w:tcBorders>
              <w:top w:val="single" w:sz="4" w:space="0" w:color="auto"/>
              <w:left w:val="single" w:sz="4" w:space="0" w:color="auto"/>
              <w:bottom w:val="single" w:sz="4" w:space="0" w:color="auto"/>
              <w:right w:val="single" w:sz="4" w:space="0" w:color="auto"/>
            </w:tcBorders>
          </w:tcPr>
          <w:p w:rsidR="00121DCF" w:rsidRPr="00BA2B8E" w:rsidRDefault="00D711B2" w:rsidP="0094607C">
            <w:pPr>
              <w:jc w:val="center"/>
              <w:rPr>
                <w:rFonts w:ascii="Arial" w:hAnsi="Arial" w:cs="Arial"/>
                <w:b/>
                <w:sz w:val="20"/>
              </w:rPr>
            </w:pPr>
            <w:r>
              <w:rPr>
                <w:rFonts w:ascii="Arial" w:hAnsi="Arial" w:cs="Arial"/>
                <w:b/>
                <w:sz w:val="20"/>
              </w:rPr>
              <w:t>0,8</w:t>
            </w:r>
          </w:p>
        </w:tc>
        <w:tc>
          <w:tcPr>
            <w:tcW w:w="1991" w:type="dxa"/>
            <w:tcBorders>
              <w:left w:val="single" w:sz="4" w:space="0" w:color="auto"/>
            </w:tcBorders>
          </w:tcPr>
          <w:p w:rsidR="00121DCF" w:rsidRPr="00BA2B8E" w:rsidRDefault="00707AA2" w:rsidP="0094607C">
            <w:pPr>
              <w:jc w:val="center"/>
              <w:rPr>
                <w:rFonts w:ascii="Arial" w:hAnsi="Arial" w:cs="Arial"/>
                <w:b/>
                <w:sz w:val="20"/>
              </w:rPr>
            </w:pPr>
            <w:r>
              <w:rPr>
                <w:rFonts w:ascii="Arial" w:hAnsi="Arial" w:cs="Arial"/>
                <w:b/>
                <w:sz w:val="20"/>
              </w:rPr>
              <w:t>3</w:t>
            </w:r>
          </w:p>
        </w:tc>
      </w:tr>
      <w:tr w:rsidR="00A43231" w:rsidRPr="00A7377E" w:rsidTr="0069548B">
        <w:trPr>
          <w:trHeight w:val="188"/>
        </w:trPr>
        <w:tc>
          <w:tcPr>
            <w:tcW w:w="1905" w:type="dxa"/>
          </w:tcPr>
          <w:p w:rsidR="00A43231" w:rsidRDefault="0069548B" w:rsidP="0069548B">
            <w:pPr>
              <w:jc w:val="center"/>
              <w:rPr>
                <w:rFonts w:ascii="Arial" w:hAnsi="Arial" w:cs="Arial"/>
                <w:b/>
                <w:sz w:val="20"/>
              </w:rPr>
            </w:pPr>
            <w:r>
              <w:rPr>
                <w:rFonts w:ascii="Arial" w:hAnsi="Arial" w:cs="Arial"/>
                <w:b/>
                <w:sz w:val="20"/>
              </w:rPr>
              <w:t>Cirkovce 76</w:t>
            </w:r>
          </w:p>
        </w:tc>
        <w:tc>
          <w:tcPr>
            <w:tcW w:w="1612" w:type="dxa"/>
          </w:tcPr>
          <w:p w:rsidR="00A43231" w:rsidRDefault="00294CD1" w:rsidP="0094607C">
            <w:pPr>
              <w:jc w:val="center"/>
              <w:rPr>
                <w:rFonts w:ascii="Arial" w:hAnsi="Arial" w:cs="Arial"/>
                <w:b/>
                <w:sz w:val="20"/>
              </w:rPr>
            </w:pPr>
            <w:r>
              <w:rPr>
                <w:rFonts w:ascii="Arial" w:hAnsi="Arial" w:cs="Arial"/>
                <w:b/>
                <w:sz w:val="20"/>
              </w:rPr>
              <w:t>10</w:t>
            </w:r>
          </w:p>
        </w:tc>
        <w:tc>
          <w:tcPr>
            <w:tcW w:w="1473" w:type="dxa"/>
            <w:tcBorders>
              <w:right w:val="single" w:sz="4" w:space="0" w:color="auto"/>
            </w:tcBorders>
          </w:tcPr>
          <w:p w:rsidR="00A43231" w:rsidRDefault="00D711B2" w:rsidP="0094607C">
            <w:pPr>
              <w:jc w:val="center"/>
              <w:rPr>
                <w:rFonts w:ascii="Arial" w:hAnsi="Arial" w:cs="Arial"/>
                <w:b/>
                <w:sz w:val="20"/>
              </w:rPr>
            </w:pPr>
            <w:r>
              <w:rPr>
                <w:rFonts w:ascii="Arial" w:hAnsi="Arial" w:cs="Arial"/>
                <w:b/>
                <w:sz w:val="20"/>
              </w:rPr>
              <w:t>2,5</w:t>
            </w:r>
          </w:p>
        </w:tc>
        <w:tc>
          <w:tcPr>
            <w:tcW w:w="1895" w:type="dxa"/>
            <w:tcBorders>
              <w:top w:val="single" w:sz="4" w:space="0" w:color="auto"/>
              <w:left w:val="single" w:sz="4" w:space="0" w:color="auto"/>
              <w:bottom w:val="single" w:sz="4" w:space="0" w:color="auto"/>
              <w:right w:val="single" w:sz="4" w:space="0" w:color="auto"/>
            </w:tcBorders>
          </w:tcPr>
          <w:p w:rsidR="00A43231" w:rsidRDefault="00D711B2" w:rsidP="0094607C">
            <w:pPr>
              <w:jc w:val="center"/>
              <w:rPr>
                <w:rFonts w:ascii="Arial" w:hAnsi="Arial" w:cs="Arial"/>
                <w:b/>
                <w:sz w:val="20"/>
              </w:rPr>
            </w:pPr>
            <w:r>
              <w:rPr>
                <w:rFonts w:ascii="Arial" w:hAnsi="Arial" w:cs="Arial"/>
                <w:b/>
                <w:sz w:val="20"/>
              </w:rPr>
              <w:t>4,0</w:t>
            </w:r>
          </w:p>
        </w:tc>
        <w:tc>
          <w:tcPr>
            <w:tcW w:w="1991" w:type="dxa"/>
            <w:tcBorders>
              <w:left w:val="single" w:sz="4" w:space="0" w:color="auto"/>
            </w:tcBorders>
          </w:tcPr>
          <w:p w:rsidR="00A43231" w:rsidRDefault="00707AA2" w:rsidP="0094607C">
            <w:pPr>
              <w:jc w:val="center"/>
              <w:rPr>
                <w:rFonts w:ascii="Arial" w:hAnsi="Arial" w:cs="Arial"/>
                <w:b/>
                <w:sz w:val="20"/>
              </w:rPr>
            </w:pPr>
            <w:r>
              <w:rPr>
                <w:rFonts w:ascii="Arial" w:hAnsi="Arial" w:cs="Arial"/>
                <w:b/>
                <w:sz w:val="20"/>
              </w:rPr>
              <w:t>23</w:t>
            </w:r>
          </w:p>
        </w:tc>
      </w:tr>
      <w:tr w:rsidR="004D6081" w:rsidRPr="00A7377E" w:rsidTr="0069548B">
        <w:trPr>
          <w:trHeight w:val="188"/>
        </w:trPr>
        <w:tc>
          <w:tcPr>
            <w:tcW w:w="1905" w:type="dxa"/>
          </w:tcPr>
          <w:p w:rsidR="00046260" w:rsidRDefault="0069548B" w:rsidP="0069548B">
            <w:pPr>
              <w:jc w:val="center"/>
              <w:rPr>
                <w:rFonts w:ascii="Arial" w:hAnsi="Arial" w:cs="Arial"/>
                <w:b/>
                <w:sz w:val="20"/>
              </w:rPr>
            </w:pPr>
            <w:r>
              <w:rPr>
                <w:rFonts w:ascii="Arial" w:hAnsi="Arial" w:cs="Arial"/>
                <w:b/>
                <w:sz w:val="20"/>
              </w:rPr>
              <w:t>Kungota 138</w:t>
            </w:r>
          </w:p>
        </w:tc>
        <w:tc>
          <w:tcPr>
            <w:tcW w:w="1612" w:type="dxa"/>
          </w:tcPr>
          <w:p w:rsidR="004D6081" w:rsidRDefault="00294CD1" w:rsidP="0094607C">
            <w:pPr>
              <w:jc w:val="center"/>
              <w:rPr>
                <w:rFonts w:ascii="Arial" w:hAnsi="Arial" w:cs="Arial"/>
                <w:b/>
                <w:sz w:val="20"/>
              </w:rPr>
            </w:pPr>
            <w:r>
              <w:rPr>
                <w:rFonts w:ascii="Arial" w:hAnsi="Arial" w:cs="Arial"/>
                <w:b/>
                <w:sz w:val="20"/>
              </w:rPr>
              <w:t>10</w:t>
            </w:r>
          </w:p>
        </w:tc>
        <w:tc>
          <w:tcPr>
            <w:tcW w:w="1473" w:type="dxa"/>
            <w:tcBorders>
              <w:right w:val="single" w:sz="4" w:space="0" w:color="auto"/>
            </w:tcBorders>
          </w:tcPr>
          <w:p w:rsidR="004D6081" w:rsidRDefault="00D711B2" w:rsidP="0094607C">
            <w:pPr>
              <w:jc w:val="center"/>
              <w:rPr>
                <w:rFonts w:ascii="Arial" w:hAnsi="Arial" w:cs="Arial"/>
                <w:b/>
                <w:sz w:val="20"/>
              </w:rPr>
            </w:pPr>
            <w:r>
              <w:rPr>
                <w:rFonts w:ascii="Arial" w:hAnsi="Arial" w:cs="Arial"/>
                <w:b/>
                <w:sz w:val="20"/>
              </w:rPr>
              <w:t>8,75</w:t>
            </w:r>
          </w:p>
        </w:tc>
        <w:tc>
          <w:tcPr>
            <w:tcW w:w="1895" w:type="dxa"/>
            <w:tcBorders>
              <w:top w:val="single" w:sz="4" w:space="0" w:color="auto"/>
              <w:left w:val="single" w:sz="4" w:space="0" w:color="auto"/>
              <w:bottom w:val="single" w:sz="4" w:space="0" w:color="auto"/>
              <w:right w:val="single" w:sz="4" w:space="0" w:color="auto"/>
            </w:tcBorders>
          </w:tcPr>
          <w:p w:rsidR="004D6081" w:rsidRPr="00B576B1" w:rsidRDefault="00D711B2" w:rsidP="0094607C">
            <w:pPr>
              <w:jc w:val="center"/>
              <w:rPr>
                <w:rFonts w:ascii="Arial" w:hAnsi="Arial" w:cs="Arial"/>
                <w:b/>
                <w:sz w:val="20"/>
              </w:rPr>
            </w:pPr>
            <w:r>
              <w:rPr>
                <w:rFonts w:ascii="Arial" w:hAnsi="Arial" w:cs="Arial"/>
                <w:b/>
                <w:sz w:val="20"/>
              </w:rPr>
              <w:t>1,14</w:t>
            </w:r>
          </w:p>
        </w:tc>
        <w:tc>
          <w:tcPr>
            <w:tcW w:w="1991" w:type="dxa"/>
            <w:tcBorders>
              <w:left w:val="single" w:sz="4" w:space="0" w:color="auto"/>
            </w:tcBorders>
          </w:tcPr>
          <w:p w:rsidR="004D6081" w:rsidRDefault="00707AA2" w:rsidP="0094607C">
            <w:pPr>
              <w:jc w:val="center"/>
              <w:rPr>
                <w:rFonts w:ascii="Arial" w:hAnsi="Arial" w:cs="Arial"/>
                <w:b/>
                <w:sz w:val="20"/>
              </w:rPr>
            </w:pPr>
            <w:r>
              <w:rPr>
                <w:rFonts w:ascii="Arial" w:hAnsi="Arial" w:cs="Arial"/>
                <w:b/>
                <w:sz w:val="20"/>
              </w:rPr>
              <w:t>33</w:t>
            </w:r>
          </w:p>
        </w:tc>
      </w:tr>
      <w:tr w:rsidR="0069548B" w:rsidRPr="00A7377E" w:rsidTr="0069548B">
        <w:trPr>
          <w:trHeight w:val="188"/>
        </w:trPr>
        <w:tc>
          <w:tcPr>
            <w:tcW w:w="1905" w:type="dxa"/>
          </w:tcPr>
          <w:p w:rsidR="0069548B" w:rsidRDefault="0069548B" w:rsidP="0069548B">
            <w:pPr>
              <w:jc w:val="center"/>
              <w:rPr>
                <w:rFonts w:ascii="Arial" w:hAnsi="Arial" w:cs="Arial"/>
                <w:b/>
                <w:sz w:val="20"/>
              </w:rPr>
            </w:pPr>
            <w:r>
              <w:rPr>
                <w:rFonts w:ascii="Arial" w:hAnsi="Arial" w:cs="Arial"/>
                <w:b/>
                <w:sz w:val="20"/>
              </w:rPr>
              <w:t>Kungota 17</w:t>
            </w:r>
          </w:p>
        </w:tc>
        <w:tc>
          <w:tcPr>
            <w:tcW w:w="1612" w:type="dxa"/>
          </w:tcPr>
          <w:p w:rsidR="0069548B" w:rsidRDefault="00294CD1" w:rsidP="0094607C">
            <w:pPr>
              <w:jc w:val="center"/>
              <w:rPr>
                <w:rFonts w:ascii="Arial" w:hAnsi="Arial" w:cs="Arial"/>
                <w:b/>
                <w:sz w:val="20"/>
              </w:rPr>
            </w:pPr>
            <w:r>
              <w:rPr>
                <w:rFonts w:ascii="Arial" w:hAnsi="Arial" w:cs="Arial"/>
                <w:b/>
                <w:sz w:val="20"/>
              </w:rPr>
              <w:t>1</w:t>
            </w:r>
          </w:p>
        </w:tc>
        <w:tc>
          <w:tcPr>
            <w:tcW w:w="1473" w:type="dxa"/>
            <w:tcBorders>
              <w:right w:val="single" w:sz="4" w:space="0" w:color="auto"/>
            </w:tcBorders>
          </w:tcPr>
          <w:p w:rsidR="0069548B" w:rsidRDefault="00D711B2" w:rsidP="0094607C">
            <w:pPr>
              <w:jc w:val="center"/>
              <w:rPr>
                <w:rFonts w:ascii="Arial" w:hAnsi="Arial" w:cs="Arial"/>
                <w:b/>
                <w:sz w:val="20"/>
              </w:rPr>
            </w:pPr>
            <w:r>
              <w:rPr>
                <w:rFonts w:ascii="Arial" w:hAnsi="Arial" w:cs="Arial"/>
                <w:b/>
                <w:sz w:val="20"/>
              </w:rPr>
              <w:t>1,25</w:t>
            </w:r>
          </w:p>
        </w:tc>
        <w:tc>
          <w:tcPr>
            <w:tcW w:w="1895" w:type="dxa"/>
            <w:tcBorders>
              <w:top w:val="single" w:sz="4" w:space="0" w:color="auto"/>
              <w:left w:val="single" w:sz="4" w:space="0" w:color="auto"/>
              <w:bottom w:val="single" w:sz="4" w:space="0" w:color="auto"/>
              <w:right w:val="single" w:sz="4" w:space="0" w:color="auto"/>
            </w:tcBorders>
          </w:tcPr>
          <w:p w:rsidR="0069548B" w:rsidRDefault="00D711B2" w:rsidP="0094607C">
            <w:pPr>
              <w:jc w:val="center"/>
              <w:rPr>
                <w:rFonts w:ascii="Arial" w:hAnsi="Arial" w:cs="Arial"/>
                <w:b/>
                <w:sz w:val="20"/>
              </w:rPr>
            </w:pPr>
            <w:r>
              <w:rPr>
                <w:rFonts w:ascii="Arial" w:hAnsi="Arial" w:cs="Arial"/>
                <w:b/>
                <w:sz w:val="20"/>
              </w:rPr>
              <w:t>0,8</w:t>
            </w:r>
          </w:p>
        </w:tc>
        <w:tc>
          <w:tcPr>
            <w:tcW w:w="1991" w:type="dxa"/>
            <w:tcBorders>
              <w:left w:val="single" w:sz="4" w:space="0" w:color="auto"/>
            </w:tcBorders>
          </w:tcPr>
          <w:p w:rsidR="0069548B" w:rsidRDefault="00707AA2" w:rsidP="0094607C">
            <w:pPr>
              <w:jc w:val="center"/>
              <w:rPr>
                <w:rFonts w:ascii="Arial" w:hAnsi="Arial" w:cs="Arial"/>
                <w:b/>
                <w:sz w:val="20"/>
              </w:rPr>
            </w:pPr>
            <w:r>
              <w:rPr>
                <w:rFonts w:ascii="Arial" w:hAnsi="Arial" w:cs="Arial"/>
                <w:b/>
                <w:sz w:val="20"/>
              </w:rPr>
              <w:t>3</w:t>
            </w:r>
          </w:p>
        </w:tc>
      </w:tr>
      <w:tr w:rsidR="0069548B" w:rsidRPr="00A7377E" w:rsidTr="00D711B2">
        <w:trPr>
          <w:trHeight w:val="188"/>
        </w:trPr>
        <w:tc>
          <w:tcPr>
            <w:tcW w:w="1905" w:type="dxa"/>
            <w:shd w:val="clear" w:color="auto" w:fill="FFFF00"/>
          </w:tcPr>
          <w:p w:rsidR="0069548B" w:rsidRDefault="0069548B" w:rsidP="00046260">
            <w:pPr>
              <w:jc w:val="center"/>
              <w:rPr>
                <w:rFonts w:ascii="Arial" w:hAnsi="Arial" w:cs="Arial"/>
                <w:b/>
                <w:sz w:val="20"/>
              </w:rPr>
            </w:pPr>
            <w:r>
              <w:rPr>
                <w:rFonts w:ascii="Arial" w:hAnsi="Arial" w:cs="Arial"/>
                <w:b/>
                <w:sz w:val="20"/>
              </w:rPr>
              <w:t>Mihovce 53</w:t>
            </w:r>
          </w:p>
        </w:tc>
        <w:tc>
          <w:tcPr>
            <w:tcW w:w="1612" w:type="dxa"/>
            <w:shd w:val="clear" w:color="auto" w:fill="FFFF00"/>
          </w:tcPr>
          <w:p w:rsidR="0069548B" w:rsidRDefault="00294CD1" w:rsidP="0094607C">
            <w:pPr>
              <w:jc w:val="center"/>
              <w:rPr>
                <w:rFonts w:ascii="Arial" w:hAnsi="Arial" w:cs="Arial"/>
                <w:b/>
                <w:sz w:val="20"/>
              </w:rPr>
            </w:pPr>
            <w:r>
              <w:rPr>
                <w:rFonts w:ascii="Arial" w:hAnsi="Arial" w:cs="Arial"/>
                <w:b/>
                <w:sz w:val="20"/>
              </w:rPr>
              <w:t>69</w:t>
            </w:r>
          </w:p>
        </w:tc>
        <w:tc>
          <w:tcPr>
            <w:tcW w:w="1473" w:type="dxa"/>
            <w:tcBorders>
              <w:right w:val="single" w:sz="4" w:space="0" w:color="auto"/>
            </w:tcBorders>
            <w:shd w:val="clear" w:color="auto" w:fill="FFFF00"/>
          </w:tcPr>
          <w:p w:rsidR="0069548B" w:rsidRDefault="00D711B2" w:rsidP="0094607C">
            <w:pPr>
              <w:jc w:val="center"/>
              <w:rPr>
                <w:rFonts w:ascii="Arial" w:hAnsi="Arial" w:cs="Arial"/>
                <w:b/>
                <w:sz w:val="20"/>
              </w:rPr>
            </w:pPr>
            <w:r>
              <w:rPr>
                <w:rFonts w:ascii="Arial" w:hAnsi="Arial" w:cs="Arial"/>
                <w:b/>
                <w:sz w:val="20"/>
              </w:rPr>
              <w:t>13</w:t>
            </w:r>
          </w:p>
        </w:tc>
        <w:tc>
          <w:tcPr>
            <w:tcW w:w="1895" w:type="dxa"/>
            <w:tcBorders>
              <w:top w:val="single" w:sz="4" w:space="0" w:color="auto"/>
              <w:left w:val="single" w:sz="4" w:space="0" w:color="auto"/>
              <w:bottom w:val="single" w:sz="4" w:space="0" w:color="auto"/>
              <w:right w:val="single" w:sz="4" w:space="0" w:color="auto"/>
            </w:tcBorders>
            <w:shd w:val="clear" w:color="auto" w:fill="FFFF00"/>
          </w:tcPr>
          <w:p w:rsidR="0069548B" w:rsidRDefault="00D711B2" w:rsidP="0094607C">
            <w:pPr>
              <w:jc w:val="center"/>
              <w:rPr>
                <w:rFonts w:ascii="Arial" w:hAnsi="Arial" w:cs="Arial"/>
                <w:b/>
                <w:sz w:val="20"/>
              </w:rPr>
            </w:pPr>
            <w:r w:rsidRPr="00D711B2">
              <w:rPr>
                <w:rFonts w:ascii="Arial" w:hAnsi="Arial" w:cs="Arial"/>
                <w:b/>
                <w:sz w:val="20"/>
                <w:highlight w:val="yellow"/>
              </w:rPr>
              <w:t>5,31</w:t>
            </w:r>
          </w:p>
        </w:tc>
        <w:tc>
          <w:tcPr>
            <w:tcW w:w="1991" w:type="dxa"/>
            <w:tcBorders>
              <w:left w:val="single" w:sz="4" w:space="0" w:color="auto"/>
            </w:tcBorders>
            <w:shd w:val="clear" w:color="auto" w:fill="FFFF00"/>
          </w:tcPr>
          <w:p w:rsidR="0069548B" w:rsidRDefault="00707AA2" w:rsidP="0094607C">
            <w:pPr>
              <w:jc w:val="center"/>
              <w:rPr>
                <w:rFonts w:ascii="Arial" w:hAnsi="Arial" w:cs="Arial"/>
                <w:b/>
                <w:sz w:val="20"/>
              </w:rPr>
            </w:pPr>
            <w:r>
              <w:rPr>
                <w:rFonts w:ascii="Arial" w:hAnsi="Arial" w:cs="Arial"/>
                <w:b/>
                <w:sz w:val="20"/>
              </w:rPr>
              <w:t>223</w:t>
            </w:r>
          </w:p>
        </w:tc>
      </w:tr>
      <w:tr w:rsidR="0069548B" w:rsidRPr="00A7377E" w:rsidTr="0069548B">
        <w:trPr>
          <w:trHeight w:val="188"/>
        </w:trPr>
        <w:tc>
          <w:tcPr>
            <w:tcW w:w="1905" w:type="dxa"/>
          </w:tcPr>
          <w:p w:rsidR="0069548B" w:rsidRDefault="0069548B" w:rsidP="00046260">
            <w:pPr>
              <w:jc w:val="center"/>
              <w:rPr>
                <w:rFonts w:ascii="Arial" w:hAnsi="Arial" w:cs="Arial"/>
                <w:b/>
                <w:sz w:val="20"/>
              </w:rPr>
            </w:pPr>
            <w:r>
              <w:rPr>
                <w:rFonts w:ascii="Arial" w:hAnsi="Arial" w:cs="Arial"/>
                <w:b/>
                <w:sz w:val="20"/>
              </w:rPr>
              <w:t>Njiverce vas 29</w:t>
            </w:r>
          </w:p>
        </w:tc>
        <w:tc>
          <w:tcPr>
            <w:tcW w:w="1612" w:type="dxa"/>
          </w:tcPr>
          <w:p w:rsidR="0069548B" w:rsidRDefault="00294CD1" w:rsidP="0094607C">
            <w:pPr>
              <w:jc w:val="center"/>
              <w:rPr>
                <w:rFonts w:ascii="Arial" w:hAnsi="Arial" w:cs="Arial"/>
                <w:b/>
                <w:sz w:val="20"/>
              </w:rPr>
            </w:pPr>
            <w:r>
              <w:rPr>
                <w:rFonts w:ascii="Arial" w:hAnsi="Arial" w:cs="Arial"/>
                <w:b/>
                <w:sz w:val="20"/>
              </w:rPr>
              <w:t>4</w:t>
            </w:r>
          </w:p>
        </w:tc>
        <w:tc>
          <w:tcPr>
            <w:tcW w:w="1473" w:type="dxa"/>
            <w:tcBorders>
              <w:right w:val="single" w:sz="4" w:space="0" w:color="auto"/>
            </w:tcBorders>
          </w:tcPr>
          <w:p w:rsidR="0069548B" w:rsidRDefault="00D711B2" w:rsidP="0094607C">
            <w:pPr>
              <w:jc w:val="center"/>
              <w:rPr>
                <w:rFonts w:ascii="Arial" w:hAnsi="Arial" w:cs="Arial"/>
                <w:b/>
                <w:sz w:val="20"/>
              </w:rPr>
            </w:pPr>
            <w:r>
              <w:rPr>
                <w:rFonts w:ascii="Arial" w:hAnsi="Arial" w:cs="Arial"/>
                <w:b/>
                <w:sz w:val="20"/>
              </w:rPr>
              <w:t>2,5</w:t>
            </w:r>
          </w:p>
        </w:tc>
        <w:tc>
          <w:tcPr>
            <w:tcW w:w="1895" w:type="dxa"/>
            <w:tcBorders>
              <w:top w:val="single" w:sz="4" w:space="0" w:color="auto"/>
              <w:left w:val="single" w:sz="4" w:space="0" w:color="auto"/>
              <w:bottom w:val="single" w:sz="4" w:space="0" w:color="auto"/>
              <w:right w:val="single" w:sz="4" w:space="0" w:color="auto"/>
            </w:tcBorders>
          </w:tcPr>
          <w:p w:rsidR="0069548B" w:rsidRDefault="00D711B2" w:rsidP="0094607C">
            <w:pPr>
              <w:jc w:val="center"/>
              <w:rPr>
                <w:rFonts w:ascii="Arial" w:hAnsi="Arial" w:cs="Arial"/>
                <w:b/>
                <w:sz w:val="20"/>
              </w:rPr>
            </w:pPr>
            <w:r>
              <w:rPr>
                <w:rFonts w:ascii="Arial" w:hAnsi="Arial" w:cs="Arial"/>
                <w:b/>
                <w:sz w:val="20"/>
              </w:rPr>
              <w:t>1,6</w:t>
            </w:r>
          </w:p>
        </w:tc>
        <w:tc>
          <w:tcPr>
            <w:tcW w:w="1991" w:type="dxa"/>
            <w:tcBorders>
              <w:left w:val="single" w:sz="4" w:space="0" w:color="auto"/>
            </w:tcBorders>
          </w:tcPr>
          <w:p w:rsidR="0069548B" w:rsidRDefault="00707AA2" w:rsidP="0094607C">
            <w:pPr>
              <w:jc w:val="center"/>
              <w:rPr>
                <w:rFonts w:ascii="Arial" w:hAnsi="Arial" w:cs="Arial"/>
                <w:b/>
                <w:sz w:val="20"/>
              </w:rPr>
            </w:pPr>
            <w:r>
              <w:rPr>
                <w:rFonts w:ascii="Arial" w:hAnsi="Arial" w:cs="Arial"/>
                <w:b/>
                <w:sz w:val="20"/>
              </w:rPr>
              <w:t>6</w:t>
            </w:r>
          </w:p>
        </w:tc>
      </w:tr>
      <w:tr w:rsidR="0069548B" w:rsidRPr="00A7377E" w:rsidTr="0069548B">
        <w:trPr>
          <w:trHeight w:val="188"/>
        </w:trPr>
        <w:tc>
          <w:tcPr>
            <w:tcW w:w="1905" w:type="dxa"/>
          </w:tcPr>
          <w:p w:rsidR="0069548B" w:rsidRDefault="0069548B" w:rsidP="00046260">
            <w:pPr>
              <w:jc w:val="center"/>
              <w:rPr>
                <w:rFonts w:ascii="Arial" w:hAnsi="Arial" w:cs="Arial"/>
                <w:b/>
                <w:sz w:val="20"/>
              </w:rPr>
            </w:pPr>
            <w:r>
              <w:rPr>
                <w:rFonts w:ascii="Arial" w:hAnsi="Arial" w:cs="Arial"/>
                <w:b/>
                <w:sz w:val="20"/>
              </w:rPr>
              <w:t>Njiverce vas 7</w:t>
            </w:r>
          </w:p>
        </w:tc>
        <w:tc>
          <w:tcPr>
            <w:tcW w:w="1612" w:type="dxa"/>
          </w:tcPr>
          <w:p w:rsidR="0069548B" w:rsidRDefault="00294CD1" w:rsidP="0094607C">
            <w:pPr>
              <w:jc w:val="center"/>
              <w:rPr>
                <w:rFonts w:ascii="Arial" w:hAnsi="Arial" w:cs="Arial"/>
                <w:b/>
                <w:sz w:val="20"/>
              </w:rPr>
            </w:pPr>
            <w:r>
              <w:rPr>
                <w:rFonts w:ascii="Arial" w:hAnsi="Arial" w:cs="Arial"/>
                <w:b/>
                <w:sz w:val="20"/>
              </w:rPr>
              <w:t>2</w:t>
            </w:r>
          </w:p>
        </w:tc>
        <w:tc>
          <w:tcPr>
            <w:tcW w:w="1473" w:type="dxa"/>
            <w:tcBorders>
              <w:right w:val="single" w:sz="4" w:space="0" w:color="auto"/>
            </w:tcBorders>
          </w:tcPr>
          <w:p w:rsidR="0069548B" w:rsidRDefault="00D711B2" w:rsidP="0094607C">
            <w:pPr>
              <w:jc w:val="center"/>
              <w:rPr>
                <w:rFonts w:ascii="Arial" w:hAnsi="Arial" w:cs="Arial"/>
                <w:b/>
                <w:sz w:val="20"/>
              </w:rPr>
            </w:pPr>
            <w:r>
              <w:rPr>
                <w:rFonts w:ascii="Arial" w:hAnsi="Arial" w:cs="Arial"/>
                <w:b/>
                <w:sz w:val="20"/>
              </w:rPr>
              <w:t>1,5</w:t>
            </w:r>
          </w:p>
        </w:tc>
        <w:tc>
          <w:tcPr>
            <w:tcW w:w="1895" w:type="dxa"/>
            <w:tcBorders>
              <w:top w:val="single" w:sz="4" w:space="0" w:color="auto"/>
              <w:left w:val="single" w:sz="4" w:space="0" w:color="auto"/>
              <w:bottom w:val="single" w:sz="4" w:space="0" w:color="auto"/>
              <w:right w:val="single" w:sz="4" w:space="0" w:color="auto"/>
            </w:tcBorders>
          </w:tcPr>
          <w:p w:rsidR="0069548B" w:rsidRDefault="00D711B2" w:rsidP="0094607C">
            <w:pPr>
              <w:jc w:val="center"/>
              <w:rPr>
                <w:rFonts w:ascii="Arial" w:hAnsi="Arial" w:cs="Arial"/>
                <w:b/>
                <w:sz w:val="20"/>
              </w:rPr>
            </w:pPr>
            <w:r>
              <w:rPr>
                <w:rFonts w:ascii="Arial" w:hAnsi="Arial" w:cs="Arial"/>
                <w:b/>
                <w:sz w:val="20"/>
              </w:rPr>
              <w:t>1,33</w:t>
            </w:r>
          </w:p>
        </w:tc>
        <w:tc>
          <w:tcPr>
            <w:tcW w:w="1991" w:type="dxa"/>
            <w:tcBorders>
              <w:left w:val="single" w:sz="4" w:space="0" w:color="auto"/>
            </w:tcBorders>
          </w:tcPr>
          <w:p w:rsidR="0069548B" w:rsidRDefault="00707AA2" w:rsidP="0094607C">
            <w:pPr>
              <w:jc w:val="center"/>
              <w:rPr>
                <w:rFonts w:ascii="Arial" w:hAnsi="Arial" w:cs="Arial"/>
                <w:b/>
                <w:sz w:val="20"/>
              </w:rPr>
            </w:pPr>
            <w:r>
              <w:rPr>
                <w:rFonts w:ascii="Arial" w:hAnsi="Arial" w:cs="Arial"/>
                <w:b/>
                <w:sz w:val="20"/>
              </w:rPr>
              <w:t>0</w:t>
            </w:r>
          </w:p>
        </w:tc>
      </w:tr>
      <w:tr w:rsidR="0069548B" w:rsidRPr="00A7377E" w:rsidTr="0069548B">
        <w:trPr>
          <w:trHeight w:val="188"/>
        </w:trPr>
        <w:tc>
          <w:tcPr>
            <w:tcW w:w="1905" w:type="dxa"/>
          </w:tcPr>
          <w:p w:rsidR="0069548B" w:rsidRDefault="0069548B" w:rsidP="00046260">
            <w:pPr>
              <w:jc w:val="center"/>
              <w:rPr>
                <w:rFonts w:ascii="Arial" w:hAnsi="Arial" w:cs="Arial"/>
                <w:b/>
                <w:sz w:val="20"/>
              </w:rPr>
            </w:pPr>
            <w:r>
              <w:rPr>
                <w:rFonts w:ascii="Arial" w:hAnsi="Arial" w:cs="Arial"/>
                <w:b/>
                <w:sz w:val="20"/>
              </w:rPr>
              <w:t>Starošince 15</w:t>
            </w:r>
          </w:p>
        </w:tc>
        <w:tc>
          <w:tcPr>
            <w:tcW w:w="1612" w:type="dxa"/>
          </w:tcPr>
          <w:p w:rsidR="0069548B" w:rsidRDefault="00294CD1" w:rsidP="0094607C">
            <w:pPr>
              <w:jc w:val="center"/>
              <w:rPr>
                <w:rFonts w:ascii="Arial" w:hAnsi="Arial" w:cs="Arial"/>
                <w:b/>
                <w:sz w:val="20"/>
              </w:rPr>
            </w:pPr>
            <w:r>
              <w:rPr>
                <w:rFonts w:ascii="Arial" w:hAnsi="Arial" w:cs="Arial"/>
                <w:b/>
                <w:sz w:val="20"/>
              </w:rPr>
              <w:t>4</w:t>
            </w:r>
          </w:p>
        </w:tc>
        <w:tc>
          <w:tcPr>
            <w:tcW w:w="1473" w:type="dxa"/>
            <w:tcBorders>
              <w:right w:val="single" w:sz="4" w:space="0" w:color="auto"/>
            </w:tcBorders>
          </w:tcPr>
          <w:p w:rsidR="0069548B" w:rsidRDefault="00D711B2" w:rsidP="0094607C">
            <w:pPr>
              <w:jc w:val="center"/>
              <w:rPr>
                <w:rFonts w:ascii="Arial" w:hAnsi="Arial" w:cs="Arial"/>
                <w:b/>
                <w:sz w:val="20"/>
              </w:rPr>
            </w:pPr>
            <w:r>
              <w:rPr>
                <w:rFonts w:ascii="Arial" w:hAnsi="Arial" w:cs="Arial"/>
                <w:b/>
                <w:sz w:val="20"/>
              </w:rPr>
              <w:t>1,25</w:t>
            </w:r>
          </w:p>
        </w:tc>
        <w:tc>
          <w:tcPr>
            <w:tcW w:w="1895" w:type="dxa"/>
            <w:tcBorders>
              <w:top w:val="single" w:sz="4" w:space="0" w:color="auto"/>
              <w:left w:val="single" w:sz="4" w:space="0" w:color="auto"/>
              <w:bottom w:val="single" w:sz="4" w:space="0" w:color="auto"/>
              <w:right w:val="single" w:sz="4" w:space="0" w:color="auto"/>
            </w:tcBorders>
          </w:tcPr>
          <w:p w:rsidR="0069548B" w:rsidRDefault="00D711B2" w:rsidP="0094607C">
            <w:pPr>
              <w:jc w:val="center"/>
              <w:rPr>
                <w:rFonts w:ascii="Arial" w:hAnsi="Arial" w:cs="Arial"/>
                <w:b/>
                <w:sz w:val="20"/>
              </w:rPr>
            </w:pPr>
            <w:r>
              <w:rPr>
                <w:rFonts w:ascii="Arial" w:hAnsi="Arial" w:cs="Arial"/>
                <w:b/>
                <w:sz w:val="20"/>
              </w:rPr>
              <w:t>3,2</w:t>
            </w:r>
          </w:p>
        </w:tc>
        <w:tc>
          <w:tcPr>
            <w:tcW w:w="1991" w:type="dxa"/>
            <w:tcBorders>
              <w:left w:val="single" w:sz="4" w:space="0" w:color="auto"/>
            </w:tcBorders>
          </w:tcPr>
          <w:p w:rsidR="0069548B" w:rsidRDefault="00707AA2" w:rsidP="0094607C">
            <w:pPr>
              <w:jc w:val="center"/>
              <w:rPr>
                <w:rFonts w:ascii="Arial" w:hAnsi="Arial" w:cs="Arial"/>
                <w:b/>
                <w:sz w:val="20"/>
              </w:rPr>
            </w:pPr>
            <w:r>
              <w:rPr>
                <w:rFonts w:ascii="Arial" w:hAnsi="Arial" w:cs="Arial"/>
                <w:b/>
                <w:sz w:val="20"/>
              </w:rPr>
              <w:t>0</w:t>
            </w:r>
          </w:p>
        </w:tc>
      </w:tr>
      <w:tr w:rsidR="0094607C" w:rsidRPr="00A7377E" w:rsidTr="0069548B">
        <w:trPr>
          <w:trHeight w:val="991"/>
        </w:trPr>
        <w:tc>
          <w:tcPr>
            <w:tcW w:w="1905" w:type="dxa"/>
          </w:tcPr>
          <w:p w:rsidR="0069548B" w:rsidRPr="00294CD1" w:rsidRDefault="0069548B" w:rsidP="00DD0FEA">
            <w:pPr>
              <w:jc w:val="both"/>
              <w:rPr>
                <w:rFonts w:ascii="Arial" w:hAnsi="Arial" w:cs="Arial"/>
                <w:b/>
                <w:sz w:val="22"/>
                <w:szCs w:val="22"/>
                <w:highlight w:val="magenta"/>
              </w:rPr>
            </w:pPr>
            <w:r w:rsidRPr="00294CD1">
              <w:rPr>
                <w:rFonts w:ascii="Arial" w:hAnsi="Arial" w:cs="Arial"/>
                <w:b/>
                <w:sz w:val="22"/>
                <w:szCs w:val="22"/>
                <w:highlight w:val="magenta"/>
              </w:rPr>
              <w:t>SKUPAJ 2019</w:t>
            </w:r>
          </w:p>
          <w:p w:rsidR="00046260" w:rsidRPr="00046260" w:rsidRDefault="00046260" w:rsidP="00DD0FEA">
            <w:pPr>
              <w:jc w:val="both"/>
              <w:rPr>
                <w:rFonts w:ascii="Arial" w:hAnsi="Arial" w:cs="Arial"/>
                <w:b/>
                <w:sz w:val="22"/>
                <w:szCs w:val="22"/>
                <w:highlight w:val="yellow"/>
              </w:rPr>
            </w:pPr>
            <w:r w:rsidRPr="00046260">
              <w:rPr>
                <w:rFonts w:ascii="Arial" w:hAnsi="Arial" w:cs="Arial"/>
                <w:b/>
                <w:sz w:val="22"/>
                <w:szCs w:val="22"/>
                <w:highlight w:val="yellow"/>
              </w:rPr>
              <w:t>SKUPAJ 2018</w:t>
            </w:r>
          </w:p>
          <w:p w:rsidR="00046260" w:rsidRPr="00046260" w:rsidRDefault="00046260" w:rsidP="00DD0FEA">
            <w:pPr>
              <w:jc w:val="both"/>
              <w:rPr>
                <w:rFonts w:ascii="Arial" w:hAnsi="Arial" w:cs="Arial"/>
                <w:b/>
                <w:sz w:val="22"/>
                <w:szCs w:val="22"/>
                <w:highlight w:val="green"/>
              </w:rPr>
            </w:pPr>
            <w:r w:rsidRPr="00046260">
              <w:rPr>
                <w:rFonts w:ascii="Arial" w:hAnsi="Arial" w:cs="Arial"/>
                <w:b/>
                <w:sz w:val="22"/>
                <w:szCs w:val="22"/>
                <w:highlight w:val="green"/>
              </w:rPr>
              <w:t>SKUPAJ 2017</w:t>
            </w:r>
          </w:p>
          <w:p w:rsidR="00A43231" w:rsidRPr="00A43231" w:rsidRDefault="00A43231" w:rsidP="00DD0FEA">
            <w:pPr>
              <w:jc w:val="both"/>
              <w:rPr>
                <w:rFonts w:ascii="Arial" w:hAnsi="Arial" w:cs="Arial"/>
                <w:b/>
                <w:sz w:val="22"/>
                <w:szCs w:val="22"/>
                <w:highlight w:val="cyan"/>
              </w:rPr>
            </w:pPr>
            <w:r w:rsidRPr="00A43231">
              <w:rPr>
                <w:rFonts w:ascii="Arial" w:hAnsi="Arial" w:cs="Arial"/>
                <w:b/>
                <w:sz w:val="22"/>
                <w:szCs w:val="22"/>
                <w:highlight w:val="cyan"/>
              </w:rPr>
              <w:t>SKUPAJ 2016</w:t>
            </w:r>
          </w:p>
          <w:p w:rsidR="006129F2" w:rsidRPr="009C45A2" w:rsidRDefault="006129F2" w:rsidP="00046260">
            <w:pPr>
              <w:jc w:val="both"/>
              <w:rPr>
                <w:rFonts w:ascii="Arial" w:hAnsi="Arial" w:cs="Arial"/>
                <w:b/>
                <w:sz w:val="22"/>
                <w:szCs w:val="22"/>
                <w:highlight w:val="magenta"/>
              </w:rPr>
            </w:pPr>
          </w:p>
        </w:tc>
        <w:tc>
          <w:tcPr>
            <w:tcW w:w="1612" w:type="dxa"/>
          </w:tcPr>
          <w:p w:rsidR="0069548B" w:rsidRDefault="00F76D17" w:rsidP="00707AA2">
            <w:pPr>
              <w:jc w:val="center"/>
              <w:rPr>
                <w:rFonts w:ascii="Arial" w:hAnsi="Arial" w:cs="Arial"/>
                <w:b/>
                <w:sz w:val="22"/>
                <w:szCs w:val="22"/>
              </w:rPr>
            </w:pPr>
            <w:r>
              <w:rPr>
                <w:rFonts w:ascii="Arial" w:hAnsi="Arial" w:cs="Arial"/>
                <w:b/>
                <w:sz w:val="22"/>
                <w:szCs w:val="22"/>
                <w:highlight w:val="magenta"/>
              </w:rPr>
              <w:t>136</w:t>
            </w:r>
          </w:p>
          <w:p w:rsidR="00046260" w:rsidRDefault="00046260" w:rsidP="00707AA2">
            <w:pPr>
              <w:jc w:val="center"/>
              <w:rPr>
                <w:rFonts w:ascii="Arial" w:hAnsi="Arial" w:cs="Arial"/>
                <w:b/>
                <w:sz w:val="22"/>
                <w:szCs w:val="22"/>
                <w:highlight w:val="green"/>
              </w:rPr>
            </w:pPr>
            <w:r w:rsidRPr="00046260">
              <w:rPr>
                <w:rFonts w:ascii="Arial" w:hAnsi="Arial" w:cs="Arial"/>
                <w:b/>
                <w:sz w:val="22"/>
                <w:szCs w:val="22"/>
                <w:highlight w:val="yellow"/>
              </w:rPr>
              <w:t>108</w:t>
            </w:r>
          </w:p>
          <w:p w:rsidR="00046260" w:rsidRPr="00046260" w:rsidRDefault="00046260" w:rsidP="00707AA2">
            <w:pPr>
              <w:jc w:val="center"/>
              <w:rPr>
                <w:rFonts w:ascii="Arial" w:hAnsi="Arial" w:cs="Arial"/>
                <w:b/>
                <w:sz w:val="22"/>
                <w:szCs w:val="22"/>
                <w:highlight w:val="green"/>
              </w:rPr>
            </w:pPr>
            <w:r w:rsidRPr="00046260">
              <w:rPr>
                <w:rFonts w:ascii="Arial" w:hAnsi="Arial" w:cs="Arial"/>
                <w:b/>
                <w:sz w:val="22"/>
                <w:szCs w:val="22"/>
                <w:highlight w:val="green"/>
              </w:rPr>
              <w:t>52</w:t>
            </w:r>
          </w:p>
          <w:p w:rsidR="00A43231" w:rsidRPr="00A43231" w:rsidRDefault="00A43231" w:rsidP="00707AA2">
            <w:pPr>
              <w:jc w:val="center"/>
              <w:rPr>
                <w:rFonts w:ascii="Arial" w:hAnsi="Arial" w:cs="Arial"/>
                <w:b/>
                <w:sz w:val="22"/>
                <w:szCs w:val="22"/>
                <w:highlight w:val="cyan"/>
              </w:rPr>
            </w:pPr>
            <w:r w:rsidRPr="00A43231">
              <w:rPr>
                <w:rFonts w:ascii="Arial" w:hAnsi="Arial" w:cs="Arial"/>
                <w:b/>
                <w:sz w:val="22"/>
                <w:szCs w:val="22"/>
                <w:highlight w:val="cyan"/>
              </w:rPr>
              <w:t>48</w:t>
            </w:r>
          </w:p>
          <w:p w:rsidR="004D6081" w:rsidRPr="00802308" w:rsidRDefault="004D6081" w:rsidP="00D71E23">
            <w:pPr>
              <w:jc w:val="center"/>
              <w:rPr>
                <w:rFonts w:ascii="Arial" w:hAnsi="Arial" w:cs="Arial"/>
                <w:b/>
                <w:sz w:val="22"/>
                <w:szCs w:val="22"/>
                <w:highlight w:val="magenta"/>
              </w:rPr>
            </w:pPr>
          </w:p>
          <w:p w:rsidR="0094607C" w:rsidRPr="00E21772" w:rsidRDefault="0094607C" w:rsidP="00D71E23">
            <w:pPr>
              <w:jc w:val="center"/>
              <w:rPr>
                <w:rFonts w:ascii="Arial" w:hAnsi="Arial" w:cs="Arial"/>
                <w:b/>
                <w:color w:val="1F497D"/>
                <w:sz w:val="22"/>
                <w:szCs w:val="22"/>
              </w:rPr>
            </w:pPr>
          </w:p>
          <w:p w:rsidR="0094607C" w:rsidRPr="00E21772" w:rsidRDefault="0094607C" w:rsidP="00D71E23">
            <w:pPr>
              <w:jc w:val="center"/>
              <w:rPr>
                <w:rFonts w:ascii="Arial" w:hAnsi="Arial" w:cs="Arial"/>
                <w:b/>
                <w:color w:val="1F497D"/>
                <w:sz w:val="22"/>
                <w:szCs w:val="22"/>
              </w:rPr>
            </w:pPr>
          </w:p>
          <w:p w:rsidR="0094607C" w:rsidRPr="00E21772" w:rsidRDefault="0094607C" w:rsidP="00D71E23">
            <w:pPr>
              <w:jc w:val="center"/>
              <w:rPr>
                <w:rFonts w:ascii="Arial" w:hAnsi="Arial" w:cs="Arial"/>
                <w:b/>
                <w:sz w:val="22"/>
                <w:szCs w:val="22"/>
                <w:highlight w:val="yellow"/>
              </w:rPr>
            </w:pPr>
          </w:p>
          <w:p w:rsidR="0094607C" w:rsidRPr="00E21772" w:rsidRDefault="0094607C" w:rsidP="00D71E23">
            <w:pPr>
              <w:rPr>
                <w:rFonts w:ascii="Arial" w:hAnsi="Arial" w:cs="Arial"/>
                <w:b/>
                <w:sz w:val="22"/>
                <w:szCs w:val="22"/>
                <w:highlight w:val="cyan"/>
              </w:rPr>
            </w:pPr>
          </w:p>
        </w:tc>
        <w:tc>
          <w:tcPr>
            <w:tcW w:w="1473" w:type="dxa"/>
            <w:tcBorders>
              <w:right w:val="single" w:sz="4" w:space="0" w:color="auto"/>
            </w:tcBorders>
          </w:tcPr>
          <w:p w:rsidR="0069548B" w:rsidRPr="00D711B2" w:rsidRDefault="00D711B2" w:rsidP="00D71E23">
            <w:pPr>
              <w:jc w:val="center"/>
              <w:rPr>
                <w:rFonts w:ascii="Arial" w:hAnsi="Arial" w:cs="Arial"/>
                <w:b/>
                <w:sz w:val="22"/>
                <w:szCs w:val="22"/>
                <w:highlight w:val="magenta"/>
              </w:rPr>
            </w:pPr>
            <w:r w:rsidRPr="00D711B2">
              <w:rPr>
                <w:rFonts w:ascii="Arial" w:hAnsi="Arial" w:cs="Arial"/>
                <w:b/>
                <w:sz w:val="22"/>
                <w:szCs w:val="22"/>
                <w:highlight w:val="magenta"/>
              </w:rPr>
              <w:t>43,25</w:t>
            </w:r>
            <w:r w:rsidR="003D7E18">
              <w:rPr>
                <w:rFonts w:ascii="Arial" w:hAnsi="Arial" w:cs="Arial"/>
                <w:b/>
                <w:sz w:val="22"/>
                <w:szCs w:val="22"/>
                <w:highlight w:val="magenta"/>
              </w:rPr>
              <w:t>h</w:t>
            </w:r>
          </w:p>
          <w:p w:rsidR="00046260" w:rsidRPr="00046260" w:rsidRDefault="00046260" w:rsidP="00D71E23">
            <w:pPr>
              <w:jc w:val="center"/>
              <w:rPr>
                <w:rFonts w:ascii="Arial" w:hAnsi="Arial" w:cs="Arial"/>
                <w:b/>
                <w:sz w:val="22"/>
                <w:szCs w:val="22"/>
                <w:highlight w:val="yellow"/>
              </w:rPr>
            </w:pPr>
            <w:r w:rsidRPr="00046260">
              <w:rPr>
                <w:rFonts w:ascii="Arial" w:hAnsi="Arial" w:cs="Arial"/>
                <w:b/>
                <w:sz w:val="22"/>
                <w:szCs w:val="22"/>
                <w:highlight w:val="yellow"/>
              </w:rPr>
              <w:t>35h</w:t>
            </w:r>
          </w:p>
          <w:p w:rsidR="00046260" w:rsidRPr="00046260" w:rsidRDefault="00046260" w:rsidP="00D71E23">
            <w:pPr>
              <w:jc w:val="center"/>
              <w:rPr>
                <w:rFonts w:ascii="Arial" w:hAnsi="Arial" w:cs="Arial"/>
                <w:b/>
                <w:sz w:val="22"/>
                <w:szCs w:val="22"/>
                <w:highlight w:val="green"/>
              </w:rPr>
            </w:pPr>
            <w:r w:rsidRPr="00046260">
              <w:rPr>
                <w:rFonts w:ascii="Arial" w:hAnsi="Arial" w:cs="Arial"/>
                <w:b/>
                <w:sz w:val="22"/>
                <w:szCs w:val="22"/>
                <w:highlight w:val="green"/>
              </w:rPr>
              <w:t>30h</w:t>
            </w:r>
          </w:p>
          <w:p w:rsidR="00A43231" w:rsidRPr="00A43231" w:rsidRDefault="00A43231" w:rsidP="00D71E23">
            <w:pPr>
              <w:jc w:val="center"/>
              <w:rPr>
                <w:rFonts w:ascii="Arial" w:hAnsi="Arial" w:cs="Arial"/>
                <w:b/>
                <w:sz w:val="22"/>
                <w:szCs w:val="22"/>
                <w:highlight w:val="cyan"/>
              </w:rPr>
            </w:pPr>
            <w:r w:rsidRPr="00A43231">
              <w:rPr>
                <w:rFonts w:ascii="Arial" w:hAnsi="Arial" w:cs="Arial"/>
                <w:b/>
                <w:sz w:val="22"/>
                <w:szCs w:val="22"/>
                <w:highlight w:val="cyan"/>
              </w:rPr>
              <w:t>20h</w:t>
            </w:r>
          </w:p>
          <w:p w:rsidR="004D6081" w:rsidRPr="00802308" w:rsidRDefault="004D6081" w:rsidP="0069548B">
            <w:pPr>
              <w:rPr>
                <w:rFonts w:ascii="Arial" w:hAnsi="Arial" w:cs="Arial"/>
                <w:b/>
                <w:sz w:val="22"/>
                <w:szCs w:val="22"/>
                <w:highlight w:val="magenta"/>
              </w:rPr>
            </w:pPr>
          </w:p>
          <w:p w:rsidR="0094607C" w:rsidRPr="00E21772" w:rsidRDefault="0094607C" w:rsidP="00D71E23">
            <w:pPr>
              <w:jc w:val="center"/>
              <w:rPr>
                <w:rFonts w:ascii="Arial" w:hAnsi="Arial" w:cs="Arial"/>
                <w:b/>
                <w:sz w:val="22"/>
                <w:szCs w:val="22"/>
              </w:rPr>
            </w:pPr>
          </w:p>
          <w:p w:rsidR="0094607C" w:rsidRPr="00E21772" w:rsidRDefault="0094607C" w:rsidP="00D71E23">
            <w:pPr>
              <w:jc w:val="center"/>
              <w:rPr>
                <w:rFonts w:ascii="Arial" w:hAnsi="Arial" w:cs="Arial"/>
                <w:b/>
                <w:sz w:val="22"/>
                <w:szCs w:val="22"/>
              </w:rPr>
            </w:pPr>
          </w:p>
          <w:p w:rsidR="0094607C" w:rsidRPr="00E21772" w:rsidRDefault="0094607C" w:rsidP="00D71E23">
            <w:pPr>
              <w:jc w:val="center"/>
              <w:rPr>
                <w:rFonts w:ascii="Arial" w:hAnsi="Arial" w:cs="Arial"/>
                <w:b/>
                <w:sz w:val="22"/>
                <w:szCs w:val="22"/>
              </w:rPr>
            </w:pPr>
          </w:p>
          <w:p w:rsidR="0094607C" w:rsidRPr="00E21772" w:rsidRDefault="0094607C" w:rsidP="00D71E23">
            <w:pPr>
              <w:rPr>
                <w:rFonts w:ascii="Arial" w:hAnsi="Arial" w:cs="Arial"/>
                <w:b/>
                <w:sz w:val="22"/>
                <w:szCs w:val="22"/>
                <w:highlight w:val="cyan"/>
              </w:rPr>
            </w:pPr>
          </w:p>
        </w:tc>
        <w:tc>
          <w:tcPr>
            <w:tcW w:w="1895" w:type="dxa"/>
            <w:tcBorders>
              <w:top w:val="single" w:sz="4" w:space="0" w:color="auto"/>
              <w:left w:val="single" w:sz="4" w:space="0" w:color="auto"/>
              <w:bottom w:val="single" w:sz="4" w:space="0" w:color="auto"/>
              <w:right w:val="single" w:sz="4" w:space="0" w:color="auto"/>
            </w:tcBorders>
          </w:tcPr>
          <w:p w:rsidR="0069548B" w:rsidRDefault="00D711B2" w:rsidP="00802308">
            <w:pPr>
              <w:jc w:val="center"/>
              <w:rPr>
                <w:rFonts w:ascii="Arial" w:hAnsi="Arial" w:cs="Arial"/>
                <w:b/>
                <w:sz w:val="22"/>
                <w:szCs w:val="22"/>
                <w:highlight w:val="yellow"/>
              </w:rPr>
            </w:pPr>
            <w:r w:rsidRPr="00D711B2">
              <w:rPr>
                <w:rFonts w:ascii="Arial" w:hAnsi="Arial" w:cs="Arial"/>
                <w:b/>
                <w:sz w:val="22"/>
                <w:szCs w:val="22"/>
                <w:highlight w:val="magenta"/>
              </w:rPr>
              <w:t>3,14</w:t>
            </w:r>
          </w:p>
          <w:p w:rsidR="00046260" w:rsidRPr="00CD7C29" w:rsidRDefault="00CD7C29" w:rsidP="00802308">
            <w:pPr>
              <w:jc w:val="center"/>
              <w:rPr>
                <w:rFonts w:ascii="Arial" w:hAnsi="Arial" w:cs="Arial"/>
                <w:b/>
                <w:sz w:val="22"/>
                <w:szCs w:val="22"/>
                <w:highlight w:val="yellow"/>
              </w:rPr>
            </w:pPr>
            <w:r w:rsidRPr="00CD7C29">
              <w:rPr>
                <w:rFonts w:ascii="Arial" w:hAnsi="Arial" w:cs="Arial"/>
                <w:b/>
                <w:sz w:val="22"/>
                <w:szCs w:val="22"/>
                <w:highlight w:val="yellow"/>
              </w:rPr>
              <w:t>3,09</w:t>
            </w:r>
          </w:p>
          <w:p w:rsidR="00046260" w:rsidRPr="00046260" w:rsidRDefault="00046260" w:rsidP="00802308">
            <w:pPr>
              <w:jc w:val="center"/>
              <w:rPr>
                <w:rFonts w:ascii="Arial" w:hAnsi="Arial" w:cs="Arial"/>
                <w:b/>
                <w:sz w:val="22"/>
                <w:szCs w:val="22"/>
                <w:highlight w:val="green"/>
              </w:rPr>
            </w:pPr>
            <w:r w:rsidRPr="00046260">
              <w:rPr>
                <w:rFonts w:ascii="Arial" w:hAnsi="Arial" w:cs="Arial"/>
                <w:b/>
                <w:sz w:val="22"/>
                <w:szCs w:val="22"/>
                <w:highlight w:val="green"/>
              </w:rPr>
              <w:t>1,73</w:t>
            </w:r>
          </w:p>
          <w:p w:rsidR="00A43231" w:rsidRPr="00423A9E" w:rsidRDefault="00423A9E" w:rsidP="00802308">
            <w:pPr>
              <w:jc w:val="center"/>
              <w:rPr>
                <w:rFonts w:ascii="Arial" w:hAnsi="Arial" w:cs="Arial"/>
                <w:b/>
                <w:sz w:val="22"/>
                <w:szCs w:val="22"/>
                <w:highlight w:val="cyan"/>
              </w:rPr>
            </w:pPr>
            <w:r w:rsidRPr="00423A9E">
              <w:rPr>
                <w:rFonts w:ascii="Arial" w:hAnsi="Arial" w:cs="Arial"/>
                <w:b/>
                <w:sz w:val="22"/>
                <w:szCs w:val="22"/>
                <w:highlight w:val="cyan"/>
              </w:rPr>
              <w:t>2,4</w:t>
            </w:r>
            <w:r w:rsidR="00346ACE">
              <w:rPr>
                <w:rFonts w:ascii="Arial" w:hAnsi="Arial" w:cs="Arial"/>
                <w:b/>
                <w:sz w:val="22"/>
                <w:szCs w:val="22"/>
                <w:highlight w:val="cyan"/>
              </w:rPr>
              <w:t>0</w:t>
            </w:r>
          </w:p>
          <w:p w:rsidR="00EA35F2" w:rsidRDefault="00EA35F2" w:rsidP="00802308">
            <w:pPr>
              <w:jc w:val="center"/>
              <w:rPr>
                <w:rFonts w:ascii="Arial" w:hAnsi="Arial" w:cs="Arial"/>
                <w:b/>
                <w:sz w:val="22"/>
                <w:szCs w:val="22"/>
              </w:rPr>
            </w:pPr>
          </w:p>
          <w:p w:rsidR="0094607C" w:rsidRPr="002B42D2" w:rsidRDefault="0094607C" w:rsidP="002B42D2">
            <w:pPr>
              <w:jc w:val="center"/>
              <w:rPr>
                <w:rFonts w:ascii="Arial" w:hAnsi="Arial" w:cs="Arial"/>
                <w:b/>
                <w:sz w:val="22"/>
                <w:szCs w:val="22"/>
              </w:rPr>
            </w:pPr>
          </w:p>
        </w:tc>
        <w:tc>
          <w:tcPr>
            <w:tcW w:w="1991" w:type="dxa"/>
            <w:tcBorders>
              <w:left w:val="single" w:sz="4" w:space="0" w:color="auto"/>
            </w:tcBorders>
          </w:tcPr>
          <w:p w:rsidR="0069548B" w:rsidRPr="00707AA2" w:rsidRDefault="00707AA2" w:rsidP="00DD0FEA">
            <w:pPr>
              <w:jc w:val="center"/>
              <w:rPr>
                <w:rFonts w:ascii="Arial" w:hAnsi="Arial" w:cs="Arial"/>
                <w:b/>
                <w:sz w:val="22"/>
                <w:szCs w:val="22"/>
                <w:highlight w:val="magenta"/>
              </w:rPr>
            </w:pPr>
            <w:r w:rsidRPr="00707AA2">
              <w:rPr>
                <w:rFonts w:ascii="Arial" w:hAnsi="Arial" w:cs="Arial"/>
                <w:b/>
                <w:sz w:val="22"/>
                <w:szCs w:val="22"/>
                <w:highlight w:val="magenta"/>
              </w:rPr>
              <w:t>348</w:t>
            </w:r>
          </w:p>
          <w:p w:rsidR="00046260" w:rsidRPr="00CD7C29" w:rsidRDefault="00CD7C29" w:rsidP="00DD0FEA">
            <w:pPr>
              <w:jc w:val="center"/>
              <w:rPr>
                <w:rFonts w:ascii="Arial" w:hAnsi="Arial" w:cs="Arial"/>
                <w:b/>
                <w:sz w:val="22"/>
                <w:szCs w:val="22"/>
                <w:highlight w:val="yellow"/>
              </w:rPr>
            </w:pPr>
            <w:r w:rsidRPr="00CD7C29">
              <w:rPr>
                <w:rFonts w:ascii="Arial" w:hAnsi="Arial" w:cs="Arial"/>
                <w:b/>
                <w:sz w:val="22"/>
                <w:szCs w:val="22"/>
                <w:highlight w:val="yellow"/>
              </w:rPr>
              <w:t>220</w:t>
            </w:r>
          </w:p>
          <w:p w:rsidR="00046260" w:rsidRPr="00046260" w:rsidRDefault="00046260" w:rsidP="00DD0FEA">
            <w:pPr>
              <w:jc w:val="center"/>
              <w:rPr>
                <w:rFonts w:ascii="Arial" w:hAnsi="Arial" w:cs="Arial"/>
                <w:b/>
                <w:sz w:val="22"/>
                <w:szCs w:val="22"/>
                <w:highlight w:val="green"/>
              </w:rPr>
            </w:pPr>
            <w:r w:rsidRPr="00046260">
              <w:rPr>
                <w:rFonts w:ascii="Arial" w:hAnsi="Arial" w:cs="Arial"/>
                <w:b/>
                <w:sz w:val="22"/>
                <w:szCs w:val="22"/>
                <w:highlight w:val="green"/>
              </w:rPr>
              <w:t>130</w:t>
            </w:r>
          </w:p>
          <w:p w:rsidR="00A43231" w:rsidRPr="00A43231" w:rsidRDefault="00A43231" w:rsidP="00DD0FEA">
            <w:pPr>
              <w:jc w:val="center"/>
              <w:rPr>
                <w:rFonts w:ascii="Arial" w:hAnsi="Arial" w:cs="Arial"/>
                <w:b/>
                <w:sz w:val="22"/>
                <w:szCs w:val="22"/>
                <w:highlight w:val="cyan"/>
              </w:rPr>
            </w:pPr>
            <w:r w:rsidRPr="00A43231">
              <w:rPr>
                <w:rFonts w:ascii="Arial" w:hAnsi="Arial" w:cs="Arial"/>
                <w:b/>
                <w:sz w:val="22"/>
                <w:szCs w:val="22"/>
                <w:highlight w:val="cyan"/>
              </w:rPr>
              <w:t>138</w:t>
            </w:r>
          </w:p>
          <w:p w:rsidR="004D6081" w:rsidRPr="00802308" w:rsidRDefault="004D6081" w:rsidP="00DD0FEA">
            <w:pPr>
              <w:jc w:val="center"/>
              <w:rPr>
                <w:rFonts w:ascii="Arial" w:hAnsi="Arial" w:cs="Arial"/>
                <w:b/>
                <w:sz w:val="22"/>
                <w:szCs w:val="22"/>
                <w:highlight w:val="magenta"/>
              </w:rPr>
            </w:pPr>
          </w:p>
          <w:p w:rsidR="002B42D2" w:rsidRPr="002B42D2" w:rsidRDefault="002B42D2" w:rsidP="00DD0FEA">
            <w:pPr>
              <w:jc w:val="center"/>
              <w:rPr>
                <w:rFonts w:ascii="Arial" w:hAnsi="Arial" w:cs="Arial"/>
                <w:b/>
                <w:sz w:val="22"/>
                <w:szCs w:val="22"/>
                <w:highlight w:val="cyan"/>
              </w:rPr>
            </w:pPr>
          </w:p>
        </w:tc>
      </w:tr>
    </w:tbl>
    <w:p w:rsidR="00A7377E" w:rsidRDefault="00A7377E" w:rsidP="00A7377E">
      <w:pPr>
        <w:jc w:val="both"/>
        <w:rPr>
          <w:rFonts w:ascii="Arial" w:hAnsi="Arial" w:cs="Arial"/>
          <w:b/>
        </w:rPr>
      </w:pPr>
    </w:p>
    <w:p w:rsidR="00DD64E9" w:rsidRDefault="00D71E23" w:rsidP="00A7377E">
      <w:pPr>
        <w:jc w:val="both"/>
        <w:rPr>
          <w:b/>
          <w:sz w:val="20"/>
        </w:rPr>
      </w:pPr>
      <w:r w:rsidRPr="00F30522">
        <w:rPr>
          <w:b/>
          <w:sz w:val="20"/>
        </w:rPr>
        <w:t>Ker se vsako leto opravi različno število ur nadzora s samodejno merilno napravo, smo določili koeficient, ki ga dobimo tako, da število prekrškov</w:t>
      </w:r>
      <w:r w:rsidR="00F30522" w:rsidRPr="00F30522">
        <w:rPr>
          <w:b/>
          <w:sz w:val="20"/>
        </w:rPr>
        <w:t xml:space="preserve"> delimo s številom opravljenih ur meritev</w:t>
      </w:r>
      <w:r w:rsidR="00907DA0" w:rsidRPr="00F30522">
        <w:rPr>
          <w:b/>
          <w:sz w:val="20"/>
        </w:rPr>
        <w:t xml:space="preserve">. </w:t>
      </w:r>
    </w:p>
    <w:p w:rsidR="002C4953" w:rsidRDefault="001D43F2" w:rsidP="00A7377E">
      <w:pPr>
        <w:jc w:val="both"/>
        <w:rPr>
          <w:b/>
          <w:sz w:val="20"/>
        </w:rPr>
      </w:pPr>
      <w:r>
        <w:rPr>
          <w:b/>
          <w:sz w:val="20"/>
        </w:rPr>
        <w:t>Najvišja izmerjena hitrost je ugotovlj</w:t>
      </w:r>
      <w:r w:rsidR="00F76D17">
        <w:rPr>
          <w:b/>
          <w:sz w:val="20"/>
        </w:rPr>
        <w:t>ena v Kungoti in sicer 93</w:t>
      </w:r>
      <w:r>
        <w:rPr>
          <w:b/>
          <w:sz w:val="20"/>
        </w:rPr>
        <w:t xml:space="preserve"> km/h.</w:t>
      </w:r>
    </w:p>
    <w:p w:rsidR="00802308" w:rsidRDefault="00802308" w:rsidP="00A7377E">
      <w:pPr>
        <w:jc w:val="both"/>
        <w:rPr>
          <w:b/>
        </w:rPr>
      </w:pPr>
    </w:p>
    <w:p w:rsidR="001D43F2" w:rsidRDefault="001D43F2" w:rsidP="00A7377E">
      <w:pPr>
        <w:jc w:val="both"/>
        <w:rPr>
          <w:b/>
        </w:rPr>
      </w:pPr>
    </w:p>
    <w:p w:rsidR="00A7377E" w:rsidRPr="00871694" w:rsidRDefault="00A7377E" w:rsidP="00A7377E">
      <w:pPr>
        <w:jc w:val="both"/>
        <w:rPr>
          <w:b/>
        </w:rPr>
      </w:pPr>
      <w:r w:rsidRPr="00871694">
        <w:rPr>
          <w:b/>
        </w:rPr>
        <w:t>TABELA 2A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8"/>
        <w:gridCol w:w="1796"/>
        <w:gridCol w:w="3244"/>
        <w:gridCol w:w="1362"/>
      </w:tblGrid>
      <w:tr w:rsidR="00A7377E" w:rsidTr="00DD0FEA">
        <w:tc>
          <w:tcPr>
            <w:tcW w:w="2808" w:type="dxa"/>
          </w:tcPr>
          <w:p w:rsidR="00A7377E" w:rsidRPr="009D666C" w:rsidRDefault="00A7377E" w:rsidP="00DD0FEA">
            <w:pPr>
              <w:jc w:val="both"/>
              <w:rPr>
                <w:b/>
              </w:rPr>
            </w:pPr>
            <w:r w:rsidRPr="009D666C">
              <w:rPr>
                <w:b/>
                <w:sz w:val="22"/>
                <w:szCs w:val="22"/>
              </w:rPr>
              <w:t>Prekoračitev</w:t>
            </w:r>
          </w:p>
        </w:tc>
        <w:tc>
          <w:tcPr>
            <w:tcW w:w="1796" w:type="dxa"/>
          </w:tcPr>
          <w:p w:rsidR="00A7377E" w:rsidRPr="009D666C" w:rsidRDefault="00A7377E" w:rsidP="00DD0FEA">
            <w:pPr>
              <w:jc w:val="both"/>
              <w:rPr>
                <w:b/>
              </w:rPr>
            </w:pPr>
            <w:r w:rsidRPr="009D666C">
              <w:rPr>
                <w:b/>
                <w:sz w:val="22"/>
                <w:szCs w:val="22"/>
              </w:rPr>
              <w:t>Št. ugotovljenih prekrškov</w:t>
            </w:r>
          </w:p>
        </w:tc>
        <w:tc>
          <w:tcPr>
            <w:tcW w:w="3244" w:type="dxa"/>
          </w:tcPr>
          <w:p w:rsidR="00A7377E" w:rsidRPr="009D666C" w:rsidRDefault="00A7377E" w:rsidP="00DD0FEA">
            <w:pPr>
              <w:jc w:val="both"/>
              <w:rPr>
                <w:b/>
              </w:rPr>
            </w:pPr>
            <w:r w:rsidRPr="009D666C">
              <w:rPr>
                <w:b/>
                <w:sz w:val="22"/>
                <w:szCs w:val="22"/>
              </w:rPr>
              <w:t>Ukrep</w:t>
            </w:r>
          </w:p>
        </w:tc>
        <w:tc>
          <w:tcPr>
            <w:tcW w:w="1362" w:type="dxa"/>
          </w:tcPr>
          <w:p w:rsidR="00A7377E" w:rsidRPr="009D666C" w:rsidRDefault="00A7377E" w:rsidP="00DD0FEA">
            <w:pPr>
              <w:jc w:val="both"/>
              <w:rPr>
                <w:b/>
              </w:rPr>
            </w:pPr>
            <w:r w:rsidRPr="009D666C">
              <w:rPr>
                <w:b/>
                <w:sz w:val="22"/>
                <w:szCs w:val="22"/>
              </w:rPr>
              <w:t>Delež (%)</w:t>
            </w:r>
          </w:p>
        </w:tc>
      </w:tr>
      <w:tr w:rsidR="00A7377E" w:rsidTr="00DD0FEA">
        <w:tc>
          <w:tcPr>
            <w:tcW w:w="2808" w:type="dxa"/>
          </w:tcPr>
          <w:p w:rsidR="005B5E4F" w:rsidRPr="009D666C" w:rsidRDefault="00BE0B18" w:rsidP="00DD0FEA">
            <w:pPr>
              <w:jc w:val="both"/>
              <w:rPr>
                <w:b/>
                <w:sz w:val="20"/>
              </w:rPr>
            </w:pPr>
            <w:r>
              <w:rPr>
                <w:b/>
                <w:sz w:val="20"/>
              </w:rPr>
              <w:t xml:space="preserve">Prekoračitev </w:t>
            </w:r>
            <w:r w:rsidR="00F30522">
              <w:rPr>
                <w:b/>
                <w:sz w:val="20"/>
              </w:rPr>
              <w:t>5 -</w:t>
            </w:r>
            <w:r w:rsidR="00A7377E" w:rsidRPr="009D666C">
              <w:rPr>
                <w:b/>
                <w:sz w:val="20"/>
              </w:rPr>
              <w:t xml:space="preserve"> </w:t>
            </w:r>
            <w:smartTag w:uri="urn:schemas-microsoft-com:office:smarttags" w:element="metricconverter">
              <w:smartTagPr>
                <w:attr w:name="ProductID" w:val="10 km/h"/>
              </w:smartTagPr>
              <w:r w:rsidR="00A7377E" w:rsidRPr="009D666C">
                <w:rPr>
                  <w:b/>
                  <w:sz w:val="20"/>
                </w:rPr>
                <w:t>10 km/h</w:t>
              </w:r>
            </w:smartTag>
          </w:p>
        </w:tc>
        <w:tc>
          <w:tcPr>
            <w:tcW w:w="1796" w:type="dxa"/>
          </w:tcPr>
          <w:p w:rsidR="00A7377E" w:rsidRPr="00B015D2" w:rsidRDefault="00CD7C29" w:rsidP="00DD0FEA">
            <w:pPr>
              <w:jc w:val="center"/>
              <w:rPr>
                <w:b/>
                <w:sz w:val="20"/>
              </w:rPr>
            </w:pPr>
            <w:r w:rsidRPr="00B015D2">
              <w:rPr>
                <w:b/>
                <w:sz w:val="20"/>
              </w:rPr>
              <w:t>44</w:t>
            </w:r>
          </w:p>
        </w:tc>
        <w:tc>
          <w:tcPr>
            <w:tcW w:w="3244" w:type="dxa"/>
          </w:tcPr>
          <w:p w:rsidR="00A7377E" w:rsidRPr="009D666C" w:rsidRDefault="00F30522" w:rsidP="00DD0FEA">
            <w:pPr>
              <w:jc w:val="both"/>
              <w:rPr>
                <w:b/>
                <w:sz w:val="20"/>
              </w:rPr>
            </w:pPr>
            <w:r>
              <w:rPr>
                <w:b/>
                <w:sz w:val="20"/>
              </w:rPr>
              <w:t xml:space="preserve">Globa </w:t>
            </w:r>
            <w:r w:rsidR="005B5E4F" w:rsidRPr="005B5E4F">
              <w:rPr>
                <w:b/>
                <w:sz w:val="20"/>
              </w:rPr>
              <w:t xml:space="preserve">80 EUR </w:t>
            </w:r>
          </w:p>
        </w:tc>
        <w:tc>
          <w:tcPr>
            <w:tcW w:w="1362" w:type="dxa"/>
          </w:tcPr>
          <w:p w:rsidR="00A7377E" w:rsidRPr="00B015D2" w:rsidRDefault="00F76D17" w:rsidP="00DD0FEA">
            <w:pPr>
              <w:jc w:val="both"/>
              <w:rPr>
                <w:b/>
                <w:sz w:val="20"/>
              </w:rPr>
            </w:pPr>
            <w:r w:rsidRPr="00B015D2">
              <w:rPr>
                <w:b/>
                <w:sz w:val="20"/>
              </w:rPr>
              <w:t>32,35</w:t>
            </w:r>
          </w:p>
        </w:tc>
      </w:tr>
      <w:tr w:rsidR="00A7377E" w:rsidTr="00DD0FEA">
        <w:tc>
          <w:tcPr>
            <w:tcW w:w="2808" w:type="dxa"/>
          </w:tcPr>
          <w:p w:rsidR="00A7377E" w:rsidRPr="009D666C" w:rsidRDefault="00A7377E" w:rsidP="00DD0FEA">
            <w:pPr>
              <w:jc w:val="both"/>
              <w:rPr>
                <w:rFonts w:ascii="Arial" w:hAnsi="Arial" w:cs="Arial"/>
                <w:b/>
              </w:rPr>
            </w:pPr>
            <w:r w:rsidRPr="009D666C">
              <w:rPr>
                <w:b/>
                <w:sz w:val="20"/>
              </w:rPr>
              <w:t xml:space="preserve">Prekoračitev od 10 - </w:t>
            </w:r>
            <w:smartTag w:uri="urn:schemas-microsoft-com:office:smarttags" w:element="metricconverter">
              <w:smartTagPr>
                <w:attr w:name="ProductID" w:val="20 km/h"/>
              </w:smartTagPr>
              <w:r w:rsidRPr="009D666C">
                <w:rPr>
                  <w:b/>
                  <w:sz w:val="20"/>
                </w:rPr>
                <w:t>20 km/h</w:t>
              </w:r>
            </w:smartTag>
          </w:p>
        </w:tc>
        <w:tc>
          <w:tcPr>
            <w:tcW w:w="1796" w:type="dxa"/>
          </w:tcPr>
          <w:p w:rsidR="00A7377E" w:rsidRPr="00B015D2" w:rsidRDefault="00F76D17" w:rsidP="00DD0FEA">
            <w:pPr>
              <w:jc w:val="center"/>
              <w:rPr>
                <w:b/>
                <w:sz w:val="20"/>
              </w:rPr>
            </w:pPr>
            <w:r w:rsidRPr="00B015D2">
              <w:rPr>
                <w:b/>
                <w:sz w:val="20"/>
              </w:rPr>
              <w:t>68</w:t>
            </w:r>
          </w:p>
        </w:tc>
        <w:tc>
          <w:tcPr>
            <w:tcW w:w="3244" w:type="dxa"/>
          </w:tcPr>
          <w:p w:rsidR="00A7377E" w:rsidRPr="009D666C" w:rsidRDefault="00F30522" w:rsidP="00DD0FEA">
            <w:pPr>
              <w:jc w:val="both"/>
              <w:rPr>
                <w:b/>
                <w:sz w:val="20"/>
              </w:rPr>
            </w:pPr>
            <w:r>
              <w:rPr>
                <w:b/>
                <w:sz w:val="20"/>
              </w:rPr>
              <w:t xml:space="preserve">Globa 250 EUR </w:t>
            </w:r>
            <w:r w:rsidR="005B5E4F" w:rsidRPr="005B5E4F">
              <w:rPr>
                <w:b/>
                <w:sz w:val="20"/>
              </w:rPr>
              <w:t xml:space="preserve"> in 3KT</w:t>
            </w:r>
          </w:p>
        </w:tc>
        <w:tc>
          <w:tcPr>
            <w:tcW w:w="1362" w:type="dxa"/>
          </w:tcPr>
          <w:p w:rsidR="00A7377E" w:rsidRPr="00B015D2" w:rsidRDefault="00CD7C29" w:rsidP="00DD0FEA">
            <w:pPr>
              <w:jc w:val="both"/>
              <w:rPr>
                <w:b/>
                <w:sz w:val="20"/>
              </w:rPr>
            </w:pPr>
            <w:r w:rsidRPr="00B015D2">
              <w:rPr>
                <w:b/>
                <w:sz w:val="20"/>
              </w:rPr>
              <w:t>50</w:t>
            </w:r>
            <w:r w:rsidR="00423A9E" w:rsidRPr="00B015D2">
              <w:rPr>
                <w:b/>
                <w:sz w:val="20"/>
              </w:rPr>
              <w:t>,</w:t>
            </w:r>
            <w:r w:rsidRPr="00B015D2">
              <w:rPr>
                <w:b/>
                <w:sz w:val="20"/>
              </w:rPr>
              <w:t>00</w:t>
            </w:r>
          </w:p>
        </w:tc>
      </w:tr>
      <w:tr w:rsidR="00A7377E" w:rsidTr="00DD0FEA">
        <w:tc>
          <w:tcPr>
            <w:tcW w:w="2808" w:type="dxa"/>
          </w:tcPr>
          <w:p w:rsidR="005B5E4F" w:rsidRPr="00F30522" w:rsidRDefault="00A7377E" w:rsidP="00DD0FEA">
            <w:pPr>
              <w:jc w:val="both"/>
              <w:rPr>
                <w:b/>
                <w:sz w:val="20"/>
              </w:rPr>
            </w:pPr>
            <w:r w:rsidRPr="009D666C">
              <w:rPr>
                <w:b/>
                <w:sz w:val="20"/>
              </w:rPr>
              <w:t xml:space="preserve">Prekoračitev od 20 - </w:t>
            </w:r>
            <w:smartTag w:uri="urn:schemas-microsoft-com:office:smarttags" w:element="metricconverter">
              <w:smartTagPr>
                <w:attr w:name="ProductID" w:val="30 km/h"/>
              </w:smartTagPr>
              <w:r w:rsidRPr="009D666C">
                <w:rPr>
                  <w:b/>
                  <w:sz w:val="20"/>
                </w:rPr>
                <w:t>30 km/h</w:t>
              </w:r>
            </w:smartTag>
          </w:p>
        </w:tc>
        <w:tc>
          <w:tcPr>
            <w:tcW w:w="1796" w:type="dxa"/>
          </w:tcPr>
          <w:p w:rsidR="00A7377E" w:rsidRPr="00B015D2" w:rsidRDefault="00F76D17" w:rsidP="00DD0FEA">
            <w:pPr>
              <w:jc w:val="center"/>
              <w:rPr>
                <w:b/>
                <w:sz w:val="20"/>
              </w:rPr>
            </w:pPr>
            <w:r w:rsidRPr="00B015D2">
              <w:rPr>
                <w:b/>
                <w:sz w:val="20"/>
              </w:rPr>
              <w:t>18</w:t>
            </w:r>
          </w:p>
        </w:tc>
        <w:tc>
          <w:tcPr>
            <w:tcW w:w="3244" w:type="dxa"/>
          </w:tcPr>
          <w:p w:rsidR="00A7377E" w:rsidRPr="009D666C" w:rsidRDefault="005B5E4F" w:rsidP="00DD0FEA">
            <w:pPr>
              <w:jc w:val="both"/>
              <w:rPr>
                <w:b/>
                <w:sz w:val="20"/>
              </w:rPr>
            </w:pPr>
            <w:r w:rsidRPr="005B5E4F">
              <w:rPr>
                <w:b/>
                <w:sz w:val="20"/>
              </w:rPr>
              <w:t>Globa 500 EUR in 5 KT</w:t>
            </w:r>
          </w:p>
        </w:tc>
        <w:tc>
          <w:tcPr>
            <w:tcW w:w="1362" w:type="dxa"/>
          </w:tcPr>
          <w:p w:rsidR="00A7377E" w:rsidRPr="00B015D2" w:rsidRDefault="00F76D17" w:rsidP="00DD0FEA">
            <w:pPr>
              <w:jc w:val="both"/>
              <w:rPr>
                <w:b/>
                <w:sz w:val="20"/>
              </w:rPr>
            </w:pPr>
            <w:r w:rsidRPr="00B015D2">
              <w:rPr>
                <w:b/>
                <w:sz w:val="20"/>
              </w:rPr>
              <w:t>13,24</w:t>
            </w:r>
          </w:p>
        </w:tc>
      </w:tr>
      <w:tr w:rsidR="00A7377E" w:rsidTr="00DD0FEA">
        <w:tc>
          <w:tcPr>
            <w:tcW w:w="2808" w:type="dxa"/>
          </w:tcPr>
          <w:p w:rsidR="00A7377E" w:rsidRPr="009D666C" w:rsidRDefault="00F30522" w:rsidP="00DD0FEA">
            <w:pPr>
              <w:jc w:val="both"/>
              <w:rPr>
                <w:rFonts w:ascii="Arial" w:hAnsi="Arial" w:cs="Arial"/>
                <w:b/>
              </w:rPr>
            </w:pPr>
            <w:r>
              <w:rPr>
                <w:b/>
                <w:sz w:val="20"/>
              </w:rPr>
              <w:t xml:space="preserve">Prekoračitev nad 30 - </w:t>
            </w:r>
            <w:smartTag w:uri="urn:schemas-microsoft-com:office:smarttags" w:element="metricconverter">
              <w:smartTagPr>
                <w:attr w:name="ProductID" w:val="50 km/h"/>
              </w:smartTagPr>
              <w:r>
                <w:rPr>
                  <w:b/>
                  <w:sz w:val="20"/>
                </w:rPr>
                <w:t>50 km/h</w:t>
              </w:r>
            </w:smartTag>
          </w:p>
        </w:tc>
        <w:tc>
          <w:tcPr>
            <w:tcW w:w="1796" w:type="dxa"/>
          </w:tcPr>
          <w:p w:rsidR="00A7377E" w:rsidRPr="00B015D2" w:rsidRDefault="00F76D17" w:rsidP="00DD0FEA">
            <w:pPr>
              <w:jc w:val="center"/>
              <w:rPr>
                <w:b/>
                <w:sz w:val="20"/>
              </w:rPr>
            </w:pPr>
            <w:r w:rsidRPr="00B015D2">
              <w:rPr>
                <w:b/>
                <w:sz w:val="20"/>
              </w:rPr>
              <w:t>6</w:t>
            </w:r>
          </w:p>
        </w:tc>
        <w:tc>
          <w:tcPr>
            <w:tcW w:w="3244" w:type="dxa"/>
          </w:tcPr>
          <w:p w:rsidR="00A7377E" w:rsidRPr="009D666C" w:rsidRDefault="005B5E4F" w:rsidP="00DD0FEA">
            <w:pPr>
              <w:jc w:val="both"/>
              <w:rPr>
                <w:b/>
                <w:sz w:val="20"/>
              </w:rPr>
            </w:pPr>
            <w:r w:rsidRPr="005B5E4F">
              <w:rPr>
                <w:b/>
                <w:sz w:val="20"/>
              </w:rPr>
              <w:t>Globa 1000 EUR in 9K</w:t>
            </w:r>
            <w:r w:rsidR="00F30522">
              <w:rPr>
                <w:b/>
                <w:sz w:val="20"/>
              </w:rPr>
              <w:t>T</w:t>
            </w:r>
          </w:p>
        </w:tc>
        <w:tc>
          <w:tcPr>
            <w:tcW w:w="1362" w:type="dxa"/>
          </w:tcPr>
          <w:p w:rsidR="00A7377E" w:rsidRPr="00B015D2" w:rsidRDefault="00F76D17" w:rsidP="00DD0FEA">
            <w:pPr>
              <w:jc w:val="both"/>
              <w:rPr>
                <w:b/>
                <w:sz w:val="20"/>
              </w:rPr>
            </w:pPr>
            <w:r w:rsidRPr="00B015D2">
              <w:rPr>
                <w:b/>
                <w:sz w:val="20"/>
              </w:rPr>
              <w:t xml:space="preserve">  4</w:t>
            </w:r>
            <w:r w:rsidR="00802308" w:rsidRPr="00B015D2">
              <w:rPr>
                <w:b/>
                <w:sz w:val="20"/>
              </w:rPr>
              <w:t>,</w:t>
            </w:r>
            <w:r w:rsidRPr="00B015D2">
              <w:rPr>
                <w:b/>
                <w:sz w:val="20"/>
              </w:rPr>
              <w:t>41</w:t>
            </w:r>
          </w:p>
        </w:tc>
      </w:tr>
    </w:tbl>
    <w:p w:rsidR="001D43F2" w:rsidRDefault="001D43F2" w:rsidP="00A7377E">
      <w:pPr>
        <w:jc w:val="both"/>
        <w:rPr>
          <w:rFonts w:ascii="Arial" w:hAnsi="Arial" w:cs="Arial"/>
          <w:b/>
        </w:rPr>
      </w:pPr>
    </w:p>
    <w:p w:rsidR="00A7377E" w:rsidRPr="00871694" w:rsidRDefault="00A7377E" w:rsidP="00A7377E">
      <w:pPr>
        <w:jc w:val="both"/>
        <w:rPr>
          <w:b/>
        </w:rPr>
      </w:pPr>
      <w:r w:rsidRPr="00871694">
        <w:rPr>
          <w:b/>
        </w:rPr>
        <w:t>TABELA 2B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05"/>
        <w:gridCol w:w="4605"/>
      </w:tblGrid>
      <w:tr w:rsidR="00A7377E" w:rsidTr="00DD0FEA">
        <w:tc>
          <w:tcPr>
            <w:tcW w:w="4605" w:type="dxa"/>
          </w:tcPr>
          <w:p w:rsidR="00A7377E" w:rsidRPr="009D666C" w:rsidRDefault="00A7377E" w:rsidP="00DD0FEA">
            <w:pPr>
              <w:jc w:val="center"/>
              <w:rPr>
                <w:b/>
              </w:rPr>
            </w:pPr>
            <w:r w:rsidRPr="009D666C">
              <w:rPr>
                <w:b/>
              </w:rPr>
              <w:t>Omejitev hitrosti vožnje v km/h</w:t>
            </w:r>
          </w:p>
        </w:tc>
        <w:tc>
          <w:tcPr>
            <w:tcW w:w="4605" w:type="dxa"/>
          </w:tcPr>
          <w:p w:rsidR="00A7377E" w:rsidRPr="009D666C" w:rsidRDefault="00A7377E" w:rsidP="00DD0FEA">
            <w:pPr>
              <w:jc w:val="center"/>
              <w:rPr>
                <w:b/>
              </w:rPr>
            </w:pPr>
            <w:r w:rsidRPr="009D666C">
              <w:rPr>
                <w:b/>
              </w:rPr>
              <w:t>Povprečna izmerjena hitrost v km/h</w:t>
            </w:r>
          </w:p>
        </w:tc>
      </w:tr>
      <w:tr w:rsidR="00A7377E" w:rsidTr="00DD0FEA">
        <w:tc>
          <w:tcPr>
            <w:tcW w:w="4605" w:type="dxa"/>
          </w:tcPr>
          <w:p w:rsidR="00A7377E" w:rsidRPr="009D666C" w:rsidRDefault="00A7377E" w:rsidP="00DD0FEA">
            <w:pPr>
              <w:jc w:val="center"/>
              <w:rPr>
                <w:b/>
                <w:sz w:val="20"/>
              </w:rPr>
            </w:pPr>
            <w:smartTag w:uri="urn:schemas-microsoft-com:office:smarttags" w:element="metricconverter">
              <w:smartTagPr>
                <w:attr w:name="ProductID" w:val="10 km/h"/>
              </w:smartTagPr>
              <w:r w:rsidRPr="009D666C">
                <w:rPr>
                  <w:b/>
                  <w:sz w:val="20"/>
                </w:rPr>
                <w:t>10 km/h</w:t>
              </w:r>
            </w:smartTag>
          </w:p>
        </w:tc>
        <w:tc>
          <w:tcPr>
            <w:tcW w:w="4605" w:type="dxa"/>
          </w:tcPr>
          <w:p w:rsidR="00A7377E" w:rsidRPr="009D666C" w:rsidRDefault="00A7377E" w:rsidP="00DD0FEA">
            <w:pPr>
              <w:jc w:val="center"/>
              <w:rPr>
                <w:b/>
                <w:sz w:val="20"/>
              </w:rPr>
            </w:pPr>
            <w:r>
              <w:rPr>
                <w:b/>
                <w:sz w:val="20"/>
              </w:rPr>
              <w:t>/</w:t>
            </w:r>
          </w:p>
        </w:tc>
      </w:tr>
      <w:tr w:rsidR="00A7377E" w:rsidTr="00DD0FEA">
        <w:tc>
          <w:tcPr>
            <w:tcW w:w="4605" w:type="dxa"/>
          </w:tcPr>
          <w:p w:rsidR="00A7377E" w:rsidRPr="009D666C" w:rsidRDefault="00A7377E" w:rsidP="00DD0FEA">
            <w:pPr>
              <w:jc w:val="center"/>
              <w:rPr>
                <w:b/>
                <w:sz w:val="20"/>
              </w:rPr>
            </w:pPr>
            <w:smartTag w:uri="urn:schemas-microsoft-com:office:smarttags" w:element="metricconverter">
              <w:smartTagPr>
                <w:attr w:name="ProductID" w:val="30 km/h"/>
              </w:smartTagPr>
              <w:r w:rsidRPr="009D666C">
                <w:rPr>
                  <w:b/>
                  <w:sz w:val="20"/>
                </w:rPr>
                <w:t>30 km/h</w:t>
              </w:r>
            </w:smartTag>
          </w:p>
        </w:tc>
        <w:tc>
          <w:tcPr>
            <w:tcW w:w="4605" w:type="dxa"/>
          </w:tcPr>
          <w:p w:rsidR="00A7377E" w:rsidRPr="009D666C" w:rsidRDefault="00A7377E" w:rsidP="00DD0FEA">
            <w:pPr>
              <w:jc w:val="center"/>
              <w:rPr>
                <w:b/>
                <w:sz w:val="20"/>
              </w:rPr>
            </w:pPr>
            <w:r>
              <w:rPr>
                <w:b/>
                <w:sz w:val="20"/>
              </w:rPr>
              <w:t>/</w:t>
            </w:r>
          </w:p>
        </w:tc>
      </w:tr>
      <w:tr w:rsidR="00A7377E" w:rsidTr="00DD0FEA">
        <w:tc>
          <w:tcPr>
            <w:tcW w:w="4605" w:type="dxa"/>
          </w:tcPr>
          <w:p w:rsidR="00A7377E" w:rsidRPr="009D666C" w:rsidRDefault="00A7377E" w:rsidP="00DD0FEA">
            <w:pPr>
              <w:jc w:val="center"/>
              <w:rPr>
                <w:b/>
                <w:sz w:val="20"/>
              </w:rPr>
            </w:pPr>
            <w:smartTag w:uri="urn:schemas-microsoft-com:office:smarttags" w:element="metricconverter">
              <w:smartTagPr>
                <w:attr w:name="ProductID" w:val="40 km/h"/>
              </w:smartTagPr>
              <w:r w:rsidRPr="009D666C">
                <w:rPr>
                  <w:b/>
                  <w:sz w:val="20"/>
                </w:rPr>
                <w:t>40 km/h</w:t>
              </w:r>
            </w:smartTag>
          </w:p>
        </w:tc>
        <w:tc>
          <w:tcPr>
            <w:tcW w:w="4605" w:type="dxa"/>
          </w:tcPr>
          <w:p w:rsidR="00A7377E" w:rsidRPr="009D666C" w:rsidRDefault="00A7377E" w:rsidP="00DD0FEA">
            <w:pPr>
              <w:jc w:val="center"/>
              <w:rPr>
                <w:b/>
                <w:sz w:val="20"/>
              </w:rPr>
            </w:pPr>
            <w:r>
              <w:rPr>
                <w:b/>
                <w:sz w:val="20"/>
              </w:rPr>
              <w:t>/</w:t>
            </w:r>
          </w:p>
        </w:tc>
      </w:tr>
      <w:tr w:rsidR="00A7377E" w:rsidTr="00DD0FEA">
        <w:tc>
          <w:tcPr>
            <w:tcW w:w="4605" w:type="dxa"/>
          </w:tcPr>
          <w:p w:rsidR="00A7377E" w:rsidRPr="009D666C" w:rsidRDefault="00A7377E" w:rsidP="00DD0FEA">
            <w:pPr>
              <w:jc w:val="center"/>
              <w:rPr>
                <w:b/>
                <w:sz w:val="20"/>
              </w:rPr>
            </w:pPr>
            <w:smartTag w:uri="urn:schemas-microsoft-com:office:smarttags" w:element="metricconverter">
              <w:smartTagPr>
                <w:attr w:name="ProductID" w:val="50 km/h"/>
              </w:smartTagPr>
              <w:r w:rsidRPr="009D666C">
                <w:rPr>
                  <w:b/>
                  <w:sz w:val="20"/>
                </w:rPr>
                <w:t>50 km/h</w:t>
              </w:r>
            </w:smartTag>
          </w:p>
        </w:tc>
        <w:tc>
          <w:tcPr>
            <w:tcW w:w="4605" w:type="dxa"/>
          </w:tcPr>
          <w:p w:rsidR="00A7377E" w:rsidRPr="009D666C" w:rsidRDefault="00F76D17" w:rsidP="00DD0FEA">
            <w:pPr>
              <w:jc w:val="center"/>
              <w:rPr>
                <w:b/>
                <w:sz w:val="20"/>
              </w:rPr>
            </w:pPr>
            <w:r>
              <w:rPr>
                <w:b/>
                <w:sz w:val="20"/>
              </w:rPr>
              <w:t>64,76 (v letu 2018</w:t>
            </w:r>
            <w:r w:rsidR="00802308">
              <w:rPr>
                <w:b/>
                <w:sz w:val="20"/>
              </w:rPr>
              <w:t xml:space="preserve"> je bila </w:t>
            </w:r>
            <w:r>
              <w:rPr>
                <w:b/>
                <w:sz w:val="20"/>
              </w:rPr>
              <w:t>63</w:t>
            </w:r>
            <w:r w:rsidR="00BE0B18">
              <w:rPr>
                <w:b/>
                <w:sz w:val="20"/>
              </w:rPr>
              <w:t>,</w:t>
            </w:r>
            <w:r>
              <w:rPr>
                <w:b/>
                <w:sz w:val="20"/>
              </w:rPr>
              <w:t>45</w:t>
            </w:r>
            <w:r w:rsidR="00802308">
              <w:rPr>
                <w:b/>
                <w:sz w:val="20"/>
              </w:rPr>
              <w:t>)</w:t>
            </w:r>
          </w:p>
        </w:tc>
      </w:tr>
    </w:tbl>
    <w:p w:rsidR="006129F2" w:rsidRDefault="006129F2" w:rsidP="005B10EC">
      <w:pPr>
        <w:jc w:val="both"/>
        <w:rPr>
          <w:b/>
          <w:u w:val="single"/>
        </w:rPr>
      </w:pPr>
    </w:p>
    <w:p w:rsidR="006129F2" w:rsidRDefault="006129F2" w:rsidP="005B10EC">
      <w:pPr>
        <w:jc w:val="both"/>
        <w:rPr>
          <w:b/>
          <w:u w:val="single"/>
        </w:rPr>
      </w:pPr>
    </w:p>
    <w:p w:rsidR="005B10EC" w:rsidRDefault="005B10EC" w:rsidP="005B10EC">
      <w:pPr>
        <w:jc w:val="both"/>
        <w:rPr>
          <w:b/>
          <w:u w:val="single"/>
        </w:rPr>
      </w:pPr>
      <w:r>
        <w:rPr>
          <w:b/>
          <w:u w:val="single"/>
        </w:rPr>
        <w:t>c</w:t>
      </w:r>
      <w:r w:rsidRPr="00801847">
        <w:rPr>
          <w:b/>
          <w:u w:val="single"/>
        </w:rPr>
        <w:t xml:space="preserve">) Nadzor nad javnim </w:t>
      </w:r>
      <w:r>
        <w:rPr>
          <w:b/>
          <w:u w:val="single"/>
        </w:rPr>
        <w:t>redom in mirom v občini Kidričevo</w:t>
      </w:r>
      <w:r w:rsidRPr="00801847">
        <w:rPr>
          <w:b/>
          <w:u w:val="single"/>
        </w:rPr>
        <w:t xml:space="preserve"> </w:t>
      </w:r>
    </w:p>
    <w:p w:rsidR="005B10EC" w:rsidRPr="00965035" w:rsidRDefault="005B10EC" w:rsidP="005B10EC">
      <w:pPr>
        <w:rPr>
          <w:rFonts w:ascii="Arial" w:hAnsi="Arial" w:cs="Arial"/>
        </w:rPr>
      </w:pPr>
    </w:p>
    <w:p w:rsidR="000A30EC" w:rsidRDefault="005B10EC" w:rsidP="005B10EC">
      <w:pPr>
        <w:jc w:val="both"/>
      </w:pPr>
      <w:r w:rsidRPr="00C40359">
        <w:t xml:space="preserve">Po vprašanju splošne varnosti smo izvajali obhode v pozno popoldanskem in nočnem času, ter nadzirali točke navedene v Občinskem programu varnosti. </w:t>
      </w:r>
      <w:r w:rsidRPr="005B10EC">
        <w:t xml:space="preserve">Ugotovili smo občasno zbiranje mladostnikov izza OŠ Cirkovce in OŠ v Kidričevem, ter v Kidričevem ob robu gozdička ob potki, ki vodi od garaž. Predvsem mladoletne osebe (osnovnošolske otroke) opozarjamo na vožnjo s skuterji brez varnostnih čelad (posebej sovoznik) in na način in hitrost vožnje skozi naselje. </w:t>
      </w:r>
    </w:p>
    <w:p w:rsidR="00240374" w:rsidRDefault="000A30EC" w:rsidP="005B10EC">
      <w:pPr>
        <w:jc w:val="both"/>
      </w:pPr>
      <w:r>
        <w:t>Občasno p</w:t>
      </w:r>
      <w:r w:rsidR="009C45A2">
        <w:t>rihaja do zbiranja</w:t>
      </w:r>
      <w:r>
        <w:t xml:space="preserve"> mlajših oseb na območju športnega igrišča Lovrenc na Dravskem polju, splošno pa je center naselja Lovrenc na Dravskem polju izredno dobro obiskan v popoldanskem času ob vikendih s strani občanov različnih generacij. </w:t>
      </w:r>
    </w:p>
    <w:p w:rsidR="009C45A2" w:rsidRDefault="006B0455" w:rsidP="005B10EC">
      <w:pPr>
        <w:jc w:val="both"/>
      </w:pPr>
      <w:r>
        <w:t>Sprejeli smo več</w:t>
      </w:r>
      <w:r w:rsidR="005B10EC">
        <w:t xml:space="preserve"> prijav zaradi </w:t>
      </w:r>
      <w:r w:rsidR="00045FDF">
        <w:t xml:space="preserve">pogostih pasjih iztrebkov na javnih površinah (zelenice okoli blokov). </w:t>
      </w:r>
      <w:r w:rsidR="000A30EC">
        <w:t xml:space="preserve">Po nadzoru določb Odloka o JRM na območju </w:t>
      </w:r>
      <w:r w:rsidR="002937F7">
        <w:t>Občine Kidričevo smo izrekli eno opozorila, ker vodnica psa</w:t>
      </w:r>
      <w:r w:rsidR="000A30EC">
        <w:t xml:space="preserve"> ni</w:t>
      </w:r>
      <w:r w:rsidR="002937F7">
        <w:t xml:space="preserve"> imela</w:t>
      </w:r>
      <w:r w:rsidR="000A30EC">
        <w:t xml:space="preserve"> pri sebi vrečke za pobiranje pasjih iz</w:t>
      </w:r>
      <w:r w:rsidR="002937F7">
        <w:t>trebkov (Kidričevo</w:t>
      </w:r>
      <w:r w:rsidR="000A30EC">
        <w:t>)</w:t>
      </w:r>
      <w:r w:rsidR="00045FDF">
        <w:t>,</w:t>
      </w:r>
      <w:r w:rsidR="002937F7">
        <w:t xml:space="preserve"> </w:t>
      </w:r>
      <w:r w:rsidR="00045FDF">
        <w:t>nepravilneg</w:t>
      </w:r>
      <w:r w:rsidR="002937F7">
        <w:t>a vodenja psa na javni površini nismo ugotovili.</w:t>
      </w:r>
      <w:r w:rsidR="00045FDF">
        <w:t xml:space="preserve"> </w:t>
      </w:r>
    </w:p>
    <w:p w:rsidR="00941A23" w:rsidRDefault="00B015D2" w:rsidP="005B10EC">
      <w:pPr>
        <w:jc w:val="both"/>
      </w:pPr>
      <w:r>
        <w:t>V letu 2019</w:t>
      </w:r>
      <w:r w:rsidR="006B0455">
        <w:t xml:space="preserve"> smo s</w:t>
      </w:r>
      <w:r w:rsidR="002937F7">
        <w:t xml:space="preserve">prejeli smo več pobud-prijav zaradi brskanja po zabojnikih za smeti s strani tujcev, najpogosteje gre za pripadnike romske narodnosti iz obmejnih hrvaških vasi. </w:t>
      </w:r>
    </w:p>
    <w:p w:rsidR="00B015D2" w:rsidRDefault="00B015D2" w:rsidP="005B10EC">
      <w:pPr>
        <w:jc w:val="both"/>
      </w:pPr>
      <w:r>
        <w:t>Posebno pozornost vzdrževanju javnega reda in miru posvečamo pred in v času božično-novoletnih praznikov, ko se v centru naselja Kidričevo, zaradi drsališča in številnih prireditev, zadržuje v večernih urah večje število ljudi in ko poleg kršitev po mirujočem prometu lahko pride do kršitev javnega reda in miru.</w:t>
      </w:r>
    </w:p>
    <w:p w:rsidR="005B10EC" w:rsidRPr="00965035" w:rsidRDefault="005B10EC" w:rsidP="005B10EC">
      <w:pPr>
        <w:rPr>
          <w:rFonts w:ascii="Arial" w:hAnsi="Arial" w:cs="Arial"/>
        </w:rPr>
      </w:pPr>
    </w:p>
    <w:p w:rsidR="00EC5132" w:rsidRPr="00EC5132" w:rsidRDefault="00EC5132" w:rsidP="00EC5132">
      <w:pPr>
        <w:pStyle w:val="Naslov2"/>
        <w:numPr>
          <w:ilvl w:val="1"/>
          <w:numId w:val="0"/>
        </w:numPr>
        <w:tabs>
          <w:tab w:val="num" w:pos="747"/>
        </w:tabs>
        <w:ind w:left="747" w:hanging="567"/>
        <w:jc w:val="both"/>
        <w:rPr>
          <w:rFonts w:ascii="Times New Roman" w:hAnsi="Times New Roman" w:cs="Times New Roman"/>
          <w:sz w:val="24"/>
          <w:szCs w:val="24"/>
          <w:u w:val="single"/>
        </w:rPr>
      </w:pPr>
      <w:r w:rsidRPr="00EC5132">
        <w:rPr>
          <w:rFonts w:ascii="Times New Roman" w:hAnsi="Times New Roman" w:cs="Times New Roman"/>
          <w:sz w:val="24"/>
          <w:szCs w:val="24"/>
          <w:u w:val="single"/>
        </w:rPr>
        <w:t xml:space="preserve">Cilji, </w:t>
      </w:r>
      <w:r w:rsidR="00045FDF">
        <w:rPr>
          <w:rFonts w:ascii="Times New Roman" w:hAnsi="Times New Roman" w:cs="Times New Roman"/>
          <w:sz w:val="24"/>
          <w:szCs w:val="24"/>
          <w:u w:val="single"/>
        </w:rPr>
        <w:t>ki jih želimo doseči v le</w:t>
      </w:r>
      <w:r w:rsidR="00B015D2">
        <w:rPr>
          <w:rFonts w:ascii="Times New Roman" w:hAnsi="Times New Roman" w:cs="Times New Roman"/>
          <w:sz w:val="24"/>
          <w:szCs w:val="24"/>
          <w:u w:val="single"/>
        </w:rPr>
        <w:t>tu 2020</w:t>
      </w:r>
      <w:r w:rsidRPr="00EC5132">
        <w:rPr>
          <w:rFonts w:ascii="Times New Roman" w:hAnsi="Times New Roman" w:cs="Times New Roman"/>
          <w:sz w:val="24"/>
          <w:szCs w:val="24"/>
          <w:u w:val="single"/>
        </w:rPr>
        <w:t xml:space="preserve"> so:</w:t>
      </w:r>
    </w:p>
    <w:p w:rsidR="00EC5132" w:rsidRPr="002B0651" w:rsidRDefault="00EC5132" w:rsidP="00EC5132">
      <w:pPr>
        <w:pStyle w:val="Oznaenseznam3"/>
        <w:numPr>
          <w:ilvl w:val="0"/>
          <w:numId w:val="18"/>
        </w:numPr>
        <w:jc w:val="both"/>
        <w:rPr>
          <w:szCs w:val="24"/>
        </w:rPr>
      </w:pPr>
      <w:r w:rsidRPr="002B0651">
        <w:rPr>
          <w:szCs w:val="24"/>
        </w:rPr>
        <w:t>Z rednimi redarskimi obhodi (peš ali z vozilom) zagotoviti prisotnost v vseh delih naše krajevne pristojnosti. Potrudili se bomo poboljšati stanje na področju spoštovanja prometne signalizacije, predvsem omejitvi vožnje za posamezne vrste vozil in omejitve prometa vozil zaradi presega</w:t>
      </w:r>
      <w:r w:rsidR="00B53F40">
        <w:rPr>
          <w:szCs w:val="24"/>
        </w:rPr>
        <w:t>nja največje skupne mase vozila.</w:t>
      </w:r>
    </w:p>
    <w:p w:rsidR="00EC5132" w:rsidRPr="002B0651" w:rsidRDefault="00F46C06" w:rsidP="00EC5132">
      <w:pPr>
        <w:pStyle w:val="Oznaenseznam3"/>
        <w:numPr>
          <w:ilvl w:val="0"/>
          <w:numId w:val="18"/>
        </w:numPr>
        <w:jc w:val="both"/>
        <w:rPr>
          <w:szCs w:val="24"/>
        </w:rPr>
      </w:pPr>
      <w:r>
        <w:rPr>
          <w:szCs w:val="24"/>
        </w:rPr>
        <w:t>Povečati</w:t>
      </w:r>
      <w:r w:rsidR="00EC5132" w:rsidRPr="002B0651">
        <w:rPr>
          <w:szCs w:val="24"/>
        </w:rPr>
        <w:t xml:space="preserve"> prisotnost na rekreacijskih in kolesarskih </w:t>
      </w:r>
      <w:r w:rsidR="00EC5132">
        <w:rPr>
          <w:szCs w:val="24"/>
        </w:rPr>
        <w:t>poteh</w:t>
      </w:r>
      <w:r w:rsidR="00EC5132" w:rsidRPr="002B0651">
        <w:rPr>
          <w:szCs w:val="24"/>
        </w:rPr>
        <w:t xml:space="preserve">, </w:t>
      </w:r>
      <w:r w:rsidR="00B53F40">
        <w:rPr>
          <w:szCs w:val="24"/>
        </w:rPr>
        <w:t>predvsem v poznih večernih urah.</w:t>
      </w:r>
    </w:p>
    <w:p w:rsidR="00EC5132" w:rsidRPr="002B0651" w:rsidRDefault="00EC5132" w:rsidP="00EC5132">
      <w:pPr>
        <w:pStyle w:val="Oznaenseznam3"/>
        <w:numPr>
          <w:ilvl w:val="0"/>
          <w:numId w:val="18"/>
        </w:numPr>
        <w:jc w:val="both"/>
      </w:pPr>
      <w:r w:rsidRPr="002B0651">
        <w:t>Nadaljevati skupne akcije s polici</w:t>
      </w:r>
      <w:r>
        <w:t>sti Policijske postaje Ptuj</w:t>
      </w:r>
      <w:r w:rsidRPr="002B0651">
        <w:t xml:space="preserve"> na področju prometa in predvsem na področju nadzora točk, kjer bi lahko prihajalo do zbiranja oseb zaradi uživanja alkohola in posledično kršitev določb Odloka </w:t>
      </w:r>
      <w:r w:rsidR="00276B23">
        <w:t>o JRM na območju občine Kidričevo</w:t>
      </w:r>
      <w:r w:rsidR="00B53F40">
        <w:t xml:space="preserve"> in določb ZJRM-1.</w:t>
      </w:r>
    </w:p>
    <w:p w:rsidR="00EC5132" w:rsidRPr="002B0651" w:rsidRDefault="00EC5132" w:rsidP="00EC5132">
      <w:pPr>
        <w:pStyle w:val="Oznaenseznam3"/>
        <w:numPr>
          <w:ilvl w:val="0"/>
          <w:numId w:val="19"/>
        </w:numPr>
        <w:jc w:val="both"/>
        <w:rPr>
          <w:szCs w:val="24"/>
        </w:rPr>
      </w:pPr>
      <w:r w:rsidRPr="002B0651">
        <w:rPr>
          <w:szCs w:val="24"/>
        </w:rPr>
        <w:lastRenderedPageBreak/>
        <w:t>Spremljati novosti na področju zakonodaje, dajati pripombe in pobude za izboljšavo zakonskih določb oziroma odpravo pomanjkljivosti, ter v določenih zadevah slediti dosedanji praksi pri vodenju in odločanju v prekrškovnem postopku.</w:t>
      </w:r>
    </w:p>
    <w:p w:rsidR="00EC5132" w:rsidRPr="002B0651" w:rsidRDefault="00EC5132" w:rsidP="00EC5132">
      <w:pPr>
        <w:pStyle w:val="Oznaenseznam3"/>
        <w:numPr>
          <w:ilvl w:val="0"/>
          <w:numId w:val="20"/>
        </w:numPr>
        <w:jc w:val="both"/>
      </w:pPr>
      <w:r w:rsidRPr="002B0651">
        <w:t xml:space="preserve">Po potrebi in po dogovoru z občinsko upravo in glede na ugotovitve na terenu, izvajati plansko merjenje hitrosti s stacionarnim radarjem, kjer bomo radar imeli v najemu. </w:t>
      </w:r>
    </w:p>
    <w:p w:rsidR="00045FDF" w:rsidRDefault="00EC5132" w:rsidP="00045FDF">
      <w:pPr>
        <w:pStyle w:val="Oznaenseznam3"/>
        <w:numPr>
          <w:ilvl w:val="0"/>
          <w:numId w:val="20"/>
        </w:numPr>
        <w:jc w:val="both"/>
        <w:rPr>
          <w:szCs w:val="24"/>
        </w:rPr>
      </w:pPr>
      <w:r w:rsidRPr="002B0651">
        <w:rPr>
          <w:szCs w:val="24"/>
        </w:rPr>
        <w:t>Nadaljevali bomo s sodelovanjem v akcijah, ki se bodo izv</w:t>
      </w:r>
      <w:r w:rsidR="00276B23">
        <w:rPr>
          <w:szCs w:val="24"/>
        </w:rPr>
        <w:t>ajale na območju Občine Kidričevo</w:t>
      </w:r>
      <w:r w:rsidRPr="002B0651">
        <w:rPr>
          <w:szCs w:val="24"/>
        </w:rPr>
        <w:t xml:space="preserve"> in na območju drugih občin, kjer smo  krajevno pristojni, kot so »Varna šolska pot«, »Varnostni pas«, »Bodi preVIDEN« in druge.</w:t>
      </w:r>
    </w:p>
    <w:p w:rsidR="00C53637" w:rsidRDefault="002937F7" w:rsidP="00276B23">
      <w:pPr>
        <w:pStyle w:val="Oznaenseznam3"/>
        <w:numPr>
          <w:ilvl w:val="0"/>
          <w:numId w:val="20"/>
        </w:numPr>
        <w:jc w:val="both"/>
        <w:rPr>
          <w:szCs w:val="24"/>
        </w:rPr>
      </w:pPr>
      <w:r>
        <w:rPr>
          <w:szCs w:val="24"/>
        </w:rPr>
        <w:t>S prilagajanjem delovnega časa zagotoviti prisotnost občinskih redarjev na terenu v času, ko se dejanja, ki so prekrški tudi</w:t>
      </w:r>
      <w:r w:rsidR="00C53637">
        <w:rPr>
          <w:szCs w:val="24"/>
        </w:rPr>
        <w:t xml:space="preserve"> najpogosteje</w:t>
      </w:r>
      <w:r>
        <w:rPr>
          <w:szCs w:val="24"/>
        </w:rPr>
        <w:t xml:space="preserve"> izvajajo.</w:t>
      </w:r>
    </w:p>
    <w:p w:rsidR="00E2255E" w:rsidRDefault="00E2255E" w:rsidP="00276B23">
      <w:pPr>
        <w:pStyle w:val="Oznaenseznam3"/>
        <w:numPr>
          <w:ilvl w:val="0"/>
          <w:numId w:val="20"/>
        </w:numPr>
        <w:jc w:val="both"/>
        <w:rPr>
          <w:szCs w:val="24"/>
        </w:rPr>
      </w:pPr>
      <w:r>
        <w:rPr>
          <w:szCs w:val="24"/>
        </w:rPr>
        <w:t>V primeru novega vala epidemije bomo kot spomladi delovni čas in delovne naloge prilagodili potrebam na terenu ter se v dogovoru s policijo in predstavniki civilne zaščite vključili v nadzor določb sprejetih za omejevanje širjenja epidemije.</w:t>
      </w:r>
    </w:p>
    <w:p w:rsidR="00B015D2" w:rsidRDefault="00B015D2" w:rsidP="00B015D2">
      <w:pPr>
        <w:pStyle w:val="Oznaenseznam3"/>
        <w:tabs>
          <w:tab w:val="clear" w:pos="720"/>
        </w:tabs>
        <w:ind w:firstLine="0"/>
        <w:jc w:val="both"/>
        <w:rPr>
          <w:szCs w:val="24"/>
        </w:rPr>
      </w:pPr>
    </w:p>
    <w:p w:rsidR="00B015D2" w:rsidRPr="001D43F2" w:rsidRDefault="00B015D2" w:rsidP="00B015D2">
      <w:pPr>
        <w:pStyle w:val="Oznaenseznam3"/>
        <w:tabs>
          <w:tab w:val="clear" w:pos="720"/>
        </w:tabs>
        <w:ind w:firstLine="0"/>
        <w:jc w:val="both"/>
        <w:rPr>
          <w:szCs w:val="24"/>
        </w:rPr>
      </w:pPr>
    </w:p>
    <w:p w:rsidR="00276B23" w:rsidRDefault="00276B23" w:rsidP="00276B23">
      <w:pPr>
        <w:numPr>
          <w:ilvl w:val="0"/>
          <w:numId w:val="11"/>
        </w:numPr>
        <w:jc w:val="both"/>
        <w:rPr>
          <w:b/>
          <w:caps/>
        </w:rPr>
      </w:pPr>
      <w:r w:rsidRPr="002B0651">
        <w:rPr>
          <w:b/>
          <w:caps/>
        </w:rPr>
        <w:t>Organiziranost, KADROVSKA SESTAVA IN VODENJE</w:t>
      </w:r>
      <w:r>
        <w:rPr>
          <w:b/>
          <w:caps/>
        </w:rPr>
        <w:t xml:space="preserve">   </w:t>
      </w:r>
    </w:p>
    <w:p w:rsidR="00276B23" w:rsidRPr="002B0651" w:rsidRDefault="00276B23" w:rsidP="00276B23">
      <w:pPr>
        <w:ind w:left="360"/>
        <w:jc w:val="both"/>
        <w:rPr>
          <w:b/>
          <w:caps/>
        </w:rPr>
      </w:pPr>
      <w:r>
        <w:rPr>
          <w:b/>
          <w:caps/>
        </w:rPr>
        <w:t xml:space="preserve">      </w:t>
      </w:r>
      <w:r w:rsidRPr="002B0651">
        <w:rPr>
          <w:b/>
          <w:caps/>
        </w:rPr>
        <w:t>MEDOBČinskega redarstva</w:t>
      </w:r>
    </w:p>
    <w:p w:rsidR="00276B23" w:rsidRDefault="00276B23" w:rsidP="00276B23">
      <w:pPr>
        <w:jc w:val="both"/>
        <w:rPr>
          <w:rFonts w:ascii="Arial" w:hAnsi="Arial" w:cs="Arial"/>
        </w:rPr>
      </w:pPr>
    </w:p>
    <w:p w:rsidR="00064AC9" w:rsidRPr="00064AC9" w:rsidRDefault="00064AC9" w:rsidP="00064AC9">
      <w:pPr>
        <w:jc w:val="both"/>
        <w:rPr>
          <w:szCs w:val="24"/>
        </w:rPr>
      </w:pPr>
      <w:r w:rsidRPr="00064AC9">
        <w:rPr>
          <w:szCs w:val="24"/>
        </w:rPr>
        <w:t>Organiziranost redarske službe je bila izvedena na podlagi sprejetega Odloka o  ustanovitvi organov Skupne občinske uprave občin v Spodnjem Podravju</w:t>
      </w:r>
      <w:r w:rsidR="00941BCE">
        <w:rPr>
          <w:szCs w:val="24"/>
        </w:rPr>
        <w:t xml:space="preserve">, katerega so sprejele na sejah občinskih svetov </w:t>
      </w:r>
      <w:r w:rsidRPr="00064AC9">
        <w:rPr>
          <w:szCs w:val="24"/>
        </w:rPr>
        <w:t>občin</w:t>
      </w:r>
      <w:r w:rsidR="00941BCE">
        <w:rPr>
          <w:szCs w:val="24"/>
        </w:rPr>
        <w:t>e</w:t>
      </w:r>
      <w:r w:rsidRPr="00064AC9">
        <w:rPr>
          <w:szCs w:val="24"/>
        </w:rPr>
        <w:t xml:space="preserve"> ustanoviteljic</w:t>
      </w:r>
      <w:r w:rsidR="00941BCE">
        <w:rPr>
          <w:szCs w:val="24"/>
        </w:rPr>
        <w:t>e</w:t>
      </w:r>
      <w:r w:rsidRPr="00064AC9">
        <w:rPr>
          <w:szCs w:val="24"/>
        </w:rPr>
        <w:t>.</w:t>
      </w:r>
    </w:p>
    <w:p w:rsidR="00064AC9" w:rsidRPr="00064AC9" w:rsidRDefault="00064AC9" w:rsidP="00064AC9">
      <w:pPr>
        <w:jc w:val="both"/>
        <w:rPr>
          <w:szCs w:val="24"/>
        </w:rPr>
      </w:pPr>
      <w:r w:rsidRPr="00064AC9">
        <w:rPr>
          <w:szCs w:val="24"/>
        </w:rPr>
        <w:t>Iz omenjenega akta je razvidna ustanovitev Medobčinskega redarstva občin  ustanoviteljic Skupne občinske uprave občin v Spodnjem Podravju, kot tudi delovanje redarjev v okviru ustanovljenega medobčinskega redarstva, njihove pristojnosti in naloge. Poleg nalog, ki jih redar izvaja v skladu z Zakonom o občinskem redarstvu, Zakonom o pravilih cestnega prometa, Zakonom o varstvu javnega reda in miru, Zakonom o prekrških, Zakonom o zaščiti živali in drugimi zakoni, kot tudi akti in predpisi občin, opravlja tudi naloge s področja nudenja pomoči občinskemu inšpektorju.</w:t>
      </w:r>
    </w:p>
    <w:p w:rsidR="00064AC9" w:rsidRPr="00064AC9" w:rsidRDefault="00064AC9" w:rsidP="00064AC9">
      <w:pPr>
        <w:jc w:val="both"/>
        <w:rPr>
          <w:szCs w:val="24"/>
        </w:rPr>
      </w:pPr>
    </w:p>
    <w:p w:rsidR="00064AC9" w:rsidRPr="00064AC9" w:rsidRDefault="00064AC9" w:rsidP="00064AC9">
      <w:pPr>
        <w:jc w:val="both"/>
        <w:rPr>
          <w:szCs w:val="24"/>
        </w:rPr>
      </w:pPr>
      <w:r w:rsidRPr="00064AC9">
        <w:rPr>
          <w:szCs w:val="24"/>
        </w:rPr>
        <w:t>V Medobčinskem redarstvu je sistemiziranih 11 delovnih mest po naslednjem:</w:t>
      </w:r>
    </w:p>
    <w:p w:rsidR="00064AC9" w:rsidRPr="00064AC9" w:rsidRDefault="00064AC9" w:rsidP="00064AC9">
      <w:pPr>
        <w:numPr>
          <w:ilvl w:val="0"/>
          <w:numId w:val="17"/>
        </w:numPr>
        <w:jc w:val="both"/>
        <w:rPr>
          <w:szCs w:val="24"/>
        </w:rPr>
      </w:pPr>
      <w:r w:rsidRPr="00064AC9">
        <w:rPr>
          <w:szCs w:val="24"/>
        </w:rPr>
        <w:t>vodja medobčinskih redarjev</w:t>
      </w:r>
    </w:p>
    <w:p w:rsidR="00064AC9" w:rsidRPr="00064AC9" w:rsidRDefault="00064AC9" w:rsidP="00064AC9">
      <w:pPr>
        <w:numPr>
          <w:ilvl w:val="0"/>
          <w:numId w:val="17"/>
        </w:numPr>
        <w:jc w:val="both"/>
        <w:rPr>
          <w:szCs w:val="24"/>
        </w:rPr>
      </w:pPr>
      <w:r w:rsidRPr="00064AC9">
        <w:rPr>
          <w:szCs w:val="24"/>
        </w:rPr>
        <w:t>devet občinskih redarjev</w:t>
      </w:r>
    </w:p>
    <w:p w:rsidR="00064AC9" w:rsidRPr="00064AC9" w:rsidRDefault="00064AC9" w:rsidP="00064AC9">
      <w:pPr>
        <w:numPr>
          <w:ilvl w:val="0"/>
          <w:numId w:val="17"/>
        </w:numPr>
        <w:jc w:val="both"/>
        <w:rPr>
          <w:szCs w:val="24"/>
        </w:rPr>
      </w:pPr>
      <w:r w:rsidRPr="00064AC9">
        <w:rPr>
          <w:szCs w:val="24"/>
        </w:rPr>
        <w:t xml:space="preserve">prekrškovni organ VII. stopnje </w:t>
      </w:r>
    </w:p>
    <w:p w:rsidR="00064AC9" w:rsidRPr="00064AC9" w:rsidRDefault="00064AC9" w:rsidP="00064AC9">
      <w:pPr>
        <w:jc w:val="both"/>
        <w:rPr>
          <w:szCs w:val="24"/>
        </w:rPr>
      </w:pPr>
    </w:p>
    <w:p w:rsidR="00064AC9" w:rsidRPr="00064AC9" w:rsidRDefault="00064AC9" w:rsidP="00064AC9">
      <w:pPr>
        <w:tabs>
          <w:tab w:val="left" w:pos="8399"/>
        </w:tabs>
        <w:jc w:val="both"/>
      </w:pPr>
      <w:r w:rsidRPr="00064AC9">
        <w:t>Medobčinsko redarstvo vodi vodja redarstva, kateri odgovarja za izvrševanje upravnih nalog, ki sodijo v krajevno prist</w:t>
      </w:r>
      <w:r w:rsidR="00941BCE">
        <w:t>ojnost posamezne občine, županu</w:t>
      </w:r>
      <w:r w:rsidRPr="00064AC9">
        <w:t xml:space="preserve"> in direktorju oziroma drugi</w:t>
      </w:r>
      <w:r w:rsidR="00941BCE">
        <w:t xml:space="preserve"> s strani župana</w:t>
      </w:r>
      <w:r w:rsidRPr="00064AC9">
        <w:t xml:space="preserve"> pooblaščeni osebi občinske uprave te občine, za delo Medobčinskega redarstva Skupne občinske uprave občin v Spodnjem Podravju v celoti, pa skupaj vsem županom občin.</w:t>
      </w:r>
    </w:p>
    <w:p w:rsidR="00064AC9" w:rsidRPr="00064AC9" w:rsidRDefault="00064AC9" w:rsidP="00064AC9">
      <w:pPr>
        <w:jc w:val="both"/>
        <w:rPr>
          <w:szCs w:val="24"/>
        </w:rPr>
      </w:pPr>
      <w:r w:rsidRPr="00064AC9">
        <w:rPr>
          <w:szCs w:val="24"/>
        </w:rPr>
        <w:t>Delo redarjev je bilo v preteklem letu usmerjano preko mesečnih in tedenskih načrtov dela v katerih so bile upoštevane tudi sugestije in predlogi za učinkovito delo s strani  predstavnikov policije, ter predlogov in zahtev pooblaščenih oseb občin v naši krajevni pristojnosti.</w:t>
      </w:r>
    </w:p>
    <w:p w:rsidR="00276B23" w:rsidRPr="00941BCE" w:rsidRDefault="00064AC9" w:rsidP="00276B23">
      <w:pPr>
        <w:jc w:val="both"/>
        <w:rPr>
          <w:rFonts w:ascii="Arial" w:hAnsi="Arial" w:cs="Arial"/>
          <w:szCs w:val="24"/>
        </w:rPr>
      </w:pPr>
      <w:r w:rsidRPr="00064AC9">
        <w:rPr>
          <w:rFonts w:ascii="Arial" w:hAnsi="Arial" w:cs="Arial"/>
          <w:b/>
          <w:caps/>
          <w:szCs w:val="24"/>
        </w:rPr>
        <w:t xml:space="preserve">     </w:t>
      </w:r>
      <w:r w:rsidR="00276B23">
        <w:rPr>
          <w:rFonts w:ascii="Arial" w:hAnsi="Arial" w:cs="Arial"/>
          <w:b/>
          <w:caps/>
        </w:rPr>
        <w:t xml:space="preserve">     </w:t>
      </w:r>
    </w:p>
    <w:p w:rsidR="002E1C48" w:rsidRPr="00045FDF" w:rsidRDefault="00276B23" w:rsidP="00276B23">
      <w:pPr>
        <w:jc w:val="both"/>
        <w:rPr>
          <w:rFonts w:ascii="Arial" w:hAnsi="Arial" w:cs="Arial"/>
          <w:b/>
          <w:caps/>
        </w:rPr>
      </w:pPr>
      <w:r>
        <w:rPr>
          <w:rFonts w:ascii="Arial" w:hAnsi="Arial" w:cs="Arial"/>
          <w:b/>
          <w:caps/>
        </w:rPr>
        <w:t xml:space="preserve"> </w:t>
      </w:r>
    </w:p>
    <w:p w:rsidR="00276B23" w:rsidRPr="00F224DB" w:rsidRDefault="00276B23" w:rsidP="00276B23">
      <w:pPr>
        <w:jc w:val="both"/>
        <w:rPr>
          <w:b/>
          <w:caps/>
        </w:rPr>
      </w:pPr>
      <w:r w:rsidRPr="00F224DB">
        <w:rPr>
          <w:b/>
          <w:caps/>
        </w:rPr>
        <w:t xml:space="preserve">  3.  Pogoji za delovanje  MEDObčinskega redarstva (prostori,  </w:t>
      </w:r>
    </w:p>
    <w:p w:rsidR="00276B23" w:rsidRPr="00F224DB" w:rsidRDefault="00276B23" w:rsidP="00276B23">
      <w:pPr>
        <w:rPr>
          <w:b/>
          <w:caps/>
        </w:rPr>
      </w:pPr>
      <w:r w:rsidRPr="00F224DB">
        <w:rPr>
          <w:b/>
          <w:caps/>
        </w:rPr>
        <w:t xml:space="preserve">       oprema, vozila, sredstva zvez)</w:t>
      </w:r>
    </w:p>
    <w:p w:rsidR="00276B23" w:rsidRPr="00F224DB" w:rsidRDefault="00276B23" w:rsidP="00276B23">
      <w:pPr>
        <w:jc w:val="both"/>
      </w:pPr>
    </w:p>
    <w:p w:rsidR="00941BCE" w:rsidRPr="00941BCE" w:rsidRDefault="00941BCE" w:rsidP="00941BCE">
      <w:pPr>
        <w:jc w:val="both"/>
        <w:rPr>
          <w:szCs w:val="24"/>
        </w:rPr>
      </w:pPr>
      <w:r w:rsidRPr="00941BCE">
        <w:rPr>
          <w:szCs w:val="24"/>
        </w:rPr>
        <w:t xml:space="preserve">Med materialne in druge pogoje za delovanje redarstva in redarjev lahko uvrščamo prostore redarske službe, opremo, ki jo uporabljajo redarji, uniformo, simbole in oznake redarstva ter službeno izkaznico redarjev. Opremo redarjev določa Pravilnik o opremi in načinu uporabe opreme občinskih redarjev (Uradni list RS, štev. 78/07), uniformo, simbole in oznake ter </w:t>
      </w:r>
      <w:r w:rsidRPr="00941BCE">
        <w:rPr>
          <w:szCs w:val="24"/>
        </w:rPr>
        <w:lastRenderedPageBreak/>
        <w:t>službeno izkaznico pa določa Pravilnik o enotni uniformi, označbah in službeni izkaznici občinskih redarjev (Uradni list RS št. 103/07 in 64/10), ki ga je izdal minister za notranje zadeve.</w:t>
      </w:r>
    </w:p>
    <w:p w:rsidR="00941BCE" w:rsidRPr="00941BCE" w:rsidRDefault="00941BCE" w:rsidP="00941BCE">
      <w:pPr>
        <w:jc w:val="both"/>
        <w:rPr>
          <w:szCs w:val="24"/>
        </w:rPr>
      </w:pPr>
      <w:r w:rsidRPr="00941BCE">
        <w:rPr>
          <w:szCs w:val="24"/>
        </w:rPr>
        <w:t xml:space="preserve">Občinski redarji imajo pripadajočo osebno in kolektivno opremo (v skladu s pravilniki, ki urejajo to področje). </w:t>
      </w:r>
    </w:p>
    <w:p w:rsidR="00941BCE" w:rsidRPr="00941BCE" w:rsidRDefault="00941BCE" w:rsidP="00941BCE">
      <w:pPr>
        <w:jc w:val="both"/>
        <w:rPr>
          <w:szCs w:val="24"/>
        </w:rPr>
      </w:pPr>
      <w:r w:rsidRPr="00941BCE">
        <w:rPr>
          <w:szCs w:val="24"/>
        </w:rPr>
        <w:t>Sredstva zveze z občinskimi redarji na terenu so mobilni telefoni.</w:t>
      </w:r>
    </w:p>
    <w:p w:rsidR="00941BCE" w:rsidRPr="00941BCE" w:rsidRDefault="00941BCE" w:rsidP="00941BCE">
      <w:pPr>
        <w:jc w:val="both"/>
        <w:rPr>
          <w:szCs w:val="24"/>
        </w:rPr>
      </w:pPr>
      <w:r w:rsidRPr="00941BCE">
        <w:rPr>
          <w:szCs w:val="24"/>
        </w:rPr>
        <w:t xml:space="preserve">Lastne samodejne merilne naprave za nadzor hitrosti vožnje (radar) nimamo in je v tekočem letu ne načrtujemo kupiti. Samodejno merilno napravo bomo imeli v najemu. </w:t>
      </w:r>
    </w:p>
    <w:p w:rsidR="00941BCE" w:rsidRPr="00941BCE" w:rsidRDefault="00941BCE" w:rsidP="00941BCE">
      <w:pPr>
        <w:jc w:val="both"/>
        <w:rPr>
          <w:szCs w:val="24"/>
        </w:rPr>
      </w:pPr>
      <w:r w:rsidRPr="00941BCE">
        <w:rPr>
          <w:szCs w:val="24"/>
        </w:rPr>
        <w:t xml:space="preserve">Za izvajanje svojih nalog imamo na razpolago dva označena vozila medobčinskega redarstva in tri službena kolesa. </w:t>
      </w:r>
    </w:p>
    <w:p w:rsidR="00941BCE" w:rsidRDefault="00941BCE" w:rsidP="00276B23">
      <w:pPr>
        <w:jc w:val="both"/>
        <w:rPr>
          <w:szCs w:val="24"/>
        </w:rPr>
      </w:pPr>
      <w:r w:rsidRPr="00941BCE">
        <w:rPr>
          <w:szCs w:val="24"/>
        </w:rPr>
        <w:t xml:space="preserve">Od delovnih sredstev imamo službeni telefon (dežurni telefon), ki ga ima pri sebi službujoča patrulja ali občinski redar posameznik na terenu. </w:t>
      </w:r>
    </w:p>
    <w:p w:rsidR="009C45A2" w:rsidRDefault="009C45A2" w:rsidP="00276B23">
      <w:pPr>
        <w:jc w:val="both"/>
      </w:pPr>
    </w:p>
    <w:p w:rsidR="00B53F40" w:rsidRDefault="00B53F40" w:rsidP="00276B23">
      <w:pPr>
        <w:jc w:val="both"/>
        <w:rPr>
          <w:rFonts w:ascii="Arial" w:hAnsi="Arial" w:cs="Arial"/>
        </w:rPr>
      </w:pPr>
    </w:p>
    <w:p w:rsidR="00276B23" w:rsidRPr="00F224DB" w:rsidRDefault="00276B23" w:rsidP="00276B23">
      <w:pPr>
        <w:spacing w:before="19" w:line="100" w:lineRule="atLeast"/>
        <w:ind w:left="-12"/>
        <w:jc w:val="both"/>
        <w:rPr>
          <w:b/>
          <w:bCs/>
          <w:szCs w:val="22"/>
        </w:rPr>
      </w:pPr>
      <w:r w:rsidRPr="00F224DB">
        <w:rPr>
          <w:b/>
          <w:bCs/>
          <w:szCs w:val="22"/>
        </w:rPr>
        <w:t xml:space="preserve">    4. OBVEŠČANJE O ZADRŽANJU IN UPORABI PRISILNIH SREDSTEV</w:t>
      </w:r>
    </w:p>
    <w:p w:rsidR="00276B23" w:rsidRPr="00F224DB" w:rsidRDefault="00276B23" w:rsidP="00276B23">
      <w:pPr>
        <w:spacing w:before="19" w:line="100" w:lineRule="atLeast"/>
        <w:ind w:left="-12"/>
        <w:jc w:val="both"/>
        <w:rPr>
          <w:b/>
          <w:bCs/>
          <w:szCs w:val="22"/>
        </w:rPr>
      </w:pPr>
    </w:p>
    <w:p w:rsidR="00941BCE" w:rsidRPr="00941BCE" w:rsidRDefault="00941BCE" w:rsidP="00941BCE">
      <w:pPr>
        <w:spacing w:line="100" w:lineRule="atLeast"/>
        <w:ind w:left="-12"/>
        <w:jc w:val="both"/>
        <w:rPr>
          <w:szCs w:val="24"/>
        </w:rPr>
      </w:pPr>
      <w:r w:rsidRPr="00941BCE">
        <w:rPr>
          <w:szCs w:val="24"/>
        </w:rPr>
        <w:t xml:space="preserve">O izvedbi pooblastila varnostnega pregleda, zadržanja osebe in uporabi prisilnih sredstev mora občinski redar napisati poročilo in ga predložiti v pregled vodji redarstva oziroma svojemu nadrejenemu ali osebi, ki jo ta pooblasti. </w:t>
      </w:r>
    </w:p>
    <w:p w:rsidR="00941BCE" w:rsidRPr="00941BCE" w:rsidRDefault="00941BCE" w:rsidP="00941BCE">
      <w:pPr>
        <w:widowControl w:val="0"/>
        <w:suppressAutoHyphens/>
        <w:spacing w:before="4" w:line="100" w:lineRule="atLeast"/>
        <w:jc w:val="both"/>
        <w:rPr>
          <w:szCs w:val="24"/>
        </w:rPr>
      </w:pPr>
      <w:r w:rsidRPr="00941BCE">
        <w:rPr>
          <w:szCs w:val="24"/>
        </w:rPr>
        <w:t>V primeru, da je osebi med postopkom povzročena telesna poškodba ali smrt, je vodja  redarstva  dolžan nemudoma oziroma takoj obvestiti župana občine, oz. osebo, ki jo ta pooblasti.</w:t>
      </w:r>
    </w:p>
    <w:p w:rsidR="00941BCE" w:rsidRPr="00941BCE" w:rsidRDefault="00941BCE" w:rsidP="00941BCE">
      <w:pPr>
        <w:widowControl w:val="0"/>
        <w:suppressAutoHyphens/>
        <w:spacing w:before="4" w:line="100" w:lineRule="atLeast"/>
        <w:jc w:val="both"/>
        <w:rPr>
          <w:szCs w:val="24"/>
        </w:rPr>
      </w:pPr>
      <w:r w:rsidRPr="00941BCE">
        <w:rPr>
          <w:szCs w:val="24"/>
        </w:rPr>
        <w:t xml:space="preserve">V obvestilu županu mora vodja redarske službe navesti podatke o osebi, razlogu, času in kraju zadržanja, uporabi prisilnega sredstva, vrste uporabljenega prisilnega sredstva ter podatke o drugih okoliščinah in dejstvih, ki so pomembna za oceno zakonitosti in strokovnosti ravnanja občinskega redarja. </w:t>
      </w:r>
    </w:p>
    <w:p w:rsidR="00276B23" w:rsidRDefault="00B015D2" w:rsidP="00276B23">
      <w:pPr>
        <w:widowControl w:val="0"/>
        <w:suppressAutoHyphens/>
        <w:spacing w:before="4" w:line="100" w:lineRule="atLeast"/>
        <w:jc w:val="both"/>
      </w:pPr>
      <w:r>
        <w:t>V letu 2019</w:t>
      </w:r>
      <w:r w:rsidR="00276B23" w:rsidRPr="00F224DB">
        <w:t xml:space="preserve"> na območju Občine </w:t>
      </w:r>
      <w:r w:rsidR="00255A30">
        <w:t>Kidričevo</w:t>
      </w:r>
      <w:r w:rsidR="00487580">
        <w:t>, kjer je krajevno pristojno</w:t>
      </w:r>
      <w:r w:rsidR="00276B23" w:rsidRPr="00F224DB">
        <w:t xml:space="preserve"> Medobčinsko redarstvo</w:t>
      </w:r>
      <w:r w:rsidR="00276B23">
        <w:t xml:space="preserve"> SOU SP</w:t>
      </w:r>
      <w:r w:rsidR="00276B23" w:rsidRPr="00F224DB">
        <w:t>, niso bila uporabljena  prisilna sredstva.</w:t>
      </w:r>
    </w:p>
    <w:p w:rsidR="00276B23" w:rsidRDefault="00276B23" w:rsidP="00276B23">
      <w:pPr>
        <w:widowControl w:val="0"/>
        <w:suppressAutoHyphens/>
        <w:spacing w:before="4" w:line="100" w:lineRule="atLeast"/>
        <w:jc w:val="both"/>
      </w:pPr>
    </w:p>
    <w:p w:rsidR="002E1C48" w:rsidRPr="00F224DB" w:rsidRDefault="002E1C48" w:rsidP="00276B23">
      <w:pPr>
        <w:jc w:val="both"/>
        <w:rPr>
          <w:bCs/>
        </w:rPr>
      </w:pPr>
    </w:p>
    <w:p w:rsidR="00276B23" w:rsidRPr="00F224DB" w:rsidRDefault="00276B23" w:rsidP="00276B23">
      <w:pPr>
        <w:pStyle w:val="Odstavekseznama"/>
        <w:ind w:left="360"/>
        <w:rPr>
          <w:rFonts w:ascii="Times New Roman" w:hAnsi="Times New Roman"/>
          <w:b/>
          <w:sz w:val="24"/>
          <w:szCs w:val="24"/>
        </w:rPr>
      </w:pPr>
      <w:r w:rsidRPr="00F224DB">
        <w:rPr>
          <w:rFonts w:ascii="Times New Roman" w:hAnsi="Times New Roman"/>
          <w:b/>
          <w:sz w:val="24"/>
          <w:szCs w:val="24"/>
        </w:rPr>
        <w:t>5. ZAKLJUČEK</w:t>
      </w:r>
    </w:p>
    <w:p w:rsidR="00276B23" w:rsidRPr="00F224DB" w:rsidRDefault="00276B23" w:rsidP="00276B23">
      <w:pPr>
        <w:jc w:val="both"/>
      </w:pPr>
    </w:p>
    <w:p w:rsidR="00276B23" w:rsidRDefault="00276B23" w:rsidP="00276B23">
      <w:pPr>
        <w:jc w:val="both"/>
      </w:pPr>
      <w:r w:rsidRPr="00F224DB">
        <w:t>Ocena izvajanja občinskega programa varnosti je pokazala zadovoljivo stanje na tem področju, predvsem pa potrebo po nadaljnji krepitvi in intenziviranju dela občinskih redarjev tudi v pozno popoldanskem in nočnem času, predvsem v noči, ki ji sledi dela prost dan. Za dosego ciljev, zadanih ob sprejemu Občinskega p</w:t>
      </w:r>
      <w:r w:rsidR="00255A30">
        <w:t xml:space="preserve">rograma varnosti Občine Kidričevo </w:t>
      </w:r>
      <w:r w:rsidR="00B015D2">
        <w:t>bo v tekočem letu 2020</w:t>
      </w:r>
      <w:r w:rsidR="00255A30">
        <w:t>,</w:t>
      </w:r>
      <w:r w:rsidRPr="00F224DB">
        <w:t xml:space="preserve"> potrebna še večja njihova angažiranost v navedenem času, </w:t>
      </w:r>
      <w:r>
        <w:t xml:space="preserve">ter </w:t>
      </w:r>
      <w:r w:rsidRPr="00F224DB">
        <w:t>strokovnost in učinkovitost</w:t>
      </w:r>
      <w:r>
        <w:t xml:space="preserve"> pri delu</w:t>
      </w:r>
      <w:r w:rsidRPr="00F224DB">
        <w:t xml:space="preserve">. </w:t>
      </w:r>
    </w:p>
    <w:p w:rsidR="00377ADA" w:rsidRDefault="00276B23" w:rsidP="00276B23">
      <w:pPr>
        <w:jc w:val="both"/>
      </w:pPr>
      <w:r>
        <w:t>Posebno pozornost je treba posvetiti najšibkejšim udeležencem v prometu kot so otroci in kolesarji, ter intenzivno vključevanje v vse preventivne akcije. Potrebno je redno nadzirati stanje prometnih površin namenjenim pešcem in kolesarjem.</w:t>
      </w:r>
      <w:r w:rsidR="00255A30">
        <w:t xml:space="preserve"> </w:t>
      </w:r>
      <w:r w:rsidR="00B015D2">
        <w:t>Še intenzivneje je potrebno nadzirati spoštovanje omejitve vožnje tovornih vozil, katerih skupna masa presega najvišjo dovoljeno skupno maso določeno s prometno signalizacijo.</w:t>
      </w:r>
    </w:p>
    <w:p w:rsidR="00276B23" w:rsidRDefault="00276B23" w:rsidP="00276B23">
      <w:pPr>
        <w:jc w:val="both"/>
      </w:pPr>
      <w:r>
        <w:t>Poleg navedenega se pričakuje ustrezno ukrepanje na prijave občanov predvsem zaradi dogodkov, ki negativno vplivajo na občutek varnosti občanov, ter določeno pozornost posvetiti tudi načinu vodenja psov in pobiranju pasjih iztrebkov na asfaltnih površinah v naseljih.</w:t>
      </w:r>
    </w:p>
    <w:p w:rsidR="00B015D2" w:rsidRDefault="00B015D2" w:rsidP="00276B23">
      <w:pPr>
        <w:jc w:val="both"/>
      </w:pPr>
      <w:r>
        <w:t>V primeru ponovitve epidemije je kot spomladi potrebno uskladiti delovanje medobčinskega redarstva, civilne zaščite in policije zaradi nadzora nad spoštovanjem določb predpisov sprejetih zaradi širjenja epidemije in s preventivnimi ukrepi opozarjati občane na nevarnost v primeru nespoštovanja le teh.</w:t>
      </w:r>
    </w:p>
    <w:p w:rsidR="00B015D2" w:rsidRDefault="00B015D2" w:rsidP="00276B23">
      <w:pPr>
        <w:jc w:val="both"/>
      </w:pPr>
      <w:r>
        <w:lastRenderedPageBreak/>
        <w:t xml:space="preserve">Prav tako je potrebno nadaljevati aktivno delovanje v SPVCP Občine Kidričevo ter s svojimi izkušnjami in </w:t>
      </w:r>
      <w:r w:rsidR="00487580">
        <w:t>seznanjenostjo z prometno varnostno problematiko dati svoj prispevek k vzdrževanju oziroma izboljšanju stanja na tem področju.</w:t>
      </w:r>
    </w:p>
    <w:p w:rsidR="00276B23" w:rsidRPr="00F224DB" w:rsidRDefault="00276B23" w:rsidP="00276B23">
      <w:pPr>
        <w:pStyle w:val="Odstavekseznama"/>
        <w:ind w:left="0"/>
        <w:jc w:val="both"/>
        <w:rPr>
          <w:rFonts w:ascii="Times New Roman" w:hAnsi="Times New Roman"/>
          <w:sz w:val="24"/>
          <w:szCs w:val="24"/>
        </w:rPr>
      </w:pPr>
      <w:r w:rsidRPr="00F224DB">
        <w:rPr>
          <w:rFonts w:ascii="Times New Roman" w:hAnsi="Times New Roman"/>
          <w:sz w:val="24"/>
          <w:szCs w:val="24"/>
        </w:rPr>
        <w:t>V skladu z zgoraj prikazano oceno varnostnih razmer, ki je sestavljena in usklajena z redarsko službo, policijo ter drugimi subjekti, ki v občini delujejo na področju varnosti, je utemeljen predlog po angažiranju red</w:t>
      </w:r>
      <w:r w:rsidR="00377ADA">
        <w:rPr>
          <w:rFonts w:ascii="Times New Roman" w:hAnsi="Times New Roman"/>
          <w:sz w:val="24"/>
          <w:szCs w:val="24"/>
        </w:rPr>
        <w:t>arjev na območju Občine Kidričevo</w:t>
      </w:r>
      <w:r w:rsidRPr="00F224DB">
        <w:rPr>
          <w:rFonts w:ascii="Times New Roman" w:hAnsi="Times New Roman"/>
          <w:sz w:val="24"/>
          <w:szCs w:val="24"/>
        </w:rPr>
        <w:t xml:space="preserve"> in njihovem usklajenem delovanju s predstavn</w:t>
      </w:r>
      <w:r w:rsidR="002E1C48">
        <w:rPr>
          <w:rFonts w:ascii="Times New Roman" w:hAnsi="Times New Roman"/>
          <w:sz w:val="24"/>
          <w:szCs w:val="24"/>
        </w:rPr>
        <w:t>iki Policijske postaje Ptuj</w:t>
      </w:r>
      <w:r w:rsidRPr="00F224DB">
        <w:rPr>
          <w:rFonts w:ascii="Times New Roman" w:hAnsi="Times New Roman"/>
          <w:sz w:val="24"/>
          <w:szCs w:val="24"/>
        </w:rPr>
        <w:t>, ter drugimi subjekti v občini, ki lahko na tem področju dajo svoj prispevek.</w:t>
      </w:r>
    </w:p>
    <w:p w:rsidR="00276B23" w:rsidRPr="00F224DB" w:rsidRDefault="00276B23" w:rsidP="00276B23">
      <w:pPr>
        <w:pStyle w:val="Odstavekseznama"/>
        <w:ind w:left="0"/>
        <w:jc w:val="both"/>
        <w:rPr>
          <w:rFonts w:ascii="Times New Roman" w:hAnsi="Times New Roman"/>
          <w:sz w:val="24"/>
          <w:szCs w:val="24"/>
        </w:rPr>
      </w:pPr>
    </w:p>
    <w:p w:rsidR="00C53637" w:rsidRDefault="00C53637" w:rsidP="00045FDF">
      <w:pPr>
        <w:pStyle w:val="Odstavekseznama"/>
        <w:ind w:left="0"/>
        <w:rPr>
          <w:rFonts w:ascii="Times New Roman" w:hAnsi="Times New Roman"/>
          <w:sz w:val="24"/>
          <w:szCs w:val="24"/>
        </w:rPr>
      </w:pPr>
    </w:p>
    <w:p w:rsidR="00B015D2" w:rsidRPr="00F224DB" w:rsidRDefault="00B015D2" w:rsidP="00045FDF">
      <w:pPr>
        <w:pStyle w:val="Odstavekseznama"/>
        <w:ind w:left="0"/>
        <w:rPr>
          <w:rFonts w:ascii="Times New Roman" w:hAnsi="Times New Roman"/>
          <w:sz w:val="24"/>
          <w:szCs w:val="24"/>
        </w:rPr>
      </w:pPr>
    </w:p>
    <w:p w:rsidR="00276B23" w:rsidRPr="00F224DB" w:rsidRDefault="00276B23" w:rsidP="00276B23">
      <w:pPr>
        <w:pStyle w:val="Odstavekseznama"/>
        <w:ind w:left="0"/>
        <w:rPr>
          <w:rFonts w:ascii="Times New Roman" w:hAnsi="Times New Roman"/>
          <w:sz w:val="24"/>
          <w:szCs w:val="24"/>
        </w:rPr>
      </w:pPr>
      <w:r w:rsidRPr="00F224DB">
        <w:rPr>
          <w:rFonts w:ascii="Times New Roman" w:hAnsi="Times New Roman"/>
          <w:sz w:val="24"/>
          <w:szCs w:val="24"/>
        </w:rPr>
        <w:t>Pripravil:</w:t>
      </w:r>
    </w:p>
    <w:p w:rsidR="00276B23" w:rsidRPr="00F224DB" w:rsidRDefault="00276B23" w:rsidP="00276B23">
      <w:pPr>
        <w:pStyle w:val="Odstavekseznama"/>
        <w:ind w:left="0"/>
        <w:rPr>
          <w:rFonts w:ascii="Times New Roman" w:hAnsi="Times New Roman"/>
          <w:sz w:val="24"/>
          <w:szCs w:val="24"/>
        </w:rPr>
      </w:pPr>
      <w:r w:rsidRPr="00F224DB">
        <w:rPr>
          <w:rFonts w:ascii="Times New Roman" w:hAnsi="Times New Roman"/>
          <w:sz w:val="24"/>
          <w:szCs w:val="24"/>
        </w:rPr>
        <w:t>Robert Brkič</w:t>
      </w:r>
    </w:p>
    <w:p w:rsidR="007B5A2C" w:rsidRDefault="00276B23" w:rsidP="00045FDF">
      <w:pPr>
        <w:pStyle w:val="Odstavekseznama"/>
        <w:ind w:left="0"/>
        <w:rPr>
          <w:rFonts w:ascii="Times New Roman" w:hAnsi="Times New Roman"/>
          <w:sz w:val="24"/>
          <w:szCs w:val="24"/>
        </w:rPr>
      </w:pPr>
      <w:r w:rsidRPr="00F224DB">
        <w:rPr>
          <w:rFonts w:ascii="Times New Roman" w:hAnsi="Times New Roman"/>
          <w:sz w:val="24"/>
          <w:szCs w:val="24"/>
        </w:rPr>
        <w:t>Vodja medobčinskega redarstva</w:t>
      </w:r>
      <w:r w:rsidR="002E1C48">
        <w:rPr>
          <w:rFonts w:ascii="Times New Roman" w:hAnsi="Times New Roman"/>
          <w:sz w:val="24"/>
          <w:szCs w:val="24"/>
        </w:rPr>
        <w:t xml:space="preserve"> SOU SP</w:t>
      </w:r>
    </w:p>
    <w:p w:rsidR="00C53637" w:rsidRDefault="00C53637" w:rsidP="00045FDF">
      <w:pPr>
        <w:pStyle w:val="Odstavekseznama"/>
        <w:ind w:left="0"/>
        <w:rPr>
          <w:rFonts w:ascii="Times New Roman" w:hAnsi="Times New Roman"/>
          <w:sz w:val="24"/>
          <w:szCs w:val="24"/>
        </w:rPr>
      </w:pPr>
    </w:p>
    <w:p w:rsidR="00045FDF" w:rsidRPr="00276B23" w:rsidRDefault="00045FDF" w:rsidP="00045FDF">
      <w:pPr>
        <w:pStyle w:val="Odstavekseznama"/>
        <w:ind w:left="0"/>
        <w:rPr>
          <w:rFonts w:ascii="Times New Roman" w:hAnsi="Times New Roman"/>
          <w:sz w:val="24"/>
          <w:szCs w:val="24"/>
        </w:rPr>
      </w:pPr>
    </w:p>
    <w:p w:rsidR="007B5A2C" w:rsidRPr="00276B23" w:rsidRDefault="007B5A2C" w:rsidP="007B5A2C">
      <w:pPr>
        <w:pStyle w:val="Odstavekseznama"/>
        <w:ind w:left="360"/>
        <w:rPr>
          <w:rFonts w:ascii="Times New Roman" w:hAnsi="Times New Roman"/>
          <w:b/>
          <w:sz w:val="24"/>
          <w:szCs w:val="24"/>
        </w:rPr>
      </w:pPr>
    </w:p>
    <w:p w:rsidR="007B5A2C" w:rsidRPr="00276B23" w:rsidRDefault="007B5A2C" w:rsidP="007B5A2C">
      <w:pPr>
        <w:jc w:val="both"/>
        <w:rPr>
          <w:b/>
        </w:rPr>
      </w:pPr>
      <w:r w:rsidRPr="00276B23">
        <w:rPr>
          <w:b/>
        </w:rPr>
        <w:t xml:space="preserve">                                                                                                 </w:t>
      </w:r>
      <w:r w:rsidR="002E1C48">
        <w:rPr>
          <w:b/>
        </w:rPr>
        <w:t xml:space="preserve">               </w:t>
      </w:r>
      <w:r w:rsidRPr="00276B23">
        <w:rPr>
          <w:b/>
        </w:rPr>
        <w:t xml:space="preserve"> Občina Kidričevo                                                                                                  </w:t>
      </w:r>
    </w:p>
    <w:p w:rsidR="007B5A2C" w:rsidRPr="00276B23" w:rsidRDefault="007B5A2C" w:rsidP="007B5A2C">
      <w:pPr>
        <w:jc w:val="both"/>
        <w:rPr>
          <w:b/>
        </w:rPr>
      </w:pPr>
      <w:r w:rsidRPr="00276B23">
        <w:rPr>
          <w:b/>
        </w:rPr>
        <w:t xml:space="preserve">                                                                                                         </w:t>
      </w:r>
      <w:r w:rsidR="002E1C48">
        <w:rPr>
          <w:b/>
        </w:rPr>
        <w:t xml:space="preserve">                </w:t>
      </w:r>
      <w:r w:rsidRPr="00276B23">
        <w:rPr>
          <w:b/>
        </w:rPr>
        <w:t xml:space="preserve"> župan</w:t>
      </w:r>
    </w:p>
    <w:p w:rsidR="007B5A2C" w:rsidRPr="00276B23" w:rsidRDefault="007B5A2C" w:rsidP="007B5A2C">
      <w:pPr>
        <w:jc w:val="both"/>
        <w:rPr>
          <w:b/>
          <w:bCs/>
        </w:rPr>
      </w:pPr>
      <w:r w:rsidRPr="00276B23">
        <w:rPr>
          <w:b/>
        </w:rPr>
        <w:t xml:space="preserve">                                                                              </w:t>
      </w:r>
      <w:r w:rsidR="00621941" w:rsidRPr="00276B23">
        <w:rPr>
          <w:b/>
        </w:rPr>
        <w:t xml:space="preserve">                   </w:t>
      </w:r>
      <w:r w:rsidR="002E1C48">
        <w:rPr>
          <w:b/>
        </w:rPr>
        <w:t xml:space="preserve">              </w:t>
      </w:r>
      <w:r w:rsidR="00621941" w:rsidRPr="00276B23">
        <w:rPr>
          <w:b/>
        </w:rPr>
        <w:t xml:space="preserve"> Anton LESKOVAR</w:t>
      </w:r>
      <w:r w:rsidRPr="00276B23">
        <w:rPr>
          <w:b/>
        </w:rPr>
        <w:t xml:space="preserve">    </w:t>
      </w:r>
    </w:p>
    <w:p w:rsidR="007B5A2C" w:rsidRPr="00276B23" w:rsidRDefault="007B5A2C" w:rsidP="007B5A2C">
      <w:pPr>
        <w:spacing w:line="100" w:lineRule="atLeast"/>
        <w:ind w:left="-12"/>
        <w:jc w:val="both"/>
        <w:rPr>
          <w:b/>
          <w:bCs/>
        </w:rPr>
      </w:pPr>
    </w:p>
    <w:sectPr w:rsidR="007B5A2C" w:rsidRPr="00276B23" w:rsidSect="00352E0A">
      <w:footerReference w:type="default" r:id="rId8"/>
      <w:footerReference w:type="first" r:id="rId9"/>
      <w:pgSz w:w="11907" w:h="16840" w:code="9"/>
      <w:pgMar w:top="1242" w:right="1418" w:bottom="1440" w:left="1418" w:header="709" w:footer="40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F2B" w:rsidRDefault="007E6F2B">
      <w:r>
        <w:separator/>
      </w:r>
    </w:p>
  </w:endnote>
  <w:endnote w:type="continuationSeparator" w:id="0">
    <w:p w:rsidR="007E6F2B" w:rsidRDefault="007E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Neue Light">
    <w:altName w:val="Courier New"/>
    <w:charset w:val="00"/>
    <w:family w:val="auto"/>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A39" w:rsidRDefault="00804A39">
    <w:pPr>
      <w:pStyle w:val="Noga"/>
      <w:jc w:val="right"/>
    </w:pPr>
    <w:r>
      <w:fldChar w:fldCharType="begin"/>
    </w:r>
    <w:r>
      <w:instrText xml:space="preserve"> PAGE   \* MERGEFORMAT </w:instrText>
    </w:r>
    <w:r>
      <w:fldChar w:fldCharType="separate"/>
    </w:r>
    <w:r w:rsidR="00790DB0">
      <w:rPr>
        <w:noProof/>
      </w:rPr>
      <w:t>2</w:t>
    </w:r>
    <w:r>
      <w:fldChar w:fldCharType="end"/>
    </w:r>
  </w:p>
  <w:p w:rsidR="00804A39" w:rsidRDefault="00804A39" w:rsidP="00BE5B2A">
    <w:pPr>
      <w:pStyle w:val="Noga"/>
      <w:jc w:val="center"/>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A39" w:rsidRDefault="00804A39" w:rsidP="00DF01A6">
    <w:pPr>
      <w:pStyle w:val="Noga"/>
      <w:rPr>
        <w:rFonts w:ascii="Arial" w:hAnsi="Arial" w:cs="Arial"/>
        <w:sz w:val="14"/>
        <w:szCs w:val="14"/>
      </w:rPr>
    </w:pPr>
  </w:p>
  <w:p w:rsidR="00804A39" w:rsidRPr="0058247A" w:rsidRDefault="00804A39" w:rsidP="00DF01A6">
    <w:pPr>
      <w:pStyle w:val="Noga"/>
      <w:jc w:val="cen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F2B" w:rsidRDefault="007E6F2B">
      <w:r>
        <w:separator/>
      </w:r>
    </w:p>
  </w:footnote>
  <w:footnote w:type="continuationSeparator" w:id="0">
    <w:p w:rsidR="007E6F2B" w:rsidRDefault="007E6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446CF6"/>
    <w:multiLevelType w:val="hybridMultilevel"/>
    <w:tmpl w:val="B1105348"/>
    <w:lvl w:ilvl="0" w:tplc="AA94720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20623F"/>
    <w:multiLevelType w:val="hybridMultilevel"/>
    <w:tmpl w:val="9FD88E00"/>
    <w:lvl w:ilvl="0" w:tplc="71A68960">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A1D3B"/>
    <w:multiLevelType w:val="hybridMultilevel"/>
    <w:tmpl w:val="B23048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B8636A"/>
    <w:multiLevelType w:val="hybridMultilevel"/>
    <w:tmpl w:val="3F54C454"/>
    <w:lvl w:ilvl="0" w:tplc="963267B4">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15EB1436"/>
    <w:multiLevelType w:val="hybridMultilevel"/>
    <w:tmpl w:val="5AFA8BDA"/>
    <w:lvl w:ilvl="0" w:tplc="71A68960">
      <w:start w:val="1"/>
      <w:numFmt w:val="bullet"/>
      <w:lvlText w:val=""/>
      <w:lvlJc w:val="left"/>
      <w:pPr>
        <w:tabs>
          <w:tab w:val="num" w:pos="720"/>
        </w:tabs>
        <w:ind w:left="720" w:hanging="360"/>
      </w:pPr>
      <w:rPr>
        <w:rFonts w:ascii="Wingdings" w:hAnsi="Wingdings" w:hint="default"/>
        <w:sz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AA947206">
      <w:start w:val="1"/>
      <w:numFmt w:val="bullet"/>
      <w:lvlText w:val="-"/>
      <w:lvlJc w:val="left"/>
      <w:pPr>
        <w:tabs>
          <w:tab w:val="num" w:pos="2160"/>
        </w:tabs>
        <w:ind w:left="2160" w:hanging="360"/>
      </w:pPr>
      <w:rPr>
        <w:rFonts w:ascii="Arial" w:eastAsia="Times New Roman" w:hAnsi="Arial" w:cs="Aria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903636"/>
    <w:multiLevelType w:val="hybridMultilevel"/>
    <w:tmpl w:val="07802D2C"/>
    <w:lvl w:ilvl="0" w:tplc="0000000E">
      <w:start w:val="2000"/>
      <w:numFmt w:val="bullet"/>
      <w:lvlText w:val="-"/>
      <w:lvlJc w:val="left"/>
      <w:pPr>
        <w:tabs>
          <w:tab w:val="num" w:pos="720"/>
        </w:tabs>
        <w:ind w:left="720" w:hanging="360"/>
      </w:pPr>
      <w:rPr>
        <w:rFonts w:ascii="Times New Roman" w:hAnsi="Times New Roman" w:cs="Arial"/>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9A7771"/>
    <w:multiLevelType w:val="hybridMultilevel"/>
    <w:tmpl w:val="D430CB7A"/>
    <w:lvl w:ilvl="0" w:tplc="647A2F04">
      <w:start w:val="1"/>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0F4DA7"/>
    <w:multiLevelType w:val="hybridMultilevel"/>
    <w:tmpl w:val="5C42D214"/>
    <w:lvl w:ilvl="0" w:tplc="88BE489E">
      <w:numFmt w:val="bullet"/>
      <w:lvlText w:val="-"/>
      <w:lvlJc w:val="left"/>
      <w:pPr>
        <w:tabs>
          <w:tab w:val="num" w:pos="840"/>
        </w:tabs>
        <w:ind w:left="840" w:hanging="48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B2D60"/>
    <w:multiLevelType w:val="hybridMultilevel"/>
    <w:tmpl w:val="FB6C0474"/>
    <w:lvl w:ilvl="0" w:tplc="71A68960">
      <w:start w:val="1"/>
      <w:numFmt w:val="bullet"/>
      <w:lvlText w:val=""/>
      <w:lvlJc w:val="left"/>
      <w:pPr>
        <w:tabs>
          <w:tab w:val="num" w:pos="900"/>
        </w:tabs>
        <w:ind w:left="90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EC4E6E"/>
    <w:multiLevelType w:val="hybridMultilevel"/>
    <w:tmpl w:val="0FB6FD70"/>
    <w:lvl w:ilvl="0" w:tplc="E0606C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F0C170A"/>
    <w:multiLevelType w:val="hybridMultilevel"/>
    <w:tmpl w:val="6212D7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29A7947"/>
    <w:multiLevelType w:val="hybridMultilevel"/>
    <w:tmpl w:val="EC24BF68"/>
    <w:lvl w:ilvl="0" w:tplc="6798CB76">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7B2DB4"/>
    <w:multiLevelType w:val="hybridMultilevel"/>
    <w:tmpl w:val="2AE26FAA"/>
    <w:lvl w:ilvl="0" w:tplc="71A68960">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D22CD4"/>
    <w:multiLevelType w:val="hybridMultilevel"/>
    <w:tmpl w:val="DBBE9E9E"/>
    <w:lvl w:ilvl="0" w:tplc="71A68960">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637332"/>
    <w:multiLevelType w:val="hybridMultilevel"/>
    <w:tmpl w:val="1FEE6F2C"/>
    <w:lvl w:ilvl="0" w:tplc="647A2F04">
      <w:start w:val="1"/>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B20C50"/>
    <w:multiLevelType w:val="hybridMultilevel"/>
    <w:tmpl w:val="6868CAF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ED03E00"/>
    <w:multiLevelType w:val="hybridMultilevel"/>
    <w:tmpl w:val="01A689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8E26F8E"/>
    <w:multiLevelType w:val="hybridMultilevel"/>
    <w:tmpl w:val="C94AAA44"/>
    <w:lvl w:ilvl="0" w:tplc="9CA4C562">
      <w:start w:val="2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9A6E3F"/>
    <w:multiLevelType w:val="hybridMultilevel"/>
    <w:tmpl w:val="30D4C3C0"/>
    <w:lvl w:ilvl="0" w:tplc="71A68960">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CD4C74"/>
    <w:multiLevelType w:val="hybridMultilevel"/>
    <w:tmpl w:val="5BF8CF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9546A22"/>
    <w:multiLevelType w:val="hybridMultilevel"/>
    <w:tmpl w:val="46245C1C"/>
    <w:lvl w:ilvl="0" w:tplc="647A2F04">
      <w:start w:val="1"/>
      <w:numFmt w:val="bullet"/>
      <w:lvlText w:val=""/>
      <w:lvlJc w:val="left"/>
      <w:pPr>
        <w:tabs>
          <w:tab w:val="num" w:pos="720"/>
        </w:tabs>
        <w:ind w:left="720" w:hanging="360"/>
      </w:pPr>
      <w:rPr>
        <w:rFonts w:ascii="Symbol" w:eastAsia="Times New Roman" w:hAnsi="Symbol" w:cs="Times New Roman" w:hint="default"/>
      </w:rPr>
    </w:lvl>
    <w:lvl w:ilvl="1" w:tplc="F3CEF08E">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12"/>
  </w:num>
  <w:num w:numId="4">
    <w:abstractNumId w:val="19"/>
  </w:num>
  <w:num w:numId="5">
    <w:abstractNumId w:val="5"/>
  </w:num>
  <w:num w:numId="6">
    <w:abstractNumId w:val="13"/>
  </w:num>
  <w:num w:numId="7">
    <w:abstractNumId w:val="14"/>
  </w:num>
  <w:num w:numId="8">
    <w:abstractNumId w:val="2"/>
  </w:num>
  <w:num w:numId="9">
    <w:abstractNumId w:val="9"/>
  </w:num>
  <w:num w:numId="10">
    <w:abstractNumId w:val="6"/>
  </w:num>
  <w:num w:numId="11">
    <w:abstractNumId w:val="11"/>
  </w:num>
  <w:num w:numId="12">
    <w:abstractNumId w:val="10"/>
  </w:num>
  <w:num w:numId="13">
    <w:abstractNumId w:val="16"/>
  </w:num>
  <w:num w:numId="14">
    <w:abstractNumId w:val="3"/>
  </w:num>
  <w:num w:numId="15">
    <w:abstractNumId w:val="17"/>
  </w:num>
  <w:num w:numId="16">
    <w:abstractNumId w:val="20"/>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1"/>
  </w:num>
  <w:num w:numId="20">
    <w:abstractNumId w:val="7"/>
  </w:num>
  <w:num w:numId="21">
    <w:abstractNumId w:val="8"/>
  </w:num>
  <w:num w:numId="22">
    <w:abstractNumId w:val="1"/>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FF"/>
    <w:rsid w:val="00003DFA"/>
    <w:rsid w:val="00012086"/>
    <w:rsid w:val="00015C55"/>
    <w:rsid w:val="0002784F"/>
    <w:rsid w:val="000314A2"/>
    <w:rsid w:val="0003412B"/>
    <w:rsid w:val="00034DDE"/>
    <w:rsid w:val="00040F6C"/>
    <w:rsid w:val="000422BB"/>
    <w:rsid w:val="00042AB5"/>
    <w:rsid w:val="00044A4E"/>
    <w:rsid w:val="00045FDF"/>
    <w:rsid w:val="00046260"/>
    <w:rsid w:val="0005413B"/>
    <w:rsid w:val="00064AC9"/>
    <w:rsid w:val="00082014"/>
    <w:rsid w:val="00082B9C"/>
    <w:rsid w:val="000835FE"/>
    <w:rsid w:val="00087694"/>
    <w:rsid w:val="00087CCA"/>
    <w:rsid w:val="000907D9"/>
    <w:rsid w:val="000A30EC"/>
    <w:rsid w:val="000B0D4B"/>
    <w:rsid w:val="000B14E5"/>
    <w:rsid w:val="000C37C5"/>
    <w:rsid w:val="000C7C59"/>
    <w:rsid w:val="000D684A"/>
    <w:rsid w:val="000E4A9A"/>
    <w:rsid w:val="000F482A"/>
    <w:rsid w:val="00101FA2"/>
    <w:rsid w:val="001023BD"/>
    <w:rsid w:val="001041BF"/>
    <w:rsid w:val="00121DCF"/>
    <w:rsid w:val="00124206"/>
    <w:rsid w:val="00146287"/>
    <w:rsid w:val="00147A8B"/>
    <w:rsid w:val="00152D19"/>
    <w:rsid w:val="00163F42"/>
    <w:rsid w:val="00164906"/>
    <w:rsid w:val="0018115B"/>
    <w:rsid w:val="00184EFF"/>
    <w:rsid w:val="00186901"/>
    <w:rsid w:val="001947C7"/>
    <w:rsid w:val="001A2D8E"/>
    <w:rsid w:val="001B1C95"/>
    <w:rsid w:val="001C0AC3"/>
    <w:rsid w:val="001C4384"/>
    <w:rsid w:val="001D43F2"/>
    <w:rsid w:val="001E599B"/>
    <w:rsid w:val="001F125A"/>
    <w:rsid w:val="001F5C3F"/>
    <w:rsid w:val="00200221"/>
    <w:rsid w:val="002044A4"/>
    <w:rsid w:val="002047B2"/>
    <w:rsid w:val="00214B99"/>
    <w:rsid w:val="002330E1"/>
    <w:rsid w:val="00240374"/>
    <w:rsid w:val="00246908"/>
    <w:rsid w:val="0025155E"/>
    <w:rsid w:val="00253424"/>
    <w:rsid w:val="002545F6"/>
    <w:rsid w:val="00255A30"/>
    <w:rsid w:val="00264288"/>
    <w:rsid w:val="00265426"/>
    <w:rsid w:val="00270396"/>
    <w:rsid w:val="00276B23"/>
    <w:rsid w:val="00287408"/>
    <w:rsid w:val="00287932"/>
    <w:rsid w:val="002937F7"/>
    <w:rsid w:val="00294CD1"/>
    <w:rsid w:val="002A5321"/>
    <w:rsid w:val="002B42D2"/>
    <w:rsid w:val="002C104B"/>
    <w:rsid w:val="002C4953"/>
    <w:rsid w:val="002D043E"/>
    <w:rsid w:val="002D14FC"/>
    <w:rsid w:val="002D28A5"/>
    <w:rsid w:val="002D3558"/>
    <w:rsid w:val="002D37AF"/>
    <w:rsid w:val="002E1C48"/>
    <w:rsid w:val="002E291C"/>
    <w:rsid w:val="002F094D"/>
    <w:rsid w:val="002F3F8C"/>
    <w:rsid w:val="002F5409"/>
    <w:rsid w:val="00300DAD"/>
    <w:rsid w:val="0030227E"/>
    <w:rsid w:val="00315A03"/>
    <w:rsid w:val="00336CEB"/>
    <w:rsid w:val="0034017E"/>
    <w:rsid w:val="003425D7"/>
    <w:rsid w:val="00346ACE"/>
    <w:rsid w:val="00352A7D"/>
    <w:rsid w:val="00352E0A"/>
    <w:rsid w:val="00357A91"/>
    <w:rsid w:val="003614F1"/>
    <w:rsid w:val="00377ADA"/>
    <w:rsid w:val="003839F6"/>
    <w:rsid w:val="00386CA3"/>
    <w:rsid w:val="0038758D"/>
    <w:rsid w:val="00387F8C"/>
    <w:rsid w:val="00390131"/>
    <w:rsid w:val="00391EC0"/>
    <w:rsid w:val="0039553C"/>
    <w:rsid w:val="003A20DC"/>
    <w:rsid w:val="003B70A5"/>
    <w:rsid w:val="003D4FC4"/>
    <w:rsid w:val="003D7E18"/>
    <w:rsid w:val="003E0D52"/>
    <w:rsid w:val="003E3B85"/>
    <w:rsid w:val="003F0E75"/>
    <w:rsid w:val="003F41B6"/>
    <w:rsid w:val="003F60B3"/>
    <w:rsid w:val="00423A63"/>
    <w:rsid w:val="00423A9E"/>
    <w:rsid w:val="00425486"/>
    <w:rsid w:val="00425EEC"/>
    <w:rsid w:val="004379D0"/>
    <w:rsid w:val="00441881"/>
    <w:rsid w:val="00447CB6"/>
    <w:rsid w:val="004507FE"/>
    <w:rsid w:val="00456E06"/>
    <w:rsid w:val="00474291"/>
    <w:rsid w:val="00474BDC"/>
    <w:rsid w:val="004800C9"/>
    <w:rsid w:val="004866D5"/>
    <w:rsid w:val="00487580"/>
    <w:rsid w:val="00487A17"/>
    <w:rsid w:val="00490982"/>
    <w:rsid w:val="00490F51"/>
    <w:rsid w:val="00497CA5"/>
    <w:rsid w:val="004A515A"/>
    <w:rsid w:val="004A7923"/>
    <w:rsid w:val="004B271C"/>
    <w:rsid w:val="004D1AAB"/>
    <w:rsid w:val="004D6081"/>
    <w:rsid w:val="004E3870"/>
    <w:rsid w:val="004F11CC"/>
    <w:rsid w:val="004F3BD8"/>
    <w:rsid w:val="005134CA"/>
    <w:rsid w:val="005253F8"/>
    <w:rsid w:val="00536102"/>
    <w:rsid w:val="00550A0B"/>
    <w:rsid w:val="005604F8"/>
    <w:rsid w:val="005634A3"/>
    <w:rsid w:val="00592071"/>
    <w:rsid w:val="005A09E2"/>
    <w:rsid w:val="005A3284"/>
    <w:rsid w:val="005B10EC"/>
    <w:rsid w:val="005B5E4F"/>
    <w:rsid w:val="005C1D5D"/>
    <w:rsid w:val="005D154F"/>
    <w:rsid w:val="005D3721"/>
    <w:rsid w:val="005D5077"/>
    <w:rsid w:val="005E15B9"/>
    <w:rsid w:val="005E34BE"/>
    <w:rsid w:val="005E3B21"/>
    <w:rsid w:val="005F0227"/>
    <w:rsid w:val="005F46C6"/>
    <w:rsid w:val="00603C80"/>
    <w:rsid w:val="00605374"/>
    <w:rsid w:val="006129F2"/>
    <w:rsid w:val="00621941"/>
    <w:rsid w:val="00623104"/>
    <w:rsid w:val="00626FEE"/>
    <w:rsid w:val="00627807"/>
    <w:rsid w:val="00631762"/>
    <w:rsid w:val="00634078"/>
    <w:rsid w:val="00635A99"/>
    <w:rsid w:val="00637841"/>
    <w:rsid w:val="006867C6"/>
    <w:rsid w:val="00694619"/>
    <w:rsid w:val="0069548B"/>
    <w:rsid w:val="006B0455"/>
    <w:rsid w:val="006B0E48"/>
    <w:rsid w:val="006D169C"/>
    <w:rsid w:val="006D283C"/>
    <w:rsid w:val="006D4A79"/>
    <w:rsid w:val="006E643D"/>
    <w:rsid w:val="006F08F5"/>
    <w:rsid w:val="00704761"/>
    <w:rsid w:val="0070729C"/>
    <w:rsid w:val="00707AA2"/>
    <w:rsid w:val="00712401"/>
    <w:rsid w:val="00715C73"/>
    <w:rsid w:val="00720561"/>
    <w:rsid w:val="007525C4"/>
    <w:rsid w:val="00754EF2"/>
    <w:rsid w:val="00761FC8"/>
    <w:rsid w:val="00780A03"/>
    <w:rsid w:val="00785EDA"/>
    <w:rsid w:val="00787573"/>
    <w:rsid w:val="00790DB0"/>
    <w:rsid w:val="007950A4"/>
    <w:rsid w:val="00796AE5"/>
    <w:rsid w:val="007A05EE"/>
    <w:rsid w:val="007A342F"/>
    <w:rsid w:val="007A58DB"/>
    <w:rsid w:val="007B5A2C"/>
    <w:rsid w:val="007C0A24"/>
    <w:rsid w:val="007C0EB0"/>
    <w:rsid w:val="007C37A1"/>
    <w:rsid w:val="007E6F2B"/>
    <w:rsid w:val="007F1876"/>
    <w:rsid w:val="007F28C9"/>
    <w:rsid w:val="00802308"/>
    <w:rsid w:val="00804A39"/>
    <w:rsid w:val="00806E40"/>
    <w:rsid w:val="00810623"/>
    <w:rsid w:val="00823DE2"/>
    <w:rsid w:val="008266E9"/>
    <w:rsid w:val="00832EA5"/>
    <w:rsid w:val="00840296"/>
    <w:rsid w:val="008462BA"/>
    <w:rsid w:val="00851241"/>
    <w:rsid w:val="008526EA"/>
    <w:rsid w:val="008741A2"/>
    <w:rsid w:val="00880717"/>
    <w:rsid w:val="00887F80"/>
    <w:rsid w:val="00894BE3"/>
    <w:rsid w:val="008A45FD"/>
    <w:rsid w:val="008B0E68"/>
    <w:rsid w:val="008B2E38"/>
    <w:rsid w:val="008B62FB"/>
    <w:rsid w:val="008D1CCC"/>
    <w:rsid w:val="008F62F0"/>
    <w:rsid w:val="00907DA0"/>
    <w:rsid w:val="00917166"/>
    <w:rsid w:val="0092060E"/>
    <w:rsid w:val="009221C5"/>
    <w:rsid w:val="00930C8E"/>
    <w:rsid w:val="009339A8"/>
    <w:rsid w:val="009352AE"/>
    <w:rsid w:val="00941A23"/>
    <w:rsid w:val="00941BCE"/>
    <w:rsid w:val="00944904"/>
    <w:rsid w:val="0094607C"/>
    <w:rsid w:val="009519BD"/>
    <w:rsid w:val="00951ECC"/>
    <w:rsid w:val="00975F3D"/>
    <w:rsid w:val="00976442"/>
    <w:rsid w:val="00985049"/>
    <w:rsid w:val="0099626A"/>
    <w:rsid w:val="009A199D"/>
    <w:rsid w:val="009A7A72"/>
    <w:rsid w:val="009B6A76"/>
    <w:rsid w:val="009C14F2"/>
    <w:rsid w:val="009C1DE2"/>
    <w:rsid w:val="009C45A2"/>
    <w:rsid w:val="009D7CC5"/>
    <w:rsid w:val="009D7D6D"/>
    <w:rsid w:val="009F5611"/>
    <w:rsid w:val="00A10BBE"/>
    <w:rsid w:val="00A40D45"/>
    <w:rsid w:val="00A43231"/>
    <w:rsid w:val="00A47372"/>
    <w:rsid w:val="00A54A6B"/>
    <w:rsid w:val="00A55068"/>
    <w:rsid w:val="00A57082"/>
    <w:rsid w:val="00A60149"/>
    <w:rsid w:val="00A65695"/>
    <w:rsid w:val="00A7377E"/>
    <w:rsid w:val="00A77969"/>
    <w:rsid w:val="00A803E2"/>
    <w:rsid w:val="00A84C87"/>
    <w:rsid w:val="00A852FD"/>
    <w:rsid w:val="00AA18F8"/>
    <w:rsid w:val="00AA3765"/>
    <w:rsid w:val="00AA67A6"/>
    <w:rsid w:val="00AB068B"/>
    <w:rsid w:val="00AB155C"/>
    <w:rsid w:val="00AB4A30"/>
    <w:rsid w:val="00AB70DD"/>
    <w:rsid w:val="00AB76C6"/>
    <w:rsid w:val="00AC63CD"/>
    <w:rsid w:val="00AF1E8C"/>
    <w:rsid w:val="00AF2A07"/>
    <w:rsid w:val="00B015D2"/>
    <w:rsid w:val="00B21A25"/>
    <w:rsid w:val="00B2307C"/>
    <w:rsid w:val="00B24551"/>
    <w:rsid w:val="00B27656"/>
    <w:rsid w:val="00B53ABF"/>
    <w:rsid w:val="00B53F40"/>
    <w:rsid w:val="00B576B1"/>
    <w:rsid w:val="00B61295"/>
    <w:rsid w:val="00B75112"/>
    <w:rsid w:val="00B807C8"/>
    <w:rsid w:val="00B90081"/>
    <w:rsid w:val="00B90CE9"/>
    <w:rsid w:val="00B91FB0"/>
    <w:rsid w:val="00BA2B8E"/>
    <w:rsid w:val="00BB2F1A"/>
    <w:rsid w:val="00BB5F88"/>
    <w:rsid w:val="00BB7F38"/>
    <w:rsid w:val="00BC2372"/>
    <w:rsid w:val="00BC7CE3"/>
    <w:rsid w:val="00BD0BD9"/>
    <w:rsid w:val="00BD36C4"/>
    <w:rsid w:val="00BD76D5"/>
    <w:rsid w:val="00BE0B18"/>
    <w:rsid w:val="00BE370A"/>
    <w:rsid w:val="00BE5B2A"/>
    <w:rsid w:val="00BE6AF9"/>
    <w:rsid w:val="00BF01A0"/>
    <w:rsid w:val="00C00994"/>
    <w:rsid w:val="00C00CA5"/>
    <w:rsid w:val="00C00DFF"/>
    <w:rsid w:val="00C03348"/>
    <w:rsid w:val="00C13B59"/>
    <w:rsid w:val="00C16EF0"/>
    <w:rsid w:val="00C302C2"/>
    <w:rsid w:val="00C323B9"/>
    <w:rsid w:val="00C34F7E"/>
    <w:rsid w:val="00C41477"/>
    <w:rsid w:val="00C53637"/>
    <w:rsid w:val="00C53F98"/>
    <w:rsid w:val="00C6124E"/>
    <w:rsid w:val="00C65CF4"/>
    <w:rsid w:val="00C75E6D"/>
    <w:rsid w:val="00C80242"/>
    <w:rsid w:val="00C85A80"/>
    <w:rsid w:val="00C86500"/>
    <w:rsid w:val="00C86643"/>
    <w:rsid w:val="00C87204"/>
    <w:rsid w:val="00C92090"/>
    <w:rsid w:val="00C93824"/>
    <w:rsid w:val="00CA30BC"/>
    <w:rsid w:val="00CB1C07"/>
    <w:rsid w:val="00CB1C2A"/>
    <w:rsid w:val="00CD7886"/>
    <w:rsid w:val="00CD7C29"/>
    <w:rsid w:val="00CE4B10"/>
    <w:rsid w:val="00CF228F"/>
    <w:rsid w:val="00CF75A7"/>
    <w:rsid w:val="00D0058A"/>
    <w:rsid w:val="00D043BE"/>
    <w:rsid w:val="00D10484"/>
    <w:rsid w:val="00D16B70"/>
    <w:rsid w:val="00D2175F"/>
    <w:rsid w:val="00D45441"/>
    <w:rsid w:val="00D51C04"/>
    <w:rsid w:val="00D56AC8"/>
    <w:rsid w:val="00D62003"/>
    <w:rsid w:val="00D678E6"/>
    <w:rsid w:val="00D711B2"/>
    <w:rsid w:val="00D71E23"/>
    <w:rsid w:val="00D72445"/>
    <w:rsid w:val="00D74AFF"/>
    <w:rsid w:val="00D81A73"/>
    <w:rsid w:val="00DB0596"/>
    <w:rsid w:val="00DC5114"/>
    <w:rsid w:val="00DC5F1E"/>
    <w:rsid w:val="00DC6C7A"/>
    <w:rsid w:val="00DD0FEA"/>
    <w:rsid w:val="00DD180D"/>
    <w:rsid w:val="00DD4525"/>
    <w:rsid w:val="00DD6013"/>
    <w:rsid w:val="00DD64E9"/>
    <w:rsid w:val="00DE27E6"/>
    <w:rsid w:val="00DE2B35"/>
    <w:rsid w:val="00DE507D"/>
    <w:rsid w:val="00DF01A6"/>
    <w:rsid w:val="00DF588C"/>
    <w:rsid w:val="00E015B1"/>
    <w:rsid w:val="00E0658F"/>
    <w:rsid w:val="00E17B71"/>
    <w:rsid w:val="00E21772"/>
    <w:rsid w:val="00E2255E"/>
    <w:rsid w:val="00E31326"/>
    <w:rsid w:val="00E40FF4"/>
    <w:rsid w:val="00E732D3"/>
    <w:rsid w:val="00E73E6E"/>
    <w:rsid w:val="00E75C6E"/>
    <w:rsid w:val="00E774F8"/>
    <w:rsid w:val="00E80B87"/>
    <w:rsid w:val="00E861D8"/>
    <w:rsid w:val="00EA35F2"/>
    <w:rsid w:val="00EA500B"/>
    <w:rsid w:val="00EA5C7C"/>
    <w:rsid w:val="00EC0D6A"/>
    <w:rsid w:val="00EC32DB"/>
    <w:rsid w:val="00EC5132"/>
    <w:rsid w:val="00EE52E0"/>
    <w:rsid w:val="00EE6502"/>
    <w:rsid w:val="00EF10C3"/>
    <w:rsid w:val="00F020D7"/>
    <w:rsid w:val="00F11B4C"/>
    <w:rsid w:val="00F14D30"/>
    <w:rsid w:val="00F163A7"/>
    <w:rsid w:val="00F16F66"/>
    <w:rsid w:val="00F17BFB"/>
    <w:rsid w:val="00F22EE6"/>
    <w:rsid w:val="00F26013"/>
    <w:rsid w:val="00F30522"/>
    <w:rsid w:val="00F311CD"/>
    <w:rsid w:val="00F3710B"/>
    <w:rsid w:val="00F46C06"/>
    <w:rsid w:val="00F50704"/>
    <w:rsid w:val="00F51520"/>
    <w:rsid w:val="00F60173"/>
    <w:rsid w:val="00F606B8"/>
    <w:rsid w:val="00F613A2"/>
    <w:rsid w:val="00F65A1F"/>
    <w:rsid w:val="00F67C87"/>
    <w:rsid w:val="00F76D17"/>
    <w:rsid w:val="00F80DD7"/>
    <w:rsid w:val="00F87171"/>
    <w:rsid w:val="00F947BB"/>
    <w:rsid w:val="00F96509"/>
    <w:rsid w:val="00F9729E"/>
    <w:rsid w:val="00FA4CE9"/>
    <w:rsid w:val="00FA5856"/>
    <w:rsid w:val="00FB2B4A"/>
    <w:rsid w:val="00FC3938"/>
    <w:rsid w:val="00FE38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A392EBAA-811D-41EE-B332-02DF89B5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74AFF"/>
    <w:rPr>
      <w:sz w:val="24"/>
    </w:rPr>
  </w:style>
  <w:style w:type="paragraph" w:styleId="Naslov1">
    <w:name w:val="heading 1"/>
    <w:basedOn w:val="Navaden"/>
    <w:next w:val="Telobesedila"/>
    <w:qFormat/>
    <w:rsid w:val="00E17B71"/>
    <w:pPr>
      <w:keepNext/>
      <w:numPr>
        <w:numId w:val="1"/>
      </w:numPr>
      <w:suppressAutoHyphens/>
      <w:overflowPunct w:val="0"/>
      <w:autoSpaceDE w:val="0"/>
      <w:spacing w:before="240" w:after="120"/>
      <w:outlineLvl w:val="0"/>
    </w:pPr>
    <w:rPr>
      <w:rFonts w:eastAsia="Arial Unicode MS" w:cs="Tahoma"/>
      <w:b/>
      <w:bCs/>
      <w:sz w:val="48"/>
      <w:szCs w:val="48"/>
      <w:lang w:eastAsia="ar-SA"/>
    </w:rPr>
  </w:style>
  <w:style w:type="paragraph" w:styleId="Naslov2">
    <w:name w:val="heading 2"/>
    <w:basedOn w:val="Navaden"/>
    <w:next w:val="Navaden"/>
    <w:qFormat/>
    <w:rsid w:val="007B5A2C"/>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7B5A2C"/>
    <w:pPr>
      <w:keepNext/>
      <w:spacing w:before="240" w:after="60"/>
      <w:outlineLvl w:val="2"/>
    </w:pPr>
    <w:rPr>
      <w:rFonts w:ascii="Arial" w:hAnsi="Arial" w:cs="Arial"/>
      <w:b/>
      <w:bCs/>
      <w:sz w:val="26"/>
      <w:szCs w:val="26"/>
    </w:rPr>
  </w:style>
  <w:style w:type="paragraph" w:styleId="Naslov7">
    <w:name w:val="heading 7"/>
    <w:basedOn w:val="Navaden"/>
    <w:next w:val="Navaden"/>
    <w:link w:val="Naslov7Znak"/>
    <w:qFormat/>
    <w:rsid w:val="005604F8"/>
    <w:pPr>
      <w:spacing w:before="240" w:after="60"/>
      <w:outlineLvl w:val="6"/>
    </w:pPr>
    <w:rPr>
      <w:szCs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D74AFF"/>
    <w:pPr>
      <w:tabs>
        <w:tab w:val="center" w:pos="4536"/>
        <w:tab w:val="right" w:pos="9072"/>
      </w:tabs>
    </w:pPr>
  </w:style>
  <w:style w:type="paragraph" w:styleId="Noga">
    <w:name w:val="footer"/>
    <w:basedOn w:val="Navaden"/>
    <w:link w:val="NogaZnak"/>
    <w:uiPriority w:val="99"/>
    <w:rsid w:val="00D74AFF"/>
    <w:pPr>
      <w:tabs>
        <w:tab w:val="center" w:pos="4536"/>
        <w:tab w:val="right" w:pos="9072"/>
      </w:tabs>
    </w:pPr>
    <w:rPr>
      <w:lang w:val="x-none" w:eastAsia="x-none"/>
    </w:rPr>
  </w:style>
  <w:style w:type="character" w:styleId="Hiperpovezava">
    <w:name w:val="Hyperlink"/>
    <w:rsid w:val="00D74AFF"/>
    <w:rPr>
      <w:color w:val="0000FF"/>
      <w:u w:val="single"/>
    </w:rPr>
  </w:style>
  <w:style w:type="paragraph" w:styleId="Telobesedila">
    <w:name w:val="Body Text"/>
    <w:basedOn w:val="Navaden"/>
    <w:rsid w:val="00E17B71"/>
    <w:pPr>
      <w:suppressAutoHyphens/>
      <w:spacing w:after="120"/>
    </w:pPr>
    <w:rPr>
      <w:lang w:eastAsia="ar-SA"/>
    </w:rPr>
  </w:style>
  <w:style w:type="character" w:styleId="Krepko">
    <w:name w:val="Strong"/>
    <w:qFormat/>
    <w:rsid w:val="00E17B71"/>
    <w:rPr>
      <w:b/>
      <w:bCs/>
    </w:rPr>
  </w:style>
  <w:style w:type="paragraph" w:styleId="Besedilooblaka">
    <w:name w:val="Balloon Text"/>
    <w:basedOn w:val="Navaden"/>
    <w:semiHidden/>
    <w:rsid w:val="00EE52E0"/>
    <w:rPr>
      <w:rFonts w:ascii="Tahoma" w:hAnsi="Tahoma" w:cs="Tahoma"/>
      <w:sz w:val="16"/>
      <w:szCs w:val="16"/>
    </w:rPr>
  </w:style>
  <w:style w:type="paragraph" w:styleId="Telobesedila-prvizamik">
    <w:name w:val="Body Text First Indent"/>
    <w:basedOn w:val="Telobesedila"/>
    <w:rsid w:val="007B5A2C"/>
    <w:pPr>
      <w:suppressAutoHyphens w:val="0"/>
      <w:ind w:firstLine="210"/>
    </w:pPr>
    <w:rPr>
      <w:lang w:eastAsia="sl-SI"/>
    </w:rPr>
  </w:style>
  <w:style w:type="paragraph" w:styleId="Navadensplet">
    <w:name w:val="Normal (Web)"/>
    <w:basedOn w:val="Navaden"/>
    <w:rsid w:val="007B5A2C"/>
    <w:pPr>
      <w:spacing w:before="100" w:beforeAutospacing="1" w:after="100" w:afterAutospacing="1"/>
    </w:pPr>
    <w:rPr>
      <w:snapToGrid w:val="0"/>
      <w:szCs w:val="24"/>
    </w:rPr>
  </w:style>
  <w:style w:type="paragraph" w:styleId="Odstavekseznama">
    <w:name w:val="List Paragraph"/>
    <w:basedOn w:val="Navaden"/>
    <w:qFormat/>
    <w:rsid w:val="007B5A2C"/>
    <w:pPr>
      <w:ind w:left="708"/>
    </w:pPr>
    <w:rPr>
      <w:rFonts w:ascii="HelveticaNeue Light" w:hAnsi="HelveticaNeue Light"/>
      <w:sz w:val="22"/>
    </w:rPr>
  </w:style>
  <w:style w:type="paragraph" w:styleId="HTML-oblikovano">
    <w:name w:val="HTML Preformatted"/>
    <w:basedOn w:val="Navaden"/>
    <w:semiHidden/>
    <w:rsid w:val="007B5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customStyle="1" w:styleId="BodyText21">
    <w:name w:val="Body Text 21"/>
    <w:basedOn w:val="Navaden"/>
    <w:rsid w:val="007B5A2C"/>
    <w:pPr>
      <w:jc w:val="both"/>
    </w:pPr>
    <w:rPr>
      <w:sz w:val="22"/>
    </w:rPr>
  </w:style>
  <w:style w:type="paragraph" w:customStyle="1" w:styleId="111111111111111111111">
    <w:name w:val="111111111111111111111"/>
    <w:basedOn w:val="Navaden"/>
    <w:rsid w:val="007B5A2C"/>
    <w:pPr>
      <w:spacing w:before="100" w:after="100"/>
      <w:jc w:val="both"/>
    </w:pPr>
    <w:rPr>
      <w:rFonts w:ascii="Arial" w:hAnsi="Arial"/>
    </w:rPr>
  </w:style>
  <w:style w:type="paragraph" w:styleId="Oznaenseznam3">
    <w:name w:val="List Bullet 3"/>
    <w:basedOn w:val="Navaden"/>
    <w:rsid w:val="007B5A2C"/>
    <w:pPr>
      <w:tabs>
        <w:tab w:val="num" w:pos="720"/>
      </w:tabs>
      <w:ind w:left="720" w:hanging="360"/>
    </w:pPr>
  </w:style>
  <w:style w:type="character" w:customStyle="1" w:styleId="NogaZnak">
    <w:name w:val="Noga Znak"/>
    <w:link w:val="Noga"/>
    <w:uiPriority w:val="99"/>
    <w:rsid w:val="00DE507D"/>
    <w:rPr>
      <w:sz w:val="24"/>
    </w:rPr>
  </w:style>
  <w:style w:type="character" w:customStyle="1" w:styleId="Naslov7Znak">
    <w:name w:val="Naslov 7 Znak"/>
    <w:link w:val="Naslov7"/>
    <w:semiHidden/>
    <w:locked/>
    <w:rsid w:val="005604F8"/>
    <w:rPr>
      <w:sz w:val="24"/>
      <w:szCs w:val="24"/>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3372</Words>
  <Characters>19225</Characters>
  <Application>Microsoft Office Word</Application>
  <DocSecurity>0</DocSecurity>
  <Lines>160</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 110-167/2008</vt:lpstr>
      <vt:lpstr>Številka: 110-167/2008</vt:lpstr>
    </vt:vector>
  </TitlesOfParts>
  <Company>Mestna Občina Ptuj</Company>
  <LinksUpToDate>false</LinksUpToDate>
  <CharactersWithSpaces>22552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110-167/2008</dc:title>
  <dc:subject/>
  <dc:creator>Zdenka Frank</dc:creator>
  <cp:keywords/>
  <cp:lastModifiedBy>Zdenka Frank</cp:lastModifiedBy>
  <cp:revision>1</cp:revision>
  <cp:lastPrinted>2011-05-16T08:43:00Z</cp:lastPrinted>
  <dcterms:created xsi:type="dcterms:W3CDTF">2020-06-02T05:38:00Z</dcterms:created>
  <dcterms:modified xsi:type="dcterms:W3CDTF">2020-06-02T05:39:00Z</dcterms:modified>
</cp:coreProperties>
</file>