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8BA3" w14:textId="33C0CC25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>
        <w:rPr>
          <w:rFonts w:ascii="Tahoma" w:hAnsi="Tahoma" w:cs="Tahoma"/>
          <w:noProof/>
          <w:color w:val="000000"/>
          <w:sz w:val="20"/>
        </w:rPr>
        <w:t>371-0102/2020</w:t>
      </w:r>
    </w:p>
    <w:p w14:paraId="7641D9E8" w14:textId="6202D2A9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>
        <w:rPr>
          <w:rFonts w:ascii="Tahoma" w:hAnsi="Tahoma" w:cs="Tahoma"/>
          <w:noProof/>
          <w:color w:val="000000"/>
          <w:sz w:val="20"/>
        </w:rPr>
        <w:t>17.3.2021</w:t>
      </w:r>
    </w:p>
    <w:p w14:paraId="6EC5E3F5" w14:textId="04867DF8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369B3350" w14:textId="77777777" w:rsidR="00590137" w:rsidRPr="00C37251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C37251" w:rsidRDefault="002D18C2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5845BA21" w14:textId="55579C97" w:rsidR="005B4FDA" w:rsidRPr="00C37251" w:rsidRDefault="00DF01B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F01B1">
              <w:rPr>
                <w:rFonts w:ascii="Tahoma" w:hAnsi="Tahoma" w:cs="Tahoma"/>
                <w:b/>
                <w:sz w:val="22"/>
                <w:szCs w:val="22"/>
              </w:rPr>
              <w:t>Dokument identifikacije investicijskega dokumenta – DIIP »Plazovi na JP 851931, cesta na Zagrad, ID iz AJDE: 1168793«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C37251" w:rsidRDefault="00232543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DF01B1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F01B1">
              <w:rPr>
                <w:rFonts w:ascii="Tahoma" w:hAnsi="Tahoma" w:cs="Tahoma"/>
                <w:bCs/>
                <w:sz w:val="22"/>
                <w:szCs w:val="22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6520" w:type="dxa"/>
          </w:tcPr>
          <w:p w14:paraId="7E322725" w14:textId="56B1B816" w:rsidR="005B4FDA" w:rsidRPr="001301A1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Potrjena investicijska dokumentacija je podlaga za pridobitev sredstev Ministrstva za okolje in prostor, Dunajska 48, 1000 Ljubljana.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62D8F5B1" w:rsidR="005B4FDA" w:rsidRPr="00C37251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Uredba  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Obrazložitev:</w:t>
            </w:r>
          </w:p>
        </w:tc>
        <w:tc>
          <w:tcPr>
            <w:tcW w:w="6520" w:type="dxa"/>
          </w:tcPr>
          <w:p w14:paraId="0D5984B3" w14:textId="0A76989E" w:rsidR="005B4FDA" w:rsidRDefault="005B4FDA" w:rsidP="00590137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Občina Prevalje predvideva pridobitev </w:t>
            </w:r>
            <w:proofErr w:type="spellStart"/>
            <w:r w:rsidRPr="00C37251">
              <w:rPr>
                <w:rFonts w:ascii="Tahoma" w:hAnsi="Tahoma" w:cs="Tahoma"/>
                <w:sz w:val="22"/>
                <w:szCs w:val="22"/>
              </w:rPr>
              <w:t>sofinancerskih</w:t>
            </w:r>
            <w:proofErr w:type="spellEnd"/>
            <w:r w:rsidRPr="00C37251">
              <w:rPr>
                <w:rFonts w:ascii="Tahoma" w:hAnsi="Tahoma" w:cs="Tahoma"/>
                <w:sz w:val="22"/>
                <w:szCs w:val="22"/>
              </w:rPr>
              <w:t xml:space="preserve"> sredstev s strani Ministrstva za okolje in prostor, Dunajska cesta 48, 1000 Ljubljana, za namen odprave posledic neposredne škode po naravni nesreči. Ker je projektantska vrednost investicije </w:t>
            </w:r>
            <w:r w:rsidRPr="005B4FDA">
              <w:rPr>
                <w:rFonts w:ascii="Tahoma" w:hAnsi="Tahoma" w:cs="Tahoma"/>
                <w:sz w:val="22"/>
                <w:szCs w:val="22"/>
              </w:rPr>
              <w:t>367.240,67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3196E">
              <w:rPr>
                <w:rFonts w:ascii="Tahoma" w:hAnsi="Tahoma" w:cs="Tahoma"/>
                <w:sz w:val="22"/>
                <w:szCs w:val="22"/>
              </w:rPr>
              <w:t>EUR z DDV</w:t>
            </w:r>
            <w:r w:rsidRPr="00C37251">
              <w:rPr>
                <w:rFonts w:ascii="Tahoma" w:hAnsi="Tahoma" w:cs="Tahoma"/>
                <w:sz w:val="22"/>
                <w:szCs w:val="22"/>
              </w:rPr>
              <w:t>, je potrebno skladno z Uredbo</w:t>
            </w:r>
            <w:r w:rsidR="005901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37251">
              <w:rPr>
                <w:rFonts w:ascii="Tahoma" w:hAnsi="Tahoma" w:cs="Tahoma"/>
                <w:sz w:val="22"/>
                <w:szCs w:val="22"/>
              </w:rPr>
              <w:t>o enotni metodologiji za pripravo in obravnavo investicijske dokumentacije na področju</w:t>
            </w:r>
            <w:r w:rsidR="005901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javnih financ (Uradni list RS, št. </w:t>
            </w:r>
            <w:hyperlink r:id="rId7" w:tgtFrame="_blank" w:tooltip="Uredba o enotni metodologiji za pripravo in obravnavo investicijske dokumentacije na področju javnih financ" w:history="1">
              <w:r w:rsidRPr="00C37251">
                <w:rPr>
                  <w:rStyle w:val="Hiperpovezava"/>
                  <w:rFonts w:ascii="Tahoma" w:hAnsi="Tahoma" w:cs="Tahom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60/06</w:t>
              </w:r>
            </w:hyperlink>
            <w:r w:rsidRPr="00C37251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,</w:t>
            </w:r>
            <w:r w:rsidR="00590137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8" w:tgtFrame="_blank" w:tooltip="Uredba o spremembah in dopolnitvah Uredbe o enotni metodologiji za pripravo in obravnavo investicijske dokumentacije na področju javnih financ" w:history="1">
              <w:r w:rsidRPr="00C37251">
                <w:rPr>
                  <w:rStyle w:val="Hiperpovezava"/>
                  <w:rFonts w:ascii="Tahoma" w:hAnsi="Tahoma" w:cs="Tahom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54/10</w:t>
              </w:r>
            </w:hyperlink>
            <w:r w:rsidR="00590137">
              <w:rPr>
                <w:rStyle w:val="Hiperpovezava"/>
                <w:rFonts w:ascii="Tahoma" w:hAnsi="Tahoma" w:cs="Tahoma"/>
                <w:bCs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37251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in</w:t>
            </w:r>
            <w:r w:rsidR="00590137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Uredba o spremembah in dopolnitvah Uredbe o enotni metodologiji za pripravo in obravnavo investicijske dokumentacije na področju javnih financ" w:history="1">
              <w:r w:rsidRPr="00C37251">
                <w:rPr>
                  <w:rStyle w:val="Hiperpovezava"/>
                  <w:rFonts w:ascii="Tahoma" w:hAnsi="Tahoma" w:cs="Tahom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27/16</w:t>
              </w:r>
            </w:hyperlink>
            <w:r w:rsidRPr="00C37251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)</w:t>
            </w:r>
            <w:r w:rsidRPr="00C37251">
              <w:rPr>
                <w:rFonts w:ascii="Tahoma" w:hAnsi="Tahoma" w:cs="Tahoma"/>
                <w:sz w:val="22"/>
                <w:szCs w:val="22"/>
              </w:rPr>
              <w:t>, pripraviti DIIP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E447675" w14:textId="03B827E4" w:rsidR="005B4FDA" w:rsidRDefault="005B4FDA" w:rsidP="002E5A93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sklopu projekta se predvideva sanacija kategorizirane občinske ceste JP 851931, cesta na Zagrad, </w:t>
            </w:r>
            <w:r w:rsidRPr="005B4FDA">
              <w:rPr>
                <w:rFonts w:ascii="Tahoma" w:hAnsi="Tahoma" w:cs="Tahoma"/>
                <w:sz w:val="22"/>
                <w:szCs w:val="22"/>
              </w:rPr>
              <w:t xml:space="preserve">na odseku od obračališča pri odcepu za kmetijo </w:t>
            </w:r>
            <w:proofErr w:type="spellStart"/>
            <w:r w:rsidRPr="005B4FDA">
              <w:rPr>
                <w:rFonts w:ascii="Tahoma" w:hAnsi="Tahoma" w:cs="Tahoma"/>
                <w:sz w:val="22"/>
                <w:szCs w:val="22"/>
              </w:rPr>
              <w:t>Aleker</w:t>
            </w:r>
            <w:proofErr w:type="spellEnd"/>
            <w:r w:rsidRPr="005B4FDA">
              <w:rPr>
                <w:rFonts w:ascii="Tahoma" w:hAnsi="Tahoma" w:cs="Tahoma"/>
                <w:sz w:val="22"/>
                <w:szCs w:val="22"/>
              </w:rPr>
              <w:t xml:space="preserve"> do </w:t>
            </w:r>
            <w:r>
              <w:rPr>
                <w:rFonts w:ascii="Tahoma" w:hAnsi="Tahoma" w:cs="Tahoma"/>
                <w:sz w:val="22"/>
                <w:szCs w:val="22"/>
              </w:rPr>
              <w:t>kmetije</w:t>
            </w:r>
            <w:r w:rsidRPr="005B4F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B4FDA">
              <w:rPr>
                <w:rFonts w:ascii="Tahoma" w:hAnsi="Tahoma" w:cs="Tahoma"/>
                <w:sz w:val="22"/>
                <w:szCs w:val="22"/>
              </w:rPr>
              <w:t>Komes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Sanacija ceste zajema:</w:t>
            </w:r>
          </w:p>
          <w:p w14:paraId="63813F84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>Pripravo podlage, izkop obstoječega terena in pripravo utrjenega gramoznega tampona.</w:t>
            </w:r>
          </w:p>
          <w:p w14:paraId="706EA30F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>Izvedbo drenaže cestnega telesa.</w:t>
            </w:r>
          </w:p>
          <w:p w14:paraId="5F727D2B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>Izvedba utrjene gramozne bankine.</w:t>
            </w:r>
          </w:p>
          <w:p w14:paraId="4638CB3D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 xml:space="preserve">Sanacijo lokalnih usadov na nekaterih strmih delih brežin 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tremi </w:t>
            </w:r>
            <w:r w:rsidRPr="005B4FDA">
              <w:rPr>
                <w:rFonts w:ascii="Tahoma" w:hAnsi="Tahoma" w:cs="Tahoma"/>
                <w:sz w:val="22"/>
                <w:szCs w:val="22"/>
              </w:rPr>
              <w:t>kamnitimi zložbami.</w:t>
            </w:r>
          </w:p>
          <w:p w14:paraId="0BD9BD3A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>Sanacijo in stabilnost zunanjih robovih cestišča z vgradnjo lesenih macesnovih pilotov.</w:t>
            </w:r>
          </w:p>
          <w:p w14:paraId="3B3D1A49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>Sanacijo zdrsov na brežinah vkopov. Izvedejo se določeni vkopi v obstoječo brežino.</w:t>
            </w:r>
          </w:p>
          <w:p w14:paraId="32262F8C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clear" w:pos="4153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 xml:space="preserve">Asfaltiranje makadamskega vozišča v širini min 3,5 m + 1 x 0,5 m asfaltna </w:t>
            </w:r>
            <w:proofErr w:type="spellStart"/>
            <w:r w:rsidRPr="005B4FDA">
              <w:rPr>
                <w:rFonts w:ascii="Tahoma" w:hAnsi="Tahoma" w:cs="Tahoma"/>
                <w:sz w:val="22"/>
                <w:szCs w:val="22"/>
              </w:rPr>
              <w:t>mulda</w:t>
            </w:r>
            <w:proofErr w:type="spellEnd"/>
            <w:r w:rsidRPr="005B4FDA">
              <w:rPr>
                <w:rFonts w:ascii="Tahoma" w:hAnsi="Tahoma" w:cs="Tahoma"/>
                <w:sz w:val="22"/>
                <w:szCs w:val="22"/>
              </w:rPr>
              <w:t>, z asfaltom v debelini 4</w:t>
            </w:r>
            <w:r>
              <w:rPr>
                <w:rFonts w:ascii="Tahoma" w:hAnsi="Tahoma" w:cs="Tahoma"/>
                <w:sz w:val="22"/>
                <w:szCs w:val="22"/>
              </w:rPr>
              <w:t xml:space="preserve"> cm +</w:t>
            </w:r>
            <w:r w:rsidRPr="005B4FDA">
              <w:rPr>
                <w:rFonts w:ascii="Tahoma" w:hAnsi="Tahoma" w:cs="Tahoma"/>
                <w:sz w:val="22"/>
                <w:szCs w:val="22"/>
              </w:rPr>
              <w:t xml:space="preserve"> 6 cm.</w:t>
            </w:r>
          </w:p>
          <w:p w14:paraId="7DFADD34" w14:textId="77777777" w:rsidR="005B4FDA" w:rsidRPr="005B4FDA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 xml:space="preserve">Izvedba vzdolžnega odvodnjavanja ceste z </w:t>
            </w:r>
            <w:proofErr w:type="spellStart"/>
            <w:r w:rsidRPr="005B4FDA">
              <w:rPr>
                <w:rFonts w:ascii="Tahoma" w:hAnsi="Tahoma" w:cs="Tahoma"/>
                <w:sz w:val="22"/>
                <w:szCs w:val="22"/>
              </w:rPr>
              <w:t>muldami</w:t>
            </w:r>
            <w:proofErr w:type="spellEnd"/>
            <w:r w:rsidRPr="005B4FDA">
              <w:rPr>
                <w:rFonts w:ascii="Tahoma" w:hAnsi="Tahoma" w:cs="Tahoma"/>
                <w:sz w:val="22"/>
                <w:szCs w:val="22"/>
              </w:rPr>
              <w:t xml:space="preserve"> in odprtimi </w:t>
            </w:r>
            <w:proofErr w:type="spellStart"/>
            <w:r w:rsidRPr="005B4FDA">
              <w:rPr>
                <w:rFonts w:ascii="Tahoma" w:hAnsi="Tahoma" w:cs="Tahoma"/>
                <w:sz w:val="22"/>
                <w:szCs w:val="22"/>
              </w:rPr>
              <w:t>kanaletami</w:t>
            </w:r>
            <w:proofErr w:type="spellEnd"/>
            <w:r w:rsidRPr="005B4FDA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4D0ED19" w14:textId="6AA37766" w:rsidR="005B4FDA" w:rsidRPr="002E5A93" w:rsidRDefault="005B4FDA" w:rsidP="002E5A93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ind w:left="5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4FDA">
              <w:rPr>
                <w:rFonts w:ascii="Tahoma" w:hAnsi="Tahoma" w:cs="Tahoma"/>
                <w:sz w:val="22"/>
                <w:szCs w:val="22"/>
              </w:rPr>
              <w:t xml:space="preserve">Rekonstrukcije in izvedba novih prečnih propustov z </w:t>
            </w:r>
            <w:proofErr w:type="spellStart"/>
            <w:r w:rsidRPr="005B4FDA">
              <w:rPr>
                <w:rFonts w:ascii="Tahoma" w:hAnsi="Tahoma" w:cs="Tahoma"/>
                <w:sz w:val="22"/>
                <w:szCs w:val="22"/>
              </w:rPr>
              <w:t>vtočnimi</w:t>
            </w:r>
            <w:proofErr w:type="spellEnd"/>
            <w:r w:rsidRPr="005B4FDA">
              <w:rPr>
                <w:rFonts w:ascii="Tahoma" w:hAnsi="Tahoma" w:cs="Tahoma"/>
                <w:sz w:val="22"/>
                <w:szCs w:val="22"/>
              </w:rPr>
              <w:t xml:space="preserve"> jaški in iztočnimi glavami.</w:t>
            </w: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Default="001301A1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B120F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Ocena finančnih posledic:</w:t>
            </w:r>
          </w:p>
        </w:tc>
        <w:tc>
          <w:tcPr>
            <w:tcW w:w="6520" w:type="dxa"/>
          </w:tcPr>
          <w:p w14:paraId="6DD57337" w14:textId="3DF71900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F01B1">
              <w:rPr>
                <w:rFonts w:ascii="Tahoma" w:hAnsi="Tahoma" w:cs="Tahoma"/>
                <w:sz w:val="22"/>
                <w:szCs w:val="22"/>
              </w:rPr>
              <w:t>Vrednost investicije po stalnih cenah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tbl>
            <w:tblPr>
              <w:tblW w:w="48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2374"/>
              <w:gridCol w:w="6"/>
              <w:gridCol w:w="1475"/>
              <w:gridCol w:w="6"/>
              <w:gridCol w:w="1329"/>
              <w:gridCol w:w="7"/>
            </w:tblGrid>
            <w:tr w:rsidR="001301A1" w:rsidRPr="001301A1" w14:paraId="741F8649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000000" w:fill="F2F2F2"/>
                  <w:vAlign w:val="center"/>
                  <w:hideMark/>
                </w:tcPr>
                <w:p w14:paraId="4E58DAD1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</w:t>
                  </w:r>
                  <w:proofErr w:type="spellEnd"/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. št.</w:t>
                  </w:r>
                </w:p>
              </w:tc>
              <w:tc>
                <w:tcPr>
                  <w:tcW w:w="1926" w:type="pct"/>
                  <w:shd w:val="clear" w:color="000000" w:fill="F2F2F2"/>
                  <w:vAlign w:val="center"/>
                  <w:hideMark/>
                </w:tcPr>
                <w:p w14:paraId="41CF5A05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Storitev</w:t>
                  </w:r>
                </w:p>
              </w:tc>
              <w:tc>
                <w:tcPr>
                  <w:tcW w:w="1202" w:type="pct"/>
                  <w:gridSpan w:val="2"/>
                  <w:shd w:val="clear" w:color="000000" w:fill="F2F2F2"/>
                  <w:vAlign w:val="center"/>
                  <w:hideMark/>
                </w:tcPr>
                <w:p w14:paraId="4ABD4057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2021 (€)</w:t>
                  </w:r>
                </w:p>
              </w:tc>
              <w:tc>
                <w:tcPr>
                  <w:tcW w:w="1083" w:type="pct"/>
                  <w:gridSpan w:val="2"/>
                  <w:shd w:val="clear" w:color="000000" w:fill="F2F2F2"/>
                  <w:vAlign w:val="center"/>
                  <w:hideMark/>
                </w:tcPr>
                <w:p w14:paraId="595A313B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(€)</w:t>
                  </w:r>
                </w:p>
              </w:tc>
            </w:tr>
            <w:tr w:rsidR="001301A1" w:rsidRPr="001301A1" w14:paraId="4D26D4D6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786FA743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6E70A235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Preddela</w:t>
                  </w:r>
                  <w:proofErr w:type="spellEnd"/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20BC89B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3.417,70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491BDE2A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3.417,70</w:t>
                  </w:r>
                </w:p>
              </w:tc>
            </w:tr>
            <w:tr w:rsidR="001301A1" w:rsidRPr="001301A1" w14:paraId="6F5850FC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65BFFEF1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11A43E4B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Zemeljska dela</w:t>
                  </w:r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4F67572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91.731,80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5E048B13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91.731,80</w:t>
                  </w:r>
                </w:p>
              </w:tc>
            </w:tr>
            <w:tr w:rsidR="001301A1" w:rsidRPr="001301A1" w14:paraId="358CD618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2A27C1C5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52415D89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Voziščne konstrukcije</w:t>
                  </w:r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0AE28BD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153.333,50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245D9794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153.333,50</w:t>
                  </w:r>
                </w:p>
              </w:tc>
            </w:tr>
            <w:tr w:rsidR="001301A1" w:rsidRPr="001301A1" w14:paraId="6964C0E7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76FE1B93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0D74D3D6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Kamnite zložbe</w:t>
                  </w:r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5EF6EEA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11.054,80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5D7EED5C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11.054,80</w:t>
                  </w:r>
                </w:p>
              </w:tc>
            </w:tr>
            <w:tr w:rsidR="001301A1" w:rsidRPr="001301A1" w14:paraId="6B3366F8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59495FFE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6EF479B3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Oprema cest</w:t>
                  </w:r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3EDAD7B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17.839,00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40251F6D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17.839,00</w:t>
                  </w:r>
                </w:p>
              </w:tc>
            </w:tr>
            <w:tr w:rsidR="001301A1" w:rsidRPr="001301A1" w14:paraId="5A557A35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2E023826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2630CD9E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Nepredvidena dela</w:t>
                  </w:r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94CE8A3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22.190,14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56857E92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22.190,14</w:t>
                  </w:r>
                </w:p>
              </w:tc>
            </w:tr>
            <w:tr w:rsidR="001301A1" w:rsidRPr="001301A1" w14:paraId="578A3EA2" w14:textId="77777777" w:rsidTr="001301A1">
              <w:trPr>
                <w:gridAfter w:val="1"/>
                <w:wAfter w:w="6" w:type="pct"/>
                <w:trHeight w:val="20"/>
              </w:trPr>
              <w:tc>
                <w:tcPr>
                  <w:tcW w:w="783" w:type="pct"/>
                  <w:shd w:val="clear" w:color="auto" w:fill="auto"/>
                  <w:hideMark/>
                </w:tcPr>
                <w:p w14:paraId="1C3E34EC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26" w:type="pct"/>
                  <w:shd w:val="clear" w:color="auto" w:fill="auto"/>
                  <w:hideMark/>
                </w:tcPr>
                <w:p w14:paraId="19810A45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Tuja in zaključna dela</w:t>
                  </w:r>
                </w:p>
              </w:tc>
              <w:tc>
                <w:tcPr>
                  <w:tcW w:w="120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673A5F4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1.450,00</w:t>
                  </w:r>
                </w:p>
              </w:tc>
              <w:tc>
                <w:tcPr>
                  <w:tcW w:w="1083" w:type="pct"/>
                  <w:gridSpan w:val="2"/>
                  <w:shd w:val="clear" w:color="auto" w:fill="auto"/>
                  <w:vAlign w:val="center"/>
                  <w:hideMark/>
                </w:tcPr>
                <w:p w14:paraId="1DB22D8D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1.450,00</w:t>
                  </w:r>
                </w:p>
              </w:tc>
            </w:tr>
            <w:tr w:rsidR="001301A1" w:rsidRPr="001301A1" w14:paraId="3D0F329E" w14:textId="77777777" w:rsidTr="001301A1">
              <w:trPr>
                <w:trHeight w:val="20"/>
              </w:trPr>
              <w:tc>
                <w:tcPr>
                  <w:tcW w:w="2714" w:type="pct"/>
                  <w:gridSpan w:val="3"/>
                  <w:shd w:val="clear" w:color="000000" w:fill="F2F2F2"/>
                  <w:noWrap/>
                  <w:vAlign w:val="center"/>
                  <w:hideMark/>
                </w:tcPr>
                <w:p w14:paraId="06C610B6" w14:textId="5D08870C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BREZ DDV </w:t>
                  </w:r>
                </w:p>
              </w:tc>
              <w:tc>
                <w:tcPr>
                  <w:tcW w:w="1202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777BC5FE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301.016,94</w:t>
                  </w:r>
                </w:p>
              </w:tc>
              <w:tc>
                <w:tcPr>
                  <w:tcW w:w="1083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6267A419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301.016,94</w:t>
                  </w:r>
                </w:p>
              </w:tc>
            </w:tr>
            <w:tr w:rsidR="001301A1" w:rsidRPr="001301A1" w14:paraId="7C29B873" w14:textId="77777777" w:rsidTr="001301A1">
              <w:trPr>
                <w:trHeight w:val="20"/>
              </w:trPr>
              <w:tc>
                <w:tcPr>
                  <w:tcW w:w="2714" w:type="pct"/>
                  <w:gridSpan w:val="3"/>
                  <w:shd w:val="clear" w:color="000000" w:fill="F2F2F2"/>
                  <w:noWrap/>
                  <w:vAlign w:val="center"/>
                  <w:hideMark/>
                </w:tcPr>
                <w:p w14:paraId="57E47DDC" w14:textId="52CA471B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DDV</w:t>
                  </w: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(22 %)</w:t>
                  </w:r>
                </w:p>
              </w:tc>
              <w:tc>
                <w:tcPr>
                  <w:tcW w:w="1202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73BD4B9E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66.223,73</w:t>
                  </w:r>
                </w:p>
              </w:tc>
              <w:tc>
                <w:tcPr>
                  <w:tcW w:w="1083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400ADF6A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66.223,73</w:t>
                  </w:r>
                </w:p>
              </w:tc>
            </w:tr>
            <w:tr w:rsidR="001301A1" w:rsidRPr="001301A1" w14:paraId="21DE0B6A" w14:textId="77777777" w:rsidTr="001301A1">
              <w:trPr>
                <w:trHeight w:val="20"/>
              </w:trPr>
              <w:tc>
                <w:tcPr>
                  <w:tcW w:w="2714" w:type="pct"/>
                  <w:gridSpan w:val="3"/>
                  <w:shd w:val="clear" w:color="000000" w:fill="F2F2F2"/>
                  <w:noWrap/>
                  <w:vAlign w:val="center"/>
                  <w:hideMark/>
                </w:tcPr>
                <w:p w14:paraId="03F970F7" w14:textId="2B31CE0C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Z DDV </w:t>
                  </w:r>
                </w:p>
              </w:tc>
              <w:tc>
                <w:tcPr>
                  <w:tcW w:w="1202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136F6D6E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367.240,67</w:t>
                  </w:r>
                </w:p>
              </w:tc>
              <w:tc>
                <w:tcPr>
                  <w:tcW w:w="1083" w:type="pct"/>
                  <w:gridSpan w:val="2"/>
                  <w:shd w:val="clear" w:color="000000" w:fill="F2F2F2"/>
                  <w:noWrap/>
                  <w:vAlign w:val="bottom"/>
                  <w:hideMark/>
                </w:tcPr>
                <w:p w14:paraId="34C5C331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367.240,67</w:t>
                  </w:r>
                </w:p>
              </w:tc>
            </w:tr>
          </w:tbl>
          <w:p w14:paraId="1D4942E3" w14:textId="77777777" w:rsidR="001301A1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7251">
              <w:rPr>
                <w:rFonts w:ascii="Tahoma" w:hAnsi="Tahoma" w:cs="Tahoma"/>
                <w:color w:val="000000"/>
                <w:sz w:val="22"/>
                <w:szCs w:val="22"/>
              </w:rPr>
              <w:t>Viri financiranja:</w:t>
            </w:r>
          </w:p>
          <w:tbl>
            <w:tblPr>
              <w:tblW w:w="61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1414"/>
              <w:gridCol w:w="1276"/>
              <w:gridCol w:w="1276"/>
              <w:gridCol w:w="1273"/>
            </w:tblGrid>
            <w:tr w:rsidR="001301A1" w:rsidRPr="001301A1" w14:paraId="639192E2" w14:textId="77777777" w:rsidTr="00590137">
              <w:trPr>
                <w:trHeight w:val="255"/>
              </w:trPr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</w:t>
                  </w:r>
                  <w:proofErr w:type="spellEnd"/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. št.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173AB76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2021 (€)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(€)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97473F6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</w:tr>
            <w:tr w:rsidR="00590137" w:rsidRPr="001301A1" w14:paraId="1B7BAD22" w14:textId="77777777" w:rsidTr="00590137">
              <w:trPr>
                <w:trHeight w:val="255"/>
              </w:trPr>
              <w:tc>
                <w:tcPr>
                  <w:tcW w:w="7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CE53B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3B2EF50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Lastni viri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3929A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67.241,73  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BDCCF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67.241,73  </w:t>
                  </w:r>
                </w:p>
              </w:tc>
              <w:tc>
                <w:tcPr>
                  <w:tcW w:w="10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2DA41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18,31%</w:t>
                  </w:r>
                </w:p>
              </w:tc>
            </w:tr>
            <w:tr w:rsidR="00590137" w:rsidRPr="001301A1" w14:paraId="4E848A64" w14:textId="77777777" w:rsidTr="00590137">
              <w:trPr>
                <w:trHeight w:val="255"/>
              </w:trPr>
              <w:tc>
                <w:tcPr>
                  <w:tcW w:w="7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40249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MOP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85E4C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299.998,94  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650CA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299.998,94  </w:t>
                  </w:r>
                </w:p>
              </w:tc>
              <w:tc>
                <w:tcPr>
                  <w:tcW w:w="10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644A7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81,69%</w:t>
                  </w:r>
                </w:p>
              </w:tc>
            </w:tr>
            <w:tr w:rsidR="00590137" w:rsidRPr="001301A1" w14:paraId="6707D416" w14:textId="77777777" w:rsidTr="00590137">
              <w:trPr>
                <w:trHeight w:val="255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1301A1" w:rsidRPr="001301A1" w:rsidRDefault="001301A1" w:rsidP="002E5A93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166C4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367.240,67  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4805" w14:textId="77777777" w:rsidR="001301A1" w:rsidRPr="001301A1" w:rsidRDefault="001301A1" w:rsidP="002E5A93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367.240,67  </w:t>
                  </w:r>
                </w:p>
              </w:tc>
              <w:tc>
                <w:tcPr>
                  <w:tcW w:w="10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7A0FD" w14:textId="77777777" w:rsidR="001301A1" w:rsidRPr="001301A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301A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752C0A50" w14:textId="77777777" w:rsidR="001301A1" w:rsidRPr="001301A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01A1">
              <w:rPr>
                <w:rFonts w:ascii="Tahoma" w:hAnsi="Tahoma" w:cs="Tahoma"/>
                <w:sz w:val="22"/>
                <w:szCs w:val="22"/>
              </w:rPr>
              <w:t>DDV za Občino Prevalje v celoti predstavlja strošek. Strošek Občine Prevalje je tudi del tujih in zaključnih del ter nepredvidenih del.</w:t>
            </w:r>
          </w:p>
          <w:p w14:paraId="697B29B4" w14:textId="1EF16502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01A1">
              <w:rPr>
                <w:rFonts w:ascii="Tahoma" w:hAnsi="Tahoma" w:cs="Tahoma"/>
                <w:sz w:val="22"/>
                <w:szCs w:val="22"/>
              </w:rPr>
              <w:t xml:space="preserve">Občina Prevalje bo pristopila k izvedbi projekta samo ob pogoju, da bo pridobila </w:t>
            </w:r>
            <w:proofErr w:type="spellStart"/>
            <w:r w:rsidRPr="001301A1">
              <w:rPr>
                <w:rFonts w:ascii="Tahoma" w:hAnsi="Tahoma" w:cs="Tahoma"/>
                <w:sz w:val="22"/>
                <w:szCs w:val="22"/>
              </w:rPr>
              <w:t>sofinancerska</w:t>
            </w:r>
            <w:proofErr w:type="spellEnd"/>
            <w:r w:rsidRPr="001301A1">
              <w:rPr>
                <w:rFonts w:ascii="Tahoma" w:hAnsi="Tahoma" w:cs="Tahoma"/>
                <w:sz w:val="22"/>
                <w:szCs w:val="22"/>
              </w:rPr>
              <w:t xml:space="preserve"> sredstva s strani Republike Slovenije, Ministrstva za okolje in prostor, Dunajska cesta 48, 1000 Ljubljana.</w:t>
            </w:r>
          </w:p>
        </w:tc>
      </w:tr>
      <w:tr w:rsidR="001301A1" w:rsidRPr="00C37251" w14:paraId="32F91377" w14:textId="77777777" w:rsidTr="00590137">
        <w:tc>
          <w:tcPr>
            <w:tcW w:w="2552" w:type="dxa"/>
          </w:tcPr>
          <w:p w14:paraId="5D73D0EB" w14:textId="01DE003F" w:rsidR="001301A1" w:rsidRPr="002E5A93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5A9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Predlog sklepa: </w:t>
            </w:r>
          </w:p>
        </w:tc>
        <w:tc>
          <w:tcPr>
            <w:tcW w:w="6520" w:type="dxa"/>
          </w:tcPr>
          <w:p w14:paraId="3960EFB0" w14:textId="77777777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okument identifikacije investicijskega projekta – DIIP »</w:t>
            </w:r>
            <w:r w:rsidRPr="005B4FDA">
              <w:rPr>
                <w:rFonts w:ascii="Tahoma" w:hAnsi="Tahoma" w:cs="Tahoma"/>
                <w:b/>
                <w:sz w:val="22"/>
                <w:szCs w:val="22"/>
              </w:rPr>
              <w:t>Plazovi na JP 851931, cesta na Zagrad, ID iz AJDE: 1168793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«</w:t>
            </w:r>
          </w:p>
          <w:p w14:paraId="3F22BEA8" w14:textId="36F97C4A" w:rsidR="001301A1" w:rsidRPr="00DF01B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</w:tc>
      </w:tr>
    </w:tbl>
    <w:p w14:paraId="673F69D4" w14:textId="77777777" w:rsidR="004D5B0C" w:rsidRDefault="004D5B0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4AB2832" w14:textId="374763F8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120F2">
        <w:rPr>
          <w:rFonts w:ascii="Tahoma" w:hAnsi="Tahoma" w:cs="Tahoma"/>
          <w:sz w:val="22"/>
          <w:szCs w:val="22"/>
        </w:rPr>
        <w:t>Pripravil: Oddelek za komunalno cestno gospodarstvo</w:t>
      </w:r>
    </w:p>
    <w:p w14:paraId="48D3044C" w14:textId="77777777" w:rsidR="00590137" w:rsidRPr="00B120F2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531CF13" w14:textId="6258C454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270B9DD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7F3AF5F" w14:textId="13B06B9A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Župan</w:t>
      </w:r>
      <w:r>
        <w:rPr>
          <w:rFonts w:ascii="Tahoma" w:hAnsi="Tahoma" w:cs="Tahoma"/>
          <w:sz w:val="22"/>
          <w:szCs w:val="22"/>
        </w:rPr>
        <w:t xml:space="preserve"> Občine Prevalje</w:t>
      </w:r>
    </w:p>
    <w:p w14:paraId="2A9B95CC" w14:textId="50404DDF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r. Mati</w:t>
      </w:r>
      <w:r>
        <w:rPr>
          <w:rFonts w:ascii="Tahoma" w:hAnsi="Tahoma" w:cs="Tahoma"/>
          <w:sz w:val="22"/>
          <w:szCs w:val="22"/>
        </w:rPr>
        <w:t xml:space="preserve">ja </w:t>
      </w:r>
      <w:r>
        <w:rPr>
          <w:rFonts w:ascii="Tahoma" w:hAnsi="Tahoma" w:cs="Tahoma"/>
          <w:sz w:val="22"/>
          <w:szCs w:val="22"/>
        </w:rPr>
        <w:t>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44BF9EBE" w14:textId="47CEBE2D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6238AB1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56EDE" w14:textId="2107CD7B" w:rsidR="001301A1" w:rsidRPr="001301A1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1301A1">
        <w:rPr>
          <w:rFonts w:ascii="Tahoma" w:hAnsi="Tahoma" w:cs="Tahoma"/>
          <w:sz w:val="20"/>
          <w:szCs w:val="20"/>
        </w:rPr>
        <w:t>Priloga:</w:t>
      </w:r>
    </w:p>
    <w:p w14:paraId="4362AD11" w14:textId="35F52911" w:rsidR="001301A1" w:rsidRPr="001301A1" w:rsidRDefault="001301A1" w:rsidP="001301A1">
      <w:pPr>
        <w:pStyle w:val="Odstavekseznama"/>
        <w:numPr>
          <w:ilvl w:val="0"/>
          <w:numId w:val="1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1301A1">
        <w:rPr>
          <w:rFonts w:ascii="Tahoma" w:hAnsi="Tahoma" w:cs="Tahoma"/>
          <w:sz w:val="20"/>
          <w:szCs w:val="20"/>
        </w:rPr>
        <w:t>DIIP »Plazovi na JP 851931, cesta na Zagrad, ID iz AJDE: 1168793</w:t>
      </w:r>
      <w:r>
        <w:rPr>
          <w:rFonts w:ascii="Tahoma" w:hAnsi="Tahoma" w:cs="Tahoma"/>
          <w:sz w:val="20"/>
          <w:szCs w:val="20"/>
        </w:rPr>
        <w:t>.</w:t>
      </w:r>
      <w:r w:rsidRPr="001301A1">
        <w:rPr>
          <w:rFonts w:ascii="Tahoma" w:hAnsi="Tahoma" w:cs="Tahoma"/>
          <w:sz w:val="20"/>
          <w:szCs w:val="20"/>
        </w:rPr>
        <w:t>«</w:t>
      </w:r>
    </w:p>
    <w:sectPr w:rsidR="001301A1" w:rsidRPr="001301A1" w:rsidSect="00590137">
      <w:headerReference w:type="default" r:id="rId10"/>
      <w:footerReference w:type="even" r:id="rId11"/>
      <w:footerReference w:type="default" r:id="rId12"/>
      <w:pgSz w:w="11906" w:h="16838"/>
      <w:pgMar w:top="244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BCC2" w14:textId="77777777" w:rsidR="00D2252F" w:rsidRDefault="00D2252F">
      <w:r>
        <w:separator/>
      </w:r>
    </w:p>
  </w:endnote>
  <w:endnote w:type="continuationSeparator" w:id="0">
    <w:p w14:paraId="7F17A64C" w14:textId="77777777" w:rsidR="00D2252F" w:rsidRDefault="00D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D2252F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6270" w14:textId="77777777" w:rsidR="001D1536" w:rsidRDefault="00D2252F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7448" w14:textId="77777777" w:rsidR="00D2252F" w:rsidRDefault="00D2252F">
      <w:r>
        <w:separator/>
      </w:r>
    </w:p>
  </w:footnote>
  <w:footnote w:type="continuationSeparator" w:id="0">
    <w:p w14:paraId="468966F7" w14:textId="77777777" w:rsidR="00D2252F" w:rsidRDefault="00D2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1301A1"/>
    <w:rsid w:val="00232543"/>
    <w:rsid w:val="002D18C2"/>
    <w:rsid w:val="002E5A93"/>
    <w:rsid w:val="004D5B0C"/>
    <w:rsid w:val="00590137"/>
    <w:rsid w:val="005B4FDA"/>
    <w:rsid w:val="006F7C99"/>
    <w:rsid w:val="00955C98"/>
    <w:rsid w:val="009A6E81"/>
    <w:rsid w:val="00B1331C"/>
    <w:rsid w:val="00B83453"/>
    <w:rsid w:val="00C37251"/>
    <w:rsid w:val="00CD16D4"/>
    <w:rsid w:val="00D017B6"/>
    <w:rsid w:val="00D2252F"/>
    <w:rsid w:val="00D3196E"/>
    <w:rsid w:val="00D53F16"/>
    <w:rsid w:val="00DB00F9"/>
    <w:rsid w:val="00DF01B1"/>
    <w:rsid w:val="00E356B7"/>
    <w:rsid w:val="00EC0092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254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0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13</cp:revision>
  <dcterms:created xsi:type="dcterms:W3CDTF">2019-01-24T08:44:00Z</dcterms:created>
  <dcterms:modified xsi:type="dcterms:W3CDTF">2021-03-17T10:14:00Z</dcterms:modified>
</cp:coreProperties>
</file>