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50069" w14:textId="09CC7F69" w:rsidR="00FA0576" w:rsidRPr="004D4201" w:rsidRDefault="00FA0576" w:rsidP="002D7FA0">
      <w:pPr>
        <w:pStyle w:val="Telobesedila"/>
        <w:tabs>
          <w:tab w:val="left" w:pos="851"/>
        </w:tabs>
        <w:ind w:right="-1"/>
        <w:rPr>
          <w:rFonts w:ascii="Tahoma" w:hAnsi="Tahoma" w:cs="Tahoma"/>
          <w:sz w:val="16"/>
          <w:szCs w:val="16"/>
        </w:rPr>
      </w:pPr>
      <w:r w:rsidRPr="00652C4A">
        <w:rPr>
          <w:rFonts w:ascii="Tahoma" w:hAnsi="Tahoma" w:cs="Tahoma"/>
          <w:color w:val="000000"/>
          <w:sz w:val="20"/>
        </w:rPr>
        <w:t>Številka</w:t>
      </w:r>
      <w:r w:rsidRPr="00435939">
        <w:rPr>
          <w:rFonts w:ascii="Tahoma" w:hAnsi="Tahoma" w:cs="Tahoma"/>
          <w:color w:val="000000"/>
          <w:sz w:val="20"/>
        </w:rPr>
        <w:t>:</w:t>
      </w:r>
      <w:r w:rsidRPr="00435939">
        <w:rPr>
          <w:rFonts w:ascii="Tahoma" w:hAnsi="Tahoma" w:cs="Tahoma"/>
          <w:noProof/>
          <w:color w:val="000000"/>
          <w:sz w:val="20"/>
        </w:rPr>
        <w:t xml:space="preserve"> </w:t>
      </w:r>
      <w:r w:rsidR="002D7FA0">
        <w:rPr>
          <w:rFonts w:ascii="Tahoma" w:hAnsi="Tahoma" w:cs="Tahoma"/>
          <w:noProof/>
          <w:color w:val="000000"/>
          <w:sz w:val="20"/>
        </w:rPr>
        <w:tab/>
      </w:r>
      <w:r w:rsidR="00435939" w:rsidRPr="00435939">
        <w:rPr>
          <w:rFonts w:ascii="Tahoma" w:hAnsi="Tahoma" w:cs="Tahoma"/>
          <w:noProof/>
          <w:color w:val="000000"/>
          <w:sz w:val="20"/>
        </w:rPr>
        <w:t>426-00</w:t>
      </w:r>
      <w:r w:rsidR="008B4605">
        <w:rPr>
          <w:rFonts w:ascii="Tahoma" w:hAnsi="Tahoma" w:cs="Tahoma"/>
          <w:noProof/>
          <w:color w:val="000000"/>
          <w:sz w:val="20"/>
        </w:rPr>
        <w:t>23</w:t>
      </w:r>
      <w:r w:rsidR="00435939" w:rsidRPr="00435939">
        <w:rPr>
          <w:rFonts w:ascii="Tahoma" w:hAnsi="Tahoma" w:cs="Tahoma"/>
          <w:noProof/>
          <w:color w:val="000000"/>
          <w:sz w:val="20"/>
        </w:rPr>
        <w:t>/20</w:t>
      </w:r>
      <w:r w:rsidR="008B4605">
        <w:rPr>
          <w:rFonts w:ascii="Tahoma" w:hAnsi="Tahoma" w:cs="Tahoma"/>
          <w:noProof/>
          <w:color w:val="000000"/>
          <w:sz w:val="20"/>
        </w:rPr>
        <w:t>20</w:t>
      </w:r>
    </w:p>
    <w:p w14:paraId="542DA57E" w14:textId="0540A6C8" w:rsidR="00FA0576" w:rsidRPr="00652C4A" w:rsidRDefault="00786C11" w:rsidP="002D7FA0">
      <w:pPr>
        <w:pStyle w:val="Telobesedila"/>
        <w:tabs>
          <w:tab w:val="left" w:pos="851"/>
        </w:tabs>
        <w:ind w:right="-1"/>
        <w:jc w:val="both"/>
        <w:rPr>
          <w:rFonts w:ascii="Tahoma" w:hAnsi="Tahoma" w:cs="Tahoma"/>
          <w:color w:val="000000"/>
          <w:sz w:val="20"/>
        </w:rPr>
      </w:pPr>
      <w:r>
        <w:rPr>
          <w:rFonts w:ascii="Tahoma" w:hAnsi="Tahoma" w:cs="Tahoma"/>
          <w:noProof/>
          <w:color w:val="000000"/>
          <w:sz w:val="20"/>
        </w:rPr>
        <w:t xml:space="preserve">Datum: </w:t>
      </w:r>
      <w:r w:rsidR="002D7FA0">
        <w:rPr>
          <w:rFonts w:ascii="Tahoma" w:hAnsi="Tahoma" w:cs="Tahoma"/>
          <w:noProof/>
          <w:color w:val="000000"/>
          <w:sz w:val="20"/>
        </w:rPr>
        <w:tab/>
      </w:r>
      <w:r w:rsidR="003A1214">
        <w:rPr>
          <w:rFonts w:ascii="Tahoma" w:hAnsi="Tahoma" w:cs="Tahoma"/>
          <w:noProof/>
          <w:color w:val="000000"/>
          <w:sz w:val="20"/>
        </w:rPr>
        <w:t>8</w:t>
      </w:r>
      <w:r w:rsidR="008B4605">
        <w:rPr>
          <w:rFonts w:ascii="Tahoma" w:hAnsi="Tahoma" w:cs="Tahoma"/>
          <w:noProof/>
          <w:color w:val="000000"/>
          <w:sz w:val="20"/>
        </w:rPr>
        <w:t>.12.2020</w:t>
      </w:r>
    </w:p>
    <w:p w14:paraId="7632BB72" w14:textId="77777777" w:rsidR="00CD02E2" w:rsidRPr="00652C4A" w:rsidRDefault="00CD02E2" w:rsidP="004D4201">
      <w:pPr>
        <w:pStyle w:val="Telobesedila"/>
        <w:ind w:right="-1"/>
        <w:jc w:val="both"/>
        <w:rPr>
          <w:rFonts w:ascii="Tahoma" w:hAnsi="Tahoma" w:cs="Tahoma"/>
          <w:szCs w:val="24"/>
        </w:rPr>
      </w:pPr>
    </w:p>
    <w:p w14:paraId="134DFB1B" w14:textId="77777777" w:rsidR="002715E8" w:rsidRDefault="002715E8" w:rsidP="004D4201">
      <w:pPr>
        <w:ind w:right="-1"/>
        <w:jc w:val="both"/>
        <w:rPr>
          <w:rFonts w:ascii="Tahoma" w:hAnsi="Tahoma" w:cs="Tahoma"/>
          <w:b/>
          <w:sz w:val="22"/>
          <w:szCs w:val="22"/>
        </w:rPr>
      </w:pPr>
    </w:p>
    <w:tbl>
      <w:tblPr>
        <w:tblW w:w="9180" w:type="dxa"/>
        <w:tblLook w:val="04A0" w:firstRow="1" w:lastRow="0" w:firstColumn="1" w:lastColumn="0" w:noHBand="0" w:noVBand="1"/>
      </w:tblPr>
      <w:tblGrid>
        <w:gridCol w:w="2660"/>
        <w:gridCol w:w="6520"/>
      </w:tblGrid>
      <w:tr w:rsidR="003A1214" w:rsidRPr="00B120F2" w14:paraId="3DACF8EF" w14:textId="77777777" w:rsidTr="00B120F2">
        <w:trPr>
          <w:trHeight w:val="397"/>
        </w:trPr>
        <w:tc>
          <w:tcPr>
            <w:tcW w:w="2660" w:type="dxa"/>
            <w:shd w:val="clear" w:color="auto" w:fill="auto"/>
          </w:tcPr>
          <w:p w14:paraId="31A6E37F" w14:textId="77777777" w:rsidR="003A1214" w:rsidRPr="00B120F2" w:rsidRDefault="003A1214" w:rsidP="00B120F2">
            <w:pPr>
              <w:spacing w:before="240" w:after="240"/>
              <w:outlineLvl w:val="0"/>
              <w:rPr>
                <w:rFonts w:ascii="Tahoma" w:hAnsi="Tahoma" w:cs="Tahoma"/>
                <w:b/>
                <w:sz w:val="22"/>
                <w:szCs w:val="22"/>
              </w:rPr>
            </w:pPr>
            <w:r w:rsidRPr="00B120F2">
              <w:rPr>
                <w:rFonts w:ascii="Tahoma" w:hAnsi="Tahoma" w:cs="Tahoma"/>
                <w:b/>
                <w:sz w:val="22"/>
                <w:szCs w:val="22"/>
              </w:rPr>
              <w:t>Naslov:</w:t>
            </w:r>
          </w:p>
        </w:tc>
        <w:tc>
          <w:tcPr>
            <w:tcW w:w="6520" w:type="dxa"/>
            <w:shd w:val="clear" w:color="auto" w:fill="auto"/>
          </w:tcPr>
          <w:p w14:paraId="6A724AD0" w14:textId="77777777" w:rsidR="003A1214" w:rsidRPr="00B120F2" w:rsidRDefault="002C178C" w:rsidP="0059395B">
            <w:pPr>
              <w:pStyle w:val="Telobesedila"/>
              <w:spacing w:before="240" w:after="240"/>
              <w:jc w:val="both"/>
              <w:rPr>
                <w:rFonts w:ascii="Tahoma" w:hAnsi="Tahoma" w:cs="Tahoma"/>
                <w:b/>
                <w:sz w:val="22"/>
                <w:szCs w:val="22"/>
              </w:rPr>
            </w:pPr>
            <w:r w:rsidRPr="00B120F2">
              <w:rPr>
                <w:rFonts w:ascii="Tahoma" w:hAnsi="Tahoma" w:cs="Tahoma"/>
                <w:b/>
                <w:sz w:val="22"/>
                <w:szCs w:val="22"/>
              </w:rPr>
              <w:t xml:space="preserve">PREDLOG </w:t>
            </w:r>
            <w:r w:rsidR="003A1214" w:rsidRPr="00B120F2">
              <w:rPr>
                <w:rFonts w:ascii="Tahoma" w:hAnsi="Tahoma" w:cs="Tahoma"/>
                <w:b/>
                <w:sz w:val="22"/>
                <w:szCs w:val="22"/>
              </w:rPr>
              <w:t>SKLEP</w:t>
            </w:r>
            <w:r w:rsidRPr="00B120F2">
              <w:rPr>
                <w:rFonts w:ascii="Tahoma" w:hAnsi="Tahoma" w:cs="Tahoma"/>
                <w:b/>
                <w:sz w:val="22"/>
                <w:szCs w:val="22"/>
              </w:rPr>
              <w:t>A</w:t>
            </w:r>
            <w:r w:rsidR="003A1214" w:rsidRPr="00B120F2">
              <w:rPr>
                <w:rFonts w:ascii="Tahoma" w:hAnsi="Tahoma" w:cs="Tahoma"/>
                <w:b/>
                <w:sz w:val="22"/>
                <w:szCs w:val="22"/>
              </w:rPr>
              <w:t xml:space="preserve"> O DOLOČITVI VREDNOSTI TOČKE ZA IZRAČUN OBČINSKIH TAKS V OBČINI PREVALJE </w:t>
            </w:r>
            <w:r w:rsidR="006F2940" w:rsidRPr="00B120F2">
              <w:rPr>
                <w:rFonts w:ascii="Tahoma" w:hAnsi="Tahoma" w:cs="Tahoma"/>
                <w:b/>
                <w:sz w:val="22"/>
                <w:szCs w:val="22"/>
              </w:rPr>
              <w:t>ZA LETO</w:t>
            </w:r>
            <w:r w:rsidR="003A1214" w:rsidRPr="00B120F2">
              <w:rPr>
                <w:rFonts w:ascii="Tahoma" w:hAnsi="Tahoma" w:cs="Tahoma"/>
                <w:b/>
                <w:sz w:val="22"/>
                <w:szCs w:val="22"/>
              </w:rPr>
              <w:t xml:space="preserve"> 2021</w:t>
            </w:r>
          </w:p>
        </w:tc>
      </w:tr>
      <w:tr w:rsidR="00883493" w:rsidRPr="00B120F2" w14:paraId="40F7D33C" w14:textId="77777777" w:rsidTr="00883493">
        <w:trPr>
          <w:trHeight w:val="397"/>
        </w:trPr>
        <w:tc>
          <w:tcPr>
            <w:tcW w:w="2660" w:type="dxa"/>
            <w:shd w:val="clear" w:color="auto" w:fill="auto"/>
          </w:tcPr>
          <w:p w14:paraId="027D91B6" w14:textId="77777777" w:rsidR="00883493" w:rsidRPr="00B120F2" w:rsidRDefault="00883493" w:rsidP="007620E5">
            <w:pPr>
              <w:spacing w:before="240" w:after="240"/>
              <w:outlineLvl w:val="0"/>
              <w:rPr>
                <w:rFonts w:ascii="Tahoma" w:hAnsi="Tahoma" w:cs="Tahoma"/>
                <w:b/>
                <w:sz w:val="22"/>
                <w:szCs w:val="22"/>
              </w:rPr>
            </w:pPr>
            <w:r w:rsidRPr="00B120F2">
              <w:rPr>
                <w:rFonts w:ascii="Tahoma" w:hAnsi="Tahoma" w:cs="Tahoma"/>
                <w:b/>
                <w:sz w:val="22"/>
                <w:szCs w:val="22"/>
              </w:rPr>
              <w:t>Predlagatelj:</w:t>
            </w:r>
          </w:p>
        </w:tc>
        <w:tc>
          <w:tcPr>
            <w:tcW w:w="6520" w:type="dxa"/>
            <w:shd w:val="clear" w:color="auto" w:fill="auto"/>
          </w:tcPr>
          <w:p w14:paraId="17D853B0" w14:textId="77777777" w:rsidR="00883493" w:rsidRDefault="00883493" w:rsidP="00883493">
            <w:pPr>
              <w:pStyle w:val="Telobesedila"/>
              <w:rPr>
                <w:rFonts w:ascii="Tahoma" w:hAnsi="Tahoma" w:cs="Tahoma"/>
                <w:b/>
                <w:sz w:val="22"/>
                <w:szCs w:val="22"/>
              </w:rPr>
            </w:pPr>
          </w:p>
          <w:p w14:paraId="264BB1FC" w14:textId="7E6F8899" w:rsidR="00883493" w:rsidRPr="00883493" w:rsidRDefault="00883493" w:rsidP="00883493">
            <w:pPr>
              <w:pStyle w:val="Telobesedila"/>
              <w:rPr>
                <w:rFonts w:ascii="Tahoma" w:hAnsi="Tahoma" w:cs="Tahoma"/>
                <w:bCs/>
                <w:sz w:val="22"/>
                <w:szCs w:val="22"/>
              </w:rPr>
            </w:pPr>
            <w:r w:rsidRPr="00883493">
              <w:rPr>
                <w:rFonts w:ascii="Tahoma" w:hAnsi="Tahoma" w:cs="Tahoma"/>
                <w:bCs/>
                <w:sz w:val="22"/>
                <w:szCs w:val="22"/>
              </w:rPr>
              <w:t>Župan Občine Prevalje</w:t>
            </w:r>
          </w:p>
        </w:tc>
      </w:tr>
      <w:tr w:rsidR="003A1214" w:rsidRPr="00B120F2" w14:paraId="0CD8FB78" w14:textId="77777777" w:rsidTr="00B120F2">
        <w:trPr>
          <w:trHeight w:val="397"/>
        </w:trPr>
        <w:tc>
          <w:tcPr>
            <w:tcW w:w="2660" w:type="dxa"/>
            <w:shd w:val="clear" w:color="auto" w:fill="auto"/>
          </w:tcPr>
          <w:p w14:paraId="2FD6CDD4" w14:textId="77777777" w:rsidR="003A1214" w:rsidRPr="00B120F2" w:rsidRDefault="003A1214" w:rsidP="00B120F2">
            <w:pPr>
              <w:spacing w:before="240" w:after="240"/>
              <w:outlineLvl w:val="0"/>
              <w:rPr>
                <w:rFonts w:ascii="Tahoma" w:hAnsi="Tahoma" w:cs="Tahoma"/>
                <w:b/>
                <w:sz w:val="22"/>
                <w:szCs w:val="22"/>
              </w:rPr>
            </w:pPr>
            <w:r w:rsidRPr="00B120F2">
              <w:rPr>
                <w:rFonts w:ascii="Tahoma" w:hAnsi="Tahoma" w:cs="Tahoma"/>
                <w:b/>
                <w:sz w:val="22"/>
                <w:szCs w:val="22"/>
              </w:rPr>
              <w:t>Pravna podlaga:</w:t>
            </w:r>
          </w:p>
        </w:tc>
        <w:tc>
          <w:tcPr>
            <w:tcW w:w="6520" w:type="dxa"/>
            <w:shd w:val="clear" w:color="auto" w:fill="auto"/>
          </w:tcPr>
          <w:p w14:paraId="5EA31229" w14:textId="77777777" w:rsidR="003A1214" w:rsidRPr="00B120F2" w:rsidRDefault="003A1214" w:rsidP="0059395B">
            <w:pPr>
              <w:pStyle w:val="esegmentp"/>
              <w:numPr>
                <w:ilvl w:val="0"/>
                <w:numId w:val="19"/>
              </w:numPr>
              <w:spacing w:before="240" w:after="0"/>
              <w:ind w:left="709" w:hanging="425"/>
              <w:rPr>
                <w:rFonts w:ascii="Tahoma" w:hAnsi="Tahoma" w:cs="Tahoma"/>
                <w:color w:val="auto"/>
                <w:sz w:val="22"/>
                <w:szCs w:val="22"/>
              </w:rPr>
            </w:pPr>
            <w:r w:rsidRPr="00B120F2">
              <w:rPr>
                <w:rFonts w:ascii="Tahoma" w:hAnsi="Tahoma" w:cs="Tahoma"/>
                <w:color w:val="auto"/>
                <w:sz w:val="22"/>
                <w:szCs w:val="22"/>
              </w:rPr>
              <w:t xml:space="preserve">17. člena Odloka o občinskih taksah v Občini Prevalje (Uradno glasilo slovenskih občin, št. 34/07 in 10/09); </w:t>
            </w:r>
          </w:p>
          <w:p w14:paraId="30FC880F" w14:textId="77777777" w:rsidR="003A1214" w:rsidRPr="00B120F2" w:rsidRDefault="003A1214" w:rsidP="0059395B">
            <w:pPr>
              <w:pStyle w:val="esegmentp"/>
              <w:numPr>
                <w:ilvl w:val="0"/>
                <w:numId w:val="19"/>
              </w:numPr>
              <w:spacing w:after="0"/>
              <w:ind w:left="709" w:hanging="425"/>
              <w:rPr>
                <w:rFonts w:ascii="Tahoma" w:hAnsi="Tahoma" w:cs="Tahoma"/>
                <w:color w:val="auto"/>
                <w:sz w:val="22"/>
                <w:szCs w:val="22"/>
              </w:rPr>
            </w:pPr>
            <w:r w:rsidRPr="00B120F2">
              <w:rPr>
                <w:rFonts w:ascii="Tahoma" w:hAnsi="Tahoma" w:cs="Tahoma"/>
                <w:color w:val="auto"/>
                <w:sz w:val="22"/>
                <w:szCs w:val="22"/>
              </w:rPr>
              <w:t>21. člena Zakona o lokalni samoupravi (Uradni list RS, št. 94/07 – uradno prečiščeno besedilo, 76/08, 79/09, 51/10, 40/12 – ZUJF, 14/15 – ZUUJFO, 11/18 – ZSPDSLS-1, 30/18, 61/20 – ZIUZEOP-A in 80/20 – ZIUOOPE);</w:t>
            </w:r>
          </w:p>
          <w:p w14:paraId="62FC8721" w14:textId="77777777" w:rsidR="003A1214" w:rsidRPr="00B120F2" w:rsidRDefault="003A1214" w:rsidP="0059395B">
            <w:pPr>
              <w:pStyle w:val="esegmentp"/>
              <w:numPr>
                <w:ilvl w:val="0"/>
                <w:numId w:val="19"/>
              </w:numPr>
              <w:spacing w:after="240"/>
              <w:ind w:left="709" w:hanging="425"/>
              <w:rPr>
                <w:rFonts w:ascii="Tahoma" w:hAnsi="Tahoma" w:cs="Tahoma"/>
                <w:color w:val="auto"/>
                <w:sz w:val="22"/>
                <w:szCs w:val="22"/>
              </w:rPr>
            </w:pPr>
            <w:r w:rsidRPr="00B120F2">
              <w:rPr>
                <w:rFonts w:ascii="Tahoma" w:hAnsi="Tahoma" w:cs="Tahoma"/>
                <w:color w:val="auto"/>
                <w:sz w:val="22"/>
                <w:szCs w:val="22"/>
              </w:rPr>
              <w:t>17. člena Statuta Občine Prevalje (Uradno glasilo slovenskih občin, št. 70/15).</w:t>
            </w:r>
          </w:p>
        </w:tc>
      </w:tr>
      <w:tr w:rsidR="003A1214" w:rsidRPr="00B120F2" w14:paraId="298C20F5" w14:textId="77777777" w:rsidTr="00B120F2">
        <w:trPr>
          <w:trHeight w:val="397"/>
        </w:trPr>
        <w:tc>
          <w:tcPr>
            <w:tcW w:w="2660" w:type="dxa"/>
            <w:shd w:val="clear" w:color="auto" w:fill="auto"/>
          </w:tcPr>
          <w:p w14:paraId="7B33F572" w14:textId="77777777" w:rsidR="003A1214" w:rsidRPr="00B120F2" w:rsidRDefault="002C178C" w:rsidP="00B120F2">
            <w:pPr>
              <w:spacing w:before="240" w:after="240"/>
              <w:outlineLvl w:val="0"/>
              <w:rPr>
                <w:rFonts w:ascii="Tahoma" w:hAnsi="Tahoma" w:cs="Tahoma"/>
                <w:b/>
                <w:sz w:val="22"/>
                <w:szCs w:val="22"/>
              </w:rPr>
            </w:pPr>
            <w:r w:rsidRPr="00B120F2">
              <w:rPr>
                <w:rFonts w:ascii="Tahoma" w:hAnsi="Tahoma" w:cs="Tahoma"/>
                <w:b/>
                <w:sz w:val="22"/>
                <w:szCs w:val="22"/>
              </w:rPr>
              <w:t>Obrazložitev:</w:t>
            </w:r>
          </w:p>
        </w:tc>
        <w:tc>
          <w:tcPr>
            <w:tcW w:w="6520" w:type="dxa"/>
            <w:shd w:val="clear" w:color="auto" w:fill="auto"/>
          </w:tcPr>
          <w:p w14:paraId="135C01DD" w14:textId="77777777" w:rsidR="008C146C" w:rsidRPr="00B120F2" w:rsidRDefault="003505B9" w:rsidP="00883493">
            <w:pPr>
              <w:spacing w:after="120"/>
              <w:jc w:val="both"/>
              <w:rPr>
                <w:rFonts w:ascii="Tahoma" w:hAnsi="Tahoma" w:cs="Tahoma"/>
                <w:sz w:val="22"/>
                <w:szCs w:val="22"/>
              </w:rPr>
            </w:pPr>
            <w:r w:rsidRPr="00B120F2">
              <w:rPr>
                <w:rFonts w:ascii="Tahoma" w:hAnsi="Tahoma" w:cs="Tahoma"/>
                <w:sz w:val="22"/>
                <w:szCs w:val="22"/>
              </w:rPr>
              <w:t>Občinsko takso se plačuje za začasno uporabo javnih površin, za uporabo javnih površin ob poslovnem objektu za potrebe poslovne dejavnosti, za oglaševanje na javnih mestih, za priložnostna sporočila, objave in oglase z mobilnimi ozvočevalnimi postajami in podobnimi sredstvi, za uporabo javnih površin za parkiranje in kampiranje in za druge oblike uporabe javne površine, ko tako določa zakon. Višine občinskih taks so v obliki točkovnega sistema določene v taksni tarifi.</w:t>
            </w:r>
          </w:p>
          <w:p w14:paraId="4BC0410B" w14:textId="77777777" w:rsidR="002C178C" w:rsidRPr="00B120F2" w:rsidRDefault="003505B9" w:rsidP="00883493">
            <w:pPr>
              <w:spacing w:after="120"/>
              <w:jc w:val="both"/>
              <w:rPr>
                <w:rFonts w:ascii="Tahoma" w:hAnsi="Tahoma" w:cs="Tahoma"/>
                <w:sz w:val="22"/>
                <w:szCs w:val="22"/>
              </w:rPr>
            </w:pPr>
            <w:r w:rsidRPr="00B120F2">
              <w:rPr>
                <w:rFonts w:ascii="Tahoma" w:hAnsi="Tahoma" w:cs="Tahoma"/>
                <w:sz w:val="22"/>
                <w:szCs w:val="22"/>
              </w:rPr>
              <w:t>Vrednost točke za obračun občinskih taks</w:t>
            </w:r>
            <w:r w:rsidR="008C146C" w:rsidRPr="00B120F2">
              <w:rPr>
                <w:rFonts w:ascii="Tahoma" w:hAnsi="Tahoma" w:cs="Tahoma"/>
                <w:sz w:val="22"/>
                <w:szCs w:val="22"/>
              </w:rPr>
              <w:t xml:space="preserve"> se določi vsako leto, in sicer na p</w:t>
            </w:r>
            <w:r w:rsidR="003A1214" w:rsidRPr="00B120F2">
              <w:rPr>
                <w:rFonts w:ascii="Tahoma" w:hAnsi="Tahoma" w:cs="Tahoma"/>
                <w:sz w:val="22"/>
                <w:szCs w:val="22"/>
              </w:rPr>
              <w:t>odlagi</w:t>
            </w:r>
            <w:r w:rsidR="002C4E28" w:rsidRPr="00B120F2">
              <w:rPr>
                <w:rFonts w:ascii="Tahoma" w:hAnsi="Tahoma" w:cs="Tahoma"/>
                <w:sz w:val="22"/>
                <w:szCs w:val="22"/>
              </w:rPr>
              <w:t xml:space="preserve"> </w:t>
            </w:r>
            <w:r w:rsidR="003A1214" w:rsidRPr="00B120F2">
              <w:rPr>
                <w:rFonts w:ascii="Tahoma" w:hAnsi="Tahoma" w:cs="Tahoma"/>
                <w:sz w:val="22"/>
                <w:szCs w:val="22"/>
              </w:rPr>
              <w:t>zvišanja</w:t>
            </w:r>
            <w:r w:rsidR="002C4E28" w:rsidRPr="00B120F2">
              <w:rPr>
                <w:rFonts w:ascii="Tahoma" w:hAnsi="Tahoma" w:cs="Tahoma"/>
                <w:sz w:val="22"/>
                <w:szCs w:val="22"/>
              </w:rPr>
              <w:t xml:space="preserve"> al</w:t>
            </w:r>
            <w:r w:rsidR="00245F01" w:rsidRPr="00B120F2">
              <w:rPr>
                <w:rFonts w:ascii="Tahoma" w:hAnsi="Tahoma" w:cs="Tahoma"/>
                <w:sz w:val="22"/>
                <w:szCs w:val="22"/>
              </w:rPr>
              <w:t xml:space="preserve">i </w:t>
            </w:r>
            <w:r w:rsidR="002C4E28" w:rsidRPr="00B120F2">
              <w:rPr>
                <w:rFonts w:ascii="Tahoma" w:hAnsi="Tahoma" w:cs="Tahoma"/>
                <w:sz w:val="22"/>
                <w:szCs w:val="22"/>
              </w:rPr>
              <w:t>znižanja</w:t>
            </w:r>
            <w:r w:rsidR="003A1214" w:rsidRPr="00B120F2">
              <w:rPr>
                <w:rFonts w:ascii="Tahoma" w:hAnsi="Tahoma" w:cs="Tahoma"/>
                <w:sz w:val="22"/>
                <w:szCs w:val="22"/>
              </w:rPr>
              <w:t xml:space="preserve"> koeficienta cen življenjskih potrebščin</w:t>
            </w:r>
            <w:r w:rsidR="008C146C" w:rsidRPr="00B120F2">
              <w:rPr>
                <w:rFonts w:ascii="Tahoma" w:hAnsi="Tahoma" w:cs="Tahoma"/>
                <w:sz w:val="22"/>
                <w:szCs w:val="22"/>
              </w:rPr>
              <w:t>. Z</w:t>
            </w:r>
            <w:r w:rsidR="003A1214" w:rsidRPr="00B120F2">
              <w:rPr>
                <w:rFonts w:ascii="Tahoma" w:hAnsi="Tahoma" w:cs="Tahoma"/>
                <w:sz w:val="22"/>
                <w:szCs w:val="22"/>
              </w:rPr>
              <w:t xml:space="preserve">a obdobje od </w:t>
            </w:r>
            <w:r w:rsidR="002C4E28" w:rsidRPr="00B120F2">
              <w:rPr>
                <w:rFonts w:ascii="Tahoma" w:hAnsi="Tahoma" w:cs="Tahoma"/>
                <w:sz w:val="22"/>
                <w:szCs w:val="22"/>
              </w:rPr>
              <w:t>november</w:t>
            </w:r>
            <w:r w:rsidR="003A1214" w:rsidRPr="00B120F2">
              <w:rPr>
                <w:rFonts w:ascii="Tahoma" w:hAnsi="Tahoma" w:cs="Tahoma"/>
                <w:sz w:val="22"/>
                <w:szCs w:val="22"/>
              </w:rPr>
              <w:t xml:space="preserve"> 2019 do novembra 2020 </w:t>
            </w:r>
            <w:r w:rsidR="006F2940" w:rsidRPr="00B120F2">
              <w:rPr>
                <w:rFonts w:ascii="Tahoma" w:hAnsi="Tahoma" w:cs="Tahoma"/>
                <w:sz w:val="22"/>
                <w:szCs w:val="22"/>
              </w:rPr>
              <w:t xml:space="preserve">koeficient cen življenjskih potrebščin </w:t>
            </w:r>
            <w:r w:rsidR="008C146C" w:rsidRPr="00B120F2">
              <w:rPr>
                <w:rFonts w:ascii="Tahoma" w:hAnsi="Tahoma" w:cs="Tahoma"/>
                <w:sz w:val="22"/>
                <w:szCs w:val="22"/>
              </w:rPr>
              <w:t>znaša</w:t>
            </w:r>
            <w:r w:rsidR="002C4E28" w:rsidRPr="00B120F2">
              <w:rPr>
                <w:rFonts w:ascii="Tahoma" w:hAnsi="Tahoma" w:cs="Tahoma"/>
                <w:sz w:val="22"/>
                <w:szCs w:val="22"/>
              </w:rPr>
              <w:t xml:space="preserve"> -0,9</w:t>
            </w:r>
            <w:r w:rsidR="00245F01" w:rsidRPr="00B120F2">
              <w:rPr>
                <w:rFonts w:ascii="Tahoma" w:hAnsi="Tahoma" w:cs="Tahoma"/>
                <w:sz w:val="22"/>
                <w:szCs w:val="22"/>
              </w:rPr>
              <w:t xml:space="preserve"> </w:t>
            </w:r>
            <w:r w:rsidR="003A1214" w:rsidRPr="00B120F2">
              <w:rPr>
                <w:rFonts w:ascii="Tahoma" w:hAnsi="Tahoma" w:cs="Tahoma"/>
                <w:sz w:val="22"/>
                <w:szCs w:val="22"/>
              </w:rPr>
              <w:t xml:space="preserve">(indeks cen življenjskih potrebščin </w:t>
            </w:r>
            <w:r w:rsidR="00245F01" w:rsidRPr="00B120F2">
              <w:rPr>
                <w:rFonts w:ascii="Tahoma" w:hAnsi="Tahoma" w:cs="Tahoma"/>
                <w:sz w:val="22"/>
                <w:szCs w:val="22"/>
              </w:rPr>
              <w:t>november</w:t>
            </w:r>
            <w:r w:rsidR="003A1214" w:rsidRPr="00B120F2">
              <w:rPr>
                <w:rFonts w:ascii="Tahoma" w:hAnsi="Tahoma" w:cs="Tahoma"/>
                <w:sz w:val="22"/>
                <w:szCs w:val="22"/>
              </w:rPr>
              <w:t xml:space="preserve"> 2019</w:t>
            </w:r>
            <w:r w:rsidR="00245F01" w:rsidRPr="00B120F2">
              <w:rPr>
                <w:rFonts w:ascii="Tahoma" w:hAnsi="Tahoma" w:cs="Tahoma"/>
                <w:sz w:val="22"/>
                <w:szCs w:val="22"/>
              </w:rPr>
              <w:t>/</w:t>
            </w:r>
            <w:r w:rsidR="003A1214" w:rsidRPr="00B120F2">
              <w:rPr>
                <w:rFonts w:ascii="Tahoma" w:hAnsi="Tahoma" w:cs="Tahoma"/>
                <w:sz w:val="22"/>
                <w:szCs w:val="22"/>
              </w:rPr>
              <w:t>2020 znaš</w:t>
            </w:r>
            <w:r w:rsidR="00245F01" w:rsidRPr="00B120F2">
              <w:rPr>
                <w:rFonts w:ascii="Tahoma" w:hAnsi="Tahoma" w:cs="Tahoma"/>
                <w:sz w:val="22"/>
                <w:szCs w:val="22"/>
              </w:rPr>
              <w:t>a</w:t>
            </w:r>
            <w:r w:rsidR="002C4E28" w:rsidRPr="00B120F2">
              <w:rPr>
                <w:rFonts w:ascii="Tahoma" w:hAnsi="Tahoma" w:cs="Tahoma"/>
                <w:sz w:val="22"/>
                <w:szCs w:val="22"/>
              </w:rPr>
              <w:t xml:space="preserve"> 99,1</w:t>
            </w:r>
            <w:r w:rsidR="003A1214" w:rsidRPr="00B120F2">
              <w:rPr>
                <w:rFonts w:ascii="Tahoma" w:hAnsi="Tahoma" w:cs="Tahoma"/>
                <w:sz w:val="22"/>
                <w:szCs w:val="22"/>
              </w:rPr>
              <w:t>)</w:t>
            </w:r>
            <w:r w:rsidR="003B1CA9" w:rsidRPr="00B120F2">
              <w:rPr>
                <w:rFonts w:ascii="Tahoma" w:hAnsi="Tahoma" w:cs="Tahoma"/>
                <w:sz w:val="22"/>
                <w:szCs w:val="22"/>
              </w:rPr>
              <w:t xml:space="preserve">. </w:t>
            </w:r>
            <w:r w:rsidR="00F63912" w:rsidRPr="00F63912">
              <w:rPr>
                <w:rFonts w:ascii="Tahoma" w:hAnsi="Tahoma" w:cs="Tahoma"/>
                <w:sz w:val="22"/>
                <w:szCs w:val="22"/>
              </w:rPr>
              <w:t>Zaradi zelo verjetnega nadaljevanja epidemije COVID–19 saj še v zimskih mesecih leta 2021, se bo le-ta odražala tudi v ekonomskih stiskah</w:t>
            </w:r>
            <w:r w:rsidR="00F63912">
              <w:rPr>
                <w:rFonts w:ascii="Tahoma" w:hAnsi="Tahoma" w:cs="Tahoma"/>
                <w:sz w:val="22"/>
                <w:szCs w:val="22"/>
              </w:rPr>
              <w:t xml:space="preserve"> pravnih oseb in samostojnih podjetnikov. </w:t>
            </w:r>
            <w:r w:rsidR="00F63912" w:rsidRPr="00F63912">
              <w:rPr>
                <w:rFonts w:ascii="Tahoma" w:hAnsi="Tahoma" w:cs="Tahoma"/>
                <w:sz w:val="22"/>
                <w:szCs w:val="22"/>
              </w:rPr>
              <w:t>Za ublažitev posledic epidemije se za leto 2021 predlaga znižanje vrednosti točke za 50 %.</w:t>
            </w:r>
            <w:r w:rsidR="00F63912">
              <w:rPr>
                <w:rFonts w:ascii="Tahoma" w:hAnsi="Tahoma" w:cs="Tahoma"/>
                <w:sz w:val="22"/>
                <w:szCs w:val="22"/>
              </w:rPr>
              <w:t xml:space="preserve"> </w:t>
            </w:r>
            <w:r w:rsidR="002C178C" w:rsidRPr="00B120F2">
              <w:rPr>
                <w:rFonts w:ascii="Tahoma" w:hAnsi="Tahoma" w:cs="Tahoma"/>
                <w:sz w:val="22"/>
                <w:szCs w:val="22"/>
              </w:rPr>
              <w:t>Tako se v</w:t>
            </w:r>
            <w:r w:rsidR="003A1214" w:rsidRPr="00B120F2">
              <w:rPr>
                <w:rFonts w:ascii="Tahoma" w:hAnsi="Tahoma" w:cs="Tahoma"/>
                <w:sz w:val="22"/>
                <w:szCs w:val="22"/>
              </w:rPr>
              <w:t>rednost točke iz sedanjih 0,077</w:t>
            </w:r>
            <w:r w:rsidR="003B1CA9" w:rsidRPr="00B120F2">
              <w:rPr>
                <w:rFonts w:ascii="Tahoma" w:hAnsi="Tahoma" w:cs="Tahoma"/>
                <w:sz w:val="22"/>
                <w:szCs w:val="22"/>
              </w:rPr>
              <w:t> </w:t>
            </w:r>
            <w:r w:rsidR="003A1214" w:rsidRPr="00B120F2">
              <w:rPr>
                <w:rFonts w:ascii="Tahoma" w:hAnsi="Tahoma" w:cs="Tahoma"/>
                <w:sz w:val="22"/>
                <w:szCs w:val="22"/>
              </w:rPr>
              <w:t xml:space="preserve">EUR </w:t>
            </w:r>
            <w:r w:rsidR="00D641BB" w:rsidRPr="00B120F2">
              <w:rPr>
                <w:rFonts w:ascii="Tahoma" w:hAnsi="Tahoma" w:cs="Tahoma"/>
                <w:sz w:val="22"/>
                <w:szCs w:val="22"/>
              </w:rPr>
              <w:t>zniža</w:t>
            </w:r>
            <w:r w:rsidR="003A1214" w:rsidRPr="00B120F2">
              <w:rPr>
                <w:rFonts w:ascii="Tahoma" w:hAnsi="Tahoma" w:cs="Tahoma"/>
                <w:sz w:val="22"/>
                <w:szCs w:val="22"/>
              </w:rPr>
              <w:t xml:space="preserve"> na 0,</w:t>
            </w:r>
            <w:r w:rsidR="002C178C" w:rsidRPr="00B120F2">
              <w:rPr>
                <w:rFonts w:ascii="Tahoma" w:hAnsi="Tahoma" w:cs="Tahoma"/>
                <w:sz w:val="22"/>
                <w:szCs w:val="22"/>
              </w:rPr>
              <w:t>038</w:t>
            </w:r>
            <w:r w:rsidR="003A1214" w:rsidRPr="00B120F2">
              <w:rPr>
                <w:rFonts w:ascii="Tahoma" w:hAnsi="Tahoma" w:cs="Tahoma"/>
                <w:sz w:val="22"/>
                <w:szCs w:val="22"/>
              </w:rPr>
              <w:t xml:space="preserve"> EUR (</w:t>
            </w:r>
            <w:r w:rsidR="002C4E28" w:rsidRPr="00B120F2">
              <w:rPr>
                <w:rFonts w:ascii="Tahoma" w:hAnsi="Tahoma" w:cs="Tahoma"/>
                <w:sz w:val="22"/>
                <w:szCs w:val="22"/>
              </w:rPr>
              <w:t>99,1</w:t>
            </w:r>
            <w:r w:rsidR="003A1214" w:rsidRPr="00B120F2">
              <w:rPr>
                <w:rFonts w:ascii="Tahoma" w:hAnsi="Tahoma" w:cs="Tahoma"/>
                <w:sz w:val="22"/>
                <w:szCs w:val="22"/>
              </w:rPr>
              <w:t>/100 × 0,077 EUR</w:t>
            </w:r>
            <w:r w:rsidR="002C178C" w:rsidRPr="00B120F2">
              <w:rPr>
                <w:rFonts w:ascii="Tahoma" w:hAnsi="Tahoma" w:cs="Tahoma"/>
                <w:sz w:val="22"/>
                <w:szCs w:val="22"/>
              </w:rPr>
              <w:t xml:space="preserve"> x 0,5</w:t>
            </w:r>
            <w:r w:rsidR="003A1214" w:rsidRPr="00B120F2">
              <w:rPr>
                <w:rFonts w:ascii="Tahoma" w:hAnsi="Tahoma" w:cs="Tahoma"/>
                <w:sz w:val="22"/>
                <w:szCs w:val="22"/>
              </w:rPr>
              <w:t xml:space="preserve"> = 0,</w:t>
            </w:r>
            <w:r w:rsidR="002C178C" w:rsidRPr="00B120F2">
              <w:rPr>
                <w:rFonts w:ascii="Tahoma" w:hAnsi="Tahoma" w:cs="Tahoma"/>
                <w:sz w:val="22"/>
                <w:szCs w:val="22"/>
              </w:rPr>
              <w:t>0381535</w:t>
            </w:r>
            <w:r w:rsidR="003B1CA9" w:rsidRPr="00B120F2">
              <w:rPr>
                <w:rFonts w:ascii="Tahoma" w:hAnsi="Tahoma" w:cs="Tahoma"/>
                <w:sz w:val="22"/>
                <w:szCs w:val="22"/>
              </w:rPr>
              <w:t> </w:t>
            </w:r>
            <w:r w:rsidR="003A1214" w:rsidRPr="00B120F2">
              <w:rPr>
                <w:rFonts w:ascii="Tahoma" w:hAnsi="Tahoma" w:cs="Tahoma"/>
                <w:sz w:val="22"/>
                <w:szCs w:val="22"/>
              </w:rPr>
              <w:t>EUR = 0,</w:t>
            </w:r>
            <w:r w:rsidR="002C178C" w:rsidRPr="00B120F2">
              <w:rPr>
                <w:rFonts w:ascii="Tahoma" w:hAnsi="Tahoma" w:cs="Tahoma"/>
                <w:sz w:val="22"/>
                <w:szCs w:val="22"/>
              </w:rPr>
              <w:t>038</w:t>
            </w:r>
            <w:r w:rsidR="00245F01" w:rsidRPr="00B120F2">
              <w:rPr>
                <w:rFonts w:ascii="Tahoma" w:hAnsi="Tahoma" w:cs="Tahoma"/>
                <w:sz w:val="22"/>
                <w:szCs w:val="22"/>
              </w:rPr>
              <w:t xml:space="preserve"> </w:t>
            </w:r>
            <w:r w:rsidR="003A1214" w:rsidRPr="00B120F2">
              <w:rPr>
                <w:rFonts w:ascii="Tahoma" w:hAnsi="Tahoma" w:cs="Tahoma"/>
                <w:sz w:val="22"/>
                <w:szCs w:val="22"/>
              </w:rPr>
              <w:t>EUR).</w:t>
            </w:r>
          </w:p>
        </w:tc>
      </w:tr>
      <w:tr w:rsidR="002C178C" w:rsidRPr="00B120F2" w14:paraId="6DA038B3" w14:textId="77777777" w:rsidTr="00B120F2">
        <w:trPr>
          <w:trHeight w:val="397"/>
        </w:trPr>
        <w:tc>
          <w:tcPr>
            <w:tcW w:w="2660" w:type="dxa"/>
            <w:shd w:val="clear" w:color="auto" w:fill="auto"/>
          </w:tcPr>
          <w:p w14:paraId="7FD9284C" w14:textId="77777777" w:rsidR="002C178C" w:rsidRPr="00B120F2" w:rsidRDefault="002C178C" w:rsidP="00B120F2">
            <w:pPr>
              <w:spacing w:before="240" w:after="240"/>
              <w:outlineLvl w:val="0"/>
              <w:rPr>
                <w:rFonts w:ascii="Tahoma" w:hAnsi="Tahoma" w:cs="Tahoma"/>
                <w:b/>
                <w:sz w:val="22"/>
                <w:szCs w:val="22"/>
              </w:rPr>
            </w:pPr>
            <w:r w:rsidRPr="00B120F2">
              <w:rPr>
                <w:rFonts w:ascii="Tahoma" w:hAnsi="Tahoma" w:cs="Tahoma"/>
                <w:b/>
                <w:sz w:val="22"/>
                <w:szCs w:val="22"/>
              </w:rPr>
              <w:t xml:space="preserve">Ocena finančnih posledic: </w:t>
            </w:r>
          </w:p>
        </w:tc>
        <w:tc>
          <w:tcPr>
            <w:tcW w:w="6520" w:type="dxa"/>
            <w:shd w:val="clear" w:color="auto" w:fill="auto"/>
          </w:tcPr>
          <w:p w14:paraId="48EBEEE2" w14:textId="77777777" w:rsidR="00D641BB" w:rsidRPr="00B120F2" w:rsidRDefault="00D641BB" w:rsidP="0059395B">
            <w:pPr>
              <w:spacing w:before="240" w:after="240"/>
              <w:jc w:val="both"/>
              <w:rPr>
                <w:rFonts w:ascii="Tahoma" w:hAnsi="Tahoma" w:cs="Tahoma"/>
                <w:sz w:val="22"/>
                <w:szCs w:val="22"/>
              </w:rPr>
            </w:pPr>
            <w:r w:rsidRPr="00B120F2">
              <w:rPr>
                <w:rFonts w:ascii="Tahoma" w:hAnsi="Tahoma" w:cs="Tahoma"/>
                <w:sz w:val="22"/>
                <w:szCs w:val="22"/>
              </w:rPr>
              <w:t xml:space="preserve">Na podlagi znižanja koeficienta cen življenjskih potrebščin in izračuna vrednosti točke za obračun občinske takse brez upoštevanja 50 % znižanja točke, bi bila višina prihodka od občinskih taks v proračunu Občine Prevalje </w:t>
            </w:r>
            <w:r w:rsidR="00CA53AF">
              <w:rPr>
                <w:rFonts w:ascii="Tahoma" w:hAnsi="Tahoma" w:cs="Tahoma"/>
                <w:sz w:val="22"/>
                <w:szCs w:val="22"/>
              </w:rPr>
              <w:t xml:space="preserve">za leto 2021 </w:t>
            </w:r>
            <w:r w:rsidRPr="00B120F2">
              <w:rPr>
                <w:rFonts w:ascii="Tahoma" w:hAnsi="Tahoma" w:cs="Tahoma"/>
                <w:sz w:val="22"/>
                <w:szCs w:val="22"/>
              </w:rPr>
              <w:t>predvidoma 6.000</w:t>
            </w:r>
            <w:r w:rsidR="00B120F2">
              <w:rPr>
                <w:rFonts w:ascii="Tahoma" w:hAnsi="Tahoma" w:cs="Tahoma"/>
                <w:sz w:val="22"/>
                <w:szCs w:val="22"/>
              </w:rPr>
              <w:t> </w:t>
            </w:r>
            <w:r w:rsidRPr="00B120F2">
              <w:rPr>
                <w:rFonts w:ascii="Tahoma" w:hAnsi="Tahoma" w:cs="Tahoma"/>
                <w:sz w:val="22"/>
                <w:szCs w:val="22"/>
              </w:rPr>
              <w:t xml:space="preserve">EUR. </w:t>
            </w:r>
          </w:p>
          <w:p w14:paraId="1E3836EF" w14:textId="77777777" w:rsidR="00D641BB" w:rsidRPr="00B120F2" w:rsidRDefault="00B120F2" w:rsidP="00CA53AF">
            <w:pPr>
              <w:spacing w:before="240" w:after="240"/>
              <w:jc w:val="both"/>
              <w:rPr>
                <w:rFonts w:ascii="Tahoma" w:hAnsi="Tahoma" w:cs="Tahoma"/>
                <w:sz w:val="22"/>
                <w:szCs w:val="22"/>
              </w:rPr>
            </w:pPr>
            <w:r w:rsidRPr="00B120F2">
              <w:rPr>
                <w:rFonts w:ascii="Tahoma" w:hAnsi="Tahoma" w:cs="Tahoma"/>
                <w:sz w:val="22"/>
                <w:szCs w:val="22"/>
              </w:rPr>
              <w:lastRenderedPageBreak/>
              <w:t xml:space="preserve">Na podlagi </w:t>
            </w:r>
            <w:r w:rsidR="00CA53AF" w:rsidRPr="00CA53AF">
              <w:rPr>
                <w:rFonts w:ascii="Tahoma" w:hAnsi="Tahoma" w:cs="Tahoma"/>
                <w:sz w:val="22"/>
                <w:szCs w:val="22"/>
              </w:rPr>
              <w:t>koeficienta cen življenjskih potrebščin</w:t>
            </w:r>
            <w:r w:rsidR="00CA53AF">
              <w:rPr>
                <w:rFonts w:ascii="Tahoma" w:hAnsi="Tahoma" w:cs="Tahoma"/>
                <w:sz w:val="22"/>
                <w:szCs w:val="22"/>
              </w:rPr>
              <w:t>, dodatnega</w:t>
            </w:r>
            <w:r w:rsidR="00F63912">
              <w:rPr>
                <w:rFonts w:ascii="Tahoma" w:hAnsi="Tahoma" w:cs="Tahoma"/>
                <w:sz w:val="22"/>
                <w:szCs w:val="22"/>
              </w:rPr>
              <w:t xml:space="preserve"> </w:t>
            </w:r>
            <w:r w:rsidR="00CA53AF">
              <w:rPr>
                <w:rFonts w:ascii="Tahoma" w:hAnsi="Tahoma" w:cs="Tahoma"/>
                <w:sz w:val="22"/>
                <w:szCs w:val="22"/>
              </w:rPr>
              <w:t>znižanj</w:t>
            </w:r>
            <w:r w:rsidR="00F63912">
              <w:rPr>
                <w:rFonts w:ascii="Tahoma" w:hAnsi="Tahoma" w:cs="Tahoma"/>
                <w:sz w:val="22"/>
                <w:szCs w:val="22"/>
              </w:rPr>
              <w:t>a</w:t>
            </w:r>
            <w:r w:rsidR="00D641BB" w:rsidRPr="00B120F2">
              <w:rPr>
                <w:rFonts w:ascii="Tahoma" w:hAnsi="Tahoma" w:cs="Tahoma"/>
                <w:sz w:val="22"/>
                <w:szCs w:val="22"/>
              </w:rPr>
              <w:t xml:space="preserve"> vrednosti točke za 50 %</w:t>
            </w:r>
            <w:r w:rsidR="00F63912">
              <w:rPr>
                <w:rFonts w:ascii="Tahoma" w:hAnsi="Tahoma" w:cs="Tahoma"/>
                <w:sz w:val="22"/>
                <w:szCs w:val="22"/>
              </w:rPr>
              <w:t xml:space="preserve"> </w:t>
            </w:r>
            <w:r w:rsidR="00CA53AF" w:rsidRPr="00B120F2">
              <w:rPr>
                <w:rFonts w:ascii="Tahoma" w:hAnsi="Tahoma" w:cs="Tahoma"/>
                <w:sz w:val="22"/>
                <w:szCs w:val="22"/>
              </w:rPr>
              <w:t>in izračuna vrednosti točke za obračun občinske takse</w:t>
            </w:r>
            <w:r w:rsidR="00CA53AF">
              <w:rPr>
                <w:rFonts w:ascii="Tahoma" w:hAnsi="Tahoma" w:cs="Tahoma"/>
                <w:sz w:val="22"/>
                <w:szCs w:val="22"/>
              </w:rPr>
              <w:t xml:space="preserve"> </w:t>
            </w:r>
            <w:r w:rsidR="00D641BB" w:rsidRPr="00B120F2">
              <w:rPr>
                <w:rFonts w:ascii="Tahoma" w:hAnsi="Tahoma" w:cs="Tahoma"/>
                <w:sz w:val="22"/>
                <w:szCs w:val="22"/>
              </w:rPr>
              <w:t xml:space="preserve">se za leto 2021 </w:t>
            </w:r>
            <w:r w:rsidRPr="00B120F2">
              <w:rPr>
                <w:rFonts w:ascii="Tahoma" w:hAnsi="Tahoma" w:cs="Tahoma"/>
                <w:sz w:val="22"/>
                <w:szCs w:val="22"/>
              </w:rPr>
              <w:t xml:space="preserve">v proračunu Občine Prevalje </w:t>
            </w:r>
            <w:r w:rsidR="00D641BB" w:rsidRPr="00B120F2">
              <w:rPr>
                <w:rFonts w:ascii="Tahoma" w:hAnsi="Tahoma" w:cs="Tahoma"/>
                <w:sz w:val="22"/>
                <w:szCs w:val="22"/>
              </w:rPr>
              <w:t xml:space="preserve">predvideva 3.000 EUR prihodka od </w:t>
            </w:r>
            <w:r w:rsidRPr="00B120F2">
              <w:rPr>
                <w:rFonts w:ascii="Tahoma" w:hAnsi="Tahoma" w:cs="Tahoma"/>
                <w:sz w:val="22"/>
                <w:szCs w:val="22"/>
              </w:rPr>
              <w:t xml:space="preserve">občinskih taks. </w:t>
            </w:r>
          </w:p>
        </w:tc>
      </w:tr>
      <w:tr w:rsidR="003A1214" w:rsidRPr="00B120F2" w14:paraId="72333750" w14:textId="77777777" w:rsidTr="00B120F2">
        <w:trPr>
          <w:trHeight w:val="397"/>
        </w:trPr>
        <w:tc>
          <w:tcPr>
            <w:tcW w:w="2660" w:type="dxa"/>
            <w:shd w:val="clear" w:color="auto" w:fill="auto"/>
          </w:tcPr>
          <w:p w14:paraId="621F3FC8" w14:textId="3D451E53" w:rsidR="003A1214" w:rsidRPr="00B120F2" w:rsidRDefault="003A1214" w:rsidP="00B120F2">
            <w:pPr>
              <w:pStyle w:val="Telobesedila"/>
              <w:spacing w:before="240" w:after="240"/>
              <w:outlineLvl w:val="0"/>
              <w:rPr>
                <w:rFonts w:ascii="Tahoma" w:hAnsi="Tahoma" w:cs="Tahoma"/>
                <w:b/>
                <w:sz w:val="22"/>
                <w:szCs w:val="22"/>
              </w:rPr>
            </w:pPr>
            <w:r w:rsidRPr="00B120F2">
              <w:rPr>
                <w:rFonts w:ascii="Tahoma" w:hAnsi="Tahoma" w:cs="Tahoma"/>
                <w:b/>
                <w:sz w:val="22"/>
                <w:szCs w:val="22"/>
              </w:rPr>
              <w:lastRenderedPageBreak/>
              <w:t>Predlog sklepa:</w:t>
            </w:r>
          </w:p>
        </w:tc>
        <w:tc>
          <w:tcPr>
            <w:tcW w:w="6520" w:type="dxa"/>
            <w:shd w:val="clear" w:color="auto" w:fill="auto"/>
          </w:tcPr>
          <w:p w14:paraId="63DEB784" w14:textId="77777777" w:rsidR="003A1214" w:rsidRPr="00B120F2" w:rsidRDefault="003A1214" w:rsidP="0059395B">
            <w:pPr>
              <w:spacing w:before="240" w:after="240"/>
              <w:jc w:val="both"/>
              <w:rPr>
                <w:rFonts w:ascii="Tahoma" w:hAnsi="Tahoma" w:cs="Tahoma"/>
                <w:b/>
                <w:sz w:val="22"/>
                <w:szCs w:val="22"/>
              </w:rPr>
            </w:pPr>
            <w:r w:rsidRPr="00B120F2">
              <w:rPr>
                <w:rFonts w:ascii="Tahoma" w:hAnsi="Tahoma" w:cs="Tahoma"/>
                <w:b/>
                <w:sz w:val="22"/>
                <w:szCs w:val="22"/>
              </w:rPr>
              <w:t>Občinski svet Občine Prevalje sprejme Sklep o določitvi vrednosti točke za izračun občinskih taks v Občini Prevalje za leto 2021 v višini 0,0</w:t>
            </w:r>
            <w:r w:rsidR="002C178C" w:rsidRPr="00B120F2">
              <w:rPr>
                <w:rFonts w:ascii="Tahoma" w:hAnsi="Tahoma" w:cs="Tahoma"/>
                <w:b/>
                <w:sz w:val="22"/>
                <w:szCs w:val="22"/>
              </w:rPr>
              <w:t>38</w:t>
            </w:r>
            <w:r w:rsidRPr="00B120F2">
              <w:rPr>
                <w:rFonts w:ascii="Tahoma" w:hAnsi="Tahoma" w:cs="Tahoma"/>
                <w:b/>
                <w:sz w:val="22"/>
                <w:szCs w:val="22"/>
              </w:rPr>
              <w:t xml:space="preserve"> EUR.</w:t>
            </w:r>
          </w:p>
        </w:tc>
      </w:tr>
    </w:tbl>
    <w:p w14:paraId="31DDFBA3" w14:textId="77777777" w:rsidR="00932273" w:rsidRDefault="00932273" w:rsidP="00CB167C">
      <w:pPr>
        <w:outlineLvl w:val="0"/>
        <w:rPr>
          <w:rFonts w:ascii="Tahoma" w:hAnsi="Tahoma" w:cs="Tahoma"/>
          <w:sz w:val="22"/>
          <w:szCs w:val="22"/>
        </w:rPr>
      </w:pPr>
    </w:p>
    <w:p w14:paraId="2C0B748F" w14:textId="77777777" w:rsidR="007B7F1A" w:rsidRDefault="007B7F1A" w:rsidP="007D0136">
      <w:pPr>
        <w:jc w:val="both"/>
        <w:outlineLvl w:val="0"/>
        <w:rPr>
          <w:rFonts w:ascii="Tahoma" w:hAnsi="Tahoma" w:cs="Tahoma"/>
          <w:sz w:val="22"/>
          <w:szCs w:val="22"/>
        </w:rPr>
      </w:pPr>
    </w:p>
    <w:p w14:paraId="7DCE207A" w14:textId="77777777" w:rsidR="002D7FA0" w:rsidRDefault="002D7FA0" w:rsidP="007D0136">
      <w:pPr>
        <w:jc w:val="both"/>
        <w:outlineLvl w:val="0"/>
        <w:rPr>
          <w:rFonts w:ascii="Tahoma" w:hAnsi="Tahoma" w:cs="Tahoma"/>
          <w:sz w:val="22"/>
          <w:szCs w:val="22"/>
        </w:rPr>
      </w:pPr>
    </w:p>
    <w:p w14:paraId="4E834B58" w14:textId="722B2F9A" w:rsidR="00932273" w:rsidRPr="00B120F2" w:rsidRDefault="004D11A6" w:rsidP="007D0136">
      <w:pPr>
        <w:jc w:val="both"/>
        <w:outlineLvl w:val="0"/>
        <w:rPr>
          <w:rFonts w:ascii="Tahoma" w:hAnsi="Tahoma" w:cs="Tahoma"/>
          <w:sz w:val="22"/>
          <w:szCs w:val="22"/>
        </w:rPr>
      </w:pPr>
      <w:r w:rsidRPr="00B120F2">
        <w:rPr>
          <w:rFonts w:ascii="Tahoma" w:hAnsi="Tahoma" w:cs="Tahoma"/>
          <w:sz w:val="22"/>
          <w:szCs w:val="22"/>
        </w:rPr>
        <w:t>Pripravil: Oddelek za komunalno cestno gospodarstvo</w:t>
      </w:r>
    </w:p>
    <w:p w14:paraId="5A3535D1" w14:textId="77777777" w:rsidR="00B120F2" w:rsidRDefault="00B120F2" w:rsidP="007D0136">
      <w:pPr>
        <w:jc w:val="both"/>
        <w:outlineLvl w:val="0"/>
        <w:rPr>
          <w:rFonts w:ascii="Tahoma" w:hAnsi="Tahoma" w:cs="Tahoma"/>
          <w:sz w:val="22"/>
          <w:szCs w:val="22"/>
        </w:rPr>
      </w:pPr>
    </w:p>
    <w:p w14:paraId="465E7EBF" w14:textId="77777777" w:rsidR="00B120F2" w:rsidRDefault="00B120F2" w:rsidP="007D0136">
      <w:pPr>
        <w:jc w:val="both"/>
        <w:outlineLvl w:val="0"/>
        <w:rPr>
          <w:rFonts w:ascii="Tahoma" w:hAnsi="Tahoma" w:cs="Tahoma"/>
          <w:sz w:val="22"/>
          <w:szCs w:val="22"/>
        </w:rPr>
      </w:pPr>
    </w:p>
    <w:p w14:paraId="1D2380F3" w14:textId="2F0F7493" w:rsidR="002D7FA0" w:rsidRDefault="00883493" w:rsidP="00883493">
      <w:pPr>
        <w:tabs>
          <w:tab w:val="center" w:pos="6804"/>
        </w:tabs>
        <w:jc w:val="both"/>
        <w:outlineLvl w:val="0"/>
        <w:rPr>
          <w:rFonts w:ascii="Tahoma" w:hAnsi="Tahoma" w:cs="Tahoma"/>
          <w:sz w:val="22"/>
          <w:szCs w:val="22"/>
        </w:rPr>
      </w:pPr>
      <w:r>
        <w:rPr>
          <w:rFonts w:ascii="Tahoma" w:hAnsi="Tahoma" w:cs="Tahoma"/>
          <w:sz w:val="22"/>
          <w:szCs w:val="22"/>
        </w:rPr>
        <w:tab/>
        <w:t>Župan občine:</w:t>
      </w:r>
    </w:p>
    <w:p w14:paraId="2C9E0CA2" w14:textId="7EF7F9A0" w:rsidR="00883493" w:rsidRDefault="00883493" w:rsidP="00883493">
      <w:pPr>
        <w:tabs>
          <w:tab w:val="center" w:pos="6804"/>
        </w:tabs>
        <w:jc w:val="both"/>
        <w:outlineLvl w:val="0"/>
        <w:rPr>
          <w:rFonts w:ascii="Tahoma" w:hAnsi="Tahoma" w:cs="Tahoma"/>
          <w:sz w:val="22"/>
          <w:szCs w:val="22"/>
        </w:rPr>
      </w:pPr>
      <w:r>
        <w:rPr>
          <w:rFonts w:ascii="Tahoma" w:hAnsi="Tahoma" w:cs="Tahoma"/>
          <w:sz w:val="22"/>
          <w:szCs w:val="22"/>
        </w:rPr>
        <w:tab/>
      </w:r>
      <w:bookmarkStart w:id="0" w:name="_GoBack"/>
      <w:bookmarkEnd w:id="0"/>
      <w:r>
        <w:rPr>
          <w:rFonts w:ascii="Tahoma" w:hAnsi="Tahoma" w:cs="Tahoma"/>
          <w:sz w:val="22"/>
          <w:szCs w:val="22"/>
        </w:rPr>
        <w:t>Dr. Matic Tasič</w:t>
      </w:r>
    </w:p>
    <w:p w14:paraId="293AE740" w14:textId="53C649A8" w:rsidR="00883493" w:rsidRDefault="00883493" w:rsidP="007D0136">
      <w:pPr>
        <w:jc w:val="both"/>
        <w:outlineLvl w:val="0"/>
        <w:rPr>
          <w:rFonts w:ascii="Tahoma" w:hAnsi="Tahoma" w:cs="Tahoma"/>
          <w:sz w:val="22"/>
          <w:szCs w:val="22"/>
        </w:rPr>
      </w:pPr>
    </w:p>
    <w:p w14:paraId="79048FD7" w14:textId="3F0F14D4" w:rsidR="00883493" w:rsidRDefault="00883493" w:rsidP="007D0136">
      <w:pPr>
        <w:jc w:val="both"/>
        <w:outlineLvl w:val="0"/>
        <w:rPr>
          <w:rFonts w:ascii="Tahoma" w:hAnsi="Tahoma" w:cs="Tahoma"/>
          <w:sz w:val="22"/>
          <w:szCs w:val="22"/>
        </w:rPr>
      </w:pPr>
    </w:p>
    <w:p w14:paraId="409EEE3E" w14:textId="2C26A993" w:rsidR="00883493" w:rsidRDefault="00883493" w:rsidP="007D0136">
      <w:pPr>
        <w:jc w:val="both"/>
        <w:outlineLvl w:val="0"/>
        <w:rPr>
          <w:rFonts w:ascii="Tahoma" w:hAnsi="Tahoma" w:cs="Tahoma"/>
          <w:sz w:val="22"/>
          <w:szCs w:val="22"/>
        </w:rPr>
      </w:pPr>
    </w:p>
    <w:p w14:paraId="62443934" w14:textId="6E5360B2" w:rsidR="00883493" w:rsidRDefault="00883493" w:rsidP="007D0136">
      <w:pPr>
        <w:jc w:val="both"/>
        <w:outlineLvl w:val="0"/>
        <w:rPr>
          <w:rFonts w:ascii="Tahoma" w:hAnsi="Tahoma" w:cs="Tahoma"/>
          <w:sz w:val="22"/>
          <w:szCs w:val="22"/>
        </w:rPr>
      </w:pPr>
    </w:p>
    <w:p w14:paraId="0FB18095" w14:textId="77777777" w:rsidR="00883493" w:rsidRDefault="00883493" w:rsidP="007D0136">
      <w:pPr>
        <w:jc w:val="both"/>
        <w:outlineLvl w:val="0"/>
        <w:rPr>
          <w:rFonts w:ascii="Tahoma" w:hAnsi="Tahoma" w:cs="Tahoma"/>
          <w:sz w:val="22"/>
          <w:szCs w:val="22"/>
        </w:rPr>
      </w:pPr>
    </w:p>
    <w:p w14:paraId="2883EC86" w14:textId="6C7D4741" w:rsidR="00CF7397" w:rsidRPr="00B120F2" w:rsidRDefault="00CF7397" w:rsidP="007D0136">
      <w:pPr>
        <w:jc w:val="both"/>
        <w:outlineLvl w:val="0"/>
        <w:rPr>
          <w:rFonts w:ascii="Tahoma" w:hAnsi="Tahoma" w:cs="Tahoma"/>
          <w:sz w:val="22"/>
          <w:szCs w:val="22"/>
        </w:rPr>
      </w:pPr>
      <w:r w:rsidRPr="00B120F2">
        <w:rPr>
          <w:rFonts w:ascii="Tahoma" w:hAnsi="Tahoma" w:cs="Tahoma"/>
          <w:sz w:val="22"/>
          <w:szCs w:val="22"/>
        </w:rPr>
        <w:t>Priloga:</w:t>
      </w:r>
    </w:p>
    <w:p w14:paraId="6815AC17" w14:textId="07C516FC" w:rsidR="00CF7397" w:rsidRPr="00B120F2" w:rsidRDefault="007D0136" w:rsidP="007D0136">
      <w:pPr>
        <w:numPr>
          <w:ilvl w:val="0"/>
          <w:numId w:val="20"/>
        </w:numPr>
        <w:jc w:val="both"/>
        <w:outlineLvl w:val="0"/>
        <w:rPr>
          <w:rFonts w:ascii="Tahoma" w:hAnsi="Tahoma" w:cs="Tahoma"/>
          <w:sz w:val="22"/>
          <w:szCs w:val="22"/>
        </w:rPr>
      </w:pPr>
      <w:r w:rsidRPr="00B120F2">
        <w:rPr>
          <w:rFonts w:ascii="Tahoma" w:hAnsi="Tahoma" w:cs="Tahoma"/>
          <w:sz w:val="22"/>
          <w:szCs w:val="22"/>
        </w:rPr>
        <w:t>P</w:t>
      </w:r>
      <w:r w:rsidR="00CF7397" w:rsidRPr="00B120F2">
        <w:rPr>
          <w:rFonts w:ascii="Tahoma" w:hAnsi="Tahoma" w:cs="Tahoma"/>
          <w:sz w:val="22"/>
          <w:szCs w:val="22"/>
        </w:rPr>
        <w:t>redlog sklepa</w:t>
      </w:r>
      <w:r w:rsidRPr="00B120F2">
        <w:rPr>
          <w:rFonts w:ascii="Tahoma" w:hAnsi="Tahoma" w:cs="Tahoma"/>
          <w:sz w:val="22"/>
          <w:szCs w:val="22"/>
        </w:rPr>
        <w:t xml:space="preserve"> o določitvi vrednosti točke za izračun občinskih taks v Občini Prevalje za leto 2021</w:t>
      </w:r>
    </w:p>
    <w:p w14:paraId="2277DF46" w14:textId="77777777" w:rsidR="003A1214" w:rsidRPr="002715E8" w:rsidRDefault="003A1214" w:rsidP="003A1214">
      <w:pPr>
        <w:outlineLvl w:val="0"/>
        <w:rPr>
          <w:rFonts w:ascii="Tahoma" w:hAnsi="Tahoma" w:cs="Tahoma"/>
          <w:sz w:val="22"/>
          <w:szCs w:val="22"/>
        </w:rPr>
      </w:pPr>
      <w:r>
        <w:rPr>
          <w:rFonts w:ascii="Tahoma" w:hAnsi="Tahoma" w:cs="Tahoma"/>
          <w:sz w:val="22"/>
          <w:szCs w:val="22"/>
        </w:rPr>
        <w:br w:type="page"/>
      </w:r>
    </w:p>
    <w:p w14:paraId="6BBD5000" w14:textId="77777777" w:rsidR="00CF7397" w:rsidRPr="002715E8" w:rsidRDefault="00CF7397" w:rsidP="00CF7397">
      <w:pPr>
        <w:pStyle w:val="esegmentp"/>
        <w:ind w:firstLine="0"/>
        <w:rPr>
          <w:rFonts w:ascii="Tahoma" w:hAnsi="Tahoma" w:cs="Tahoma"/>
          <w:color w:val="auto"/>
          <w:sz w:val="22"/>
          <w:szCs w:val="22"/>
        </w:rPr>
      </w:pPr>
      <w:r w:rsidRPr="002715E8">
        <w:rPr>
          <w:rFonts w:ascii="Tahoma" w:hAnsi="Tahoma" w:cs="Tahoma"/>
          <w:color w:val="auto"/>
          <w:sz w:val="22"/>
          <w:szCs w:val="22"/>
        </w:rPr>
        <w:lastRenderedPageBreak/>
        <w:t>Na podlagi 17. člena Odloka o občinskih taksah v Občini Prevalje (Uradno glasilo slovenskih občin, št. 34/07 in 10/09), 21. člena Zakona o lokalni samoupravi (</w:t>
      </w:r>
      <w:r w:rsidR="008B4605" w:rsidRPr="008B4605">
        <w:rPr>
          <w:rFonts w:ascii="Tahoma" w:hAnsi="Tahoma" w:cs="Tahoma"/>
          <w:color w:val="auto"/>
          <w:sz w:val="22"/>
          <w:szCs w:val="22"/>
        </w:rPr>
        <w:t>Uradni list RS, št. 94/07 – uradno prečiščeno besedilo, 76/08, 79/09, 51/10, 40/12 – ZUJF, 14/15 – ZUUJFO, 11/18 – ZSPDSLS-1, 30/18, 61/20 – ZIUZEOP-A in 80/20 – ZIUOOPE</w:t>
      </w:r>
      <w:r w:rsidRPr="002715E8">
        <w:rPr>
          <w:rFonts w:ascii="Tahoma" w:hAnsi="Tahoma" w:cs="Tahoma"/>
          <w:color w:val="auto"/>
          <w:sz w:val="22"/>
          <w:szCs w:val="22"/>
        </w:rPr>
        <w:t xml:space="preserve">) in 17. člena Statuta Občine Prevalje (Uradno glasilo slovenskih občin, št. </w:t>
      </w:r>
      <w:r>
        <w:rPr>
          <w:rFonts w:ascii="Tahoma" w:hAnsi="Tahoma" w:cs="Tahoma"/>
          <w:color w:val="auto"/>
          <w:sz w:val="22"/>
          <w:szCs w:val="22"/>
        </w:rPr>
        <w:t>70/15</w:t>
      </w:r>
      <w:r w:rsidRPr="002715E8">
        <w:rPr>
          <w:rFonts w:ascii="Tahoma" w:hAnsi="Tahoma" w:cs="Tahoma"/>
          <w:color w:val="auto"/>
          <w:sz w:val="22"/>
          <w:szCs w:val="22"/>
        </w:rPr>
        <w:t>) je Občinski svet Občine Prevalje na ___ redni seji dne _____________ sprejel</w:t>
      </w:r>
    </w:p>
    <w:p w14:paraId="58B30C74" w14:textId="77777777" w:rsidR="00CF7397" w:rsidRPr="002715E8" w:rsidRDefault="00CF7397" w:rsidP="00CF7397">
      <w:pPr>
        <w:pStyle w:val="esegmentt"/>
        <w:rPr>
          <w:rFonts w:ascii="Tahoma" w:hAnsi="Tahoma" w:cs="Tahoma"/>
          <w:color w:val="auto"/>
          <w:sz w:val="22"/>
          <w:szCs w:val="22"/>
        </w:rPr>
      </w:pPr>
    </w:p>
    <w:p w14:paraId="67F1B31A" w14:textId="77777777" w:rsidR="00CF7397" w:rsidRPr="002715E8" w:rsidRDefault="00CF7397" w:rsidP="00CF7397">
      <w:pPr>
        <w:pStyle w:val="esegmentt"/>
        <w:rPr>
          <w:rFonts w:ascii="Tahoma" w:hAnsi="Tahoma" w:cs="Tahoma"/>
          <w:color w:val="auto"/>
          <w:sz w:val="22"/>
          <w:szCs w:val="22"/>
        </w:rPr>
      </w:pPr>
      <w:r w:rsidRPr="002715E8">
        <w:rPr>
          <w:rFonts w:ascii="Tahoma" w:hAnsi="Tahoma" w:cs="Tahoma"/>
          <w:color w:val="auto"/>
          <w:sz w:val="22"/>
          <w:szCs w:val="22"/>
        </w:rPr>
        <w:t xml:space="preserve">S K L E P </w:t>
      </w:r>
      <w:r w:rsidRPr="002715E8">
        <w:rPr>
          <w:rFonts w:ascii="Tahoma" w:hAnsi="Tahoma" w:cs="Tahoma"/>
          <w:color w:val="auto"/>
          <w:sz w:val="22"/>
          <w:szCs w:val="22"/>
        </w:rPr>
        <w:br/>
        <w:t>o določitvi vrednosti točke za izračun občinskih  ta</w:t>
      </w:r>
      <w:r w:rsidR="009944E0">
        <w:rPr>
          <w:rFonts w:ascii="Tahoma" w:hAnsi="Tahoma" w:cs="Tahoma"/>
          <w:color w:val="auto"/>
          <w:sz w:val="22"/>
          <w:szCs w:val="22"/>
        </w:rPr>
        <w:t>ks v Občini Prevalje za leto 202</w:t>
      </w:r>
      <w:r w:rsidR="008B4605">
        <w:rPr>
          <w:rFonts w:ascii="Tahoma" w:hAnsi="Tahoma" w:cs="Tahoma"/>
          <w:color w:val="auto"/>
          <w:sz w:val="22"/>
          <w:szCs w:val="22"/>
        </w:rPr>
        <w:t>1</w:t>
      </w:r>
    </w:p>
    <w:p w14:paraId="3E70DB0A" w14:textId="77777777" w:rsidR="00CF7397" w:rsidRPr="002715E8" w:rsidRDefault="00CF7397" w:rsidP="00CF7397">
      <w:pPr>
        <w:pStyle w:val="esegmentt"/>
        <w:rPr>
          <w:rFonts w:ascii="Tahoma" w:hAnsi="Tahoma" w:cs="Tahoma"/>
          <w:color w:val="auto"/>
          <w:sz w:val="22"/>
          <w:szCs w:val="22"/>
        </w:rPr>
      </w:pPr>
    </w:p>
    <w:p w14:paraId="0A8FEC5F" w14:textId="77777777" w:rsidR="00CF7397" w:rsidRPr="002715E8" w:rsidRDefault="00CF7397" w:rsidP="00CF7397">
      <w:pPr>
        <w:pStyle w:val="esegmenth4"/>
        <w:rPr>
          <w:rFonts w:ascii="Tahoma" w:hAnsi="Tahoma" w:cs="Tahoma"/>
          <w:color w:val="auto"/>
          <w:sz w:val="22"/>
          <w:szCs w:val="22"/>
        </w:rPr>
      </w:pPr>
      <w:r w:rsidRPr="002715E8">
        <w:rPr>
          <w:rFonts w:ascii="Tahoma" w:hAnsi="Tahoma" w:cs="Tahoma"/>
          <w:color w:val="auto"/>
          <w:sz w:val="22"/>
          <w:szCs w:val="22"/>
        </w:rPr>
        <w:t>1. člen</w:t>
      </w:r>
    </w:p>
    <w:p w14:paraId="4E6BB4E7" w14:textId="77777777" w:rsidR="00CF7397" w:rsidRPr="002715E8" w:rsidRDefault="00CF7397" w:rsidP="00CF7397">
      <w:pPr>
        <w:pStyle w:val="esegmentp"/>
        <w:ind w:firstLine="0"/>
        <w:rPr>
          <w:rFonts w:ascii="Tahoma" w:hAnsi="Tahoma" w:cs="Tahoma"/>
          <w:color w:val="auto"/>
          <w:sz w:val="22"/>
          <w:szCs w:val="22"/>
        </w:rPr>
      </w:pPr>
      <w:r w:rsidRPr="00AA43C1">
        <w:rPr>
          <w:rFonts w:ascii="Tahoma" w:hAnsi="Tahoma" w:cs="Tahoma"/>
          <w:color w:val="auto"/>
          <w:sz w:val="22"/>
          <w:szCs w:val="22"/>
        </w:rPr>
        <w:t>Vrednost točke za iz</w:t>
      </w:r>
      <w:r w:rsidR="009944E0" w:rsidRPr="00AA43C1">
        <w:rPr>
          <w:rFonts w:ascii="Tahoma" w:hAnsi="Tahoma" w:cs="Tahoma"/>
          <w:color w:val="auto"/>
          <w:sz w:val="22"/>
          <w:szCs w:val="22"/>
        </w:rPr>
        <w:t>račun občinske takse za leto 202</w:t>
      </w:r>
      <w:r w:rsidR="008B4605">
        <w:rPr>
          <w:rFonts w:ascii="Tahoma" w:hAnsi="Tahoma" w:cs="Tahoma"/>
          <w:color w:val="auto"/>
          <w:sz w:val="22"/>
          <w:szCs w:val="22"/>
        </w:rPr>
        <w:t>1</w:t>
      </w:r>
      <w:r w:rsidRPr="00AA43C1">
        <w:rPr>
          <w:rFonts w:ascii="Tahoma" w:hAnsi="Tahoma" w:cs="Tahoma"/>
          <w:color w:val="auto"/>
          <w:sz w:val="22"/>
          <w:szCs w:val="22"/>
        </w:rPr>
        <w:t xml:space="preserve"> </w:t>
      </w:r>
      <w:r w:rsidRPr="00245F01">
        <w:rPr>
          <w:rFonts w:ascii="Tahoma" w:hAnsi="Tahoma" w:cs="Tahoma"/>
          <w:color w:val="auto"/>
          <w:sz w:val="22"/>
          <w:szCs w:val="22"/>
        </w:rPr>
        <w:t xml:space="preserve">znaša </w:t>
      </w:r>
      <w:r w:rsidR="00AA43C1" w:rsidRPr="00245F01">
        <w:rPr>
          <w:rFonts w:ascii="Tahoma" w:hAnsi="Tahoma" w:cs="Tahoma"/>
          <w:color w:val="auto"/>
          <w:sz w:val="22"/>
          <w:szCs w:val="22"/>
        </w:rPr>
        <w:t>0,0</w:t>
      </w:r>
      <w:r w:rsidR="002C178C">
        <w:rPr>
          <w:rFonts w:ascii="Tahoma" w:hAnsi="Tahoma" w:cs="Tahoma"/>
          <w:color w:val="auto"/>
          <w:sz w:val="22"/>
          <w:szCs w:val="22"/>
        </w:rPr>
        <w:t>38</w:t>
      </w:r>
      <w:r w:rsidRPr="00245F01">
        <w:rPr>
          <w:rFonts w:ascii="Tahoma" w:hAnsi="Tahoma" w:cs="Tahoma"/>
          <w:color w:val="auto"/>
          <w:sz w:val="22"/>
          <w:szCs w:val="22"/>
        </w:rPr>
        <w:t xml:space="preserve"> EUR</w:t>
      </w:r>
      <w:r w:rsidRPr="00AA43C1">
        <w:rPr>
          <w:rFonts w:ascii="Tahoma" w:hAnsi="Tahoma" w:cs="Tahoma"/>
          <w:color w:val="auto"/>
          <w:sz w:val="22"/>
          <w:szCs w:val="22"/>
        </w:rPr>
        <w:t>.</w:t>
      </w:r>
    </w:p>
    <w:p w14:paraId="1507EB32" w14:textId="77777777" w:rsidR="00CF7397" w:rsidRPr="002715E8" w:rsidRDefault="00CF7397" w:rsidP="00CF7397">
      <w:pPr>
        <w:pStyle w:val="esegmenth4"/>
        <w:outlineLvl w:val="0"/>
        <w:rPr>
          <w:rFonts w:ascii="Tahoma" w:hAnsi="Tahoma" w:cs="Tahoma"/>
          <w:color w:val="auto"/>
          <w:sz w:val="22"/>
          <w:szCs w:val="22"/>
        </w:rPr>
      </w:pPr>
      <w:r w:rsidRPr="002715E8">
        <w:rPr>
          <w:rFonts w:ascii="Tahoma" w:hAnsi="Tahoma" w:cs="Tahoma"/>
          <w:color w:val="auto"/>
          <w:sz w:val="22"/>
          <w:szCs w:val="22"/>
        </w:rPr>
        <w:t>2. člen</w:t>
      </w:r>
    </w:p>
    <w:p w14:paraId="6BD69881" w14:textId="77777777" w:rsidR="001736C0" w:rsidRDefault="00CF7397" w:rsidP="00CF7397">
      <w:pPr>
        <w:pStyle w:val="esegmentp"/>
        <w:ind w:firstLine="0"/>
        <w:rPr>
          <w:rFonts w:ascii="Tahoma" w:hAnsi="Tahoma" w:cs="Tahoma"/>
          <w:color w:val="auto"/>
          <w:sz w:val="22"/>
          <w:szCs w:val="22"/>
        </w:rPr>
      </w:pPr>
      <w:r w:rsidRPr="002715E8">
        <w:rPr>
          <w:rFonts w:ascii="Tahoma" w:hAnsi="Tahoma" w:cs="Tahoma"/>
          <w:color w:val="auto"/>
          <w:sz w:val="22"/>
          <w:szCs w:val="22"/>
        </w:rPr>
        <w:t xml:space="preserve">Ta sklep začne veljati </w:t>
      </w:r>
      <w:r w:rsidR="001736C0">
        <w:rPr>
          <w:rFonts w:ascii="Tahoma" w:hAnsi="Tahoma" w:cs="Tahoma"/>
          <w:color w:val="auto"/>
          <w:sz w:val="22"/>
          <w:szCs w:val="22"/>
        </w:rPr>
        <w:t xml:space="preserve">naslednji dan po objavi v Uradnem glasilu slovenskih občin, uporablja pa se od 1.1.2021 dalje. </w:t>
      </w:r>
    </w:p>
    <w:p w14:paraId="22A587AC" w14:textId="77777777" w:rsidR="00CF7397" w:rsidRPr="002715E8" w:rsidRDefault="00CF7397" w:rsidP="00CF7397">
      <w:pPr>
        <w:pStyle w:val="esegmentp"/>
        <w:ind w:firstLine="0"/>
        <w:rPr>
          <w:rFonts w:ascii="Tahoma" w:hAnsi="Tahoma" w:cs="Tahoma"/>
          <w:color w:val="auto"/>
          <w:sz w:val="22"/>
          <w:szCs w:val="22"/>
        </w:rPr>
      </w:pPr>
      <w:r w:rsidRPr="002715E8">
        <w:rPr>
          <w:rFonts w:ascii="Tahoma" w:hAnsi="Tahoma" w:cs="Tahoma"/>
          <w:color w:val="auto"/>
          <w:sz w:val="22"/>
          <w:szCs w:val="22"/>
        </w:rPr>
        <w:t xml:space="preserve">Z dnem uveljavitve tega sklepa preneha veljati Sklep o </w:t>
      </w:r>
      <w:r w:rsidRPr="00E131C9">
        <w:rPr>
          <w:rFonts w:ascii="Tahoma" w:hAnsi="Tahoma" w:cs="Tahoma"/>
          <w:color w:val="auto"/>
          <w:sz w:val="22"/>
          <w:szCs w:val="22"/>
        </w:rPr>
        <w:t>določitvi vrednosti točke za izračun občinskih taks v Občini Prevalje za leto 20</w:t>
      </w:r>
      <w:r w:rsidR="008B4605">
        <w:rPr>
          <w:rFonts w:ascii="Tahoma" w:hAnsi="Tahoma" w:cs="Tahoma"/>
          <w:color w:val="auto"/>
          <w:sz w:val="22"/>
          <w:szCs w:val="22"/>
        </w:rPr>
        <w:t>20</w:t>
      </w:r>
      <w:r w:rsidRPr="00E131C9">
        <w:rPr>
          <w:rFonts w:ascii="Tahoma" w:hAnsi="Tahoma" w:cs="Tahoma"/>
          <w:color w:val="auto"/>
          <w:sz w:val="22"/>
          <w:szCs w:val="22"/>
        </w:rPr>
        <w:t xml:space="preserve"> (Uradno glasilo slovenskih občin, št. </w:t>
      </w:r>
      <w:r w:rsidR="008B4605">
        <w:rPr>
          <w:rFonts w:ascii="Tahoma" w:hAnsi="Tahoma" w:cs="Tahoma"/>
          <w:sz w:val="22"/>
          <w:szCs w:val="22"/>
        </w:rPr>
        <w:t>57</w:t>
      </w:r>
      <w:r w:rsidRPr="00E131C9">
        <w:rPr>
          <w:rFonts w:ascii="Tahoma" w:hAnsi="Tahoma" w:cs="Tahoma"/>
          <w:sz w:val="22"/>
          <w:szCs w:val="22"/>
        </w:rPr>
        <w:t>/1</w:t>
      </w:r>
      <w:r w:rsidR="00AA43C1" w:rsidRPr="00E131C9">
        <w:rPr>
          <w:rFonts w:ascii="Tahoma" w:hAnsi="Tahoma" w:cs="Tahoma"/>
          <w:sz w:val="22"/>
          <w:szCs w:val="22"/>
        </w:rPr>
        <w:t>9</w:t>
      </w:r>
      <w:r w:rsidRPr="00E131C9">
        <w:rPr>
          <w:rFonts w:ascii="Tahoma" w:hAnsi="Tahoma" w:cs="Tahoma"/>
          <w:color w:val="auto"/>
          <w:sz w:val="22"/>
          <w:szCs w:val="22"/>
        </w:rPr>
        <w:t>).</w:t>
      </w:r>
    </w:p>
    <w:p w14:paraId="4352A03C" w14:textId="77777777" w:rsidR="00CF7397" w:rsidRPr="002715E8" w:rsidRDefault="00CF7397" w:rsidP="00CF7397">
      <w:pPr>
        <w:pStyle w:val="esegmentp"/>
        <w:ind w:firstLine="0"/>
        <w:rPr>
          <w:rFonts w:ascii="Tahoma" w:hAnsi="Tahoma" w:cs="Tahoma"/>
          <w:color w:val="auto"/>
          <w:sz w:val="22"/>
          <w:szCs w:val="22"/>
        </w:rPr>
      </w:pPr>
    </w:p>
    <w:p w14:paraId="53D9F3F7" w14:textId="77777777" w:rsidR="00CF7397" w:rsidRPr="002715E8" w:rsidRDefault="00CF7397" w:rsidP="00CF7397">
      <w:pPr>
        <w:pStyle w:val="esegmentp"/>
        <w:ind w:firstLine="0"/>
        <w:outlineLvl w:val="0"/>
        <w:rPr>
          <w:rFonts w:ascii="Tahoma" w:hAnsi="Tahoma" w:cs="Tahoma"/>
          <w:color w:val="auto"/>
          <w:sz w:val="22"/>
          <w:szCs w:val="22"/>
        </w:rPr>
      </w:pPr>
      <w:r w:rsidRPr="00FF2FEA">
        <w:rPr>
          <w:rFonts w:ascii="Tahoma" w:hAnsi="Tahoma" w:cs="Tahoma"/>
          <w:color w:val="auto"/>
          <w:sz w:val="22"/>
          <w:szCs w:val="22"/>
        </w:rPr>
        <w:t xml:space="preserve">Številka: </w:t>
      </w:r>
      <w:r w:rsidR="00FF2FEA" w:rsidRPr="00FF2FEA">
        <w:rPr>
          <w:rFonts w:ascii="Tahoma" w:hAnsi="Tahoma" w:cs="Tahoma"/>
          <w:color w:val="auto"/>
          <w:sz w:val="22"/>
          <w:szCs w:val="22"/>
        </w:rPr>
        <w:t>426-00</w:t>
      </w:r>
      <w:r w:rsidR="008B4605">
        <w:rPr>
          <w:rFonts w:ascii="Tahoma" w:hAnsi="Tahoma" w:cs="Tahoma"/>
          <w:color w:val="auto"/>
          <w:sz w:val="22"/>
          <w:szCs w:val="22"/>
        </w:rPr>
        <w:t>23</w:t>
      </w:r>
      <w:r w:rsidR="00FF2FEA" w:rsidRPr="00FF2FEA">
        <w:rPr>
          <w:rFonts w:ascii="Tahoma" w:hAnsi="Tahoma" w:cs="Tahoma"/>
          <w:color w:val="auto"/>
          <w:sz w:val="22"/>
          <w:szCs w:val="22"/>
        </w:rPr>
        <w:t>/20</w:t>
      </w:r>
      <w:r w:rsidR="008B4605">
        <w:rPr>
          <w:rFonts w:ascii="Tahoma" w:hAnsi="Tahoma" w:cs="Tahoma"/>
          <w:color w:val="auto"/>
          <w:sz w:val="22"/>
          <w:szCs w:val="22"/>
        </w:rPr>
        <w:t>20</w:t>
      </w:r>
    </w:p>
    <w:p w14:paraId="6B712039" w14:textId="77777777" w:rsidR="00CF7397" w:rsidRDefault="00CF7397" w:rsidP="00CF7397">
      <w:pPr>
        <w:pStyle w:val="esegmentp1"/>
        <w:jc w:val="both"/>
        <w:rPr>
          <w:rFonts w:ascii="Tahoma" w:hAnsi="Tahoma" w:cs="Tahoma"/>
          <w:color w:val="auto"/>
          <w:sz w:val="22"/>
          <w:szCs w:val="22"/>
        </w:rPr>
      </w:pPr>
      <w:r w:rsidRPr="002715E8">
        <w:rPr>
          <w:rFonts w:ascii="Tahoma" w:hAnsi="Tahoma" w:cs="Tahoma"/>
          <w:color w:val="auto"/>
          <w:sz w:val="22"/>
          <w:szCs w:val="22"/>
        </w:rPr>
        <w:t xml:space="preserve">Datum: </w:t>
      </w:r>
    </w:p>
    <w:p w14:paraId="6DEE0E36" w14:textId="77777777" w:rsidR="00CF7397" w:rsidRDefault="00CF7397" w:rsidP="00CF7397">
      <w:pPr>
        <w:pStyle w:val="esegmentp1"/>
        <w:jc w:val="both"/>
        <w:rPr>
          <w:rFonts w:ascii="Tahoma" w:hAnsi="Tahoma" w:cs="Tahoma"/>
          <w:color w:val="auto"/>
          <w:sz w:val="22"/>
          <w:szCs w:val="22"/>
        </w:rPr>
      </w:pPr>
    </w:p>
    <w:p w14:paraId="604D497C" w14:textId="3CFC0357" w:rsidR="00CF7397" w:rsidRDefault="00CF7397" w:rsidP="002D7FA0">
      <w:pPr>
        <w:pStyle w:val="esegmentp1"/>
        <w:ind w:left="4320"/>
        <w:rPr>
          <w:rFonts w:ascii="Tahoma" w:hAnsi="Tahoma" w:cs="Tahoma"/>
          <w:b/>
          <w:color w:val="auto"/>
          <w:sz w:val="22"/>
          <w:szCs w:val="22"/>
        </w:rPr>
      </w:pPr>
      <w:r w:rsidRPr="002715E8">
        <w:rPr>
          <w:rFonts w:ascii="Tahoma" w:hAnsi="Tahoma" w:cs="Tahoma"/>
          <w:color w:val="auto"/>
          <w:sz w:val="22"/>
          <w:szCs w:val="22"/>
        </w:rPr>
        <w:t xml:space="preserve">Župan Občine Prevalje </w:t>
      </w:r>
      <w:r w:rsidRPr="002715E8">
        <w:rPr>
          <w:rFonts w:ascii="Tahoma" w:hAnsi="Tahoma" w:cs="Tahoma"/>
          <w:color w:val="auto"/>
          <w:sz w:val="22"/>
          <w:szCs w:val="22"/>
        </w:rPr>
        <w:br/>
        <w:t xml:space="preserve"> </w:t>
      </w:r>
      <w:r w:rsidRPr="002715E8">
        <w:rPr>
          <w:rFonts w:ascii="Tahoma" w:hAnsi="Tahoma" w:cs="Tahoma"/>
          <w:b/>
          <w:color w:val="auto"/>
          <w:sz w:val="22"/>
          <w:szCs w:val="22"/>
        </w:rPr>
        <w:t>dr. Matija TASIČ</w:t>
      </w:r>
    </w:p>
    <w:p w14:paraId="2902032C" w14:textId="77777777" w:rsidR="00C83BED" w:rsidRPr="002D7FA0" w:rsidRDefault="00C83BED" w:rsidP="00C83BED">
      <w:pPr>
        <w:pStyle w:val="esegmentp1"/>
        <w:jc w:val="both"/>
        <w:rPr>
          <w:rFonts w:ascii="Tahoma" w:hAnsi="Tahoma" w:cs="Tahoma"/>
          <w:b/>
          <w:color w:val="auto"/>
          <w:sz w:val="22"/>
          <w:szCs w:val="22"/>
        </w:rPr>
      </w:pPr>
    </w:p>
    <w:sectPr w:rsidR="00C83BED" w:rsidRPr="002D7FA0" w:rsidSect="002D7FA0">
      <w:headerReference w:type="default" r:id="rId7"/>
      <w:pgSz w:w="11907" w:h="16840" w:code="9"/>
      <w:pgMar w:top="2269" w:right="1418" w:bottom="1276" w:left="1418" w:header="567" w:footer="4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37976" w14:textId="77777777" w:rsidR="005D1521" w:rsidRDefault="005D1521">
      <w:r>
        <w:separator/>
      </w:r>
    </w:p>
  </w:endnote>
  <w:endnote w:type="continuationSeparator" w:id="0">
    <w:p w14:paraId="09F9235F" w14:textId="77777777" w:rsidR="005D1521" w:rsidRDefault="005D1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BernhardMod BT">
    <w:altName w:val="Times New Roman"/>
    <w:charset w:val="00"/>
    <w:family w:val="roman"/>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7EDB9" w14:textId="77777777" w:rsidR="005D1521" w:rsidRDefault="005D1521">
      <w:r>
        <w:separator/>
      </w:r>
    </w:p>
  </w:footnote>
  <w:footnote w:type="continuationSeparator" w:id="0">
    <w:p w14:paraId="0C471900" w14:textId="77777777" w:rsidR="005D1521" w:rsidRDefault="005D1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0D5C9" w14:textId="5414B307" w:rsidR="00D14740" w:rsidRPr="000D2C95" w:rsidRDefault="00D22DC8" w:rsidP="002715E8">
    <w:pPr>
      <w:pStyle w:val="Glava"/>
      <w:shd w:val="clear" w:color="auto" w:fill="FFFFFF"/>
      <w:ind w:right="-568"/>
      <w:rPr>
        <w:rFonts w:ascii="BernhardMod BT" w:hAnsi="BernhardMod BT" w:cs="BernhardMod BT"/>
        <w:color w:val="0000FF"/>
        <w:sz w:val="56"/>
        <w:szCs w:val="56"/>
      </w:rPr>
    </w:pPr>
    <w:r>
      <w:rPr>
        <w:noProof/>
      </w:rPr>
      <w:drawing>
        <wp:anchor distT="0" distB="0" distL="114300" distR="114300" simplePos="0" relativeHeight="251657728" behindDoc="0" locked="0" layoutInCell="1" allowOverlap="1" wp14:anchorId="682F66C6" wp14:editId="5943BDB7">
          <wp:simplePos x="0" y="0"/>
          <wp:positionH relativeFrom="column">
            <wp:posOffset>1098711</wp:posOffset>
          </wp:positionH>
          <wp:positionV relativeFrom="paragraph">
            <wp:posOffset>-128270</wp:posOffset>
          </wp:positionV>
          <wp:extent cx="498475" cy="685800"/>
          <wp:effectExtent l="0" t="0" r="0" b="0"/>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4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14740">
      <w:rPr>
        <w:rFonts w:ascii="BernhardMod BT" w:hAnsi="BernhardMod BT" w:cs="BernhardMod BT"/>
        <w:color w:val="0000FF"/>
        <w:sz w:val="56"/>
        <w:szCs w:val="56"/>
      </w:rPr>
      <w:t xml:space="preserve"> o</w:t>
    </w:r>
    <w:r w:rsidR="00D14740" w:rsidRPr="000D2C95">
      <w:rPr>
        <w:rFonts w:ascii="BernhardMod BT" w:hAnsi="BernhardMod BT" w:cs="BernhardMod BT"/>
        <w:color w:val="0000FF"/>
        <w:sz w:val="56"/>
        <w:szCs w:val="56"/>
      </w:rPr>
      <w:t>b</w:t>
    </w:r>
    <w:r w:rsidR="00D14740">
      <w:rPr>
        <w:rFonts w:ascii="BernhardMod BT" w:hAnsi="BernhardMod BT" w:cs="BernhardMod BT"/>
        <w:color w:val="0000FF"/>
        <w:sz w:val="56"/>
        <w:szCs w:val="56"/>
      </w:rPr>
      <w:t>č</w:t>
    </w:r>
    <w:r w:rsidR="00D14740" w:rsidRPr="000D2C95">
      <w:rPr>
        <w:rFonts w:ascii="BernhardMod BT" w:hAnsi="BernhardMod BT" w:cs="BernhardMod BT"/>
        <w:color w:val="0000FF"/>
        <w:sz w:val="56"/>
        <w:szCs w:val="56"/>
      </w:rPr>
      <w:t xml:space="preserve">ina </w:t>
    </w:r>
    <w:r w:rsidR="00D14740">
      <w:rPr>
        <w:rFonts w:ascii="BernhardMod BT" w:hAnsi="BernhardMod BT" w:cs="BernhardMod BT"/>
        <w:color w:val="0000FF"/>
        <w:sz w:val="56"/>
        <w:szCs w:val="56"/>
      </w:rPr>
      <w:t xml:space="preserve">     </w:t>
    </w:r>
    <w:r w:rsidR="003A1214">
      <w:rPr>
        <w:rFonts w:ascii="BernhardMod BT" w:hAnsi="BernhardMod BT" w:cs="BernhardMod BT"/>
        <w:color w:val="0000FF"/>
        <w:sz w:val="56"/>
        <w:szCs w:val="56"/>
      </w:rPr>
      <w:t xml:space="preserve"> </w:t>
    </w:r>
    <w:proofErr w:type="spellStart"/>
    <w:r w:rsidR="00D14740" w:rsidRPr="000D2C95">
      <w:rPr>
        <w:rFonts w:ascii="BernhardMod BT" w:hAnsi="BernhardMod BT" w:cs="BernhardMod BT"/>
        <w:color w:val="0000FF"/>
        <w:sz w:val="56"/>
        <w:szCs w:val="56"/>
      </w:rPr>
      <w:t>prevalje</w:t>
    </w:r>
    <w:proofErr w:type="spellEnd"/>
  </w:p>
  <w:p w14:paraId="30966ED7" w14:textId="77777777" w:rsidR="00D14740" w:rsidRDefault="00D14740" w:rsidP="002715E8">
    <w:pPr>
      <w:pStyle w:val="Glava"/>
      <w:shd w:val="clear" w:color="auto" w:fill="FFFFFF"/>
      <w:tabs>
        <w:tab w:val="clear" w:pos="9072"/>
        <w:tab w:val="right" w:pos="9923"/>
      </w:tabs>
      <w:ind w:right="-710"/>
      <w:rPr>
        <w:rFonts w:ascii="Tahoma" w:hAnsi="Tahoma" w:cs="Tahoma"/>
        <w:b/>
        <w:bCs/>
      </w:rPr>
    </w:pPr>
  </w:p>
  <w:p w14:paraId="706337DD" w14:textId="77777777" w:rsidR="00D14740" w:rsidRPr="003D1709" w:rsidRDefault="00D14740" w:rsidP="002715E8">
    <w:pPr>
      <w:pStyle w:val="Glava"/>
      <w:shd w:val="clear" w:color="auto" w:fill="FFFFFF"/>
      <w:tabs>
        <w:tab w:val="clear" w:pos="9072"/>
        <w:tab w:val="right" w:pos="9923"/>
      </w:tabs>
      <w:ind w:right="-710"/>
      <w:rPr>
        <w:rFonts w:ascii="Tahoma" w:hAnsi="Tahoma" w:cs="Tahoma"/>
        <w:sz w:val="19"/>
        <w:szCs w:val="19"/>
      </w:rPr>
    </w:pPr>
    <w:r w:rsidRPr="003D1709">
      <w:rPr>
        <w:rFonts w:ascii="Tahoma" w:hAnsi="Tahoma" w:cs="Tahoma"/>
        <w:b/>
        <w:bCs/>
        <w:sz w:val="19"/>
        <w:szCs w:val="19"/>
      </w:rPr>
      <w:t>OBČINA PREVALJE</w:t>
    </w:r>
    <w:r>
      <w:rPr>
        <w:rFonts w:ascii="Tahoma" w:hAnsi="Tahoma" w:cs="Tahoma"/>
        <w:b/>
        <w:bCs/>
        <w:sz w:val="19"/>
        <w:szCs w:val="19"/>
      </w:rPr>
      <w:t xml:space="preserve"> </w:t>
    </w:r>
    <w:r w:rsidRPr="003D1709">
      <w:rPr>
        <w:rFonts w:ascii="Tahoma" w:hAnsi="Tahoma" w:cs="Tahoma"/>
        <w:b/>
        <w:bCs/>
        <w:sz w:val="19"/>
        <w:szCs w:val="19"/>
      </w:rPr>
      <w:t>, Trg 2a</w:t>
    </w:r>
    <w:r>
      <w:rPr>
        <w:rFonts w:ascii="Tahoma" w:hAnsi="Tahoma" w:cs="Tahoma"/>
        <w:b/>
        <w:bCs/>
        <w:sz w:val="19"/>
        <w:szCs w:val="19"/>
      </w:rPr>
      <w:t xml:space="preserve"> </w:t>
    </w:r>
    <w:r w:rsidRPr="003D1709">
      <w:rPr>
        <w:rFonts w:ascii="Tahoma" w:hAnsi="Tahoma" w:cs="Tahoma"/>
        <w:b/>
        <w:bCs/>
        <w:sz w:val="19"/>
        <w:szCs w:val="19"/>
      </w:rPr>
      <w:t>, Si 2391 Prevalje</w:t>
    </w:r>
  </w:p>
  <w:p w14:paraId="2962FF90" w14:textId="77777777" w:rsidR="00D14740" w:rsidRPr="003441EF" w:rsidRDefault="00D14740" w:rsidP="002715E8">
    <w:pPr>
      <w:pStyle w:val="Glava"/>
      <w:rPr>
        <w:lang w:val="de-DE"/>
      </w:rPr>
    </w:pPr>
    <w:r>
      <w:rPr>
        <w:rFonts w:ascii="Tahoma" w:hAnsi="Tahoma" w:cs="Tahoma"/>
        <w:b/>
        <w:bCs/>
        <w:sz w:val="10"/>
        <w:szCs w:val="10"/>
      </w:rPr>
      <w:t xml:space="preserve"> </w:t>
    </w:r>
    <w:r w:rsidRPr="003441EF">
      <w:rPr>
        <w:rFonts w:ascii="Tahoma" w:hAnsi="Tahoma" w:cs="Tahoma"/>
        <w:b/>
        <w:bCs/>
        <w:sz w:val="10"/>
        <w:szCs w:val="10"/>
        <w:lang w:val="de-DE"/>
      </w:rPr>
      <w:t xml:space="preserve">tel. </w:t>
    </w:r>
    <w:r w:rsidRPr="003441EF">
      <w:rPr>
        <w:rFonts w:ascii="Tahoma" w:hAnsi="Tahoma" w:cs="Tahoma"/>
        <w:sz w:val="16"/>
        <w:szCs w:val="16"/>
        <w:lang w:val="de-DE"/>
      </w:rPr>
      <w:t>(</w:t>
    </w:r>
    <w:r w:rsidRPr="003441EF">
      <w:rPr>
        <w:rFonts w:ascii="Tahoma" w:hAnsi="Tahoma" w:cs="Tahoma"/>
        <w:sz w:val="14"/>
        <w:szCs w:val="14"/>
        <w:lang w:val="de-DE"/>
      </w:rPr>
      <w:t>02) 824 61 00</w:t>
    </w:r>
    <w:r w:rsidRPr="003441EF">
      <w:rPr>
        <w:rFonts w:ascii="Tahoma" w:hAnsi="Tahoma" w:cs="Tahoma"/>
        <w:sz w:val="16"/>
        <w:szCs w:val="16"/>
        <w:lang w:val="de-DE"/>
      </w:rPr>
      <w:t xml:space="preserve">, </w:t>
    </w:r>
    <w:r w:rsidRPr="003441EF">
      <w:rPr>
        <w:rFonts w:ascii="Tahoma" w:hAnsi="Tahoma" w:cs="Tahoma"/>
        <w:b/>
        <w:bCs/>
        <w:sz w:val="10"/>
        <w:szCs w:val="10"/>
        <w:lang w:val="de-DE"/>
      </w:rPr>
      <w:t>e-</w:t>
    </w:r>
    <w:proofErr w:type="spellStart"/>
    <w:r w:rsidRPr="003441EF">
      <w:rPr>
        <w:rFonts w:ascii="Tahoma" w:hAnsi="Tahoma" w:cs="Tahoma"/>
        <w:b/>
        <w:bCs/>
        <w:sz w:val="10"/>
        <w:szCs w:val="10"/>
        <w:lang w:val="de-DE"/>
      </w:rPr>
      <w:t>pošta</w:t>
    </w:r>
    <w:proofErr w:type="spellEnd"/>
    <w:r w:rsidRPr="003441EF">
      <w:rPr>
        <w:rFonts w:ascii="Tahoma" w:hAnsi="Tahoma" w:cs="Tahoma"/>
        <w:b/>
        <w:bCs/>
        <w:sz w:val="10"/>
        <w:szCs w:val="10"/>
        <w:lang w:val="de-DE"/>
      </w:rPr>
      <w:t xml:space="preserve">:  </w:t>
    </w:r>
    <w:hyperlink r:id="rId2" w:history="1">
      <w:r w:rsidRPr="003441EF">
        <w:rPr>
          <w:rStyle w:val="Hiperpovezava"/>
          <w:rFonts w:ascii="Tahoma" w:hAnsi="Tahoma" w:cs="Tahoma"/>
          <w:sz w:val="14"/>
          <w:szCs w:val="14"/>
          <w:lang w:val="de-DE"/>
        </w:rPr>
        <w:t>obcina@prevalje.si</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07526"/>
    <w:multiLevelType w:val="hybridMultilevel"/>
    <w:tmpl w:val="186434F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3F4A9C"/>
    <w:multiLevelType w:val="hybridMultilevel"/>
    <w:tmpl w:val="1D42E438"/>
    <w:lvl w:ilvl="0" w:tplc="04240001">
      <w:start w:val="1"/>
      <w:numFmt w:val="bullet"/>
      <w:lvlText w:val=""/>
      <w:lvlJc w:val="left"/>
      <w:pPr>
        <w:ind w:left="1069" w:hanging="360"/>
      </w:pPr>
      <w:rPr>
        <w:rFonts w:ascii="Symbol" w:hAnsi="Symbo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2" w15:restartNumberingAfterBreak="0">
    <w:nsid w:val="0EF80094"/>
    <w:multiLevelType w:val="hybridMultilevel"/>
    <w:tmpl w:val="DBDAF50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15895F38"/>
    <w:multiLevelType w:val="hybridMultilevel"/>
    <w:tmpl w:val="6EF410A0"/>
    <w:lvl w:ilvl="0" w:tplc="04240001">
      <w:start w:val="1"/>
      <w:numFmt w:val="bullet"/>
      <w:lvlText w:val=""/>
      <w:lvlJc w:val="left"/>
      <w:pPr>
        <w:tabs>
          <w:tab w:val="num" w:pos="709"/>
        </w:tabs>
        <w:ind w:left="709" w:hanging="360"/>
      </w:pPr>
      <w:rPr>
        <w:rFonts w:ascii="Symbol" w:hAnsi="Symbol" w:hint="default"/>
      </w:rPr>
    </w:lvl>
    <w:lvl w:ilvl="1" w:tplc="04240003" w:tentative="1">
      <w:start w:val="1"/>
      <w:numFmt w:val="bullet"/>
      <w:lvlText w:val="o"/>
      <w:lvlJc w:val="left"/>
      <w:pPr>
        <w:tabs>
          <w:tab w:val="num" w:pos="1429"/>
        </w:tabs>
        <w:ind w:left="1429" w:hanging="360"/>
      </w:pPr>
      <w:rPr>
        <w:rFonts w:ascii="Courier New" w:hAnsi="Courier New" w:cs="Courier New" w:hint="default"/>
      </w:rPr>
    </w:lvl>
    <w:lvl w:ilvl="2" w:tplc="04240005" w:tentative="1">
      <w:start w:val="1"/>
      <w:numFmt w:val="bullet"/>
      <w:lvlText w:val=""/>
      <w:lvlJc w:val="left"/>
      <w:pPr>
        <w:tabs>
          <w:tab w:val="num" w:pos="2149"/>
        </w:tabs>
        <w:ind w:left="2149" w:hanging="360"/>
      </w:pPr>
      <w:rPr>
        <w:rFonts w:ascii="Wingdings" w:hAnsi="Wingdings" w:hint="default"/>
      </w:rPr>
    </w:lvl>
    <w:lvl w:ilvl="3" w:tplc="04240001" w:tentative="1">
      <w:start w:val="1"/>
      <w:numFmt w:val="bullet"/>
      <w:lvlText w:val=""/>
      <w:lvlJc w:val="left"/>
      <w:pPr>
        <w:tabs>
          <w:tab w:val="num" w:pos="2869"/>
        </w:tabs>
        <w:ind w:left="2869" w:hanging="360"/>
      </w:pPr>
      <w:rPr>
        <w:rFonts w:ascii="Symbol" w:hAnsi="Symbol" w:hint="default"/>
      </w:rPr>
    </w:lvl>
    <w:lvl w:ilvl="4" w:tplc="04240003" w:tentative="1">
      <w:start w:val="1"/>
      <w:numFmt w:val="bullet"/>
      <w:lvlText w:val="o"/>
      <w:lvlJc w:val="left"/>
      <w:pPr>
        <w:tabs>
          <w:tab w:val="num" w:pos="3589"/>
        </w:tabs>
        <w:ind w:left="3589" w:hanging="360"/>
      </w:pPr>
      <w:rPr>
        <w:rFonts w:ascii="Courier New" w:hAnsi="Courier New" w:cs="Courier New" w:hint="default"/>
      </w:rPr>
    </w:lvl>
    <w:lvl w:ilvl="5" w:tplc="04240005" w:tentative="1">
      <w:start w:val="1"/>
      <w:numFmt w:val="bullet"/>
      <w:lvlText w:val=""/>
      <w:lvlJc w:val="left"/>
      <w:pPr>
        <w:tabs>
          <w:tab w:val="num" w:pos="4309"/>
        </w:tabs>
        <w:ind w:left="4309" w:hanging="360"/>
      </w:pPr>
      <w:rPr>
        <w:rFonts w:ascii="Wingdings" w:hAnsi="Wingdings" w:hint="default"/>
      </w:rPr>
    </w:lvl>
    <w:lvl w:ilvl="6" w:tplc="04240001" w:tentative="1">
      <w:start w:val="1"/>
      <w:numFmt w:val="bullet"/>
      <w:lvlText w:val=""/>
      <w:lvlJc w:val="left"/>
      <w:pPr>
        <w:tabs>
          <w:tab w:val="num" w:pos="5029"/>
        </w:tabs>
        <w:ind w:left="5029" w:hanging="360"/>
      </w:pPr>
      <w:rPr>
        <w:rFonts w:ascii="Symbol" w:hAnsi="Symbol" w:hint="default"/>
      </w:rPr>
    </w:lvl>
    <w:lvl w:ilvl="7" w:tplc="04240003" w:tentative="1">
      <w:start w:val="1"/>
      <w:numFmt w:val="bullet"/>
      <w:lvlText w:val="o"/>
      <w:lvlJc w:val="left"/>
      <w:pPr>
        <w:tabs>
          <w:tab w:val="num" w:pos="5749"/>
        </w:tabs>
        <w:ind w:left="5749" w:hanging="360"/>
      </w:pPr>
      <w:rPr>
        <w:rFonts w:ascii="Courier New" w:hAnsi="Courier New" w:cs="Courier New" w:hint="default"/>
      </w:rPr>
    </w:lvl>
    <w:lvl w:ilvl="8" w:tplc="04240005" w:tentative="1">
      <w:start w:val="1"/>
      <w:numFmt w:val="bullet"/>
      <w:lvlText w:val=""/>
      <w:lvlJc w:val="left"/>
      <w:pPr>
        <w:tabs>
          <w:tab w:val="num" w:pos="6469"/>
        </w:tabs>
        <w:ind w:left="6469" w:hanging="360"/>
      </w:pPr>
      <w:rPr>
        <w:rFonts w:ascii="Wingdings" w:hAnsi="Wingdings" w:hint="default"/>
      </w:rPr>
    </w:lvl>
  </w:abstractNum>
  <w:abstractNum w:abstractNumId="4" w15:restartNumberingAfterBreak="0">
    <w:nsid w:val="22A015F4"/>
    <w:multiLevelType w:val="singleLevel"/>
    <w:tmpl w:val="167290D6"/>
    <w:lvl w:ilvl="0">
      <w:start w:val="3"/>
      <w:numFmt w:val="bullet"/>
      <w:lvlText w:val="-"/>
      <w:lvlJc w:val="left"/>
      <w:pPr>
        <w:tabs>
          <w:tab w:val="num" w:pos="360"/>
        </w:tabs>
        <w:ind w:left="360" w:hanging="360"/>
      </w:pPr>
      <w:rPr>
        <w:rFonts w:hint="default"/>
      </w:rPr>
    </w:lvl>
  </w:abstractNum>
  <w:abstractNum w:abstractNumId="5" w15:restartNumberingAfterBreak="0">
    <w:nsid w:val="284526D4"/>
    <w:multiLevelType w:val="hybridMultilevel"/>
    <w:tmpl w:val="3F7A79D2"/>
    <w:lvl w:ilvl="0" w:tplc="F796ECE2">
      <w:start w:val="1"/>
      <w:numFmt w:val="decimal"/>
      <w:lvlText w:val="%1."/>
      <w:lvlJc w:val="left"/>
      <w:pPr>
        <w:tabs>
          <w:tab w:val="num" w:pos="720"/>
        </w:tabs>
        <w:ind w:left="720" w:hanging="360"/>
      </w:pPr>
      <w:rPr>
        <w:rFonts w:ascii="Times New Roman" w:eastAsia="Times New Roman" w:hAnsi="Times New Roman" w:cs="Times New Roman"/>
      </w:rPr>
    </w:lvl>
    <w:lvl w:ilvl="1" w:tplc="A9A6C3A2">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6" w15:restartNumberingAfterBreak="0">
    <w:nsid w:val="32EF400C"/>
    <w:multiLevelType w:val="hybridMultilevel"/>
    <w:tmpl w:val="35347966"/>
    <w:lvl w:ilvl="0" w:tplc="4A7E1D7A">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AD3772"/>
    <w:multiLevelType w:val="hybridMultilevel"/>
    <w:tmpl w:val="486CBD72"/>
    <w:lvl w:ilvl="0" w:tplc="5FD878F0">
      <w:start w:val="1"/>
      <w:numFmt w:val="decimal"/>
      <w:lvlText w:val="%1."/>
      <w:lvlJc w:val="left"/>
      <w:pPr>
        <w:tabs>
          <w:tab w:val="num" w:pos="-491"/>
        </w:tabs>
        <w:ind w:left="-491" w:hanging="360"/>
      </w:pPr>
      <w:rPr>
        <w:rFonts w:hint="default"/>
        <w:i/>
      </w:rPr>
    </w:lvl>
    <w:lvl w:ilvl="1" w:tplc="04240019" w:tentative="1">
      <w:start w:val="1"/>
      <w:numFmt w:val="lowerLetter"/>
      <w:lvlText w:val="%2."/>
      <w:lvlJc w:val="left"/>
      <w:pPr>
        <w:tabs>
          <w:tab w:val="num" w:pos="229"/>
        </w:tabs>
        <w:ind w:left="229" w:hanging="360"/>
      </w:pPr>
    </w:lvl>
    <w:lvl w:ilvl="2" w:tplc="0424001B" w:tentative="1">
      <w:start w:val="1"/>
      <w:numFmt w:val="lowerRoman"/>
      <w:lvlText w:val="%3."/>
      <w:lvlJc w:val="right"/>
      <w:pPr>
        <w:tabs>
          <w:tab w:val="num" w:pos="949"/>
        </w:tabs>
        <w:ind w:left="949" w:hanging="180"/>
      </w:pPr>
    </w:lvl>
    <w:lvl w:ilvl="3" w:tplc="0424000F" w:tentative="1">
      <w:start w:val="1"/>
      <w:numFmt w:val="decimal"/>
      <w:lvlText w:val="%4."/>
      <w:lvlJc w:val="left"/>
      <w:pPr>
        <w:tabs>
          <w:tab w:val="num" w:pos="1669"/>
        </w:tabs>
        <w:ind w:left="1669" w:hanging="360"/>
      </w:pPr>
    </w:lvl>
    <w:lvl w:ilvl="4" w:tplc="04240019" w:tentative="1">
      <w:start w:val="1"/>
      <w:numFmt w:val="lowerLetter"/>
      <w:lvlText w:val="%5."/>
      <w:lvlJc w:val="left"/>
      <w:pPr>
        <w:tabs>
          <w:tab w:val="num" w:pos="2389"/>
        </w:tabs>
        <w:ind w:left="2389" w:hanging="360"/>
      </w:pPr>
    </w:lvl>
    <w:lvl w:ilvl="5" w:tplc="0424001B" w:tentative="1">
      <w:start w:val="1"/>
      <w:numFmt w:val="lowerRoman"/>
      <w:lvlText w:val="%6."/>
      <w:lvlJc w:val="right"/>
      <w:pPr>
        <w:tabs>
          <w:tab w:val="num" w:pos="3109"/>
        </w:tabs>
        <w:ind w:left="3109" w:hanging="180"/>
      </w:pPr>
    </w:lvl>
    <w:lvl w:ilvl="6" w:tplc="0424000F" w:tentative="1">
      <w:start w:val="1"/>
      <w:numFmt w:val="decimal"/>
      <w:lvlText w:val="%7."/>
      <w:lvlJc w:val="left"/>
      <w:pPr>
        <w:tabs>
          <w:tab w:val="num" w:pos="3829"/>
        </w:tabs>
        <w:ind w:left="3829" w:hanging="360"/>
      </w:pPr>
    </w:lvl>
    <w:lvl w:ilvl="7" w:tplc="04240019" w:tentative="1">
      <w:start w:val="1"/>
      <w:numFmt w:val="lowerLetter"/>
      <w:lvlText w:val="%8."/>
      <w:lvlJc w:val="left"/>
      <w:pPr>
        <w:tabs>
          <w:tab w:val="num" w:pos="4549"/>
        </w:tabs>
        <w:ind w:left="4549" w:hanging="360"/>
      </w:pPr>
    </w:lvl>
    <w:lvl w:ilvl="8" w:tplc="0424001B" w:tentative="1">
      <w:start w:val="1"/>
      <w:numFmt w:val="lowerRoman"/>
      <w:lvlText w:val="%9."/>
      <w:lvlJc w:val="right"/>
      <w:pPr>
        <w:tabs>
          <w:tab w:val="num" w:pos="5269"/>
        </w:tabs>
        <w:ind w:left="5269" w:hanging="180"/>
      </w:pPr>
    </w:lvl>
  </w:abstractNum>
  <w:abstractNum w:abstractNumId="8" w15:restartNumberingAfterBreak="0">
    <w:nsid w:val="498E1DAF"/>
    <w:multiLevelType w:val="hybridMultilevel"/>
    <w:tmpl w:val="85188768"/>
    <w:lvl w:ilvl="0" w:tplc="5D867AD4">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B5D7DBC"/>
    <w:multiLevelType w:val="multilevel"/>
    <w:tmpl w:val="35AA409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0A1EF7"/>
    <w:multiLevelType w:val="hybridMultilevel"/>
    <w:tmpl w:val="5994F240"/>
    <w:lvl w:ilvl="0" w:tplc="A9A6C3A2">
      <w:start w:val="1"/>
      <w:numFmt w:val="decimal"/>
      <w:lvlText w:val="%1."/>
      <w:lvlJc w:val="left"/>
      <w:pPr>
        <w:tabs>
          <w:tab w:val="num" w:pos="360"/>
        </w:tabs>
        <w:ind w:left="360" w:hanging="360"/>
      </w:pPr>
    </w:lvl>
    <w:lvl w:ilvl="1" w:tplc="04240019">
      <w:start w:val="1"/>
      <w:numFmt w:val="lowerLetter"/>
      <w:lvlText w:val="%2."/>
      <w:lvlJc w:val="left"/>
      <w:pPr>
        <w:tabs>
          <w:tab w:val="num" w:pos="360"/>
        </w:tabs>
        <w:ind w:left="360" w:hanging="360"/>
      </w:pPr>
    </w:lvl>
    <w:lvl w:ilvl="2" w:tplc="0424001B" w:tentative="1">
      <w:start w:val="1"/>
      <w:numFmt w:val="lowerRoman"/>
      <w:lvlText w:val="%3."/>
      <w:lvlJc w:val="right"/>
      <w:pPr>
        <w:tabs>
          <w:tab w:val="num" w:pos="1080"/>
        </w:tabs>
        <w:ind w:left="1080" w:hanging="180"/>
      </w:pPr>
    </w:lvl>
    <w:lvl w:ilvl="3" w:tplc="0424000F" w:tentative="1">
      <w:start w:val="1"/>
      <w:numFmt w:val="decimal"/>
      <w:lvlText w:val="%4."/>
      <w:lvlJc w:val="left"/>
      <w:pPr>
        <w:tabs>
          <w:tab w:val="num" w:pos="1800"/>
        </w:tabs>
        <w:ind w:left="1800" w:hanging="360"/>
      </w:pPr>
    </w:lvl>
    <w:lvl w:ilvl="4" w:tplc="04240019" w:tentative="1">
      <w:start w:val="1"/>
      <w:numFmt w:val="lowerLetter"/>
      <w:lvlText w:val="%5."/>
      <w:lvlJc w:val="left"/>
      <w:pPr>
        <w:tabs>
          <w:tab w:val="num" w:pos="2520"/>
        </w:tabs>
        <w:ind w:left="2520" w:hanging="360"/>
      </w:pPr>
    </w:lvl>
    <w:lvl w:ilvl="5" w:tplc="0424001B" w:tentative="1">
      <w:start w:val="1"/>
      <w:numFmt w:val="lowerRoman"/>
      <w:lvlText w:val="%6."/>
      <w:lvlJc w:val="right"/>
      <w:pPr>
        <w:tabs>
          <w:tab w:val="num" w:pos="3240"/>
        </w:tabs>
        <w:ind w:left="3240" w:hanging="180"/>
      </w:pPr>
    </w:lvl>
    <w:lvl w:ilvl="6" w:tplc="0424000F" w:tentative="1">
      <w:start w:val="1"/>
      <w:numFmt w:val="decimal"/>
      <w:lvlText w:val="%7."/>
      <w:lvlJc w:val="left"/>
      <w:pPr>
        <w:tabs>
          <w:tab w:val="num" w:pos="3960"/>
        </w:tabs>
        <w:ind w:left="3960" w:hanging="360"/>
      </w:pPr>
    </w:lvl>
    <w:lvl w:ilvl="7" w:tplc="04240019" w:tentative="1">
      <w:start w:val="1"/>
      <w:numFmt w:val="lowerLetter"/>
      <w:lvlText w:val="%8."/>
      <w:lvlJc w:val="left"/>
      <w:pPr>
        <w:tabs>
          <w:tab w:val="num" w:pos="4680"/>
        </w:tabs>
        <w:ind w:left="4680" w:hanging="360"/>
      </w:pPr>
    </w:lvl>
    <w:lvl w:ilvl="8" w:tplc="0424001B" w:tentative="1">
      <w:start w:val="1"/>
      <w:numFmt w:val="lowerRoman"/>
      <w:lvlText w:val="%9."/>
      <w:lvlJc w:val="right"/>
      <w:pPr>
        <w:tabs>
          <w:tab w:val="num" w:pos="5400"/>
        </w:tabs>
        <w:ind w:left="5400" w:hanging="180"/>
      </w:pPr>
    </w:lvl>
  </w:abstractNum>
  <w:abstractNum w:abstractNumId="11" w15:restartNumberingAfterBreak="0">
    <w:nsid w:val="55FB348E"/>
    <w:multiLevelType w:val="hybridMultilevel"/>
    <w:tmpl w:val="35AA4096"/>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1266DF"/>
    <w:multiLevelType w:val="hybridMultilevel"/>
    <w:tmpl w:val="A5646668"/>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3" w15:restartNumberingAfterBreak="0">
    <w:nsid w:val="60EF7122"/>
    <w:multiLevelType w:val="hybridMultilevel"/>
    <w:tmpl w:val="F16C3ED8"/>
    <w:lvl w:ilvl="0" w:tplc="A800B532">
      <w:start w:val="1"/>
      <w:numFmt w:val="lowerLetter"/>
      <w:lvlText w:val="%1)"/>
      <w:lvlJc w:val="left"/>
      <w:pPr>
        <w:tabs>
          <w:tab w:val="num" w:pos="1080"/>
        </w:tabs>
        <w:ind w:left="108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4" w15:restartNumberingAfterBreak="0">
    <w:nsid w:val="6D495F75"/>
    <w:multiLevelType w:val="multilevel"/>
    <w:tmpl w:val="959C098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2631A1C"/>
    <w:multiLevelType w:val="multilevel"/>
    <w:tmpl w:val="CF54690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3717D74"/>
    <w:multiLevelType w:val="hybridMultilevel"/>
    <w:tmpl w:val="4E022D42"/>
    <w:lvl w:ilvl="0" w:tplc="4BD0BC82">
      <w:start w:val="5"/>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453522"/>
    <w:multiLevelType w:val="hybridMultilevel"/>
    <w:tmpl w:val="08B08D68"/>
    <w:lvl w:ilvl="0" w:tplc="8280ED1E">
      <w:start w:val="1"/>
      <w:numFmt w:val="bullet"/>
      <w:lvlText w:val="-"/>
      <w:lvlJc w:val="left"/>
      <w:pPr>
        <w:ind w:left="720" w:hanging="360"/>
      </w:pPr>
      <w:rPr>
        <w:rFonts w:ascii="Arial" w:eastAsia="Calibr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D6C76F3"/>
    <w:multiLevelType w:val="hybridMultilevel"/>
    <w:tmpl w:val="EBA01D5A"/>
    <w:lvl w:ilvl="0" w:tplc="0424000F">
      <w:start w:val="1"/>
      <w:numFmt w:val="decimal"/>
      <w:lvlText w:val="%1."/>
      <w:lvlJc w:val="left"/>
      <w:pPr>
        <w:tabs>
          <w:tab w:val="num" w:pos="709"/>
        </w:tabs>
        <w:ind w:left="709" w:hanging="360"/>
      </w:pPr>
    </w:lvl>
    <w:lvl w:ilvl="1" w:tplc="04240001">
      <w:start w:val="1"/>
      <w:numFmt w:val="bullet"/>
      <w:lvlText w:val=""/>
      <w:lvlJc w:val="left"/>
      <w:pPr>
        <w:tabs>
          <w:tab w:val="num" w:pos="1429"/>
        </w:tabs>
        <w:ind w:left="1429" w:hanging="360"/>
      </w:pPr>
      <w:rPr>
        <w:rFonts w:ascii="Symbol" w:hAnsi="Symbol" w:hint="default"/>
      </w:rPr>
    </w:lvl>
    <w:lvl w:ilvl="2" w:tplc="0424001B" w:tentative="1">
      <w:start w:val="1"/>
      <w:numFmt w:val="lowerRoman"/>
      <w:lvlText w:val="%3."/>
      <w:lvlJc w:val="right"/>
      <w:pPr>
        <w:tabs>
          <w:tab w:val="num" w:pos="2149"/>
        </w:tabs>
        <w:ind w:left="2149" w:hanging="180"/>
      </w:pPr>
    </w:lvl>
    <w:lvl w:ilvl="3" w:tplc="0424000F" w:tentative="1">
      <w:start w:val="1"/>
      <w:numFmt w:val="decimal"/>
      <w:lvlText w:val="%4."/>
      <w:lvlJc w:val="left"/>
      <w:pPr>
        <w:tabs>
          <w:tab w:val="num" w:pos="2869"/>
        </w:tabs>
        <w:ind w:left="2869" w:hanging="360"/>
      </w:pPr>
    </w:lvl>
    <w:lvl w:ilvl="4" w:tplc="04240019" w:tentative="1">
      <w:start w:val="1"/>
      <w:numFmt w:val="lowerLetter"/>
      <w:lvlText w:val="%5."/>
      <w:lvlJc w:val="left"/>
      <w:pPr>
        <w:tabs>
          <w:tab w:val="num" w:pos="3589"/>
        </w:tabs>
        <w:ind w:left="3589" w:hanging="360"/>
      </w:pPr>
    </w:lvl>
    <w:lvl w:ilvl="5" w:tplc="0424001B" w:tentative="1">
      <w:start w:val="1"/>
      <w:numFmt w:val="lowerRoman"/>
      <w:lvlText w:val="%6."/>
      <w:lvlJc w:val="right"/>
      <w:pPr>
        <w:tabs>
          <w:tab w:val="num" w:pos="4309"/>
        </w:tabs>
        <w:ind w:left="4309" w:hanging="180"/>
      </w:pPr>
    </w:lvl>
    <w:lvl w:ilvl="6" w:tplc="0424000F" w:tentative="1">
      <w:start w:val="1"/>
      <w:numFmt w:val="decimal"/>
      <w:lvlText w:val="%7."/>
      <w:lvlJc w:val="left"/>
      <w:pPr>
        <w:tabs>
          <w:tab w:val="num" w:pos="5029"/>
        </w:tabs>
        <w:ind w:left="5029" w:hanging="360"/>
      </w:pPr>
    </w:lvl>
    <w:lvl w:ilvl="7" w:tplc="04240019" w:tentative="1">
      <w:start w:val="1"/>
      <w:numFmt w:val="lowerLetter"/>
      <w:lvlText w:val="%8."/>
      <w:lvlJc w:val="left"/>
      <w:pPr>
        <w:tabs>
          <w:tab w:val="num" w:pos="5749"/>
        </w:tabs>
        <w:ind w:left="5749" w:hanging="360"/>
      </w:pPr>
    </w:lvl>
    <w:lvl w:ilvl="8" w:tplc="0424001B" w:tentative="1">
      <w:start w:val="1"/>
      <w:numFmt w:val="lowerRoman"/>
      <w:lvlText w:val="%9."/>
      <w:lvlJc w:val="right"/>
      <w:pPr>
        <w:tabs>
          <w:tab w:val="num" w:pos="6469"/>
        </w:tabs>
        <w:ind w:left="6469" w:hanging="180"/>
      </w:pPr>
    </w:lvl>
  </w:abstractNum>
  <w:num w:numId="1">
    <w:abstractNumId w:val="4"/>
  </w:num>
  <w:num w:numId="2">
    <w:abstractNumId w:val="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8"/>
  </w:num>
  <w:num w:numId="7">
    <w:abstractNumId w:val="16"/>
  </w:num>
  <w:num w:numId="8">
    <w:abstractNumId w:val="12"/>
  </w:num>
  <w:num w:numId="9">
    <w:abstractNumId w:val="7"/>
  </w:num>
  <w:num w:numId="10">
    <w:abstractNumId w:val="15"/>
  </w:num>
  <w:num w:numId="11">
    <w:abstractNumId w:val="1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0"/>
  </w:num>
  <w:num w:numId="15">
    <w:abstractNumId w:val="13"/>
  </w:num>
  <w:num w:numId="16">
    <w:abstractNumId w:val="6"/>
  </w:num>
  <w:num w:numId="17">
    <w:abstractNumId w:val="11"/>
  </w:num>
  <w:num w:numId="18">
    <w:abstractNumId w:val="9"/>
  </w:num>
  <w:num w:numId="19">
    <w:abstractNumId w:val="1"/>
  </w:num>
  <w:num w:numId="20">
    <w:abstractNumId w:val="1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482"/>
    <w:rsid w:val="0000276E"/>
    <w:rsid w:val="0000282C"/>
    <w:rsid w:val="0002195E"/>
    <w:rsid w:val="00044B67"/>
    <w:rsid w:val="0004612E"/>
    <w:rsid w:val="00046E88"/>
    <w:rsid w:val="00050F3B"/>
    <w:rsid w:val="00054AA7"/>
    <w:rsid w:val="000551E1"/>
    <w:rsid w:val="0005662A"/>
    <w:rsid w:val="00061593"/>
    <w:rsid w:val="000655B0"/>
    <w:rsid w:val="000670E8"/>
    <w:rsid w:val="00076E71"/>
    <w:rsid w:val="0008583F"/>
    <w:rsid w:val="000865A6"/>
    <w:rsid w:val="000941F0"/>
    <w:rsid w:val="000956D9"/>
    <w:rsid w:val="000A54B2"/>
    <w:rsid w:val="000B1482"/>
    <w:rsid w:val="000B31D1"/>
    <w:rsid w:val="000B640C"/>
    <w:rsid w:val="000C0913"/>
    <w:rsid w:val="000C0E55"/>
    <w:rsid w:val="000C48AF"/>
    <w:rsid w:val="000C4F25"/>
    <w:rsid w:val="000D179C"/>
    <w:rsid w:val="000D535A"/>
    <w:rsid w:val="000F3B5E"/>
    <w:rsid w:val="001051EB"/>
    <w:rsid w:val="00110B07"/>
    <w:rsid w:val="00114947"/>
    <w:rsid w:val="00153EF1"/>
    <w:rsid w:val="00157F7F"/>
    <w:rsid w:val="00163E20"/>
    <w:rsid w:val="00165909"/>
    <w:rsid w:val="001736C0"/>
    <w:rsid w:val="0017544C"/>
    <w:rsid w:val="001846A1"/>
    <w:rsid w:val="00194E97"/>
    <w:rsid w:val="001A7900"/>
    <w:rsid w:val="001C092A"/>
    <w:rsid w:val="001C6332"/>
    <w:rsid w:val="001D3119"/>
    <w:rsid w:val="001D6AC5"/>
    <w:rsid w:val="001F0E85"/>
    <w:rsid w:val="001F261F"/>
    <w:rsid w:val="001F36C7"/>
    <w:rsid w:val="00202491"/>
    <w:rsid w:val="00202D00"/>
    <w:rsid w:val="00223935"/>
    <w:rsid w:val="00225A3D"/>
    <w:rsid w:val="00235581"/>
    <w:rsid w:val="00245249"/>
    <w:rsid w:val="002455BB"/>
    <w:rsid w:val="00245F01"/>
    <w:rsid w:val="002615CC"/>
    <w:rsid w:val="002715E8"/>
    <w:rsid w:val="002722A0"/>
    <w:rsid w:val="00276930"/>
    <w:rsid w:val="00280D74"/>
    <w:rsid w:val="00291A62"/>
    <w:rsid w:val="002978D2"/>
    <w:rsid w:val="002A2145"/>
    <w:rsid w:val="002B10C4"/>
    <w:rsid w:val="002B4D72"/>
    <w:rsid w:val="002C178C"/>
    <w:rsid w:val="002C4E28"/>
    <w:rsid w:val="002C7817"/>
    <w:rsid w:val="002D4978"/>
    <w:rsid w:val="002D7FA0"/>
    <w:rsid w:val="002F2DEB"/>
    <w:rsid w:val="00310E34"/>
    <w:rsid w:val="00312A06"/>
    <w:rsid w:val="00324986"/>
    <w:rsid w:val="00331CC8"/>
    <w:rsid w:val="00335BF7"/>
    <w:rsid w:val="003441EF"/>
    <w:rsid w:val="00347861"/>
    <w:rsid w:val="003505B9"/>
    <w:rsid w:val="00353985"/>
    <w:rsid w:val="003651C0"/>
    <w:rsid w:val="00374F76"/>
    <w:rsid w:val="00383F42"/>
    <w:rsid w:val="0039432B"/>
    <w:rsid w:val="003A0994"/>
    <w:rsid w:val="003A1214"/>
    <w:rsid w:val="003A598A"/>
    <w:rsid w:val="003B1CA9"/>
    <w:rsid w:val="003B63EB"/>
    <w:rsid w:val="003B7C50"/>
    <w:rsid w:val="003C106F"/>
    <w:rsid w:val="003C3DC1"/>
    <w:rsid w:val="003C538E"/>
    <w:rsid w:val="003D783C"/>
    <w:rsid w:val="003E4A2B"/>
    <w:rsid w:val="003F5778"/>
    <w:rsid w:val="00405A48"/>
    <w:rsid w:val="0042188D"/>
    <w:rsid w:val="00435939"/>
    <w:rsid w:val="00440904"/>
    <w:rsid w:val="00442F73"/>
    <w:rsid w:val="00466416"/>
    <w:rsid w:val="00470804"/>
    <w:rsid w:val="00473179"/>
    <w:rsid w:val="004733BE"/>
    <w:rsid w:val="00474630"/>
    <w:rsid w:val="00480F9F"/>
    <w:rsid w:val="004A061D"/>
    <w:rsid w:val="004A5A2A"/>
    <w:rsid w:val="004C515D"/>
    <w:rsid w:val="004C51D4"/>
    <w:rsid w:val="004C5880"/>
    <w:rsid w:val="004C7D9C"/>
    <w:rsid w:val="004D0CE8"/>
    <w:rsid w:val="004D11A6"/>
    <w:rsid w:val="004D4201"/>
    <w:rsid w:val="004D7E5B"/>
    <w:rsid w:val="004F5C26"/>
    <w:rsid w:val="004F658E"/>
    <w:rsid w:val="004F7353"/>
    <w:rsid w:val="00501FA0"/>
    <w:rsid w:val="005126E7"/>
    <w:rsid w:val="005204C4"/>
    <w:rsid w:val="00522A79"/>
    <w:rsid w:val="00523BA7"/>
    <w:rsid w:val="0053324A"/>
    <w:rsid w:val="005334CF"/>
    <w:rsid w:val="005538A4"/>
    <w:rsid w:val="005547E9"/>
    <w:rsid w:val="00573D3D"/>
    <w:rsid w:val="0059349B"/>
    <w:rsid w:val="0059395B"/>
    <w:rsid w:val="005A0289"/>
    <w:rsid w:val="005A43BB"/>
    <w:rsid w:val="005A64A2"/>
    <w:rsid w:val="005B03D3"/>
    <w:rsid w:val="005B1A40"/>
    <w:rsid w:val="005B2817"/>
    <w:rsid w:val="005B3FC4"/>
    <w:rsid w:val="005B59D0"/>
    <w:rsid w:val="005C57D2"/>
    <w:rsid w:val="005C7F56"/>
    <w:rsid w:val="005D1521"/>
    <w:rsid w:val="005D1701"/>
    <w:rsid w:val="005D2DAC"/>
    <w:rsid w:val="005E140F"/>
    <w:rsid w:val="005E474A"/>
    <w:rsid w:val="005F5125"/>
    <w:rsid w:val="005F78B0"/>
    <w:rsid w:val="00601632"/>
    <w:rsid w:val="00610AAB"/>
    <w:rsid w:val="00612C00"/>
    <w:rsid w:val="00613BE1"/>
    <w:rsid w:val="00616525"/>
    <w:rsid w:val="00621557"/>
    <w:rsid w:val="00632D7E"/>
    <w:rsid w:val="00641565"/>
    <w:rsid w:val="00643E1F"/>
    <w:rsid w:val="00645E88"/>
    <w:rsid w:val="00646620"/>
    <w:rsid w:val="00652C4A"/>
    <w:rsid w:val="006571B8"/>
    <w:rsid w:val="006740C9"/>
    <w:rsid w:val="00681B95"/>
    <w:rsid w:val="006866DF"/>
    <w:rsid w:val="00687114"/>
    <w:rsid w:val="006911AA"/>
    <w:rsid w:val="00692B60"/>
    <w:rsid w:val="006D0E6E"/>
    <w:rsid w:val="006D1CB1"/>
    <w:rsid w:val="006E34F5"/>
    <w:rsid w:val="006F2940"/>
    <w:rsid w:val="006F373C"/>
    <w:rsid w:val="006F6FE0"/>
    <w:rsid w:val="006F7723"/>
    <w:rsid w:val="007130A6"/>
    <w:rsid w:val="00715063"/>
    <w:rsid w:val="00722F2B"/>
    <w:rsid w:val="007271FF"/>
    <w:rsid w:val="007314C9"/>
    <w:rsid w:val="00736286"/>
    <w:rsid w:val="00744A4B"/>
    <w:rsid w:val="00753573"/>
    <w:rsid w:val="0076066D"/>
    <w:rsid w:val="00760B53"/>
    <w:rsid w:val="007620A2"/>
    <w:rsid w:val="0077014E"/>
    <w:rsid w:val="0077615F"/>
    <w:rsid w:val="00786C11"/>
    <w:rsid w:val="00797B57"/>
    <w:rsid w:val="007B312F"/>
    <w:rsid w:val="007B705A"/>
    <w:rsid w:val="007B7F1A"/>
    <w:rsid w:val="007C2FD2"/>
    <w:rsid w:val="007C41F3"/>
    <w:rsid w:val="007C4967"/>
    <w:rsid w:val="007C59DF"/>
    <w:rsid w:val="007D0136"/>
    <w:rsid w:val="007D1A34"/>
    <w:rsid w:val="007E47CB"/>
    <w:rsid w:val="007E4CD0"/>
    <w:rsid w:val="007F3D27"/>
    <w:rsid w:val="00813B78"/>
    <w:rsid w:val="00825D4D"/>
    <w:rsid w:val="00833CB3"/>
    <w:rsid w:val="0083565D"/>
    <w:rsid w:val="00835BFE"/>
    <w:rsid w:val="00836E9C"/>
    <w:rsid w:val="00845898"/>
    <w:rsid w:val="00852B0E"/>
    <w:rsid w:val="00871D68"/>
    <w:rsid w:val="008750DD"/>
    <w:rsid w:val="008817B5"/>
    <w:rsid w:val="00883493"/>
    <w:rsid w:val="00894F66"/>
    <w:rsid w:val="008B1A75"/>
    <w:rsid w:val="008B4605"/>
    <w:rsid w:val="008C146C"/>
    <w:rsid w:val="008F025D"/>
    <w:rsid w:val="008F59B2"/>
    <w:rsid w:val="00900683"/>
    <w:rsid w:val="009166CC"/>
    <w:rsid w:val="00932273"/>
    <w:rsid w:val="0094661A"/>
    <w:rsid w:val="0095218D"/>
    <w:rsid w:val="00954F92"/>
    <w:rsid w:val="0097141B"/>
    <w:rsid w:val="009944E0"/>
    <w:rsid w:val="009B18D8"/>
    <w:rsid w:val="009B799A"/>
    <w:rsid w:val="009C4F0F"/>
    <w:rsid w:val="009D02DE"/>
    <w:rsid w:val="009E035E"/>
    <w:rsid w:val="009E09DD"/>
    <w:rsid w:val="009E17B0"/>
    <w:rsid w:val="00A059DE"/>
    <w:rsid w:val="00A10044"/>
    <w:rsid w:val="00A109C3"/>
    <w:rsid w:val="00A150EA"/>
    <w:rsid w:val="00A2523E"/>
    <w:rsid w:val="00A257EE"/>
    <w:rsid w:val="00A31EB7"/>
    <w:rsid w:val="00A33811"/>
    <w:rsid w:val="00A34C35"/>
    <w:rsid w:val="00A3758C"/>
    <w:rsid w:val="00A42C53"/>
    <w:rsid w:val="00A440A1"/>
    <w:rsid w:val="00A573D3"/>
    <w:rsid w:val="00A827FE"/>
    <w:rsid w:val="00A83084"/>
    <w:rsid w:val="00A879BF"/>
    <w:rsid w:val="00A94C16"/>
    <w:rsid w:val="00AA43C1"/>
    <w:rsid w:val="00AA5D4A"/>
    <w:rsid w:val="00AC096A"/>
    <w:rsid w:val="00AD6ED5"/>
    <w:rsid w:val="00AE19FC"/>
    <w:rsid w:val="00AE22E4"/>
    <w:rsid w:val="00AE7B99"/>
    <w:rsid w:val="00AF582F"/>
    <w:rsid w:val="00AF64A4"/>
    <w:rsid w:val="00B0016C"/>
    <w:rsid w:val="00B120F2"/>
    <w:rsid w:val="00B26BED"/>
    <w:rsid w:val="00B27B8C"/>
    <w:rsid w:val="00B34264"/>
    <w:rsid w:val="00B36FA3"/>
    <w:rsid w:val="00B54FD7"/>
    <w:rsid w:val="00B6016F"/>
    <w:rsid w:val="00B6536D"/>
    <w:rsid w:val="00B71D12"/>
    <w:rsid w:val="00B7545B"/>
    <w:rsid w:val="00B9173A"/>
    <w:rsid w:val="00BB1875"/>
    <w:rsid w:val="00BB5207"/>
    <w:rsid w:val="00BB5555"/>
    <w:rsid w:val="00BB5CED"/>
    <w:rsid w:val="00BB7641"/>
    <w:rsid w:val="00BE128B"/>
    <w:rsid w:val="00BE6D24"/>
    <w:rsid w:val="00BF2DB6"/>
    <w:rsid w:val="00C15ED8"/>
    <w:rsid w:val="00C15FA8"/>
    <w:rsid w:val="00C2367A"/>
    <w:rsid w:val="00C24BD2"/>
    <w:rsid w:val="00C30245"/>
    <w:rsid w:val="00C4130E"/>
    <w:rsid w:val="00C50B84"/>
    <w:rsid w:val="00C50D9F"/>
    <w:rsid w:val="00C53994"/>
    <w:rsid w:val="00C54B3C"/>
    <w:rsid w:val="00C67E09"/>
    <w:rsid w:val="00C80F0B"/>
    <w:rsid w:val="00C83BED"/>
    <w:rsid w:val="00C8683A"/>
    <w:rsid w:val="00C90403"/>
    <w:rsid w:val="00CA53AF"/>
    <w:rsid w:val="00CA6242"/>
    <w:rsid w:val="00CB0307"/>
    <w:rsid w:val="00CB167C"/>
    <w:rsid w:val="00CB672E"/>
    <w:rsid w:val="00CC23D2"/>
    <w:rsid w:val="00CC68FC"/>
    <w:rsid w:val="00CD02E2"/>
    <w:rsid w:val="00CE0096"/>
    <w:rsid w:val="00CE4950"/>
    <w:rsid w:val="00CF21CD"/>
    <w:rsid w:val="00CF7397"/>
    <w:rsid w:val="00D12472"/>
    <w:rsid w:val="00D14740"/>
    <w:rsid w:val="00D1782C"/>
    <w:rsid w:val="00D2157E"/>
    <w:rsid w:val="00D22DC8"/>
    <w:rsid w:val="00D32F97"/>
    <w:rsid w:val="00D34446"/>
    <w:rsid w:val="00D36F26"/>
    <w:rsid w:val="00D52280"/>
    <w:rsid w:val="00D52DED"/>
    <w:rsid w:val="00D626FB"/>
    <w:rsid w:val="00D632B2"/>
    <w:rsid w:val="00D641BB"/>
    <w:rsid w:val="00D83BEC"/>
    <w:rsid w:val="00DA4AFD"/>
    <w:rsid w:val="00DA5695"/>
    <w:rsid w:val="00DB1858"/>
    <w:rsid w:val="00DB2B93"/>
    <w:rsid w:val="00DC1746"/>
    <w:rsid w:val="00DE1875"/>
    <w:rsid w:val="00E0741C"/>
    <w:rsid w:val="00E077CC"/>
    <w:rsid w:val="00E131C9"/>
    <w:rsid w:val="00E15848"/>
    <w:rsid w:val="00E40AFE"/>
    <w:rsid w:val="00E519E8"/>
    <w:rsid w:val="00E530A6"/>
    <w:rsid w:val="00E652FF"/>
    <w:rsid w:val="00E755D5"/>
    <w:rsid w:val="00E75CAC"/>
    <w:rsid w:val="00E7656F"/>
    <w:rsid w:val="00E82F36"/>
    <w:rsid w:val="00EB3463"/>
    <w:rsid w:val="00EB588E"/>
    <w:rsid w:val="00EB724C"/>
    <w:rsid w:val="00EC7BC4"/>
    <w:rsid w:val="00ED3B4B"/>
    <w:rsid w:val="00ED5EFF"/>
    <w:rsid w:val="00EF1012"/>
    <w:rsid w:val="00EF7A9E"/>
    <w:rsid w:val="00EF7C9B"/>
    <w:rsid w:val="00F02799"/>
    <w:rsid w:val="00F06DF2"/>
    <w:rsid w:val="00F11931"/>
    <w:rsid w:val="00F230DD"/>
    <w:rsid w:val="00F3510D"/>
    <w:rsid w:val="00F3578E"/>
    <w:rsid w:val="00F406C4"/>
    <w:rsid w:val="00F43E87"/>
    <w:rsid w:val="00F44042"/>
    <w:rsid w:val="00F46EEB"/>
    <w:rsid w:val="00F50F63"/>
    <w:rsid w:val="00F52643"/>
    <w:rsid w:val="00F57F5B"/>
    <w:rsid w:val="00F63912"/>
    <w:rsid w:val="00F67F82"/>
    <w:rsid w:val="00F7523E"/>
    <w:rsid w:val="00F90824"/>
    <w:rsid w:val="00FA0576"/>
    <w:rsid w:val="00FA0AB4"/>
    <w:rsid w:val="00FA448C"/>
    <w:rsid w:val="00FC41A6"/>
    <w:rsid w:val="00FC593E"/>
    <w:rsid w:val="00FD7368"/>
    <w:rsid w:val="00FE03A7"/>
    <w:rsid w:val="00FE0967"/>
    <w:rsid w:val="00FE22C4"/>
    <w:rsid w:val="00FE57D7"/>
    <w:rsid w:val="00FF2FEA"/>
    <w:rsid w:val="00FF32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32C378"/>
  <w15:chartTrackingRefBased/>
  <w15:docId w15:val="{D895EF56-1563-47F5-B8E1-E853797E5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style>
  <w:style w:type="paragraph" w:styleId="Naslov2">
    <w:name w:val="heading 2"/>
    <w:basedOn w:val="Navaden"/>
    <w:next w:val="Navaden"/>
    <w:qFormat/>
    <w:rsid w:val="00BB7641"/>
    <w:pPr>
      <w:keepNext/>
      <w:spacing w:before="240" w:after="60"/>
      <w:outlineLvl w:val="1"/>
    </w:pPr>
    <w:rPr>
      <w:rFonts w:ascii="Arial" w:hAnsi="Arial" w:cs="Arial"/>
      <w:b/>
      <w:bCs/>
      <w:i/>
      <w:iCs/>
      <w:sz w:val="28"/>
      <w:szCs w:val="28"/>
    </w:rPr>
  </w:style>
  <w:style w:type="paragraph" w:styleId="Naslov4">
    <w:name w:val="heading 4"/>
    <w:basedOn w:val="Navaden"/>
    <w:next w:val="Navaden"/>
    <w:qFormat/>
    <w:pPr>
      <w:keepNext/>
      <w:ind w:left="3540" w:firstLine="708"/>
      <w:jc w:val="center"/>
      <w:outlineLvl w:val="3"/>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Pr>
      <w:sz w:val="24"/>
    </w:rPr>
  </w:style>
  <w:style w:type="paragraph" w:styleId="Telobesedila3">
    <w:name w:val="Body Text 3"/>
    <w:basedOn w:val="Navaden"/>
    <w:pPr>
      <w:jc w:val="both"/>
    </w:pPr>
    <w:rPr>
      <w:b/>
      <w:sz w:val="24"/>
    </w:rPr>
  </w:style>
  <w:style w:type="paragraph" w:styleId="Telobesedila2">
    <w:name w:val="Body Text 2"/>
    <w:basedOn w:val="Navaden"/>
    <w:pPr>
      <w:tabs>
        <w:tab w:val="left" w:pos="8222"/>
      </w:tabs>
      <w:ind w:right="708"/>
      <w:jc w:val="center"/>
    </w:pPr>
    <w:rPr>
      <w:b/>
      <w:sz w:val="24"/>
    </w:rPr>
  </w:style>
  <w:style w:type="paragraph" w:styleId="Telobesedila-zamik">
    <w:name w:val="Body Text Indent"/>
    <w:basedOn w:val="Navaden"/>
    <w:pPr>
      <w:ind w:left="5103" w:firstLine="573"/>
      <w:jc w:val="both"/>
    </w:pPr>
    <w:rPr>
      <w:b/>
      <w:sz w:val="24"/>
    </w:rPr>
  </w:style>
  <w:style w:type="paragraph" w:styleId="Glava">
    <w:name w:val="header"/>
    <w:basedOn w:val="Navaden"/>
    <w:rsid w:val="000B1482"/>
    <w:pPr>
      <w:tabs>
        <w:tab w:val="center" w:pos="4536"/>
        <w:tab w:val="right" w:pos="9072"/>
      </w:tabs>
    </w:pPr>
  </w:style>
  <w:style w:type="paragraph" w:styleId="Noga">
    <w:name w:val="footer"/>
    <w:basedOn w:val="Navaden"/>
    <w:rsid w:val="000B1482"/>
    <w:pPr>
      <w:tabs>
        <w:tab w:val="center" w:pos="4536"/>
        <w:tab w:val="right" w:pos="9072"/>
      </w:tabs>
    </w:pPr>
  </w:style>
  <w:style w:type="table" w:styleId="Tabelamrea">
    <w:name w:val="Table Grid"/>
    <w:basedOn w:val="Navadnatabela"/>
    <w:rsid w:val="00FC4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rsid w:val="005B03D3"/>
    <w:rPr>
      <w:color w:val="0000FF"/>
      <w:u w:val="single"/>
    </w:rPr>
  </w:style>
  <w:style w:type="paragraph" w:customStyle="1" w:styleId="xl25">
    <w:name w:val="xl25"/>
    <w:basedOn w:val="Navaden"/>
    <w:rsid w:val="000C0913"/>
    <w:pPr>
      <w:pBdr>
        <w:bottom w:val="single" w:sz="4" w:space="0" w:color="auto"/>
      </w:pBdr>
      <w:spacing w:before="100" w:beforeAutospacing="1" w:after="100" w:afterAutospacing="1"/>
      <w:jc w:val="center"/>
    </w:pPr>
    <w:rPr>
      <w:sz w:val="24"/>
      <w:szCs w:val="24"/>
    </w:rPr>
  </w:style>
  <w:style w:type="paragraph" w:styleId="Navadensplet">
    <w:name w:val="Normal (Web)"/>
    <w:basedOn w:val="Navaden"/>
    <w:rsid w:val="000C0913"/>
    <w:pPr>
      <w:spacing w:before="100" w:beforeAutospacing="1" w:after="100" w:afterAutospacing="1"/>
    </w:pPr>
    <w:rPr>
      <w:rFonts w:ascii="Arial Unicode MS" w:eastAsia="Arial Unicode MS" w:hAnsi="Arial Unicode MS" w:cs="Arial Unicode MS"/>
      <w:sz w:val="24"/>
      <w:szCs w:val="24"/>
    </w:rPr>
  </w:style>
  <w:style w:type="character" w:styleId="Krepko">
    <w:name w:val="Strong"/>
    <w:qFormat/>
    <w:rsid w:val="000C0913"/>
    <w:rPr>
      <w:b/>
      <w:bCs/>
    </w:rPr>
  </w:style>
  <w:style w:type="paragraph" w:styleId="Besedilooblaka">
    <w:name w:val="Balloon Text"/>
    <w:basedOn w:val="Navaden"/>
    <w:semiHidden/>
    <w:rsid w:val="00E530A6"/>
    <w:rPr>
      <w:rFonts w:ascii="Tahoma" w:hAnsi="Tahoma" w:cs="Tahoma"/>
      <w:sz w:val="16"/>
      <w:szCs w:val="16"/>
    </w:rPr>
  </w:style>
  <w:style w:type="paragraph" w:customStyle="1" w:styleId="esegmentp1">
    <w:name w:val="esegment_p1"/>
    <w:basedOn w:val="Navaden"/>
    <w:rsid w:val="00610AAB"/>
    <w:pPr>
      <w:spacing w:after="210"/>
      <w:jc w:val="center"/>
    </w:pPr>
    <w:rPr>
      <w:color w:val="313131"/>
      <w:sz w:val="24"/>
      <w:szCs w:val="24"/>
    </w:rPr>
  </w:style>
  <w:style w:type="paragraph" w:customStyle="1" w:styleId="esegmentp">
    <w:name w:val="esegment_p"/>
    <w:basedOn w:val="Navaden"/>
    <w:rsid w:val="00610AAB"/>
    <w:pPr>
      <w:spacing w:after="210"/>
      <w:ind w:firstLine="240"/>
      <w:jc w:val="both"/>
    </w:pPr>
    <w:rPr>
      <w:color w:val="313131"/>
      <w:sz w:val="24"/>
      <w:szCs w:val="24"/>
    </w:rPr>
  </w:style>
  <w:style w:type="paragraph" w:customStyle="1" w:styleId="esegmenth4">
    <w:name w:val="esegment_h4"/>
    <w:basedOn w:val="Navaden"/>
    <w:rsid w:val="00610AAB"/>
    <w:pPr>
      <w:spacing w:after="210"/>
      <w:jc w:val="center"/>
    </w:pPr>
    <w:rPr>
      <w:b/>
      <w:bCs/>
      <w:color w:val="313131"/>
      <w:sz w:val="24"/>
      <w:szCs w:val="24"/>
    </w:rPr>
  </w:style>
  <w:style w:type="paragraph" w:customStyle="1" w:styleId="esegmentt">
    <w:name w:val="esegment_t"/>
    <w:basedOn w:val="Navaden"/>
    <w:rsid w:val="00610AAB"/>
    <w:pPr>
      <w:spacing w:after="210" w:line="360" w:lineRule="atLeast"/>
      <w:jc w:val="center"/>
    </w:pPr>
    <w:rPr>
      <w:b/>
      <w:bCs/>
      <w:color w:val="6B7E9D"/>
      <w:sz w:val="31"/>
      <w:szCs w:val="31"/>
    </w:rPr>
  </w:style>
  <w:style w:type="paragraph" w:customStyle="1" w:styleId="esegmentc1">
    <w:name w:val="esegment_c1"/>
    <w:basedOn w:val="Navaden"/>
    <w:rsid w:val="00610AAB"/>
    <w:pPr>
      <w:spacing w:after="210"/>
    </w:pPr>
    <w:rPr>
      <w:color w:val="313131"/>
      <w:sz w:val="24"/>
      <w:szCs w:val="24"/>
    </w:rPr>
  </w:style>
  <w:style w:type="paragraph" w:styleId="Zgradbadokumenta">
    <w:name w:val="Document Map"/>
    <w:basedOn w:val="Navaden"/>
    <w:semiHidden/>
    <w:rsid w:val="00CB167C"/>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010203">
      <w:bodyDiv w:val="1"/>
      <w:marLeft w:val="0"/>
      <w:marRight w:val="0"/>
      <w:marTop w:val="0"/>
      <w:marBottom w:val="0"/>
      <w:divBdr>
        <w:top w:val="none" w:sz="0" w:space="0" w:color="auto"/>
        <w:left w:val="none" w:sz="0" w:space="0" w:color="auto"/>
        <w:bottom w:val="none" w:sz="0" w:space="0" w:color="auto"/>
        <w:right w:val="none" w:sz="0" w:space="0" w:color="auto"/>
      </w:divBdr>
      <w:divsChild>
        <w:div w:id="1632174361">
          <w:marLeft w:val="0"/>
          <w:marRight w:val="0"/>
          <w:marTop w:val="0"/>
          <w:marBottom w:val="0"/>
          <w:divBdr>
            <w:top w:val="none" w:sz="0" w:space="0" w:color="auto"/>
            <w:left w:val="none" w:sz="0" w:space="0" w:color="auto"/>
            <w:bottom w:val="none" w:sz="0" w:space="0" w:color="auto"/>
            <w:right w:val="none" w:sz="0" w:space="0" w:color="auto"/>
          </w:divBdr>
          <w:divsChild>
            <w:div w:id="298612663">
              <w:marLeft w:val="0"/>
              <w:marRight w:val="0"/>
              <w:marTop w:val="0"/>
              <w:marBottom w:val="0"/>
              <w:divBdr>
                <w:top w:val="none" w:sz="0" w:space="0" w:color="auto"/>
                <w:left w:val="none" w:sz="0" w:space="0" w:color="auto"/>
                <w:bottom w:val="none" w:sz="0" w:space="0" w:color="auto"/>
                <w:right w:val="none" w:sz="0" w:space="0" w:color="auto"/>
              </w:divBdr>
              <w:divsChild>
                <w:div w:id="53951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12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obcina@prevalje.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560</Words>
  <Characters>3194</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MINISTRSTVO ZA OBRAMBO</vt:lpstr>
    </vt:vector>
  </TitlesOfParts>
  <Company>Urbis d.o.o.</Company>
  <LinksUpToDate>false</LinksUpToDate>
  <CharactersWithSpaces>3747</CharactersWithSpaces>
  <SharedDoc>false</SharedDoc>
  <HLinks>
    <vt:vector size="6" baseType="variant">
      <vt:variant>
        <vt:i4>4063248</vt:i4>
      </vt:variant>
      <vt:variant>
        <vt:i4>0</vt:i4>
      </vt:variant>
      <vt:variant>
        <vt:i4>0</vt:i4>
      </vt:variant>
      <vt:variant>
        <vt:i4>5</vt:i4>
      </vt:variant>
      <vt:variant>
        <vt:lpwstr>mailto:obcina@prevalje.si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MINISTRSTVO ZA OBRAMBO</dc:title>
  <dc:subject/>
  <dc:creator>Sara Rajh</dc:creator>
  <cp:keywords/>
  <cp:lastModifiedBy>Emilija Ivančič</cp:lastModifiedBy>
  <cp:revision>9</cp:revision>
  <cp:lastPrinted>2019-12-03T07:49:00Z</cp:lastPrinted>
  <dcterms:created xsi:type="dcterms:W3CDTF">2020-12-09T10:13:00Z</dcterms:created>
  <dcterms:modified xsi:type="dcterms:W3CDTF">2020-12-10T09:43:00Z</dcterms:modified>
</cp:coreProperties>
</file>