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D3" w:rsidRPr="0098384D" w:rsidRDefault="00ED1AD3" w:rsidP="00ED1AD3">
      <w:pPr>
        <w:pStyle w:val="Brezrazmikov"/>
        <w:jc w:val="center"/>
        <w:rPr>
          <w:b/>
          <w:bCs/>
        </w:rPr>
      </w:pPr>
      <w:r w:rsidRPr="0098384D">
        <w:rPr>
          <w:b/>
          <w:bCs/>
          <w:noProof/>
          <w:lang w:eastAsia="sl-SI"/>
        </w:rPr>
        <w:drawing>
          <wp:inline distT="0" distB="0" distL="0" distR="0" wp14:anchorId="472CB5F7" wp14:editId="194DA637">
            <wp:extent cx="416609" cy="430632"/>
            <wp:effectExtent l="0" t="0" r="254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711" cy="433838"/>
                    </a:xfrm>
                    <a:prstGeom prst="rect">
                      <a:avLst/>
                    </a:prstGeom>
                    <a:noFill/>
                    <a:ln>
                      <a:noFill/>
                    </a:ln>
                  </pic:spPr>
                </pic:pic>
              </a:graphicData>
            </a:graphic>
          </wp:inline>
        </w:drawing>
      </w:r>
    </w:p>
    <w:p w:rsidR="00ED1AD3" w:rsidRPr="0098384D" w:rsidRDefault="00ED1AD3" w:rsidP="00ED1AD3">
      <w:pPr>
        <w:pStyle w:val="Brezrazmikov"/>
        <w:jc w:val="center"/>
        <w:rPr>
          <w:b/>
          <w:bCs/>
        </w:rPr>
      </w:pPr>
    </w:p>
    <w:p w:rsidR="00ED1AD3" w:rsidRPr="009D382A" w:rsidRDefault="00ED1AD3" w:rsidP="00ED1AD3">
      <w:pPr>
        <w:pStyle w:val="Brezrazmikov"/>
        <w:jc w:val="center"/>
        <w:rPr>
          <w:bCs/>
          <w:sz w:val="16"/>
        </w:rPr>
      </w:pPr>
      <w:r w:rsidRPr="009D382A">
        <w:rPr>
          <w:b/>
          <w:bCs/>
          <w:sz w:val="16"/>
        </w:rPr>
        <w:t>OBČINA KIDRIČEVO</w:t>
      </w:r>
    </w:p>
    <w:p w:rsidR="00ED1AD3" w:rsidRPr="009D382A" w:rsidRDefault="00ED1AD3" w:rsidP="00ED1AD3">
      <w:pPr>
        <w:pStyle w:val="Brezrazmikov"/>
        <w:jc w:val="center"/>
        <w:rPr>
          <w:bCs/>
          <w:sz w:val="16"/>
        </w:rPr>
      </w:pPr>
      <w:r w:rsidRPr="009D382A">
        <w:rPr>
          <w:bCs/>
          <w:sz w:val="16"/>
        </w:rPr>
        <w:t xml:space="preserve">Odbor </w:t>
      </w:r>
      <w:r>
        <w:rPr>
          <w:bCs/>
          <w:sz w:val="16"/>
        </w:rPr>
        <w:t>za gospodarjenje s premoženjem</w:t>
      </w:r>
    </w:p>
    <w:p w:rsidR="00ED1AD3" w:rsidRPr="009D382A" w:rsidRDefault="00ED1AD3" w:rsidP="00ED1AD3">
      <w:pPr>
        <w:pStyle w:val="Brezrazmikov"/>
        <w:jc w:val="center"/>
        <w:rPr>
          <w:bCs/>
          <w:sz w:val="16"/>
        </w:rPr>
      </w:pPr>
      <w:r>
        <w:rPr>
          <w:bCs/>
          <w:sz w:val="16"/>
        </w:rPr>
        <w:t>Kopališka ul. 14</w:t>
      </w:r>
    </w:p>
    <w:p w:rsidR="00ED1AD3" w:rsidRPr="009D382A" w:rsidRDefault="00ED1AD3" w:rsidP="00ED1AD3">
      <w:pPr>
        <w:pStyle w:val="Brezrazmikov"/>
        <w:jc w:val="center"/>
        <w:rPr>
          <w:bCs/>
          <w:sz w:val="16"/>
        </w:rPr>
      </w:pPr>
      <w:r w:rsidRPr="009D382A">
        <w:rPr>
          <w:bCs/>
          <w:sz w:val="16"/>
        </w:rPr>
        <w:t>2325 Kidričevo</w:t>
      </w: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r>
        <w:t>Štev. 478-</w:t>
      </w:r>
      <w:r>
        <w:t>7</w:t>
      </w:r>
      <w:r>
        <w:t>/201</w:t>
      </w:r>
      <w:r>
        <w:t>9</w:t>
      </w:r>
      <w:r>
        <w:tab/>
      </w:r>
      <w:r>
        <w:tab/>
      </w:r>
      <w:r>
        <w:tab/>
      </w:r>
      <w:r>
        <w:tab/>
      </w:r>
      <w:r>
        <w:tab/>
      </w:r>
      <w:r>
        <w:tab/>
      </w:r>
    </w:p>
    <w:p w:rsidR="00ED1AD3" w:rsidRDefault="00ED1AD3" w:rsidP="00ED1AD3">
      <w:pPr>
        <w:pStyle w:val="Brezrazmikov"/>
        <w:jc w:val="both"/>
      </w:pPr>
      <w:r>
        <w:t>Dne   1</w:t>
      </w:r>
      <w:r>
        <w:t>7</w:t>
      </w:r>
      <w:r>
        <w:t>.</w:t>
      </w:r>
      <w:r>
        <w:t>4</w:t>
      </w:r>
      <w:r>
        <w:t xml:space="preserve">.2019  </w:t>
      </w:r>
      <w:r>
        <w:tab/>
      </w:r>
      <w:r>
        <w:tab/>
      </w:r>
      <w:r>
        <w:tab/>
      </w:r>
      <w:r>
        <w:tab/>
      </w:r>
      <w:r>
        <w:tab/>
      </w:r>
      <w:r>
        <w:tab/>
      </w:r>
      <w:r>
        <w:tab/>
      </w:r>
      <w:r>
        <w:tab/>
        <w:t xml:space="preserve"> </w:t>
      </w: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r>
        <w:t>Na podlagi 22. člena Statuta Občine Kidričevo Uradno glasilo slovenskih občin, št. 62/16 in 16/18) in 59. člena Poslovnika občinskega sveta Občine Kidričevo (Uradno glasilo slovenskih občin, št. 36/17 in 16/18) odbor za gospodarjenje s premoženjem predlaga občinskemu svetu Občine Kidričevo, da sprejme</w:t>
      </w: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center"/>
        <w:rPr>
          <w:b/>
          <w:sz w:val="28"/>
        </w:rPr>
      </w:pPr>
      <w:r>
        <w:rPr>
          <w:b/>
          <w:sz w:val="28"/>
        </w:rPr>
        <w:t>S  K  L  E  P</w:t>
      </w:r>
    </w:p>
    <w:p w:rsidR="00ED1AD3" w:rsidRDefault="00ED1AD3" w:rsidP="00ED1AD3">
      <w:pPr>
        <w:pStyle w:val="Brezrazmikov"/>
        <w:jc w:val="center"/>
        <w:rPr>
          <w:b/>
          <w:sz w:val="28"/>
        </w:rPr>
      </w:pPr>
    </w:p>
    <w:p w:rsidR="00ED1AD3" w:rsidRDefault="00ED1AD3" w:rsidP="00ED1AD3">
      <w:pPr>
        <w:pStyle w:val="Brezrazmikov"/>
        <w:jc w:val="center"/>
        <w:rPr>
          <w:b/>
          <w:sz w:val="28"/>
        </w:rPr>
      </w:pPr>
    </w:p>
    <w:p w:rsidR="00ED1AD3" w:rsidRPr="00ED1AD3" w:rsidRDefault="00ED1AD3" w:rsidP="00ED1AD3">
      <w:pPr>
        <w:jc w:val="both"/>
        <w:rPr>
          <w:rFonts w:asciiTheme="minorHAnsi" w:hAnsiTheme="minorHAnsi" w:cstheme="minorHAnsi"/>
          <w:sz w:val="22"/>
        </w:rPr>
      </w:pPr>
      <w:r>
        <w:t>Odbor za gospodarjenje s premoženjem predlaga občinskemu svetu Občine Kidričevo, da p</w:t>
      </w:r>
      <w:r w:rsidRPr="00ED1AD3">
        <w:rPr>
          <w:rFonts w:asciiTheme="minorHAnsi" w:hAnsiTheme="minorHAnsi" w:cstheme="minorHAnsi"/>
          <w:sz w:val="22"/>
        </w:rPr>
        <w:t xml:space="preserve">ri nepremičnini </w:t>
      </w:r>
      <w:proofErr w:type="spellStart"/>
      <w:r w:rsidRPr="00ED1AD3">
        <w:rPr>
          <w:rFonts w:asciiTheme="minorHAnsi" w:hAnsiTheme="minorHAnsi" w:cstheme="minorHAnsi"/>
          <w:sz w:val="22"/>
        </w:rPr>
        <w:t>parc</w:t>
      </w:r>
      <w:proofErr w:type="spellEnd"/>
      <w:r w:rsidRPr="00ED1AD3">
        <w:rPr>
          <w:rFonts w:asciiTheme="minorHAnsi" w:hAnsiTheme="minorHAnsi" w:cstheme="minorHAnsi"/>
          <w:sz w:val="22"/>
        </w:rPr>
        <w:t xml:space="preserve">. št. 1534/1, </w:t>
      </w:r>
      <w:proofErr w:type="spellStart"/>
      <w:r w:rsidRPr="00ED1AD3">
        <w:rPr>
          <w:rFonts w:asciiTheme="minorHAnsi" w:hAnsiTheme="minorHAnsi" w:cstheme="minorHAnsi"/>
          <w:sz w:val="22"/>
        </w:rPr>
        <w:t>k.o</w:t>
      </w:r>
      <w:proofErr w:type="spellEnd"/>
      <w:r w:rsidRPr="00ED1AD3">
        <w:rPr>
          <w:rFonts w:asciiTheme="minorHAnsi" w:hAnsiTheme="minorHAnsi" w:cstheme="minorHAnsi"/>
          <w:sz w:val="22"/>
        </w:rPr>
        <w:t>. (437) Podlože, in sicer pri (so)lastnem deležu 1/8 fizične osebe, za katero Občina Kidričevo, na podlagi pravnomočne odločbe Centra za socialno delo Spodnje Podravje, enota Ptuj, doplačuje domsko oskrbo, se dovoli izbris zaznambe prepovedi odtujitve in obremenitve (ID omejitve 16718825).</w:t>
      </w:r>
    </w:p>
    <w:p w:rsidR="00ED1AD3" w:rsidRDefault="00ED1AD3" w:rsidP="00ED1AD3">
      <w:pPr>
        <w:pStyle w:val="Brezrazmikov"/>
        <w:jc w:val="both"/>
      </w:pPr>
    </w:p>
    <w:p w:rsidR="00ED1AD3" w:rsidRDefault="00ED1AD3" w:rsidP="00ED1AD3">
      <w:pPr>
        <w:pStyle w:val="Brezrazmikov"/>
        <w:jc w:val="both"/>
      </w:pPr>
    </w:p>
    <w:p w:rsidR="00ED1AD3" w:rsidRDefault="00ED1AD3" w:rsidP="00ED1AD3">
      <w:pPr>
        <w:pStyle w:val="Brezrazmikov"/>
        <w:jc w:val="both"/>
      </w:pPr>
      <w:bookmarkStart w:id="0" w:name="_GoBack"/>
      <w:bookmarkEnd w:id="0"/>
    </w:p>
    <w:p w:rsidR="00ED1AD3" w:rsidRDefault="00ED1AD3" w:rsidP="00ED1AD3">
      <w:pPr>
        <w:pStyle w:val="Brezrazmikov"/>
        <w:jc w:val="both"/>
      </w:pPr>
    </w:p>
    <w:p w:rsidR="00ED1AD3" w:rsidRDefault="00ED1AD3" w:rsidP="00ED1AD3">
      <w:pPr>
        <w:pStyle w:val="Brezrazmikov"/>
        <w:jc w:val="both"/>
      </w:pPr>
      <w:r>
        <w:tab/>
      </w:r>
      <w:r>
        <w:tab/>
      </w:r>
      <w:r>
        <w:tab/>
      </w:r>
      <w:r>
        <w:tab/>
      </w:r>
      <w:r>
        <w:tab/>
      </w:r>
      <w:r>
        <w:tab/>
      </w:r>
      <w:r>
        <w:tab/>
      </w:r>
      <w:r>
        <w:tab/>
        <w:t>Marjan Petek;</w:t>
      </w:r>
    </w:p>
    <w:p w:rsidR="00ED1AD3" w:rsidRDefault="00ED1AD3" w:rsidP="00ED1AD3">
      <w:pPr>
        <w:pStyle w:val="Brezrazmikov"/>
        <w:jc w:val="both"/>
      </w:pPr>
    </w:p>
    <w:p w:rsidR="00ED1AD3" w:rsidRDefault="00ED1AD3" w:rsidP="00ED1AD3">
      <w:pPr>
        <w:pStyle w:val="Brezrazmikov"/>
        <w:jc w:val="both"/>
      </w:pPr>
      <w:r>
        <w:tab/>
      </w:r>
      <w:r>
        <w:tab/>
      </w:r>
      <w:r>
        <w:tab/>
      </w:r>
      <w:r>
        <w:tab/>
      </w:r>
      <w:r>
        <w:tab/>
      </w:r>
      <w:r>
        <w:tab/>
      </w:r>
      <w:r>
        <w:tab/>
      </w:r>
      <w:r>
        <w:tab/>
        <w:t>predsednik</w:t>
      </w:r>
    </w:p>
    <w:p w:rsidR="00ED1AD3" w:rsidRDefault="00ED1AD3" w:rsidP="00ED1AD3">
      <w:pPr>
        <w:pStyle w:val="Brezrazmikov"/>
        <w:jc w:val="both"/>
      </w:pPr>
      <w:r>
        <w:tab/>
      </w:r>
      <w:r>
        <w:tab/>
      </w:r>
      <w:r>
        <w:tab/>
      </w:r>
      <w:r>
        <w:tab/>
      </w:r>
      <w:r>
        <w:tab/>
      </w:r>
      <w:r>
        <w:tab/>
      </w:r>
      <w:r>
        <w:tab/>
      </w:r>
      <w:r>
        <w:tab/>
        <w:t>odbora za gospodarjenje</w:t>
      </w:r>
    </w:p>
    <w:p w:rsidR="00ED1AD3" w:rsidRPr="00ED1AD3" w:rsidRDefault="00ED1AD3" w:rsidP="00ED1AD3">
      <w:pPr>
        <w:pStyle w:val="Brezrazmikov"/>
        <w:jc w:val="both"/>
      </w:pPr>
      <w:r>
        <w:tab/>
      </w:r>
      <w:r>
        <w:tab/>
      </w:r>
      <w:r>
        <w:tab/>
      </w:r>
      <w:r>
        <w:tab/>
      </w:r>
      <w:r>
        <w:tab/>
      </w:r>
      <w:r>
        <w:tab/>
      </w:r>
      <w:r>
        <w:tab/>
      </w:r>
      <w:r>
        <w:tab/>
        <w:t xml:space="preserve">s premoženjem </w:t>
      </w:r>
    </w:p>
    <w:p w:rsidR="008620F5" w:rsidRDefault="008620F5" w:rsidP="00ED1AD3">
      <w:pPr>
        <w:pStyle w:val="Brezrazmikov"/>
        <w:jc w:val="both"/>
      </w:pPr>
    </w:p>
    <w:sectPr w:rsidR="00862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D3"/>
    <w:rsid w:val="008620F5"/>
    <w:rsid w:val="008C3DAD"/>
    <w:rsid w:val="00ED1A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922"/>
  <w15:chartTrackingRefBased/>
  <w15:docId w15:val="{CC09C873-C17E-466F-9BE2-ADEBA97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1AD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D1AD3"/>
    <w:pPr>
      <w:spacing w:after="0" w:line="240" w:lineRule="auto"/>
    </w:pPr>
  </w:style>
  <w:style w:type="paragraph" w:styleId="Besedilooblaka">
    <w:name w:val="Balloon Text"/>
    <w:basedOn w:val="Navaden"/>
    <w:link w:val="BesedilooblakaZnak"/>
    <w:uiPriority w:val="99"/>
    <w:semiHidden/>
    <w:unhideWhenUsed/>
    <w:rsid w:val="008C3D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3DA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cp:lastPrinted>2019-04-17T06:51:00Z</cp:lastPrinted>
  <dcterms:created xsi:type="dcterms:W3CDTF">2019-04-17T06:52:00Z</dcterms:created>
  <dcterms:modified xsi:type="dcterms:W3CDTF">2019-04-17T06:52:00Z</dcterms:modified>
</cp:coreProperties>
</file>