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B8" w:rsidRPr="0098384D" w:rsidRDefault="009E3BB8" w:rsidP="009E3BB8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2909F0" wp14:editId="046F01A6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B8" w:rsidRPr="0098384D" w:rsidRDefault="009E3BB8" w:rsidP="009E3BB8">
      <w:pPr>
        <w:pStyle w:val="Brezrazmikov"/>
        <w:jc w:val="center"/>
        <w:rPr>
          <w:b/>
          <w:bCs/>
        </w:rPr>
      </w:pPr>
    </w:p>
    <w:p w:rsidR="009E3BB8" w:rsidRPr="009D382A" w:rsidRDefault="009E3BB8" w:rsidP="009E3BB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3BB8" w:rsidRPr="009D382A" w:rsidRDefault="009E3BB8" w:rsidP="009E3BB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9E3BB8" w:rsidRPr="009D382A" w:rsidRDefault="009E3BB8" w:rsidP="009E3BB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3BB8" w:rsidRPr="009D382A" w:rsidRDefault="009E3BB8" w:rsidP="009E3BB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  <w:r>
        <w:t xml:space="preserve">Štev. </w:t>
      </w:r>
      <w:r>
        <w:t>711-4/2019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BB8" w:rsidRDefault="009E3BB8" w:rsidP="009E3BB8">
      <w:pPr>
        <w:pStyle w:val="Brezrazmikov"/>
        <w:jc w:val="both"/>
      </w:pPr>
      <w:r>
        <w:t xml:space="preserve">Dne   17.4.2019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  <w:r>
        <w:t>Na podlagi 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620F5" w:rsidRDefault="008620F5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Pr="009E3BB8" w:rsidRDefault="009E3BB8" w:rsidP="009E3BB8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Odbor za gospodarjenje s premoženjem predlaga občinskemu svetu, da s</w:t>
      </w:r>
      <w:r w:rsidRPr="009E3BB8">
        <w:rPr>
          <w:rFonts w:asciiTheme="minorHAnsi" w:hAnsiTheme="minorHAnsi" w:cstheme="minorHAnsi"/>
          <w:sz w:val="22"/>
          <w:szCs w:val="24"/>
        </w:rPr>
        <w:t xml:space="preserve">tatus grajenega javnega dobra lokalnega pomena pridobi nepremičnina </w:t>
      </w:r>
      <w:proofErr w:type="spellStart"/>
      <w:r w:rsidRPr="009E3BB8">
        <w:rPr>
          <w:rFonts w:asciiTheme="minorHAnsi" w:hAnsiTheme="minorHAnsi" w:cstheme="minorHAnsi"/>
          <w:sz w:val="22"/>
          <w:szCs w:val="24"/>
        </w:rPr>
        <w:t>parc</w:t>
      </w:r>
      <w:proofErr w:type="spellEnd"/>
      <w:r w:rsidRPr="009E3BB8">
        <w:rPr>
          <w:rFonts w:asciiTheme="minorHAnsi" w:hAnsiTheme="minorHAnsi" w:cstheme="minorHAnsi"/>
          <w:sz w:val="22"/>
          <w:szCs w:val="24"/>
        </w:rPr>
        <w:t xml:space="preserve">. št. 474/11, </w:t>
      </w:r>
      <w:proofErr w:type="spellStart"/>
      <w:r w:rsidRPr="009E3BB8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Pr="009E3BB8">
        <w:rPr>
          <w:rFonts w:asciiTheme="minorHAnsi" w:hAnsiTheme="minorHAnsi" w:cstheme="minorHAnsi"/>
          <w:sz w:val="22"/>
          <w:szCs w:val="24"/>
        </w:rPr>
        <w:t>. (434) Pongrce (ID 6914201), zemljišče v izmeri 2328 m</w:t>
      </w:r>
      <w:r w:rsidRPr="009E3BB8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9E3BB8">
        <w:rPr>
          <w:rFonts w:asciiTheme="minorHAnsi" w:hAnsiTheme="minorHAnsi" w:cstheme="minorHAnsi"/>
          <w:sz w:val="22"/>
          <w:szCs w:val="24"/>
        </w:rPr>
        <w:t>.</w:t>
      </w:r>
    </w:p>
    <w:p w:rsidR="009E3BB8" w:rsidRPr="009E3BB8" w:rsidRDefault="009E3BB8" w:rsidP="009E3BB8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E3BB8" w:rsidRPr="009E3BB8" w:rsidRDefault="009E3BB8" w:rsidP="009E3BB8">
      <w:pPr>
        <w:jc w:val="both"/>
        <w:rPr>
          <w:rFonts w:asciiTheme="minorHAnsi" w:hAnsiTheme="minorHAnsi" w:cstheme="minorHAnsi"/>
          <w:sz w:val="22"/>
          <w:szCs w:val="24"/>
        </w:rPr>
      </w:pPr>
      <w:r w:rsidRPr="009E3BB8">
        <w:rPr>
          <w:rFonts w:asciiTheme="minorHAnsi" w:hAnsiTheme="minorHAnsi" w:cstheme="minorHAnsi"/>
          <w:sz w:val="22"/>
          <w:szCs w:val="24"/>
        </w:rPr>
        <w:t xml:space="preserve">Nepremičnina iz </w:t>
      </w:r>
      <w:r>
        <w:rPr>
          <w:rFonts w:asciiTheme="minorHAnsi" w:hAnsiTheme="minorHAnsi" w:cstheme="minorHAnsi"/>
          <w:sz w:val="22"/>
          <w:szCs w:val="24"/>
        </w:rPr>
        <w:t>prvega odstavka</w:t>
      </w:r>
      <w:r w:rsidRPr="009E3BB8">
        <w:rPr>
          <w:rFonts w:asciiTheme="minorHAnsi" w:hAnsiTheme="minorHAnsi" w:cstheme="minorHAnsi"/>
          <w:sz w:val="22"/>
          <w:szCs w:val="24"/>
        </w:rPr>
        <w:t xml:space="preserve"> tega sklepa postane last Občine Kidričevo, matična številka: 5883709, Kopališka ulica 14, 2325 Kidričevo, pri kateri se zaznamuje grajeno javno dobro.</w:t>
      </w:r>
    </w:p>
    <w:p w:rsidR="009E3BB8" w:rsidRPr="009E3BB8" w:rsidRDefault="009E3BB8" w:rsidP="009E3BB8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9E3BB8" w:rsidRPr="009E3BB8" w:rsidRDefault="009E3BB8" w:rsidP="009E3BB8">
      <w:pPr>
        <w:jc w:val="both"/>
        <w:rPr>
          <w:rFonts w:asciiTheme="minorHAnsi" w:hAnsiTheme="minorHAnsi" w:cstheme="minorHAnsi"/>
          <w:sz w:val="22"/>
          <w:szCs w:val="24"/>
        </w:rPr>
      </w:pPr>
      <w:r w:rsidRPr="009E3BB8">
        <w:rPr>
          <w:rFonts w:asciiTheme="minorHAnsi" w:hAnsiTheme="minorHAnsi" w:cstheme="minorHAnsi"/>
          <w:sz w:val="22"/>
          <w:szCs w:val="24"/>
        </w:rPr>
        <w:t>Ta sklep začne veljati naslednji dan po objavi v Uradnem glasilu slovenskih občin. Po uveljavitvi tega sklepa izda občinska uprava Občine Kidričevo po uradni dolžnosti ugotovitveno odločbo o pridobitvi statusa grajenega javnega dobra v lasti Občine Kidričevo, ki se po pravnomočnosti pošlje pristojnemu sodišče, ki po uradni dolžnosti vpiše v zemljiško knjigo zaznambo javnega dobra.</w:t>
      </w: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Marjan Petek;</w:t>
      </w:r>
    </w:p>
    <w:p w:rsidR="009E3BB8" w:rsidRDefault="009E3BB8" w:rsidP="009E3BB8">
      <w:pPr>
        <w:pStyle w:val="Brezrazmikov"/>
        <w:jc w:val="both"/>
      </w:pPr>
    </w:p>
    <w:p w:rsidR="009E3BB8" w:rsidRDefault="009E3BB8" w:rsidP="009E3BB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9E3BB8" w:rsidRDefault="009E3BB8" w:rsidP="009E3BB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gospodarjenje </w:t>
      </w:r>
    </w:p>
    <w:p w:rsidR="009E3BB8" w:rsidRDefault="009E3BB8" w:rsidP="009E3BB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 premoženjem </w:t>
      </w:r>
      <w:bookmarkStart w:id="0" w:name="_GoBack"/>
      <w:bookmarkEnd w:id="0"/>
    </w:p>
    <w:sectPr w:rsidR="009E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B8"/>
    <w:rsid w:val="00754A5B"/>
    <w:rsid w:val="008620F5"/>
    <w:rsid w:val="009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EA96"/>
  <w15:chartTrackingRefBased/>
  <w15:docId w15:val="{17BEAF98-CC07-4B11-ADBD-CFA6A267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3BB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A5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A5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2019-04-17T07:20:00Z</cp:lastPrinted>
  <dcterms:created xsi:type="dcterms:W3CDTF">2019-04-17T07:20:00Z</dcterms:created>
  <dcterms:modified xsi:type="dcterms:W3CDTF">2019-04-17T07:20:00Z</dcterms:modified>
</cp:coreProperties>
</file>