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2" w:rsidRPr="00597AF2" w:rsidRDefault="00597AF2" w:rsidP="00597AF2">
      <w:pPr>
        <w:spacing w:line="240" w:lineRule="auto"/>
        <w:rPr>
          <w:rFonts w:ascii="Calibri" w:eastAsia="Times New Roman" w:hAnsi="Calibri" w:cs="Times New Roman"/>
          <w:sz w:val="18"/>
          <w:szCs w:val="18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775"/>
        <w:gridCol w:w="480"/>
        <w:gridCol w:w="603"/>
        <w:gridCol w:w="2040"/>
        <w:gridCol w:w="920"/>
        <w:gridCol w:w="300"/>
        <w:gridCol w:w="560"/>
        <w:gridCol w:w="2487"/>
        <w:gridCol w:w="187"/>
      </w:tblGrid>
      <w:tr w:rsidR="00597AF2" w:rsidRPr="00597AF2" w:rsidTr="00327E64">
        <w:trPr>
          <w:gridAfter w:val="1"/>
          <w:wAfter w:w="187" w:type="dxa"/>
        </w:trPr>
        <w:tc>
          <w:tcPr>
            <w:tcW w:w="1913" w:type="dxa"/>
            <w:gridSpan w:val="4"/>
          </w:tcPr>
          <w:p w:rsidR="00597AF2" w:rsidRPr="00597AF2" w:rsidRDefault="00597AF2" w:rsidP="00597AF2">
            <w:pPr>
              <w:tabs>
                <w:tab w:val="center" w:pos="4536"/>
                <w:tab w:val="right" w:pos="9072"/>
              </w:tabs>
              <w:spacing w:after="0" w:line="240" w:lineRule="auto"/>
              <w:ind w:right="1064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lang w:eastAsia="sl-SI"/>
              </w:rPr>
              <w:drawing>
                <wp:inline distT="0" distB="0" distL="0" distR="0" wp14:anchorId="5CAEDB40" wp14:editId="3B1DFBD2">
                  <wp:extent cx="914400" cy="1028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gridSpan w:val="5"/>
          </w:tcPr>
          <w:p w:rsidR="00597AF2" w:rsidRPr="00597AF2" w:rsidRDefault="00597AF2" w:rsidP="00597A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>OBČINA ŠENČUR</w:t>
            </w:r>
          </w:p>
          <w:p w:rsidR="00597AF2" w:rsidRPr="00597AF2" w:rsidRDefault="00597AF2" w:rsidP="00597A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>Kranjska 11</w:t>
            </w:r>
          </w:p>
          <w:p w:rsidR="00597AF2" w:rsidRPr="00597AF2" w:rsidRDefault="00597AF2" w:rsidP="00597A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>4208 Šenčur</w:t>
            </w:r>
          </w:p>
          <w:p w:rsidR="00597AF2" w:rsidRPr="00597AF2" w:rsidRDefault="00597AF2" w:rsidP="00597A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>tel.04</w:t>
            </w:r>
            <w:proofErr w:type="spellEnd"/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 xml:space="preserve"> 2519 - 100  faks 2519 - 111</w:t>
            </w:r>
          </w:p>
          <w:p w:rsidR="00597AF2" w:rsidRPr="00597AF2" w:rsidRDefault="00597AF2" w:rsidP="00597A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>e-pošta:obcina@sencur.si</w:t>
            </w:r>
          </w:p>
          <w:p w:rsidR="00597AF2" w:rsidRPr="00597AF2" w:rsidRDefault="00597AF2" w:rsidP="00597A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597AF2">
              <w:rPr>
                <w:rFonts w:ascii="Times New Roman" w:eastAsia="Times New Roman" w:hAnsi="Times New Roman" w:cs="Times New Roman"/>
                <w:lang w:eastAsia="sl-SI"/>
              </w:rPr>
              <w:t>url:www.sencur.si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2" w:rsidRPr="004C21CA" w:rsidRDefault="00597AF2" w:rsidP="00327E64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color w:val="000000"/>
                <w:lang w:eastAsia="sl-SI"/>
              </w:rPr>
              <w:t>Šenčur, dne 24.7.2012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312"/>
        </w:trPr>
        <w:tc>
          <w:tcPr>
            <w:tcW w:w="8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C21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SVETNIKOM OBČNSKEGA SVETA OBČINE ŠENČUR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327E64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5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327E64">
              <w:rPr>
                <w:rFonts w:ascii="Arial" w:eastAsia="Times New Roman" w:hAnsi="Arial" w:cs="Arial"/>
                <w:b/>
                <w:bCs/>
                <w:lang w:eastAsia="sl-SI"/>
              </w:rPr>
              <w:t>ZADEVA:    INFORMACIJA O  PRERAZPOREDITVAH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327E64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327E64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8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327E64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7E64">
              <w:rPr>
                <w:rFonts w:ascii="Calibri" w:eastAsia="Times New Roman" w:hAnsi="Calibri" w:cs="Calibri"/>
                <w:color w:val="000000"/>
                <w:lang w:eastAsia="sl-SI"/>
              </w:rPr>
              <w:t>Župan je zaradi potreb in sprememb, ki so nastale, na podlagi 7. člena Odlo</w:t>
            </w:r>
            <w:r w:rsidR="00597AF2" w:rsidRPr="00327E64">
              <w:rPr>
                <w:rFonts w:ascii="Calibri" w:eastAsia="Times New Roman" w:hAnsi="Calibri" w:cs="Calibri"/>
                <w:color w:val="000000"/>
                <w:lang w:eastAsia="sl-SI"/>
              </w:rPr>
              <w:t>ka o proračunu občine Šenčur za leto 2012, sredstva prerazporejal na kontih pri naslednjih proračunskih postavkah.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8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597AF2" w:rsidRDefault="004C21CA" w:rsidP="00597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SKLEP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327E64" w:rsidP="0032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327E64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6-2012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01</w:t>
            </w:r>
            <w:bookmarkStart w:id="0" w:name="_GoBack"/>
            <w:bookmarkEnd w:id="0"/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MATERIALNI STROŠKI ŽUPAN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0124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MATERIALNI STROŠKI ŽUPAN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4023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PREVOZNI STROŠKI IN STORITVE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454,00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4029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DRUGI OPERATIVNI ODHODKI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7-2012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0602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MATER. STROŠKI OBČ. UPRAVA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0602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MATER. STROŠKI OBČ. UPRAVA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4029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DRUGI OPERATIVNI ODHODKI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101,77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4026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POSLOVNE NAJEMNINE IN ZAKUPNINE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8-2012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0602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MATER. STROŠKI OBČ. UPRAVA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0422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PROTOKOL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9-2012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7.361,43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4020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PISAR. IN SPLOŠNI MATERIAL IN STOR.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13-2012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PROGRAMI KS, VS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PROGRAMI KS, VS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2.700,00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INVESTICIJSKO VZDRŽEVANJE  IN OBNO.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28-2012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PROGRAMI KS, VS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1316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PREBVAČEVO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14.781,41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29-2012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PROGRAMI KS, VS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OLŠEVEK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15.855,25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27-2012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VOKLO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VOKLO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2.884,47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ENERGIJA, VODA, KOM. STOR. IN KOMU.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31-2012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LUŽE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LUŽE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300,12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ENERGIJA, VODA, KOM. STOR. IN KOMU.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10-2012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RAVNANJE Z ODPADKI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11.623,20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ENERGIJA, VODA, KOM. STOR. IN KOMU.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11-2012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1615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OBNOVA VOD. OMR. IN GRADNJA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43.581,93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INVESTICIJSKO VZDRŽEVANJE IN OBNO.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12-2012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1615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OBNOVA VOD. OMR. IN GRADNJA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8.887,30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4208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ŠTUDIJE O IZVEDBI PROJEKTA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14-2012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0611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NABAVA OSNOVNIH SREDSTEV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6.517,17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NAKUP OPREME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18-2012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1512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FEKALNE KANALIZACIJE(INVESTICIJE)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1.680,00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4029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DRUGI OPERATIVNI ODHODKI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21-2012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PROJEKTNA DOKUMENTACIJA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12.880,04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4208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ŠTUDIJE O IZVEDBI PROJEKTA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23-2012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1909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POSEBNI NAMENI OSN. ŠOLSTVO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16.327,09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24-2012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KS VOGLJE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2.388,50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ENERGIJA, VODA, KOM. STOR. IN KOMU.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26-2012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1813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VZDRŽEVANJE DOMA VOGLJE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537,88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30-2012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0619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MATERIALNI STROŠKI  KS VISOKO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370,26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4020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PISAR. IN SPLOŠNI MATERIAL IN STOR.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32-2012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INVESTICIJE V DRŽAVNO CESTO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1911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OŠ ŠENČUR - MATERIALNI STROŠKI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44.125,43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ENERGIJA, VODA, KOM. STOR. IN KOMU.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3-2012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VZDRŽEVANJE KS VOGLJE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VZDRŽEVANJE KS VOGLJE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25-2012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1.975,55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NAKUP OPREME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POSPEŠEVANJE TURIZMA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POSPEŠEVANJE TURIZMA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4120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TEKOČI TRANSFERI NEP. ORGANI.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4.630,08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4020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PISAR. IN SPLOŠNI MATERIAL IN STOR.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1414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VZDRŽEVANJE KS OLŠEVEK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JAVNA RAZSVETLJAVA OLŠEVEK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2.840,62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RAVNANJE Z ODPADKI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RAVNANJE Z ODPADKI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4100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SUBVENCIJE JAVNIM PODJETJEM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543,13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4020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PISAR. IN SPLOŠNI MATERIAL IN STOR.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17-2012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RAVNANJE Z ODPADKI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RAVNANJE Z ODPADKI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4100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SUBVENCIJE JAVNIM PODJETJEM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2.517,89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ENERGIJA, VODA, KOM. STOR. IN KOMU.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19-2012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1622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UREDITEV POKOPALIŠČA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UREDITEV POKOPALIŠČA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3.917,72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4204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NADGRADNJE, REKONST. IN ADAPT.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20-2012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1622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UREDITEV POKOPALIŠČA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1622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UREDITEV POKOPALIŠČA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TEKOČE VZDRŽEVANJE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4.164,00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INVESTICIJSKO VZDRŽ. IN OBNOVE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1722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MRLIŠKO OGLEDNA SLUŽBA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1722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MRLIŠKO OGLEDNA SLUŽBA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DRUGI TRANSFERI POSAMEZNIKA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430,78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4029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DRUGI OPERATIVNI ODHODKI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2-2012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1802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VARSTVO NARAVNE IN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1802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VARSTVO NARAVNE IN 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22-2012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INVESTICIJSKO VZDRŽ. IN OBNOVE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11.300,00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4120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4C21CA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TEKOČI TRANSFERI NEPROF.ORG.</w:t>
            </w: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C21CA" w:rsidRPr="004C21CA" w:rsidTr="00327E64">
        <w:tblPrEx>
          <w:tblLook w:val="04A0" w:firstRow="1" w:lastRow="0" w:firstColumn="1" w:lastColumn="0" w:noHBand="0" w:noVBand="1"/>
        </w:tblPrEx>
        <w:trPr>
          <w:gridBefore w:val="1"/>
          <w:wBefore w:w="55" w:type="dxa"/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1CA" w:rsidRPr="004C21CA" w:rsidRDefault="004C21CA" w:rsidP="004C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E4384B" w:rsidRDefault="00E4384B"/>
    <w:sectPr w:rsidR="00E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CA"/>
    <w:rsid w:val="00156972"/>
    <w:rsid w:val="00327E64"/>
    <w:rsid w:val="003600A5"/>
    <w:rsid w:val="004C21CA"/>
    <w:rsid w:val="00597AF2"/>
    <w:rsid w:val="008B286F"/>
    <w:rsid w:val="00E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Trelc</dc:creator>
  <cp:lastModifiedBy>Marija Trelc</cp:lastModifiedBy>
  <cp:revision>6</cp:revision>
  <dcterms:created xsi:type="dcterms:W3CDTF">2012-08-09T11:45:00Z</dcterms:created>
  <dcterms:modified xsi:type="dcterms:W3CDTF">2012-09-26T08:23:00Z</dcterms:modified>
</cp:coreProperties>
</file>