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835"/>
        <w:gridCol w:w="4024"/>
        <w:gridCol w:w="2605"/>
      </w:tblGrid>
      <w:tr w:rsidR="008F0BF5" w:rsidRPr="00B324A4" w:rsidTr="00710390">
        <w:trPr>
          <w:trHeight w:val="2271"/>
        </w:trPr>
        <w:tc>
          <w:tcPr>
            <w:tcW w:w="2835" w:type="dxa"/>
            <w:hideMark/>
          </w:tcPr>
          <w:tbl>
            <w:tblPr>
              <w:tblW w:w="7068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4391"/>
              <w:gridCol w:w="234"/>
            </w:tblGrid>
            <w:tr w:rsidR="008F0BF5" w:rsidRPr="00B324A4" w:rsidTr="00710390">
              <w:tc>
                <w:tcPr>
                  <w:tcW w:w="2444" w:type="dxa"/>
                  <w:hideMark/>
                </w:tcPr>
                <w:p w:rsidR="008F0BF5" w:rsidRPr="00B324A4" w:rsidRDefault="008F0BF5" w:rsidP="00710390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OBČINA</w:t>
                  </w:r>
                </w:p>
                <w:p w:rsidR="008F0BF5" w:rsidRPr="00B324A4" w:rsidRDefault="008F0BF5" w:rsidP="00710390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LOŠKI POTOK</w:t>
                  </w:r>
                </w:p>
                <w:p w:rsidR="008F0BF5" w:rsidRPr="00B324A4" w:rsidRDefault="008F0BF5" w:rsidP="00710390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Hrib 17</w:t>
                  </w:r>
                </w:p>
                <w:p w:rsidR="008F0BF5" w:rsidRPr="00B324A4" w:rsidRDefault="008F0BF5" w:rsidP="00710390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1318 Loški Potok</w:t>
                  </w:r>
                </w:p>
                <w:p w:rsidR="008F0BF5" w:rsidRPr="00B324A4" w:rsidRDefault="008F0BF5" w:rsidP="00710390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Tel.: 8350-100</w:t>
                  </w:r>
                </w:p>
                <w:p w:rsidR="008F0BF5" w:rsidRPr="00B324A4" w:rsidRDefault="008F0BF5" w:rsidP="00710390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Fax</w:t>
                  </w:r>
                  <w:proofErr w:type="spellEnd"/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.: 8350-102</w:t>
                  </w:r>
                </w:p>
                <w:p w:rsidR="008F0BF5" w:rsidRPr="00B324A4" w:rsidRDefault="008F0BF5" w:rsidP="00710390">
                  <w:pPr>
                    <w:spacing w:after="0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2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OBČINSKI SVET</w:t>
                  </w:r>
                </w:p>
              </w:tc>
              <w:tc>
                <w:tcPr>
                  <w:tcW w:w="4392" w:type="dxa"/>
                </w:tcPr>
                <w:p w:rsidR="008F0BF5" w:rsidRPr="00B324A4" w:rsidRDefault="008F0BF5" w:rsidP="00710390">
                  <w:pPr>
                    <w:spacing w:after="0"/>
                    <w:ind w:left="714" w:right="-249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8F0BF5" w:rsidRPr="00B324A4" w:rsidRDefault="008F0BF5" w:rsidP="00710390">
                  <w:pPr>
                    <w:spacing w:after="0"/>
                    <w:ind w:left="714" w:right="-249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F0BF5" w:rsidRPr="00B324A4" w:rsidRDefault="008F0BF5" w:rsidP="00710390">
            <w:pPr>
              <w:spacing w:after="0"/>
              <w:ind w:left="714" w:right="-249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  <w:hideMark/>
          </w:tcPr>
          <w:p w:rsidR="008F0BF5" w:rsidRPr="00B324A4" w:rsidRDefault="008F0BF5" w:rsidP="00710390">
            <w:pPr>
              <w:spacing w:after="0"/>
              <w:ind w:left="714" w:right="-249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4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3521F3F" wp14:editId="60859AC3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8F0BF5" w:rsidRPr="00B324A4" w:rsidRDefault="008F0BF5" w:rsidP="00710390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BF5" w:rsidRPr="00B324A4" w:rsidRDefault="008F0BF5" w:rsidP="00710390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BF5" w:rsidRPr="00B324A4" w:rsidRDefault="008F0BF5" w:rsidP="00710390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BF5" w:rsidRPr="00B324A4" w:rsidRDefault="008F0BF5" w:rsidP="00710390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BF5" w:rsidRPr="00B324A4" w:rsidRDefault="008F0BF5" w:rsidP="00710390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BF5" w:rsidRPr="00B324A4" w:rsidRDefault="008F0BF5" w:rsidP="00710390">
            <w:pPr>
              <w:spacing w:after="0"/>
              <w:ind w:left="69" w:right="-14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ESA: 172</w:t>
            </w:r>
          </w:p>
        </w:tc>
      </w:tr>
      <w:tr w:rsidR="008F0BF5" w:rsidRPr="00B324A4" w:rsidTr="00710390">
        <w:trPr>
          <w:trHeight w:val="78"/>
        </w:trPr>
        <w:tc>
          <w:tcPr>
            <w:tcW w:w="2835" w:type="dxa"/>
          </w:tcPr>
          <w:p w:rsidR="008F0BF5" w:rsidRPr="00B324A4" w:rsidRDefault="008F0BF5" w:rsidP="00710390">
            <w:pPr>
              <w:spacing w:after="0"/>
              <w:ind w:left="69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4" w:type="dxa"/>
          </w:tcPr>
          <w:p w:rsidR="008F0BF5" w:rsidRPr="00B324A4" w:rsidRDefault="008F0BF5" w:rsidP="00710390">
            <w:pPr>
              <w:spacing w:after="0"/>
              <w:ind w:left="714" w:right="-249" w:hanging="3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</w:p>
        </w:tc>
        <w:tc>
          <w:tcPr>
            <w:tcW w:w="2605" w:type="dxa"/>
          </w:tcPr>
          <w:p w:rsidR="008F0BF5" w:rsidRPr="00B324A4" w:rsidRDefault="008F0BF5" w:rsidP="00710390">
            <w:pPr>
              <w:spacing w:after="0"/>
              <w:ind w:left="714" w:right="-249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BF5" w:rsidRPr="00B324A4" w:rsidRDefault="008F0BF5" w:rsidP="008F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324A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GRADIVO ZA 21. REDNO SEJO OBČINSKEGA SVETA, 26. 09. 2014</w:t>
      </w:r>
    </w:p>
    <w:p w:rsidR="008F0BF5" w:rsidRDefault="008F0BF5" w:rsidP="008F0B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BF5" w:rsidRDefault="008F0BF5" w:rsidP="008F0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F5">
        <w:rPr>
          <w:rFonts w:ascii="Times New Roman" w:hAnsi="Times New Roman" w:cs="Times New Roman"/>
          <w:b/>
          <w:sz w:val="24"/>
          <w:szCs w:val="24"/>
        </w:rPr>
        <w:t>SPREJEM POSAMIČNEGA PROGRAMA UPRAVLJANJE S STVARNIM PREMOŽENJEM</w:t>
      </w:r>
    </w:p>
    <w:p w:rsidR="008F0BF5" w:rsidRDefault="008F0BF5" w:rsidP="008F0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BF5" w:rsidRDefault="008F0BF5" w:rsidP="008F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Šifra zadeve:  478-0005/2014</w:t>
      </w:r>
    </w:p>
    <w:p w:rsidR="008F0BF5" w:rsidRDefault="008F0BF5" w:rsidP="008F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26.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09. 2014</w:t>
      </w:r>
    </w:p>
    <w:p w:rsidR="008F0BF5" w:rsidRDefault="008F0BF5" w:rsidP="008F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POSAMIČNI PROGRAM RAVNANJA S STVARNIM PREMOŽENJEM</w:t>
      </w:r>
    </w:p>
    <w:p w:rsidR="008F0BF5" w:rsidRDefault="008F0BF5" w:rsidP="008F0B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Občinski svet občine Loški Potok je sprejel letni načrt pridobivanja in razpolaganja z nepremičnim premoženjem občine Loški Potok za leto 2014, v katerega je   vključena nepremičnina iz predloga sklepa.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Ekonomska utemeljenost predvidenega ravnanja s stvarnim premoženjem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s predvideno prodajo se pričakuje pozitivni ekonomski učinek, ki bo prispeval k hitrejšemu razvoju občine Loški Potok. 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Predmet in obseg stvarnega premoženja je:</w:t>
      </w:r>
    </w:p>
    <w:p w:rsidR="008F0BF5" w:rsidRDefault="008F0BF5" w:rsidP="008F0BF5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št. 265  v izmeri 158 m2,   k.o. Hrib.</w:t>
      </w:r>
    </w:p>
    <w:p w:rsidR="008F0BF5" w:rsidRDefault="008F0BF5" w:rsidP="008F0BF5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št. 266  v izmeri 187 m2,   k.o. Hrib.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Pravna podlaga ravnanja: 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Zakon o stvarnem premoženju države in samoupravnih lokalnih skupnosti ( Uradni list 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št.86/10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in 75/12 ),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Uredba o stvarnem premoženju države in samoupravnih lokalnih skupnosti ( Uradni list RS št. 34/11 in 42/12 )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Statut občine Loški Potok (Uradni list RS, št. 86/06 )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letni načrt pridobivanja in razpolaganja  s stvarnim premoženjem občine Loški Potok za leto 2014. 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Opredelitev metode ravnanja s stvarnim premoženjem: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prodaja  nepremičnine se opravi z neposredno pogodbo.</w:t>
      </w:r>
    </w:p>
    <w:p w:rsidR="008F0BF5" w:rsidRDefault="008F0BF5" w:rsidP="008F0BF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Pravni pregled stanja stvarnega premoženja: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zemljiškoknjižno stanje za predmetno  parcelo do celote izkazuje lastništvo   občine Loški Potok, Hrib 17,1318 Loški Potok.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Ocenitev stvarnega premoženja: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Na podlagi 17. Člena Zakona o stvarnem premoženju države in samoupravnih lokalnih skupnosti ( Uradni list 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št.86/10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in 75/12 ), ki za določitev vrednosti nepremičnega premoženja, ki ne presega 10.000,00 EUR določa , da se cena lahko določi izkustveno, je občinska uprava za navedeno parcelo izkustveno določila vrednost in županu predlaga, da se nepremičnino proda po ceni 1,0 EUR/m2. Predlagana izhodiščna cena za nepremičnino je tako:</w:t>
      </w:r>
    </w:p>
    <w:p w:rsidR="008F0BF5" w:rsidRDefault="008F0BF5" w:rsidP="008F0BF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parcela št. 265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k.o.Hrib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v izmeri 158 m2, izhodiščna cena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158,00 EUR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8F0BF5" w:rsidRDefault="008F0BF5" w:rsidP="008F0BF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parcela št. 266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k.o.Hrib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v izmeri 187 m2, izhodiščna cena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187,00 EUR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8F0BF5" w:rsidRDefault="008F0BF5" w:rsidP="008F0BF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Obrazložitev nadaljnjih dejanj in predviden postopek realizacije pravnega posla: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8F0BF5" w:rsidRDefault="008F0BF5" w:rsidP="008F0BF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 sprejetem posamičnem programu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ravnanja s stvarnim premoženjem se bo postopek odprodaje v skladu z zakonodajo nadaljeval na UE Ribnica in po odobritvi pravnega posla s strani UE. Po obojestranskem podpisu pogodbe se bo postopek nadaljeval pred DURS in notarjem. </w:t>
      </w:r>
    </w:p>
    <w:p w:rsidR="008F0BF5" w:rsidRDefault="008F0BF5" w:rsidP="008F0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Predlog sklepa, ki ga naj sprejme Občinski svet  občine Loški Potok: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S K L E P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: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Pr="008F0BF5" w:rsidRDefault="008F0BF5" w:rsidP="008F0BF5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F0BF5">
        <w:rPr>
          <w:rFonts w:ascii="Times New Roman" w:eastAsia="Times New Roman" w:hAnsi="Times New Roman"/>
          <w:b/>
          <w:sz w:val="24"/>
          <w:szCs w:val="24"/>
          <w:lang w:eastAsia="sl-SI"/>
        </w:rPr>
        <w:t>Sprejme se posamični program ravnanja s  stvarnim premoženjem št. 478-0018/2013, ki ga je pripravila občinska uprava, dne 11.9.2013 in sicer: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Proda se nepremičnina </w:t>
      </w:r>
    </w:p>
    <w:p w:rsidR="008F0BF5" w:rsidRDefault="008F0BF5" w:rsidP="008F0BF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parcela št. 265 k.</w:t>
      </w:r>
      <w:r w:rsidR="002177F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o.</w:t>
      </w:r>
      <w:r w:rsidR="002177F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Hrib, v izmeri 158 m2,  do celote ( 1/1 )  in</w:t>
      </w:r>
    </w:p>
    <w:p w:rsidR="008F0BF5" w:rsidRDefault="008F0BF5" w:rsidP="008F0BF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parcela št. 266 k</w:t>
      </w:r>
      <w:r w:rsidR="002177F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o.</w:t>
      </w:r>
      <w:r w:rsidR="002177F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Hrib, v izmeri 187 m2,  do celote ( 1/1 )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F0BF5" w:rsidRPr="008F0BF5" w:rsidRDefault="008F0BF5" w:rsidP="008F0B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F0BF5">
        <w:rPr>
          <w:rFonts w:ascii="Times New Roman" w:eastAsia="Times New Roman" w:hAnsi="Times New Roman"/>
          <w:b/>
          <w:sz w:val="24"/>
          <w:szCs w:val="24"/>
          <w:lang w:eastAsia="sl-SI"/>
        </w:rPr>
        <w:t>Izhodiščna vrednost  nepremičnine za določitev kupnine znaša:</w:t>
      </w:r>
    </w:p>
    <w:p w:rsidR="008F0BF5" w:rsidRDefault="008F0BF5" w:rsidP="008F0B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par. št. 265   v izmeri 158 m2 izhodiščna cena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l-SI"/>
        </w:rPr>
        <w:t>158,00 EUR.</w:t>
      </w:r>
    </w:p>
    <w:p w:rsidR="008F0BF5" w:rsidRDefault="008F0BF5" w:rsidP="008F0B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par. št. 266   v izmeri 187 m2 izhodiščna cena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sl-SI"/>
        </w:rPr>
        <w:t>187,00 EUR.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občinske uprave: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F0BF5" w:rsidRDefault="008F0BF5" w:rsidP="008F0BF5">
      <w:pPr>
        <w:spacing w:after="0" w:line="240" w:lineRule="auto"/>
        <w:ind w:left="5664" w:hanging="5664"/>
        <w:jc w:val="both"/>
        <w:rPr>
          <w:rFonts w:ascii="Times New Roman" w:eastAsia="Times New Roman" w:hAnsi="Times New Roman"/>
          <w:sz w:val="20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Viljem Vesel,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.inž</w:t>
      </w:r>
      <w:r>
        <w:rPr>
          <w:rFonts w:ascii="Times New Roman" w:eastAsia="Times New Roman" w:hAnsi="Times New Roman"/>
          <w:sz w:val="20"/>
          <w:szCs w:val="24"/>
          <w:lang w:eastAsia="sl-SI"/>
        </w:rPr>
        <w:t>.</w:t>
      </w:r>
      <w:r>
        <w:rPr>
          <w:rFonts w:ascii="Times New Roman" w:eastAsia="Times New Roman" w:hAnsi="Times New Roman"/>
          <w:sz w:val="20"/>
          <w:szCs w:val="24"/>
          <w:lang w:eastAsia="sl-SI"/>
        </w:rPr>
        <w:tab/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sl-SI"/>
        </w:rPr>
      </w:pPr>
      <w:r>
        <w:rPr>
          <w:rFonts w:ascii="Times New Roman" w:eastAsia="Times New Roman" w:hAnsi="Times New Roman"/>
          <w:sz w:val="20"/>
          <w:szCs w:val="24"/>
          <w:lang w:eastAsia="sl-SI"/>
        </w:rPr>
        <w:tab/>
      </w:r>
      <w:r>
        <w:rPr>
          <w:rFonts w:ascii="Times New Roman" w:eastAsia="Times New Roman" w:hAnsi="Times New Roman"/>
          <w:sz w:val="20"/>
          <w:szCs w:val="24"/>
          <w:lang w:eastAsia="sl-SI"/>
        </w:rPr>
        <w:tab/>
      </w:r>
      <w:r>
        <w:rPr>
          <w:rFonts w:ascii="Times New Roman" w:eastAsia="Times New Roman" w:hAnsi="Times New Roman"/>
          <w:sz w:val="20"/>
          <w:szCs w:val="24"/>
          <w:lang w:eastAsia="sl-SI"/>
        </w:rPr>
        <w:tab/>
      </w:r>
      <w:r>
        <w:rPr>
          <w:rFonts w:ascii="Times New Roman" w:eastAsia="Times New Roman" w:hAnsi="Times New Roman"/>
          <w:sz w:val="20"/>
          <w:szCs w:val="24"/>
          <w:lang w:eastAsia="sl-SI"/>
        </w:rPr>
        <w:tab/>
        <w:t xml:space="preserve">                               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Janez Novak, inž.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>župan</w:t>
      </w:r>
    </w:p>
    <w:p w:rsidR="008F0BF5" w:rsidRDefault="008F0BF5" w:rsidP="008F0B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 xml:space="preserve">          Občine Loški Potok</w:t>
      </w:r>
    </w:p>
    <w:p w:rsidR="008F0BF5" w:rsidRDefault="008F0BF5" w:rsidP="008F0B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8F0BF5" w:rsidRDefault="008F0BF5" w:rsidP="008F0B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8F0BF5" w:rsidRDefault="008F0BF5" w:rsidP="008F0BF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l-SI"/>
        </w:rPr>
      </w:pPr>
    </w:p>
    <w:p w:rsidR="008F0BF5" w:rsidRDefault="008F0BF5" w:rsidP="008F0BF5">
      <w:pPr>
        <w:rPr>
          <w:rFonts w:ascii="Calibri" w:eastAsia="Calibri" w:hAnsi="Calibri"/>
        </w:rPr>
      </w:pPr>
    </w:p>
    <w:p w:rsidR="008F0BF5" w:rsidRPr="008F0BF5" w:rsidRDefault="008F0BF5" w:rsidP="008F0BF5">
      <w:pPr>
        <w:rPr>
          <w:rFonts w:ascii="Times New Roman" w:hAnsi="Times New Roman" w:cs="Times New Roman"/>
          <w:b/>
          <w:sz w:val="24"/>
          <w:szCs w:val="24"/>
        </w:rPr>
      </w:pPr>
    </w:p>
    <w:sectPr w:rsidR="008F0BF5" w:rsidRPr="008F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D21"/>
    <w:multiLevelType w:val="hybridMultilevel"/>
    <w:tmpl w:val="E146CE80"/>
    <w:lvl w:ilvl="0" w:tplc="671C18A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202944"/>
    <w:multiLevelType w:val="hybridMultilevel"/>
    <w:tmpl w:val="85184C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03806"/>
    <w:multiLevelType w:val="hybridMultilevel"/>
    <w:tmpl w:val="D5DE4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5"/>
    <w:rsid w:val="002177FA"/>
    <w:rsid w:val="00402A16"/>
    <w:rsid w:val="008F0BF5"/>
    <w:rsid w:val="00E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0B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8F0BF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0B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8F0B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dcterms:created xsi:type="dcterms:W3CDTF">2014-09-17T12:45:00Z</dcterms:created>
  <dcterms:modified xsi:type="dcterms:W3CDTF">2014-09-17T12:51:00Z</dcterms:modified>
</cp:coreProperties>
</file>