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D5F" w:rsidRPr="00207D5F" w:rsidRDefault="00207D5F">
      <w:pPr>
        <w:rPr>
          <w:rFonts w:ascii="Times New Roman" w:hAnsi="Times New Roman" w:cs="Times New Roman"/>
          <w:b/>
          <w:sz w:val="24"/>
          <w:szCs w:val="24"/>
        </w:rPr>
      </w:pPr>
      <w:r w:rsidRPr="00207D5F">
        <w:rPr>
          <w:rFonts w:ascii="Times New Roman" w:hAnsi="Times New Roman" w:cs="Times New Roman"/>
          <w:b/>
          <w:sz w:val="24"/>
          <w:szCs w:val="24"/>
        </w:rPr>
        <w:t>PREDLOG</w:t>
      </w:r>
      <w:r w:rsidRPr="00207D5F">
        <w:rPr>
          <w:rFonts w:ascii="Times New Roman" w:hAnsi="Times New Roman" w:cs="Times New Roman"/>
          <w:b/>
          <w:sz w:val="24"/>
          <w:szCs w:val="24"/>
        </w:rPr>
        <w:tab/>
      </w:r>
      <w:r w:rsidRPr="00207D5F">
        <w:rPr>
          <w:rFonts w:ascii="Times New Roman" w:hAnsi="Times New Roman" w:cs="Times New Roman"/>
          <w:b/>
          <w:sz w:val="24"/>
          <w:szCs w:val="24"/>
        </w:rPr>
        <w:tab/>
      </w:r>
      <w:r w:rsidRPr="00207D5F">
        <w:rPr>
          <w:rFonts w:ascii="Times New Roman" w:hAnsi="Times New Roman" w:cs="Times New Roman"/>
          <w:b/>
          <w:sz w:val="24"/>
          <w:szCs w:val="24"/>
        </w:rPr>
        <w:tab/>
      </w:r>
      <w:r w:rsidRPr="00207D5F">
        <w:rPr>
          <w:rFonts w:ascii="Times New Roman" w:hAnsi="Times New Roman" w:cs="Times New Roman"/>
          <w:b/>
          <w:sz w:val="24"/>
          <w:szCs w:val="24"/>
        </w:rPr>
        <w:tab/>
      </w:r>
      <w:r w:rsidRPr="00207D5F">
        <w:rPr>
          <w:rFonts w:ascii="Times New Roman" w:hAnsi="Times New Roman" w:cs="Times New Roman"/>
          <w:b/>
          <w:sz w:val="24"/>
          <w:szCs w:val="24"/>
        </w:rPr>
        <w:tab/>
      </w:r>
      <w:r w:rsidRPr="00207D5F">
        <w:rPr>
          <w:rFonts w:ascii="Times New Roman" w:hAnsi="Times New Roman" w:cs="Times New Roman"/>
          <w:b/>
          <w:sz w:val="24"/>
          <w:szCs w:val="24"/>
        </w:rPr>
        <w:tab/>
      </w:r>
      <w:r w:rsidRPr="00207D5F">
        <w:rPr>
          <w:rFonts w:ascii="Times New Roman" w:hAnsi="Times New Roman" w:cs="Times New Roman"/>
          <w:b/>
          <w:sz w:val="24"/>
          <w:szCs w:val="24"/>
        </w:rPr>
        <w:tab/>
      </w:r>
      <w:r w:rsidRPr="00207D5F">
        <w:rPr>
          <w:rFonts w:ascii="Times New Roman" w:hAnsi="Times New Roman" w:cs="Times New Roman"/>
          <w:b/>
          <w:sz w:val="24"/>
          <w:szCs w:val="24"/>
        </w:rPr>
        <w:tab/>
      </w:r>
      <w:r w:rsidRPr="00207D5F">
        <w:rPr>
          <w:rFonts w:ascii="Times New Roman" w:hAnsi="Times New Roman" w:cs="Times New Roman"/>
          <w:b/>
          <w:sz w:val="24"/>
          <w:szCs w:val="24"/>
        </w:rPr>
        <w:tab/>
      </w:r>
      <w:r w:rsidRPr="00207D5F">
        <w:rPr>
          <w:rFonts w:ascii="Times New Roman" w:hAnsi="Times New Roman" w:cs="Times New Roman"/>
          <w:b/>
          <w:sz w:val="24"/>
          <w:szCs w:val="24"/>
        </w:rPr>
        <w:tab/>
        <w:t>ESA: 24</w:t>
      </w:r>
    </w:p>
    <w:p w:rsidR="00207D5F" w:rsidRDefault="00207D5F">
      <w:pPr>
        <w:rPr>
          <w:rFonts w:ascii="Times New Roman" w:hAnsi="Times New Roman" w:cs="Times New Roman"/>
          <w:sz w:val="24"/>
          <w:szCs w:val="24"/>
        </w:rPr>
      </w:pPr>
    </w:p>
    <w:p w:rsidR="00207D5F" w:rsidRDefault="00207D5F">
      <w:pPr>
        <w:rPr>
          <w:rFonts w:ascii="Times New Roman" w:hAnsi="Times New Roman" w:cs="Times New Roman"/>
          <w:sz w:val="24"/>
          <w:szCs w:val="24"/>
        </w:rPr>
      </w:pPr>
      <w:r w:rsidRPr="00207D5F">
        <w:rPr>
          <w:rFonts w:ascii="Times New Roman" w:hAnsi="Times New Roman" w:cs="Times New Roman"/>
          <w:sz w:val="24"/>
          <w:szCs w:val="24"/>
        </w:rPr>
        <w:t>Na podlagi</w:t>
      </w:r>
      <w:r>
        <w:rPr>
          <w:rFonts w:ascii="Times New Roman" w:hAnsi="Times New Roman" w:cs="Times New Roman"/>
          <w:sz w:val="24"/>
          <w:szCs w:val="24"/>
        </w:rPr>
        <w:t xml:space="preserve"> 15. člena Statuta občine Loški Potok (Uradni list RS, štev. 86/2006 in 49/2010) je Občinski svet Občine Loški Potok na 4. redni seji dne 04. 06. 2015 sprejel</w:t>
      </w:r>
    </w:p>
    <w:p w:rsidR="00207D5F" w:rsidRPr="00207D5F" w:rsidRDefault="00207D5F" w:rsidP="00207D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D5F">
        <w:rPr>
          <w:rFonts w:ascii="Times New Roman" w:hAnsi="Times New Roman" w:cs="Times New Roman"/>
          <w:b/>
          <w:sz w:val="24"/>
          <w:szCs w:val="24"/>
        </w:rPr>
        <w:t>S K L E P</w:t>
      </w:r>
    </w:p>
    <w:p w:rsidR="00207D5F" w:rsidRPr="00207D5F" w:rsidRDefault="00207D5F" w:rsidP="00207D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D5F">
        <w:rPr>
          <w:rFonts w:ascii="Times New Roman" w:hAnsi="Times New Roman" w:cs="Times New Roman"/>
          <w:b/>
          <w:sz w:val="24"/>
          <w:szCs w:val="24"/>
        </w:rPr>
        <w:t>o prenehanju veljavnosti Sklepa o načinu financiranja političnih strank v Občini Loški Potok</w:t>
      </w:r>
    </w:p>
    <w:p w:rsidR="00207D5F" w:rsidRDefault="00207D5F" w:rsidP="00207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člen</w:t>
      </w:r>
    </w:p>
    <w:p w:rsidR="00402A16" w:rsidRDefault="00207D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tem sklepom preneha veljati Sklep o načinu financiranja političnih strank v Občini Loški Potok, št. 01-061-2/95 (Uradni list RS, štev. 47/1995)</w:t>
      </w:r>
    </w:p>
    <w:p w:rsidR="00207D5F" w:rsidRDefault="00207D5F" w:rsidP="00207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člen</w:t>
      </w:r>
    </w:p>
    <w:p w:rsidR="00207D5F" w:rsidRDefault="00207D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 sklep začne veljati naslednji dan po objavi v Uradnem listu Republike Slovenije.</w:t>
      </w:r>
    </w:p>
    <w:p w:rsidR="00207D5F" w:rsidRDefault="00207D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Št. 01-061-3/95</w:t>
      </w:r>
    </w:p>
    <w:p w:rsidR="00207D5F" w:rsidRDefault="00207D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Hrib – Loški Potok, dne 04. 06. 2015</w:t>
      </w:r>
    </w:p>
    <w:p w:rsidR="00207D5F" w:rsidRDefault="00207D5F" w:rsidP="00207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Župan</w:t>
      </w:r>
    </w:p>
    <w:p w:rsidR="00207D5F" w:rsidRPr="00207D5F" w:rsidRDefault="00207D5F" w:rsidP="00207D5F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Občine Loški Potok: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5040F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Ivan Benčina</w:t>
      </w:r>
    </w:p>
    <w:sectPr w:rsidR="00207D5F" w:rsidRPr="00207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D5F"/>
    <w:rsid w:val="00207D5F"/>
    <w:rsid w:val="0035040F"/>
    <w:rsid w:val="00402A16"/>
    <w:rsid w:val="00E2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uiPriority w:val="99"/>
    <w:semiHidden/>
    <w:unhideWhenUsed/>
    <w:rsid w:val="00E21C6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uiPriority w:val="99"/>
    <w:semiHidden/>
    <w:unhideWhenUsed/>
    <w:rsid w:val="00E21C6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5898C-D4DC-411E-9DC8-3E67C2C45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</dc:creator>
  <cp:lastModifiedBy>Mojca</cp:lastModifiedBy>
  <cp:revision>2</cp:revision>
  <dcterms:created xsi:type="dcterms:W3CDTF">2015-05-25T07:48:00Z</dcterms:created>
  <dcterms:modified xsi:type="dcterms:W3CDTF">2015-05-26T08:35:00Z</dcterms:modified>
</cp:coreProperties>
</file>