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5B57" w14:textId="0B224D1F" w:rsidR="00172887" w:rsidRDefault="00172887" w:rsidP="00172887">
      <w:pPr>
        <w:jc w:val="both"/>
        <w:rPr>
          <w:rFonts w:ascii="Arial" w:hAnsi="Arial" w:cs="Arial"/>
          <w:sz w:val="20"/>
          <w:szCs w:val="20"/>
        </w:rPr>
      </w:pPr>
      <w:r w:rsidRPr="00172887">
        <w:rPr>
          <w:rFonts w:ascii="Arial" w:hAnsi="Arial" w:cs="Arial"/>
          <w:sz w:val="20"/>
          <w:szCs w:val="20"/>
        </w:rPr>
        <w:t xml:space="preserve">Na podlagi </w:t>
      </w:r>
      <w:r w:rsidR="00D84D51">
        <w:rPr>
          <w:rFonts w:ascii="Arial" w:hAnsi="Arial" w:cs="Arial"/>
          <w:sz w:val="20"/>
          <w:szCs w:val="20"/>
        </w:rPr>
        <w:t>60</w:t>
      </w:r>
      <w:r w:rsidRPr="00172887">
        <w:rPr>
          <w:rFonts w:ascii="Arial" w:hAnsi="Arial" w:cs="Arial"/>
          <w:sz w:val="20"/>
          <w:szCs w:val="20"/>
        </w:rPr>
        <w:t xml:space="preserve">. člena </w:t>
      </w:r>
      <w:r w:rsidR="00D84D51" w:rsidRPr="00D84D51">
        <w:rPr>
          <w:rFonts w:ascii="Arial" w:hAnsi="Arial" w:cs="Arial"/>
          <w:sz w:val="20"/>
          <w:szCs w:val="20"/>
        </w:rPr>
        <w:t>Zakon o izvrševanju proračunov Republike Slovenije za leti 2022 in 2023 (Uradni list RS, št. 187/21 in 206/21 – ZDUPŠOP)</w:t>
      </w:r>
      <w:r w:rsidRPr="00172887">
        <w:rPr>
          <w:rFonts w:ascii="Arial" w:hAnsi="Arial" w:cs="Arial"/>
          <w:sz w:val="20"/>
          <w:szCs w:val="20"/>
        </w:rPr>
        <w:t>, določb VI. poglavja Zakona o stavbnih zemljiščih (Uradni list SRS, št. 18/84, 32/85 – popr., 33/89, Uradni list RS, št. 24/92 – odl. US, 44/97 – ZSZ, 101/13 – ZDavNepr in 22/14 – odl. US), 218., 218.a, 218.b, 218.c, 218.č in 218.d člena Zakona o graditvi objektov (Uradni list RS, št. 102/04 – uradno prečiščeno besedilo, 14/05 – popr., 92/05 – ZJC-B, 93/05 – ZVMS, 111/05 – odl. US, 126/07, 108/09, 61/10 – ZRud-1, 20/11 – odl. US, 57/12, 101/13 – ZDavNepr, 110/13, 22/14 – odl. US, 19/15, 61/17 – GZ in 66/17 – odl. US)</w:t>
      </w:r>
      <w:r w:rsidR="00DF2448">
        <w:rPr>
          <w:rFonts w:ascii="Arial" w:hAnsi="Arial" w:cs="Arial"/>
          <w:sz w:val="20"/>
          <w:szCs w:val="20"/>
        </w:rPr>
        <w:t xml:space="preserve">, 29. člen Zakona o lokalni samoupravi </w:t>
      </w:r>
      <w:r w:rsidR="00DF2448" w:rsidRPr="00DF2448">
        <w:rPr>
          <w:rFonts w:ascii="Arial" w:hAnsi="Arial" w:cs="Arial"/>
          <w:sz w:val="20"/>
          <w:szCs w:val="20"/>
        </w:rPr>
        <w:t>(Uradni list RS, št. 94/07 – uradno prečiščeno besedilo, 76/08, 79/09, 51/10, 40/12 – ZUJF, 14/15 – ZUUJFO, 11/18 – ZSPDSLS-1, 30/18, 61/20 – ZIUZEOP-A in 80/20 – ZIUOOPE)</w:t>
      </w:r>
      <w:r w:rsidRPr="00172887">
        <w:rPr>
          <w:rFonts w:ascii="Arial" w:hAnsi="Arial" w:cs="Arial"/>
          <w:sz w:val="20"/>
          <w:szCs w:val="20"/>
        </w:rPr>
        <w:t xml:space="preserve"> in </w:t>
      </w:r>
      <w:r w:rsidR="00D84D51">
        <w:rPr>
          <w:rFonts w:ascii="Arial" w:hAnsi="Arial" w:cs="Arial"/>
          <w:sz w:val="20"/>
          <w:szCs w:val="20"/>
        </w:rPr>
        <w:t>17</w:t>
      </w:r>
      <w:r w:rsidRPr="00172887">
        <w:rPr>
          <w:rFonts w:ascii="Arial" w:hAnsi="Arial" w:cs="Arial"/>
          <w:sz w:val="20"/>
          <w:szCs w:val="20"/>
        </w:rPr>
        <w:t xml:space="preserve">. člena Statuta </w:t>
      </w:r>
      <w:r w:rsidR="00D84D51">
        <w:rPr>
          <w:rFonts w:ascii="Arial" w:hAnsi="Arial" w:cs="Arial"/>
          <w:sz w:val="20"/>
          <w:szCs w:val="20"/>
        </w:rPr>
        <w:t>O</w:t>
      </w:r>
      <w:r w:rsidRPr="00172887">
        <w:rPr>
          <w:rFonts w:ascii="Arial" w:hAnsi="Arial" w:cs="Arial"/>
          <w:sz w:val="20"/>
          <w:szCs w:val="20"/>
        </w:rPr>
        <w:t xml:space="preserve">bčine </w:t>
      </w:r>
      <w:r w:rsidR="00D84D51">
        <w:rPr>
          <w:rFonts w:ascii="Arial" w:hAnsi="Arial" w:cs="Arial"/>
          <w:sz w:val="20"/>
          <w:szCs w:val="20"/>
        </w:rPr>
        <w:t>Nazarje</w:t>
      </w:r>
      <w:r w:rsidRPr="00172887">
        <w:rPr>
          <w:rFonts w:ascii="Arial" w:hAnsi="Arial" w:cs="Arial"/>
          <w:sz w:val="20"/>
          <w:szCs w:val="20"/>
        </w:rPr>
        <w:t xml:space="preserve"> (</w:t>
      </w:r>
      <w:r w:rsidR="00D84D51">
        <w:rPr>
          <w:rFonts w:ascii="Arial" w:hAnsi="Arial" w:cs="Arial"/>
          <w:sz w:val="20"/>
          <w:szCs w:val="20"/>
        </w:rPr>
        <w:t>Uradno glasilo SO, št. 59/2017</w:t>
      </w:r>
      <w:r w:rsidRPr="00172887">
        <w:rPr>
          <w:rFonts w:ascii="Arial" w:hAnsi="Arial" w:cs="Arial"/>
          <w:sz w:val="20"/>
          <w:szCs w:val="20"/>
        </w:rPr>
        <w:t xml:space="preserve">) je </w:t>
      </w:r>
      <w:r w:rsidR="00D84D51">
        <w:rPr>
          <w:rFonts w:ascii="Arial" w:hAnsi="Arial" w:cs="Arial"/>
          <w:sz w:val="20"/>
          <w:szCs w:val="20"/>
        </w:rPr>
        <w:t xml:space="preserve">Občinski </w:t>
      </w:r>
      <w:r w:rsidRPr="00172887">
        <w:rPr>
          <w:rFonts w:ascii="Arial" w:hAnsi="Arial" w:cs="Arial"/>
          <w:sz w:val="20"/>
          <w:szCs w:val="20"/>
        </w:rPr>
        <w:t xml:space="preserve">svet </w:t>
      </w:r>
      <w:r w:rsidR="00D84D51">
        <w:rPr>
          <w:rFonts w:ascii="Arial" w:hAnsi="Arial" w:cs="Arial"/>
          <w:sz w:val="20"/>
          <w:szCs w:val="20"/>
        </w:rPr>
        <w:t>O</w:t>
      </w:r>
      <w:r w:rsidRPr="00172887">
        <w:rPr>
          <w:rFonts w:ascii="Arial" w:hAnsi="Arial" w:cs="Arial"/>
          <w:sz w:val="20"/>
          <w:szCs w:val="20"/>
        </w:rPr>
        <w:t xml:space="preserve">bčine </w:t>
      </w:r>
      <w:r w:rsidR="00D84D51">
        <w:rPr>
          <w:rFonts w:ascii="Arial" w:hAnsi="Arial" w:cs="Arial"/>
          <w:sz w:val="20"/>
          <w:szCs w:val="20"/>
        </w:rPr>
        <w:t>Nazarje</w:t>
      </w:r>
      <w:r w:rsidRPr="00172887">
        <w:rPr>
          <w:rFonts w:ascii="Arial" w:hAnsi="Arial" w:cs="Arial"/>
          <w:sz w:val="20"/>
          <w:szCs w:val="20"/>
        </w:rPr>
        <w:t xml:space="preserve"> na </w:t>
      </w:r>
      <w:r w:rsidR="003762E5">
        <w:rPr>
          <w:rFonts w:ascii="Arial" w:hAnsi="Arial" w:cs="Arial"/>
          <w:sz w:val="20"/>
          <w:szCs w:val="20"/>
        </w:rPr>
        <w:t>25</w:t>
      </w:r>
      <w:r w:rsidRPr="00172887">
        <w:rPr>
          <w:rFonts w:ascii="Arial" w:hAnsi="Arial" w:cs="Arial"/>
          <w:sz w:val="20"/>
          <w:szCs w:val="20"/>
        </w:rPr>
        <w:t xml:space="preserve">. seji dne </w:t>
      </w:r>
      <w:r w:rsidR="00237417">
        <w:rPr>
          <w:rFonts w:ascii="Arial" w:hAnsi="Arial" w:cs="Arial"/>
          <w:sz w:val="20"/>
          <w:szCs w:val="20"/>
        </w:rPr>
        <w:t>13</w:t>
      </w:r>
      <w:r w:rsidR="003762E5">
        <w:rPr>
          <w:rFonts w:ascii="Arial" w:hAnsi="Arial" w:cs="Arial"/>
          <w:sz w:val="20"/>
          <w:szCs w:val="20"/>
        </w:rPr>
        <w:t>. 10. 2022</w:t>
      </w:r>
      <w:r w:rsidRPr="00172887">
        <w:rPr>
          <w:rFonts w:ascii="Arial" w:hAnsi="Arial" w:cs="Arial"/>
          <w:sz w:val="20"/>
          <w:szCs w:val="20"/>
        </w:rPr>
        <w:t xml:space="preserve"> sprejel</w:t>
      </w:r>
    </w:p>
    <w:p w14:paraId="23D92E1F" w14:textId="77777777" w:rsidR="00D84D51" w:rsidRPr="00172887" w:rsidRDefault="00D84D51" w:rsidP="00172887">
      <w:pPr>
        <w:jc w:val="both"/>
        <w:rPr>
          <w:rFonts w:ascii="Arial" w:hAnsi="Arial" w:cs="Arial"/>
          <w:sz w:val="20"/>
          <w:szCs w:val="20"/>
        </w:rPr>
      </w:pPr>
    </w:p>
    <w:p w14:paraId="3A65F631" w14:textId="004C06B2" w:rsidR="00172887" w:rsidRPr="00D84D51" w:rsidRDefault="00172887" w:rsidP="00D84D51">
      <w:pPr>
        <w:jc w:val="center"/>
        <w:rPr>
          <w:rFonts w:ascii="Arial" w:hAnsi="Arial" w:cs="Arial"/>
          <w:b/>
          <w:bCs/>
          <w:sz w:val="20"/>
          <w:szCs w:val="20"/>
        </w:rPr>
      </w:pPr>
      <w:r w:rsidRPr="00D84D51">
        <w:rPr>
          <w:rFonts w:ascii="Arial" w:hAnsi="Arial" w:cs="Arial"/>
          <w:b/>
          <w:bCs/>
          <w:sz w:val="20"/>
          <w:szCs w:val="20"/>
        </w:rPr>
        <w:t>O D L O K</w:t>
      </w:r>
    </w:p>
    <w:p w14:paraId="74A28A9E" w14:textId="6E34F29B" w:rsidR="00172887" w:rsidRPr="00D84D51" w:rsidRDefault="00172887" w:rsidP="00D84D51">
      <w:pPr>
        <w:jc w:val="center"/>
        <w:rPr>
          <w:rFonts w:ascii="Arial" w:hAnsi="Arial" w:cs="Arial"/>
          <w:b/>
          <w:bCs/>
          <w:sz w:val="20"/>
          <w:szCs w:val="20"/>
        </w:rPr>
      </w:pPr>
      <w:r w:rsidRPr="00D84D51">
        <w:rPr>
          <w:rFonts w:ascii="Arial" w:hAnsi="Arial" w:cs="Arial"/>
          <w:b/>
          <w:bCs/>
          <w:sz w:val="20"/>
          <w:szCs w:val="20"/>
        </w:rPr>
        <w:t xml:space="preserve">o nadomestilu za uporabo stavbnega zemljišča </w:t>
      </w:r>
      <w:r w:rsidR="00D84D51" w:rsidRPr="00D84D51">
        <w:rPr>
          <w:rFonts w:ascii="Arial" w:hAnsi="Arial" w:cs="Arial"/>
          <w:b/>
          <w:bCs/>
          <w:sz w:val="20"/>
          <w:szCs w:val="20"/>
        </w:rPr>
        <w:t>v Občini Nazarje</w:t>
      </w:r>
    </w:p>
    <w:p w14:paraId="52743528" w14:textId="77777777" w:rsidR="00D84D51" w:rsidRDefault="00D84D51" w:rsidP="00172887">
      <w:pPr>
        <w:jc w:val="both"/>
        <w:rPr>
          <w:rFonts w:ascii="Arial" w:hAnsi="Arial" w:cs="Arial"/>
          <w:sz w:val="20"/>
          <w:szCs w:val="20"/>
        </w:rPr>
      </w:pPr>
    </w:p>
    <w:p w14:paraId="1AACC0EB" w14:textId="5DCB11BC" w:rsidR="00172887" w:rsidRPr="003762E5" w:rsidRDefault="00172887" w:rsidP="00172887">
      <w:pPr>
        <w:jc w:val="both"/>
        <w:rPr>
          <w:rFonts w:ascii="Arial" w:hAnsi="Arial" w:cs="Arial"/>
          <w:b/>
          <w:bCs/>
          <w:sz w:val="20"/>
          <w:szCs w:val="20"/>
        </w:rPr>
      </w:pPr>
      <w:r w:rsidRPr="003762E5">
        <w:rPr>
          <w:rFonts w:ascii="Arial" w:hAnsi="Arial" w:cs="Arial"/>
          <w:b/>
          <w:bCs/>
          <w:sz w:val="20"/>
          <w:szCs w:val="20"/>
        </w:rPr>
        <w:t xml:space="preserve">I. SPLOŠNA DOLOČBA </w:t>
      </w:r>
    </w:p>
    <w:p w14:paraId="104AAE53" w14:textId="0F13582F" w:rsidR="003A0F27" w:rsidRPr="003762E5" w:rsidRDefault="003A0F27" w:rsidP="003762E5">
      <w:pPr>
        <w:jc w:val="center"/>
        <w:rPr>
          <w:rFonts w:ascii="Arial" w:hAnsi="Arial" w:cs="Arial"/>
          <w:b/>
          <w:bCs/>
          <w:sz w:val="20"/>
          <w:szCs w:val="20"/>
        </w:rPr>
      </w:pPr>
      <w:r w:rsidRPr="003762E5">
        <w:rPr>
          <w:rFonts w:ascii="Arial" w:hAnsi="Arial" w:cs="Arial"/>
          <w:b/>
          <w:bCs/>
          <w:sz w:val="20"/>
          <w:szCs w:val="20"/>
        </w:rPr>
        <w:t>1. člen</w:t>
      </w:r>
    </w:p>
    <w:p w14:paraId="44616A05" w14:textId="302859A3"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S tem odlokom se ureja odmera nadomestila za uporabo stavbnega zemljišča (v nadaljnjem besedilu: nadomestilo) v Občini </w:t>
      </w:r>
      <w:r>
        <w:rPr>
          <w:rFonts w:ascii="Arial" w:hAnsi="Arial" w:cs="Arial"/>
          <w:sz w:val="20"/>
          <w:szCs w:val="20"/>
        </w:rPr>
        <w:t>Nazarje</w:t>
      </w:r>
      <w:r w:rsidRPr="003A0F27">
        <w:rPr>
          <w:rFonts w:ascii="Arial" w:hAnsi="Arial" w:cs="Arial"/>
          <w:sz w:val="20"/>
          <w:szCs w:val="20"/>
        </w:rPr>
        <w:t>.</w:t>
      </w:r>
    </w:p>
    <w:p w14:paraId="0116504C" w14:textId="77777777" w:rsidR="003A0F27" w:rsidRDefault="003A0F27" w:rsidP="003A0F27">
      <w:pPr>
        <w:jc w:val="both"/>
        <w:rPr>
          <w:rFonts w:ascii="Arial" w:hAnsi="Arial" w:cs="Arial"/>
          <w:sz w:val="20"/>
          <w:szCs w:val="20"/>
        </w:rPr>
      </w:pPr>
    </w:p>
    <w:p w14:paraId="682D2193" w14:textId="54D95B46" w:rsidR="003A0F27" w:rsidRPr="003762E5" w:rsidRDefault="003A0F27" w:rsidP="003762E5">
      <w:pPr>
        <w:jc w:val="center"/>
        <w:rPr>
          <w:rFonts w:ascii="Arial" w:hAnsi="Arial" w:cs="Arial"/>
          <w:b/>
          <w:bCs/>
          <w:sz w:val="20"/>
          <w:szCs w:val="20"/>
        </w:rPr>
      </w:pPr>
      <w:r w:rsidRPr="003762E5">
        <w:rPr>
          <w:rFonts w:ascii="Arial" w:hAnsi="Arial" w:cs="Arial"/>
          <w:b/>
          <w:bCs/>
          <w:sz w:val="20"/>
          <w:szCs w:val="20"/>
        </w:rPr>
        <w:t>2. člen</w:t>
      </w:r>
    </w:p>
    <w:p w14:paraId="266DE37D"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(1) Nadomestilo se plačuje za zazidana in za nezazidana stavbna zemljišča.</w:t>
      </w:r>
    </w:p>
    <w:p w14:paraId="60BCF924"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(2) Za zazidana stavbna zemljišča se štejejo tiste zemljiške parcele ali njihovi deli, na katerih so gradbene parcele z zgrajenimi stavbami ali gradbeni inženirski objekti, ki niso objekti gospodarske javne infrastrukture in tiste zemljiške parcele ali njihovi deli, na katerih se je na podlagi dokončnega gradbenega dovoljenje začelo z gradnjo stavb ali gradbenih inženirskih objektov, ki niso objekti gospodarske javne infrastrukture. Če določena stavba gradbene parcele še nima določene, se do njene določitve za zazidano stavbno zemljišče šteje tisti del površine zemljiške parcele, na katerem stoji takšna stavba (fundus), pomnožena s faktorjem 1,5, preostali del površine takšne zemljiške parcele pa se šteje za nezazidano stavbno zemljišče.</w:t>
      </w:r>
    </w:p>
    <w:p w14:paraId="4CAEC5E6"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(3) Za nezazidana stavbna zemljišča se štejejo tiste zemljiške parcele, za katere je z veljavnim občinskim prostorskim načrtom določeno, da je na njih dopustna gradnja stanovanjskih in poslovnih stavb, ki niso namenjena za potrebe zdravstva, socialnega in otroškega varstva, šolstva, kulture, znanosti, športa in javne uprave ali da je na njih dopustna gradnja gradbenih inženirskih objektov, ki niso objekti gospodarske javne infrastrukture in tudi niso namenjeni za potrebe varstva, socialnega in otroškega varstva, šolstva, kulture, znanosti, športa in javne uprave.</w:t>
      </w:r>
    </w:p>
    <w:p w14:paraId="67EAF101" w14:textId="4A9FA777" w:rsidR="003A0F27" w:rsidRPr="003A0F27" w:rsidRDefault="003A0F27" w:rsidP="003A0F27">
      <w:pPr>
        <w:jc w:val="both"/>
        <w:rPr>
          <w:rFonts w:ascii="Arial" w:hAnsi="Arial" w:cs="Arial"/>
          <w:sz w:val="20"/>
          <w:szCs w:val="20"/>
        </w:rPr>
      </w:pPr>
      <w:r w:rsidRPr="003A0F27">
        <w:rPr>
          <w:rFonts w:ascii="Arial" w:hAnsi="Arial" w:cs="Arial"/>
          <w:sz w:val="20"/>
          <w:szCs w:val="20"/>
        </w:rPr>
        <w:t>(4) Zemljiške parcele iz prejšnjega odstavka tega člena se štejejo za nezazidana stavbna zemljišča po tem odloku in se zanje plačuje nadomestilo, če imajo urejen dostop do javnega cestnega omrežja in če je zanje možno izvesti priključke na javno vodovodno omrežje, javno elektroenergetsko omrežje in javno kanalizacijsko omrežje</w:t>
      </w:r>
      <w:r w:rsidR="00237417">
        <w:rPr>
          <w:rFonts w:ascii="Arial" w:hAnsi="Arial" w:cs="Arial"/>
          <w:sz w:val="20"/>
          <w:szCs w:val="20"/>
        </w:rPr>
        <w:t xml:space="preserve">. </w:t>
      </w:r>
    </w:p>
    <w:p w14:paraId="3B2C9525"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(5) Za nezazidano stavbno zemljišče se štejejo tudi zemljiške parcele, za katere je z občinskim prostorskim načrtom oziroma občinskim podrobnim prostorskim načrtom določeno, da so namenjene za površinsko izkoriščanje mineralnih surovin:</w:t>
      </w:r>
    </w:p>
    <w:p w14:paraId="386287DB" w14:textId="308282E0" w:rsidR="003A0F27" w:rsidRPr="003A0F27" w:rsidRDefault="003A0F27" w:rsidP="003A0F27">
      <w:pPr>
        <w:pStyle w:val="Odstavekseznama"/>
        <w:numPr>
          <w:ilvl w:val="0"/>
          <w:numId w:val="2"/>
        </w:numPr>
        <w:jc w:val="both"/>
        <w:rPr>
          <w:rFonts w:ascii="Arial" w:hAnsi="Arial" w:cs="Arial"/>
          <w:sz w:val="20"/>
          <w:szCs w:val="20"/>
        </w:rPr>
      </w:pPr>
      <w:r w:rsidRPr="003A0F27">
        <w:rPr>
          <w:rFonts w:ascii="Arial" w:hAnsi="Arial" w:cs="Arial"/>
          <w:sz w:val="20"/>
          <w:szCs w:val="20"/>
        </w:rPr>
        <w:t>če je z občinskim prostorskim načrtom oziroma občinskim podrobnim prostorskim načrtom določeno, da se po opustitvi izkoriščanja na njih izvede sanacija tako, da se namenijo za gradnjo;</w:t>
      </w:r>
    </w:p>
    <w:p w14:paraId="3702A71D" w14:textId="1FA8B62E" w:rsidR="003A0F27" w:rsidRPr="003A0F27" w:rsidRDefault="003A0F27" w:rsidP="003A0F27">
      <w:pPr>
        <w:pStyle w:val="Odstavekseznama"/>
        <w:numPr>
          <w:ilvl w:val="0"/>
          <w:numId w:val="2"/>
        </w:numPr>
        <w:jc w:val="both"/>
        <w:rPr>
          <w:rFonts w:ascii="Arial" w:hAnsi="Arial" w:cs="Arial"/>
          <w:sz w:val="20"/>
          <w:szCs w:val="20"/>
        </w:rPr>
      </w:pPr>
      <w:r w:rsidRPr="003A0F27">
        <w:rPr>
          <w:rFonts w:ascii="Arial" w:hAnsi="Arial" w:cs="Arial"/>
          <w:sz w:val="20"/>
          <w:szCs w:val="20"/>
        </w:rPr>
        <w:lastRenderedPageBreak/>
        <w:t>če je za izkoriščenje mineralnih surovin na njih že podeljena koncesija, z izkoriščanjem pa se še ni pričelo;</w:t>
      </w:r>
    </w:p>
    <w:p w14:paraId="7BD1D31B" w14:textId="234C4D4E" w:rsidR="003A0F27" w:rsidRPr="003A0F27" w:rsidRDefault="003A0F27" w:rsidP="003A0F27">
      <w:pPr>
        <w:pStyle w:val="Odstavekseznama"/>
        <w:numPr>
          <w:ilvl w:val="0"/>
          <w:numId w:val="2"/>
        </w:numPr>
        <w:jc w:val="both"/>
        <w:rPr>
          <w:rFonts w:ascii="Arial" w:hAnsi="Arial" w:cs="Arial"/>
          <w:sz w:val="20"/>
          <w:szCs w:val="20"/>
        </w:rPr>
      </w:pPr>
      <w:r w:rsidRPr="003A0F27">
        <w:rPr>
          <w:rFonts w:ascii="Arial" w:hAnsi="Arial" w:cs="Arial"/>
          <w:sz w:val="20"/>
          <w:szCs w:val="20"/>
        </w:rPr>
        <w:t>če se je z izkoriščenjem na njih že prenehalo, z občinskim prostorskim načrtom oziroma občinskim podrobnim prostorskim načrtom določena sanacija tako, da se vzpostavi prejšnje stanje, uredijo kmetijska zemljišča ali gozd, pa še ni izvedena.</w:t>
      </w:r>
    </w:p>
    <w:p w14:paraId="7ECF5656" w14:textId="77777777" w:rsidR="003A0F27" w:rsidRDefault="003A0F27" w:rsidP="003A0F27">
      <w:pPr>
        <w:jc w:val="both"/>
        <w:rPr>
          <w:rFonts w:ascii="Arial" w:hAnsi="Arial" w:cs="Arial"/>
          <w:sz w:val="20"/>
          <w:szCs w:val="20"/>
        </w:rPr>
      </w:pPr>
    </w:p>
    <w:p w14:paraId="3B9CAF44" w14:textId="318F73E8" w:rsidR="003A0F27" w:rsidRPr="003762E5" w:rsidRDefault="003A0F27" w:rsidP="003762E5">
      <w:pPr>
        <w:jc w:val="center"/>
        <w:rPr>
          <w:rFonts w:ascii="Arial" w:hAnsi="Arial" w:cs="Arial"/>
          <w:b/>
          <w:bCs/>
          <w:sz w:val="20"/>
          <w:szCs w:val="20"/>
        </w:rPr>
      </w:pPr>
      <w:r w:rsidRPr="003762E5">
        <w:rPr>
          <w:rFonts w:ascii="Arial" w:hAnsi="Arial" w:cs="Arial"/>
          <w:b/>
          <w:bCs/>
          <w:sz w:val="20"/>
          <w:szCs w:val="20"/>
        </w:rPr>
        <w:t>3. člen</w:t>
      </w:r>
    </w:p>
    <w:p w14:paraId="04FC924F"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(1) Nadomestilo za uporabo zazidanega stavbnega zemljišča se plačuje od stanovanjske oziroma poslovne površine.</w:t>
      </w:r>
    </w:p>
    <w:p w14:paraId="68858291"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(2) Stanovanjska površina je čista tlorisna površina sob, predsob, hodnikov v stanovanju, kuhinje, kopalnice, shrambe in drugih zaprtih prostorov stanovanja ter čista tlorisna površina garaž za osebne avtomobile.</w:t>
      </w:r>
    </w:p>
    <w:p w14:paraId="64EED269"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(3) Poslovna površina je čista tlorisna površina poslovnega prostora in vseh prostorov, ki so funkcionalno povezani s poslovnim prostorom.</w:t>
      </w:r>
    </w:p>
    <w:p w14:paraId="390AE8E7" w14:textId="74A5AC86"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(4) </w:t>
      </w:r>
      <w:r w:rsidR="00CD50F3">
        <w:rPr>
          <w:rFonts w:ascii="Arial" w:hAnsi="Arial" w:cs="Arial"/>
          <w:sz w:val="20"/>
          <w:szCs w:val="20"/>
        </w:rPr>
        <w:t>V površino zazidanega stavbnega zemljišča za poslovni namen se upoštevajo tudi tista zazidana stavbna zemljišča, na katerih so gradbeno inženirski objekti, ki niso objekti javne gospodarske infrastrukture in so namenjena za izvajanje poslovne dejavnosti in so funkcionalno povezana s poslovnim prostorom.</w:t>
      </w:r>
    </w:p>
    <w:p w14:paraId="7295A8D4" w14:textId="2A4D914F"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(5) Čiste </w:t>
      </w:r>
      <w:r w:rsidR="00237417">
        <w:rPr>
          <w:rFonts w:ascii="Arial" w:hAnsi="Arial" w:cs="Arial"/>
          <w:sz w:val="20"/>
          <w:szCs w:val="20"/>
        </w:rPr>
        <w:t xml:space="preserve">tlorisna </w:t>
      </w:r>
      <w:r w:rsidRPr="003A0F27">
        <w:rPr>
          <w:rFonts w:ascii="Arial" w:hAnsi="Arial" w:cs="Arial"/>
          <w:sz w:val="20"/>
          <w:szCs w:val="20"/>
        </w:rPr>
        <w:t xml:space="preserve">površine iz drugega in tretjega odstavka tega člena se opredeli na podlagi </w:t>
      </w:r>
      <w:r w:rsidR="00755FAC">
        <w:rPr>
          <w:rFonts w:ascii="Arial" w:hAnsi="Arial" w:cs="Arial"/>
          <w:sz w:val="20"/>
          <w:szCs w:val="20"/>
        </w:rPr>
        <w:t>podatkov, ki jih uredi zavezanec</w:t>
      </w:r>
      <w:r w:rsidRPr="003A0F27">
        <w:rPr>
          <w:rFonts w:ascii="Arial" w:hAnsi="Arial" w:cs="Arial"/>
          <w:sz w:val="20"/>
          <w:szCs w:val="20"/>
        </w:rPr>
        <w:t xml:space="preserve">, podatkov iz lastnih evidenc oziroma se jih določi tako, da se upoštevajo </w:t>
      </w:r>
      <w:r w:rsidR="003F023F">
        <w:rPr>
          <w:rFonts w:ascii="Arial" w:hAnsi="Arial" w:cs="Arial"/>
          <w:sz w:val="20"/>
          <w:szCs w:val="20"/>
        </w:rPr>
        <w:t xml:space="preserve">podatki o neto tlorisni površini iz uradnih </w:t>
      </w:r>
      <w:r w:rsidR="00DF2448">
        <w:rPr>
          <w:rFonts w:ascii="Arial" w:hAnsi="Arial" w:cs="Arial"/>
          <w:sz w:val="20"/>
          <w:szCs w:val="20"/>
        </w:rPr>
        <w:t>evidenc</w:t>
      </w:r>
      <w:r w:rsidRPr="003A0F27">
        <w:rPr>
          <w:rFonts w:ascii="Arial" w:hAnsi="Arial" w:cs="Arial"/>
          <w:sz w:val="20"/>
          <w:szCs w:val="20"/>
        </w:rPr>
        <w:t>, zmanjšani za odprte površine, kot so terase, balkoni ipd.</w:t>
      </w:r>
    </w:p>
    <w:p w14:paraId="1A09B25F" w14:textId="77777777" w:rsidR="003A0F27" w:rsidRDefault="003A0F27" w:rsidP="003A0F27">
      <w:pPr>
        <w:jc w:val="both"/>
        <w:rPr>
          <w:rFonts w:ascii="Arial" w:hAnsi="Arial" w:cs="Arial"/>
          <w:sz w:val="20"/>
          <w:szCs w:val="20"/>
        </w:rPr>
      </w:pPr>
    </w:p>
    <w:p w14:paraId="727AAEB8" w14:textId="675E5F33" w:rsidR="003A0F27" w:rsidRPr="003762E5" w:rsidRDefault="003A0F27" w:rsidP="003762E5">
      <w:pPr>
        <w:jc w:val="center"/>
        <w:rPr>
          <w:rFonts w:ascii="Arial" w:hAnsi="Arial" w:cs="Arial"/>
          <w:b/>
          <w:bCs/>
          <w:sz w:val="20"/>
          <w:szCs w:val="20"/>
        </w:rPr>
      </w:pPr>
      <w:r w:rsidRPr="003762E5">
        <w:rPr>
          <w:rFonts w:ascii="Arial" w:hAnsi="Arial" w:cs="Arial"/>
          <w:b/>
          <w:bCs/>
          <w:sz w:val="20"/>
          <w:szCs w:val="20"/>
        </w:rPr>
        <w:t>4. člen</w:t>
      </w:r>
    </w:p>
    <w:p w14:paraId="678DC3A6"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Nadomestilo za uporabo nezazidanega stavbnega zemljišča se plačuje od površine zemljiških parcel, na katerih je po občinskem prostorskem načrtu dopustna gradnja objektov iz tretjega odstavka 2. člena tega odloka oziroma izkoriščanje mineralnih surovin v skladu s petim odstavkom 2. člena tega odloka.</w:t>
      </w:r>
    </w:p>
    <w:p w14:paraId="5D0EBE7A" w14:textId="77777777" w:rsidR="003A0F27" w:rsidRDefault="003A0F27" w:rsidP="003A0F27">
      <w:pPr>
        <w:jc w:val="both"/>
        <w:rPr>
          <w:rFonts w:ascii="Arial" w:hAnsi="Arial" w:cs="Arial"/>
          <w:sz w:val="20"/>
          <w:szCs w:val="20"/>
        </w:rPr>
      </w:pPr>
    </w:p>
    <w:p w14:paraId="4497AC6B" w14:textId="2A771227" w:rsidR="003A0F27" w:rsidRPr="003762E5" w:rsidRDefault="003A0F27" w:rsidP="003762E5">
      <w:pPr>
        <w:jc w:val="center"/>
        <w:rPr>
          <w:rFonts w:ascii="Arial" w:hAnsi="Arial" w:cs="Arial"/>
          <w:b/>
          <w:bCs/>
          <w:sz w:val="20"/>
          <w:szCs w:val="20"/>
        </w:rPr>
      </w:pPr>
      <w:r w:rsidRPr="003762E5">
        <w:rPr>
          <w:rFonts w:ascii="Arial" w:hAnsi="Arial" w:cs="Arial"/>
          <w:b/>
          <w:bCs/>
          <w:sz w:val="20"/>
          <w:szCs w:val="20"/>
        </w:rPr>
        <w:t>5. člen</w:t>
      </w:r>
    </w:p>
    <w:p w14:paraId="09BE5B0B" w14:textId="1E14E2D0" w:rsidR="003A0F27" w:rsidRPr="003A0F27" w:rsidRDefault="003A0F27" w:rsidP="003A0F27">
      <w:pPr>
        <w:jc w:val="both"/>
        <w:rPr>
          <w:rFonts w:ascii="Arial" w:hAnsi="Arial" w:cs="Arial"/>
          <w:sz w:val="20"/>
          <w:szCs w:val="20"/>
        </w:rPr>
      </w:pPr>
      <w:r w:rsidRPr="003A0F27">
        <w:rPr>
          <w:rFonts w:ascii="Arial" w:hAnsi="Arial" w:cs="Arial"/>
          <w:sz w:val="20"/>
          <w:szCs w:val="20"/>
        </w:rPr>
        <w:t>(1) Zavezanec za plačilo nadomestila je neposredni uporabni</w:t>
      </w:r>
      <w:r w:rsidR="00237417">
        <w:rPr>
          <w:rFonts w:ascii="Arial" w:hAnsi="Arial" w:cs="Arial"/>
          <w:sz w:val="20"/>
          <w:szCs w:val="20"/>
        </w:rPr>
        <w:t>k</w:t>
      </w:r>
      <w:r w:rsidRPr="003A0F27">
        <w:rPr>
          <w:rFonts w:ascii="Arial" w:hAnsi="Arial" w:cs="Arial"/>
          <w:sz w:val="20"/>
          <w:szCs w:val="20"/>
        </w:rPr>
        <w:t xml:space="preserve"> zemljišča oziroma stavbe ali dela stavbe (imetnik pravice razpolaganja oziroma lastnik, najemnik, zakupnik, uživalec), od katerih se plačuje nadomestilo.</w:t>
      </w:r>
    </w:p>
    <w:p w14:paraId="66B76420"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(2) Odločbo o odmeri nadomestila izda zavezancu pristojni finančni urad.</w:t>
      </w:r>
    </w:p>
    <w:p w14:paraId="24890322" w14:textId="024F431B"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(3) Finančni urad začne postopek odmere nadomestila na podlagi podatkov, ki mu jih posreduje občinska uprava Občine </w:t>
      </w:r>
      <w:r w:rsidR="00CA2579">
        <w:rPr>
          <w:rFonts w:ascii="Arial" w:hAnsi="Arial" w:cs="Arial"/>
          <w:sz w:val="20"/>
          <w:szCs w:val="20"/>
        </w:rPr>
        <w:t>Nazarje</w:t>
      </w:r>
      <w:r w:rsidRPr="003A0F27">
        <w:rPr>
          <w:rFonts w:ascii="Arial" w:hAnsi="Arial" w:cs="Arial"/>
          <w:sz w:val="20"/>
          <w:szCs w:val="20"/>
        </w:rPr>
        <w:t xml:space="preserve"> (v nadaljnjem besedilu: občinska uprava).</w:t>
      </w:r>
    </w:p>
    <w:p w14:paraId="3749EB38"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(4) Podatke o zavezancih in stavbnih zemljiščih pridobiva občinska uprava iz uradnih evidenc, od upravnega organa, pristojnega za izdajo dovoljenj za posege v prostor, iz občinskih prostorskih načrtov, lastnih evidenc in na podlagi prijave neposrednega uporabnika stavbnega zemljišča.</w:t>
      </w:r>
    </w:p>
    <w:p w14:paraId="29D1A234" w14:textId="2D8AC71D" w:rsidR="003A0F27" w:rsidRPr="003A0F27" w:rsidRDefault="003A0F27" w:rsidP="003A0F27">
      <w:pPr>
        <w:jc w:val="both"/>
        <w:rPr>
          <w:rFonts w:ascii="Arial" w:hAnsi="Arial" w:cs="Arial"/>
          <w:sz w:val="20"/>
          <w:szCs w:val="20"/>
        </w:rPr>
      </w:pPr>
      <w:r w:rsidRPr="003A0F27">
        <w:rPr>
          <w:rFonts w:ascii="Arial" w:hAnsi="Arial" w:cs="Arial"/>
          <w:sz w:val="20"/>
          <w:szCs w:val="20"/>
        </w:rPr>
        <w:t>(5) Zavezanci so dolžni prijaviti občinski upravi vse podatke, vezane na nastanek obveznosti plačila nadomestila, skladno s po tem odlokom in vse spremembe, ki vplivajo na odmero nadomestila</w:t>
      </w:r>
      <w:r w:rsidR="00CD50F3">
        <w:rPr>
          <w:rFonts w:ascii="Arial" w:hAnsi="Arial" w:cs="Arial"/>
          <w:sz w:val="20"/>
          <w:szCs w:val="20"/>
        </w:rPr>
        <w:t xml:space="preserve">. </w:t>
      </w:r>
    </w:p>
    <w:p w14:paraId="6A487D14" w14:textId="400581B8" w:rsidR="003A0F27" w:rsidRPr="003A0F27" w:rsidRDefault="003A0F27" w:rsidP="003A0F27">
      <w:pPr>
        <w:jc w:val="both"/>
        <w:rPr>
          <w:rFonts w:ascii="Arial" w:hAnsi="Arial" w:cs="Arial"/>
          <w:sz w:val="20"/>
          <w:szCs w:val="20"/>
        </w:rPr>
      </w:pPr>
      <w:r w:rsidRPr="003A0F27">
        <w:rPr>
          <w:rFonts w:ascii="Arial" w:hAnsi="Arial" w:cs="Arial"/>
          <w:sz w:val="20"/>
          <w:szCs w:val="20"/>
        </w:rPr>
        <w:t>(6) Če zavezanci ne sporočijo zahtevanih podatkov za odmero nadomestila, občinska uprava sama pridobi podatke iz uradnih evidenc in prične postopek po uradni dolžnosti. Občinska uprava lahko pridobi podatke tudi na druge načine, postopek pa vodi skladno s predpisi, ki ureja evidentiranje nepremičnin.</w:t>
      </w:r>
    </w:p>
    <w:p w14:paraId="79F36073" w14:textId="50EF78C6"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(7) Če obveznost ali sprememba za plačilo nadomestila </w:t>
      </w:r>
      <w:r w:rsidR="00237417" w:rsidRPr="003A0F27">
        <w:rPr>
          <w:rFonts w:ascii="Arial" w:hAnsi="Arial" w:cs="Arial"/>
          <w:sz w:val="20"/>
          <w:szCs w:val="20"/>
        </w:rPr>
        <w:t xml:space="preserve">nastane </w:t>
      </w:r>
      <w:r w:rsidRPr="003A0F27">
        <w:rPr>
          <w:rFonts w:ascii="Arial" w:hAnsi="Arial" w:cs="Arial"/>
          <w:sz w:val="20"/>
          <w:szCs w:val="20"/>
        </w:rPr>
        <w:t>skladno s tem odlokom, med letom, se le-ta upošteva od prvega dne v naslednjem mesecu, od katerega je sprememba nastala.</w:t>
      </w:r>
    </w:p>
    <w:p w14:paraId="08C8031B"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lastRenderedPageBreak/>
        <w:t>(8) Za vse postopke v zvezi z odmero, pobiranjem, vračanjem, izterjavo, odpisom zaradi neizterljivosti, zastaranja in plačila obresti v zvezi z nadomestilom se uporabljajo določbe predpisov, ki urejajo davke.</w:t>
      </w:r>
    </w:p>
    <w:p w14:paraId="3E8D1C72" w14:textId="77777777" w:rsidR="00CA2579" w:rsidRDefault="00CA2579" w:rsidP="003A0F27">
      <w:pPr>
        <w:jc w:val="both"/>
        <w:rPr>
          <w:rFonts w:ascii="Arial" w:hAnsi="Arial" w:cs="Arial"/>
          <w:sz w:val="20"/>
          <w:szCs w:val="20"/>
        </w:rPr>
      </w:pPr>
    </w:p>
    <w:p w14:paraId="7C2BE8DD" w14:textId="350027DA" w:rsidR="003A0F27" w:rsidRPr="003762E5" w:rsidRDefault="003A0F27" w:rsidP="003762E5">
      <w:pPr>
        <w:jc w:val="center"/>
        <w:rPr>
          <w:rFonts w:ascii="Arial" w:hAnsi="Arial" w:cs="Arial"/>
          <w:b/>
          <w:bCs/>
          <w:sz w:val="20"/>
          <w:szCs w:val="20"/>
        </w:rPr>
      </w:pPr>
      <w:r w:rsidRPr="003762E5">
        <w:rPr>
          <w:rFonts w:ascii="Arial" w:hAnsi="Arial" w:cs="Arial"/>
          <w:b/>
          <w:bCs/>
          <w:sz w:val="20"/>
          <w:szCs w:val="20"/>
        </w:rPr>
        <w:t>6. člen</w:t>
      </w:r>
    </w:p>
    <w:p w14:paraId="3B91601F"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Nadomestilo se plačuje za tekoče odmerno leto v skladu z določili, ki urejajo davčni postopek. Odločbo o odmeri nadomestila izda zavezancu pristojni finančni urad, ki vodi tudi postopke v zvezi z odmero, evidentiranjem plačil, izterjavo, odpisom neizterljivosti obračuna in plačila obresti.</w:t>
      </w:r>
    </w:p>
    <w:p w14:paraId="5C3BF51F" w14:textId="77777777" w:rsidR="00CA2579" w:rsidRPr="003762E5" w:rsidRDefault="00CA2579" w:rsidP="003A0F27">
      <w:pPr>
        <w:jc w:val="both"/>
        <w:rPr>
          <w:rFonts w:ascii="Arial" w:hAnsi="Arial" w:cs="Arial"/>
          <w:b/>
          <w:bCs/>
          <w:sz w:val="20"/>
          <w:szCs w:val="20"/>
        </w:rPr>
      </w:pPr>
    </w:p>
    <w:p w14:paraId="3E8FE50E" w14:textId="6205AD2F" w:rsidR="003A0F27" w:rsidRPr="003762E5" w:rsidRDefault="003A0F27" w:rsidP="003762E5">
      <w:pPr>
        <w:jc w:val="center"/>
        <w:rPr>
          <w:rFonts w:ascii="Arial" w:hAnsi="Arial" w:cs="Arial"/>
          <w:b/>
          <w:bCs/>
          <w:sz w:val="20"/>
          <w:szCs w:val="20"/>
        </w:rPr>
      </w:pPr>
      <w:r w:rsidRPr="003762E5">
        <w:rPr>
          <w:rFonts w:ascii="Arial" w:hAnsi="Arial" w:cs="Arial"/>
          <w:b/>
          <w:bCs/>
          <w:sz w:val="20"/>
          <w:szCs w:val="20"/>
        </w:rPr>
        <w:t>7. člen</w:t>
      </w:r>
    </w:p>
    <w:p w14:paraId="31531697" w14:textId="4DBB2D7D"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(1) Nadomestilo za zazidana in nezazidana stavbna zemljišča se plačuje na celotnem območju Občine </w:t>
      </w:r>
      <w:r w:rsidR="00CA2579">
        <w:rPr>
          <w:rFonts w:ascii="Arial" w:hAnsi="Arial" w:cs="Arial"/>
          <w:sz w:val="20"/>
          <w:szCs w:val="20"/>
        </w:rPr>
        <w:t>Nazarje</w:t>
      </w:r>
      <w:r w:rsidRPr="003A0F27">
        <w:rPr>
          <w:rFonts w:ascii="Arial" w:hAnsi="Arial" w:cs="Arial"/>
          <w:sz w:val="20"/>
          <w:szCs w:val="20"/>
        </w:rPr>
        <w:t>.</w:t>
      </w:r>
    </w:p>
    <w:p w14:paraId="5B9663CA"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(2) Območje občine je razdeljeno na štiri območja:</w:t>
      </w:r>
    </w:p>
    <w:p w14:paraId="42ADAA61" w14:textId="77777777" w:rsidR="00725C3B" w:rsidRPr="00725C3B" w:rsidRDefault="00725C3B" w:rsidP="00725C3B">
      <w:pPr>
        <w:ind w:left="1416" w:hanging="705"/>
        <w:jc w:val="both"/>
        <w:rPr>
          <w:rFonts w:ascii="Arial" w:hAnsi="Arial" w:cs="Arial"/>
          <w:sz w:val="20"/>
          <w:szCs w:val="20"/>
        </w:rPr>
      </w:pPr>
      <w:r w:rsidRPr="00725C3B">
        <w:rPr>
          <w:rFonts w:ascii="Arial" w:hAnsi="Arial" w:cs="Arial"/>
          <w:sz w:val="20"/>
          <w:szCs w:val="20"/>
        </w:rPr>
        <w:t>I.</w:t>
      </w:r>
      <w:r w:rsidRPr="00725C3B">
        <w:rPr>
          <w:rFonts w:ascii="Arial" w:hAnsi="Arial" w:cs="Arial"/>
          <w:sz w:val="20"/>
          <w:szCs w:val="20"/>
        </w:rPr>
        <w:tab/>
      </w:r>
      <w:r w:rsidRPr="00725C3B">
        <w:rPr>
          <w:rFonts w:ascii="Arial" w:hAnsi="Arial" w:cs="Arial"/>
          <w:b/>
          <w:bCs/>
          <w:sz w:val="20"/>
          <w:szCs w:val="20"/>
        </w:rPr>
        <w:t>Območje:</w:t>
      </w:r>
      <w:r w:rsidRPr="00725C3B">
        <w:rPr>
          <w:rFonts w:ascii="Arial" w:hAnsi="Arial" w:cs="Arial"/>
          <w:sz w:val="20"/>
          <w:szCs w:val="20"/>
        </w:rPr>
        <w:t xml:space="preserve"> Nazarje (vse razen kar je na desnem bregu reke Drete gledano dol vodno), Prihova (vse v območju IOC Prihova), Dobletina (hišne številke: 17, 18, 18 A, 19, 20, 21, 22, 23, 24, 39, 39 A, 41, 42).</w:t>
      </w:r>
    </w:p>
    <w:p w14:paraId="1B6E2C46" w14:textId="77777777" w:rsidR="00725C3B" w:rsidRPr="00725C3B" w:rsidRDefault="00725C3B" w:rsidP="00725C3B">
      <w:pPr>
        <w:ind w:left="1413" w:hanging="705"/>
        <w:jc w:val="both"/>
        <w:rPr>
          <w:rFonts w:ascii="Arial" w:hAnsi="Arial" w:cs="Arial"/>
          <w:sz w:val="20"/>
          <w:szCs w:val="20"/>
        </w:rPr>
      </w:pPr>
      <w:r w:rsidRPr="00725C3B">
        <w:rPr>
          <w:rFonts w:ascii="Arial" w:hAnsi="Arial" w:cs="Arial"/>
          <w:sz w:val="20"/>
          <w:szCs w:val="20"/>
        </w:rPr>
        <w:t>II.</w:t>
      </w:r>
      <w:r w:rsidRPr="00725C3B">
        <w:rPr>
          <w:rFonts w:ascii="Arial" w:hAnsi="Arial" w:cs="Arial"/>
          <w:sz w:val="20"/>
          <w:szCs w:val="20"/>
        </w:rPr>
        <w:tab/>
      </w:r>
      <w:r w:rsidRPr="00725C3B">
        <w:rPr>
          <w:rFonts w:ascii="Arial" w:hAnsi="Arial" w:cs="Arial"/>
          <w:b/>
          <w:bCs/>
          <w:sz w:val="20"/>
          <w:szCs w:val="20"/>
        </w:rPr>
        <w:t>Območje:</w:t>
      </w:r>
      <w:r w:rsidRPr="00725C3B">
        <w:rPr>
          <w:rFonts w:ascii="Arial" w:hAnsi="Arial" w:cs="Arial"/>
          <w:sz w:val="20"/>
          <w:szCs w:val="20"/>
        </w:rPr>
        <w:t xml:space="preserve"> Nazarje (območje na desnem bregu reke Drete gledano dol vodno), Prihova (vse razen območje IOC Prihova), Dobletina (vse razen hišnih številk iz 1. območja), Žlabor, Kokarje, Lačja vas, Potok, Pusto polje, Sp. Kraše, Šmartno ob Dreti, Volog in Brdo.</w:t>
      </w:r>
    </w:p>
    <w:p w14:paraId="6CA53585" w14:textId="77777777" w:rsidR="00725C3B" w:rsidRPr="00725C3B" w:rsidRDefault="00725C3B" w:rsidP="00725C3B">
      <w:pPr>
        <w:ind w:left="708"/>
        <w:jc w:val="both"/>
        <w:rPr>
          <w:rFonts w:ascii="Arial" w:hAnsi="Arial" w:cs="Arial"/>
          <w:sz w:val="20"/>
          <w:szCs w:val="20"/>
        </w:rPr>
      </w:pPr>
      <w:r w:rsidRPr="00725C3B">
        <w:rPr>
          <w:rFonts w:ascii="Arial" w:hAnsi="Arial" w:cs="Arial"/>
          <w:sz w:val="20"/>
          <w:szCs w:val="20"/>
        </w:rPr>
        <w:t>III.</w:t>
      </w:r>
      <w:r w:rsidRPr="00725C3B">
        <w:rPr>
          <w:rFonts w:ascii="Arial" w:hAnsi="Arial" w:cs="Arial"/>
          <w:sz w:val="20"/>
          <w:szCs w:val="20"/>
        </w:rPr>
        <w:tab/>
      </w:r>
      <w:r w:rsidRPr="00725C3B">
        <w:rPr>
          <w:rFonts w:ascii="Arial" w:hAnsi="Arial" w:cs="Arial"/>
          <w:b/>
          <w:bCs/>
          <w:sz w:val="20"/>
          <w:szCs w:val="20"/>
        </w:rPr>
        <w:t>Območje</w:t>
      </w:r>
      <w:r w:rsidRPr="00725C3B">
        <w:rPr>
          <w:rFonts w:ascii="Arial" w:hAnsi="Arial" w:cs="Arial"/>
          <w:sz w:val="20"/>
          <w:szCs w:val="20"/>
        </w:rPr>
        <w:t>: Zavodice</w:t>
      </w:r>
    </w:p>
    <w:p w14:paraId="58C97C81" w14:textId="7007FEF8" w:rsidR="00725C3B" w:rsidRDefault="00725C3B" w:rsidP="00725C3B">
      <w:pPr>
        <w:ind w:left="708"/>
        <w:jc w:val="both"/>
        <w:rPr>
          <w:rFonts w:ascii="Arial" w:hAnsi="Arial" w:cs="Arial"/>
          <w:sz w:val="20"/>
          <w:szCs w:val="20"/>
        </w:rPr>
      </w:pPr>
      <w:r w:rsidRPr="00725C3B">
        <w:rPr>
          <w:rFonts w:ascii="Arial" w:hAnsi="Arial" w:cs="Arial"/>
          <w:sz w:val="20"/>
          <w:szCs w:val="20"/>
        </w:rPr>
        <w:t>IV.</w:t>
      </w:r>
      <w:r w:rsidRPr="00725C3B">
        <w:rPr>
          <w:rFonts w:ascii="Arial" w:hAnsi="Arial" w:cs="Arial"/>
          <w:sz w:val="20"/>
          <w:szCs w:val="20"/>
        </w:rPr>
        <w:tab/>
      </w:r>
      <w:r w:rsidRPr="00725C3B">
        <w:rPr>
          <w:rFonts w:ascii="Arial" w:hAnsi="Arial" w:cs="Arial"/>
          <w:b/>
          <w:bCs/>
          <w:sz w:val="20"/>
          <w:szCs w:val="20"/>
        </w:rPr>
        <w:t>Območje:</w:t>
      </w:r>
      <w:r>
        <w:rPr>
          <w:rFonts w:ascii="Arial" w:hAnsi="Arial" w:cs="Arial"/>
          <w:sz w:val="20"/>
          <w:szCs w:val="20"/>
        </w:rPr>
        <w:t xml:space="preserve"> </w:t>
      </w:r>
      <w:r w:rsidRPr="00725C3B">
        <w:rPr>
          <w:rFonts w:ascii="Arial" w:hAnsi="Arial" w:cs="Arial"/>
          <w:sz w:val="20"/>
          <w:szCs w:val="20"/>
        </w:rPr>
        <w:t xml:space="preserve">Rovt pod Menino. </w:t>
      </w:r>
    </w:p>
    <w:p w14:paraId="33C42EE1" w14:textId="01EC140A" w:rsidR="00CA2579" w:rsidRDefault="00237417" w:rsidP="00725C3B">
      <w:pPr>
        <w:jc w:val="both"/>
        <w:rPr>
          <w:rFonts w:ascii="Arial" w:hAnsi="Arial" w:cs="Arial"/>
          <w:sz w:val="20"/>
          <w:szCs w:val="20"/>
        </w:rPr>
      </w:pPr>
      <w:r>
        <w:rPr>
          <w:rFonts w:ascii="Arial" w:hAnsi="Arial" w:cs="Arial"/>
          <w:sz w:val="20"/>
          <w:szCs w:val="20"/>
        </w:rPr>
        <w:t>(3) Meje območij iz prejšnjega odstavka so razvidne iz grafične karte, ki je sestavni del tega odloka (Priloga 1).</w:t>
      </w:r>
    </w:p>
    <w:p w14:paraId="72313B46" w14:textId="77777777" w:rsidR="00237417" w:rsidRDefault="00237417" w:rsidP="003A0F27">
      <w:pPr>
        <w:jc w:val="both"/>
        <w:rPr>
          <w:rFonts w:ascii="Arial" w:hAnsi="Arial" w:cs="Arial"/>
          <w:sz w:val="20"/>
          <w:szCs w:val="20"/>
        </w:rPr>
      </w:pPr>
    </w:p>
    <w:p w14:paraId="48720689" w14:textId="7799F757" w:rsidR="003A0F27" w:rsidRPr="003762E5" w:rsidRDefault="003A0F27" w:rsidP="003A0F27">
      <w:pPr>
        <w:jc w:val="both"/>
        <w:rPr>
          <w:rFonts w:ascii="Arial" w:hAnsi="Arial" w:cs="Arial"/>
          <w:b/>
          <w:bCs/>
          <w:sz w:val="20"/>
          <w:szCs w:val="20"/>
        </w:rPr>
      </w:pPr>
      <w:r w:rsidRPr="003762E5">
        <w:rPr>
          <w:rFonts w:ascii="Arial" w:hAnsi="Arial" w:cs="Arial"/>
          <w:b/>
          <w:bCs/>
          <w:sz w:val="20"/>
          <w:szCs w:val="20"/>
        </w:rPr>
        <w:t xml:space="preserve">II. MERILA ZA DOLOČANJE NADOMESTILA ZA UPORABO STAVBNEGA ZEMLJIŠČA </w:t>
      </w:r>
    </w:p>
    <w:p w14:paraId="2E6A0EC8" w14:textId="77777777" w:rsidR="00CA2579" w:rsidRPr="003762E5" w:rsidRDefault="00CA2579" w:rsidP="003A0F27">
      <w:pPr>
        <w:jc w:val="both"/>
        <w:rPr>
          <w:rFonts w:ascii="Arial" w:hAnsi="Arial" w:cs="Arial"/>
          <w:b/>
          <w:bCs/>
          <w:sz w:val="20"/>
          <w:szCs w:val="20"/>
        </w:rPr>
      </w:pPr>
    </w:p>
    <w:p w14:paraId="59718C9C" w14:textId="7CCC3B11" w:rsidR="003A0F27" w:rsidRDefault="003A0F27" w:rsidP="003762E5">
      <w:pPr>
        <w:jc w:val="center"/>
        <w:rPr>
          <w:rFonts w:ascii="Arial" w:hAnsi="Arial" w:cs="Arial"/>
          <w:b/>
          <w:bCs/>
          <w:sz w:val="20"/>
          <w:szCs w:val="20"/>
        </w:rPr>
      </w:pPr>
      <w:r w:rsidRPr="003762E5">
        <w:rPr>
          <w:rFonts w:ascii="Arial" w:hAnsi="Arial" w:cs="Arial"/>
          <w:b/>
          <w:bCs/>
          <w:sz w:val="20"/>
          <w:szCs w:val="20"/>
        </w:rPr>
        <w:t>8. člen</w:t>
      </w:r>
    </w:p>
    <w:p w14:paraId="4203044B" w14:textId="6489D0BB" w:rsidR="00EB3024" w:rsidRPr="003762E5" w:rsidRDefault="00EB3024" w:rsidP="003762E5">
      <w:pPr>
        <w:jc w:val="center"/>
        <w:rPr>
          <w:rFonts w:ascii="Arial" w:hAnsi="Arial" w:cs="Arial"/>
          <w:b/>
          <w:bCs/>
          <w:sz w:val="20"/>
          <w:szCs w:val="20"/>
        </w:rPr>
      </w:pPr>
      <w:r>
        <w:rPr>
          <w:rFonts w:ascii="Arial" w:hAnsi="Arial" w:cs="Arial"/>
          <w:b/>
          <w:bCs/>
          <w:sz w:val="20"/>
          <w:szCs w:val="20"/>
        </w:rPr>
        <w:t>(merila za določanje nadomestila)</w:t>
      </w:r>
    </w:p>
    <w:p w14:paraId="33C4AD47" w14:textId="77777777" w:rsidR="00614295" w:rsidRPr="00614295" w:rsidRDefault="00614295" w:rsidP="00614295">
      <w:pPr>
        <w:jc w:val="both"/>
        <w:rPr>
          <w:rFonts w:ascii="Arial" w:hAnsi="Arial" w:cs="Arial"/>
          <w:sz w:val="20"/>
          <w:szCs w:val="20"/>
        </w:rPr>
      </w:pPr>
      <w:r w:rsidRPr="00614295">
        <w:rPr>
          <w:rFonts w:ascii="Arial" w:hAnsi="Arial" w:cs="Arial"/>
          <w:sz w:val="20"/>
          <w:szCs w:val="20"/>
        </w:rPr>
        <w:t>Za določitev nadomestila se upoštevajo naslednja merila:</w:t>
      </w:r>
    </w:p>
    <w:p w14:paraId="320EAA1C" w14:textId="689F8FBD" w:rsidR="00614295" w:rsidRPr="00614295" w:rsidRDefault="00614295" w:rsidP="00614295">
      <w:pPr>
        <w:pStyle w:val="Odstavekseznama"/>
        <w:numPr>
          <w:ilvl w:val="0"/>
          <w:numId w:val="4"/>
        </w:numPr>
        <w:jc w:val="both"/>
        <w:rPr>
          <w:rFonts w:ascii="Arial" w:hAnsi="Arial" w:cs="Arial"/>
          <w:sz w:val="20"/>
          <w:szCs w:val="20"/>
        </w:rPr>
      </w:pPr>
      <w:r w:rsidRPr="00614295">
        <w:rPr>
          <w:rFonts w:ascii="Arial" w:hAnsi="Arial" w:cs="Arial"/>
          <w:sz w:val="20"/>
          <w:szCs w:val="20"/>
        </w:rPr>
        <w:t>opremljenost stavbnega zemljišča s komunalnimi in drugimi objekti in napravami in dejanske možnosti priključitve na te objekte in naprave;</w:t>
      </w:r>
    </w:p>
    <w:p w14:paraId="41AEE196" w14:textId="72591B2E" w:rsidR="00614295" w:rsidRPr="00614295" w:rsidRDefault="00614295" w:rsidP="00614295">
      <w:pPr>
        <w:pStyle w:val="Odstavekseznama"/>
        <w:numPr>
          <w:ilvl w:val="0"/>
          <w:numId w:val="4"/>
        </w:numPr>
        <w:jc w:val="both"/>
        <w:rPr>
          <w:rFonts w:ascii="Arial" w:hAnsi="Arial" w:cs="Arial"/>
          <w:sz w:val="20"/>
          <w:szCs w:val="20"/>
        </w:rPr>
      </w:pPr>
      <w:r w:rsidRPr="00614295">
        <w:rPr>
          <w:rFonts w:ascii="Arial" w:hAnsi="Arial" w:cs="Arial"/>
          <w:sz w:val="20"/>
          <w:szCs w:val="20"/>
        </w:rPr>
        <w:t>lega in namembnost ter smotrna uporaba stavbnega zemljišča;</w:t>
      </w:r>
    </w:p>
    <w:p w14:paraId="1B6672B4" w14:textId="69612273" w:rsidR="00614295" w:rsidRPr="00614295" w:rsidRDefault="00614295" w:rsidP="00614295">
      <w:pPr>
        <w:pStyle w:val="Odstavekseznama"/>
        <w:numPr>
          <w:ilvl w:val="0"/>
          <w:numId w:val="4"/>
        </w:numPr>
        <w:jc w:val="both"/>
        <w:rPr>
          <w:rFonts w:ascii="Arial" w:hAnsi="Arial" w:cs="Arial"/>
          <w:sz w:val="20"/>
          <w:szCs w:val="20"/>
        </w:rPr>
      </w:pPr>
      <w:r w:rsidRPr="00614295">
        <w:rPr>
          <w:rFonts w:ascii="Arial" w:hAnsi="Arial" w:cs="Arial"/>
          <w:sz w:val="20"/>
          <w:szCs w:val="20"/>
        </w:rPr>
        <w:t>vrsta objekta;</w:t>
      </w:r>
    </w:p>
    <w:p w14:paraId="6E4D45A1" w14:textId="6E3F7D3B" w:rsidR="00614295" w:rsidRPr="00614295" w:rsidRDefault="00614295" w:rsidP="00614295">
      <w:pPr>
        <w:pStyle w:val="Odstavekseznama"/>
        <w:numPr>
          <w:ilvl w:val="0"/>
          <w:numId w:val="4"/>
        </w:numPr>
        <w:jc w:val="both"/>
        <w:rPr>
          <w:rFonts w:ascii="Arial" w:hAnsi="Arial" w:cs="Arial"/>
          <w:sz w:val="20"/>
          <w:szCs w:val="20"/>
        </w:rPr>
      </w:pPr>
      <w:r w:rsidRPr="00614295">
        <w:rPr>
          <w:rFonts w:ascii="Arial" w:hAnsi="Arial" w:cs="Arial"/>
          <w:sz w:val="20"/>
          <w:szCs w:val="20"/>
        </w:rPr>
        <w:t>izjemne ugodnosti v zvezi s pridobivanjem dohodka v gospodarskih dejavnostih.</w:t>
      </w:r>
    </w:p>
    <w:p w14:paraId="17A7B706" w14:textId="77777777" w:rsidR="00614295" w:rsidRDefault="00614295" w:rsidP="003A0F27">
      <w:pPr>
        <w:jc w:val="both"/>
        <w:rPr>
          <w:rFonts w:ascii="Arial" w:hAnsi="Arial" w:cs="Arial"/>
          <w:sz w:val="20"/>
          <w:szCs w:val="20"/>
        </w:rPr>
      </w:pPr>
    </w:p>
    <w:p w14:paraId="64CF3D96" w14:textId="1619820F" w:rsidR="00614295" w:rsidRDefault="00614295" w:rsidP="00614295">
      <w:pPr>
        <w:jc w:val="center"/>
        <w:rPr>
          <w:rFonts w:ascii="Arial" w:hAnsi="Arial" w:cs="Arial"/>
          <w:b/>
          <w:bCs/>
          <w:sz w:val="20"/>
          <w:szCs w:val="20"/>
        </w:rPr>
      </w:pPr>
      <w:r>
        <w:rPr>
          <w:rFonts w:ascii="Arial" w:hAnsi="Arial" w:cs="Arial"/>
          <w:b/>
          <w:bCs/>
          <w:sz w:val="20"/>
          <w:szCs w:val="20"/>
        </w:rPr>
        <w:t>9. člen</w:t>
      </w:r>
    </w:p>
    <w:p w14:paraId="6B9F310B" w14:textId="70B62962" w:rsidR="00EB3024" w:rsidRPr="00614295" w:rsidRDefault="00EB3024" w:rsidP="00614295">
      <w:pPr>
        <w:jc w:val="center"/>
        <w:rPr>
          <w:rFonts w:ascii="Arial" w:hAnsi="Arial" w:cs="Arial"/>
          <w:b/>
          <w:bCs/>
          <w:sz w:val="20"/>
          <w:szCs w:val="20"/>
        </w:rPr>
      </w:pPr>
      <w:r>
        <w:rPr>
          <w:rFonts w:ascii="Arial" w:hAnsi="Arial" w:cs="Arial"/>
          <w:b/>
          <w:bCs/>
          <w:sz w:val="20"/>
          <w:szCs w:val="20"/>
        </w:rPr>
        <w:t>(opremljenost stavbnega zemljišča)</w:t>
      </w:r>
    </w:p>
    <w:p w14:paraId="742C2A84" w14:textId="3C5979C3" w:rsidR="003A0F27" w:rsidRDefault="003A0F27" w:rsidP="003A0F27">
      <w:pPr>
        <w:jc w:val="both"/>
        <w:rPr>
          <w:rFonts w:ascii="Arial" w:hAnsi="Arial" w:cs="Arial"/>
          <w:sz w:val="20"/>
          <w:szCs w:val="20"/>
        </w:rPr>
      </w:pPr>
      <w:r w:rsidRPr="003A0F27">
        <w:rPr>
          <w:rFonts w:ascii="Arial" w:hAnsi="Arial" w:cs="Arial"/>
          <w:sz w:val="20"/>
          <w:szCs w:val="20"/>
        </w:rPr>
        <w:t>(1) Opremljenost stavbnega zemljišča s komunalnimi in drugimi objekti in napravami in možnosti priključka na te objekte in naprave se ovrednoti z naslednjimi točkami:</w:t>
      </w:r>
    </w:p>
    <w:p w14:paraId="52121B9E" w14:textId="185A491A" w:rsidR="00614295" w:rsidRPr="00614295" w:rsidRDefault="00614295" w:rsidP="00614295">
      <w:pPr>
        <w:ind w:firstLine="708"/>
        <w:jc w:val="both"/>
        <w:rPr>
          <w:rFonts w:ascii="Arial" w:hAnsi="Arial" w:cs="Arial"/>
          <w:b/>
          <w:bCs/>
          <w:sz w:val="20"/>
          <w:szCs w:val="20"/>
        </w:rPr>
      </w:pPr>
      <w:r w:rsidRPr="00614295">
        <w:rPr>
          <w:rFonts w:ascii="Arial" w:hAnsi="Arial" w:cs="Arial"/>
          <w:b/>
          <w:bCs/>
          <w:sz w:val="20"/>
          <w:szCs w:val="20"/>
        </w:rPr>
        <w:t xml:space="preserve">Vrsta opremljenosti </w:t>
      </w:r>
      <w:r w:rsidRPr="00614295">
        <w:rPr>
          <w:rFonts w:ascii="Arial" w:hAnsi="Arial" w:cs="Arial"/>
          <w:b/>
          <w:bCs/>
          <w:sz w:val="20"/>
          <w:szCs w:val="20"/>
        </w:rPr>
        <w:tab/>
      </w:r>
      <w:r w:rsidRPr="00614295">
        <w:rPr>
          <w:rFonts w:ascii="Arial" w:hAnsi="Arial" w:cs="Arial"/>
          <w:b/>
          <w:bCs/>
          <w:sz w:val="20"/>
          <w:szCs w:val="20"/>
        </w:rPr>
        <w:tab/>
      </w:r>
      <w:r w:rsidRPr="00614295">
        <w:rPr>
          <w:rFonts w:ascii="Arial" w:hAnsi="Arial" w:cs="Arial"/>
          <w:b/>
          <w:bCs/>
          <w:sz w:val="20"/>
          <w:szCs w:val="20"/>
        </w:rPr>
        <w:tab/>
      </w:r>
      <w:r w:rsidRPr="00614295">
        <w:rPr>
          <w:rFonts w:ascii="Arial" w:hAnsi="Arial" w:cs="Arial"/>
          <w:b/>
          <w:bCs/>
          <w:sz w:val="20"/>
          <w:szCs w:val="20"/>
        </w:rPr>
        <w:tab/>
        <w:t>Število točk</w:t>
      </w:r>
    </w:p>
    <w:p w14:paraId="0226649F" w14:textId="3DE4E224" w:rsidR="00614295" w:rsidRPr="00614295" w:rsidRDefault="00614295" w:rsidP="00614295">
      <w:pPr>
        <w:pStyle w:val="Odstavekseznama"/>
        <w:numPr>
          <w:ilvl w:val="0"/>
          <w:numId w:val="5"/>
        </w:numPr>
        <w:jc w:val="both"/>
        <w:rPr>
          <w:rFonts w:ascii="Arial" w:hAnsi="Arial" w:cs="Arial"/>
          <w:sz w:val="20"/>
          <w:szCs w:val="20"/>
        </w:rPr>
      </w:pPr>
      <w:r w:rsidRPr="00614295">
        <w:rPr>
          <w:rFonts w:ascii="Arial" w:hAnsi="Arial" w:cs="Arial"/>
          <w:sz w:val="20"/>
          <w:szCs w:val="20"/>
        </w:rPr>
        <w:lastRenderedPageBreak/>
        <w:t xml:space="preserve">omrežje javnih cest </w:t>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00AE0274">
        <w:rPr>
          <w:rFonts w:ascii="Arial" w:hAnsi="Arial" w:cs="Arial"/>
          <w:sz w:val="20"/>
          <w:szCs w:val="20"/>
        </w:rPr>
        <w:t>3</w:t>
      </w:r>
      <w:r w:rsidRPr="00614295">
        <w:rPr>
          <w:rFonts w:ascii="Arial" w:hAnsi="Arial" w:cs="Arial"/>
          <w:sz w:val="20"/>
          <w:szCs w:val="20"/>
        </w:rPr>
        <w:t>5</w:t>
      </w:r>
    </w:p>
    <w:p w14:paraId="2B55A004" w14:textId="57210637" w:rsidR="00614295" w:rsidRPr="00614295" w:rsidRDefault="00614295" w:rsidP="00614295">
      <w:pPr>
        <w:pStyle w:val="Odstavekseznama"/>
        <w:numPr>
          <w:ilvl w:val="0"/>
          <w:numId w:val="5"/>
        </w:numPr>
        <w:jc w:val="both"/>
        <w:rPr>
          <w:rFonts w:ascii="Arial" w:hAnsi="Arial" w:cs="Arial"/>
          <w:sz w:val="20"/>
          <w:szCs w:val="20"/>
        </w:rPr>
      </w:pPr>
      <w:r w:rsidRPr="00614295">
        <w:rPr>
          <w:rFonts w:ascii="Arial" w:hAnsi="Arial" w:cs="Arial"/>
          <w:sz w:val="20"/>
          <w:szCs w:val="20"/>
        </w:rPr>
        <w:t xml:space="preserve">kanalizacijsko omrežje </w:t>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00AE0274">
        <w:rPr>
          <w:rFonts w:ascii="Arial" w:hAnsi="Arial" w:cs="Arial"/>
          <w:sz w:val="20"/>
          <w:szCs w:val="20"/>
        </w:rPr>
        <w:t>3</w:t>
      </w:r>
      <w:r w:rsidRPr="00614295">
        <w:rPr>
          <w:rFonts w:ascii="Arial" w:hAnsi="Arial" w:cs="Arial"/>
          <w:sz w:val="20"/>
          <w:szCs w:val="20"/>
        </w:rPr>
        <w:t>5</w:t>
      </w:r>
    </w:p>
    <w:p w14:paraId="0B42594E" w14:textId="593F0814" w:rsidR="00614295" w:rsidRPr="00614295" w:rsidRDefault="00614295" w:rsidP="00614295">
      <w:pPr>
        <w:pStyle w:val="Odstavekseznama"/>
        <w:numPr>
          <w:ilvl w:val="0"/>
          <w:numId w:val="5"/>
        </w:numPr>
        <w:jc w:val="both"/>
        <w:rPr>
          <w:rFonts w:ascii="Arial" w:hAnsi="Arial" w:cs="Arial"/>
          <w:sz w:val="20"/>
          <w:szCs w:val="20"/>
        </w:rPr>
      </w:pPr>
      <w:r w:rsidRPr="00614295">
        <w:rPr>
          <w:rFonts w:ascii="Arial" w:hAnsi="Arial" w:cs="Arial"/>
          <w:sz w:val="20"/>
          <w:szCs w:val="20"/>
        </w:rPr>
        <w:t xml:space="preserve">vodovodno omrežje </w:t>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00AE0274">
        <w:rPr>
          <w:rFonts w:ascii="Arial" w:hAnsi="Arial" w:cs="Arial"/>
          <w:sz w:val="20"/>
          <w:szCs w:val="20"/>
        </w:rPr>
        <w:t>3</w:t>
      </w:r>
      <w:r w:rsidRPr="00614295">
        <w:rPr>
          <w:rFonts w:ascii="Arial" w:hAnsi="Arial" w:cs="Arial"/>
          <w:sz w:val="20"/>
          <w:szCs w:val="20"/>
        </w:rPr>
        <w:t>5</w:t>
      </w:r>
    </w:p>
    <w:p w14:paraId="4CE33DB5" w14:textId="5F2E664E" w:rsidR="00614295" w:rsidRPr="00614295" w:rsidRDefault="00614295" w:rsidP="00614295">
      <w:pPr>
        <w:pStyle w:val="Odstavekseznama"/>
        <w:numPr>
          <w:ilvl w:val="0"/>
          <w:numId w:val="5"/>
        </w:numPr>
        <w:jc w:val="both"/>
        <w:rPr>
          <w:rFonts w:ascii="Arial" w:hAnsi="Arial" w:cs="Arial"/>
          <w:sz w:val="20"/>
          <w:szCs w:val="20"/>
        </w:rPr>
      </w:pPr>
      <w:r w:rsidRPr="00614295">
        <w:rPr>
          <w:rFonts w:ascii="Arial" w:hAnsi="Arial" w:cs="Arial"/>
          <w:sz w:val="20"/>
          <w:szCs w:val="20"/>
        </w:rPr>
        <w:t xml:space="preserve">električno omrežje </w:t>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00AE0274">
        <w:rPr>
          <w:rFonts w:ascii="Arial" w:hAnsi="Arial" w:cs="Arial"/>
          <w:sz w:val="20"/>
          <w:szCs w:val="20"/>
        </w:rPr>
        <w:t>3</w:t>
      </w:r>
      <w:r w:rsidRPr="00614295">
        <w:rPr>
          <w:rFonts w:ascii="Arial" w:hAnsi="Arial" w:cs="Arial"/>
          <w:sz w:val="20"/>
          <w:szCs w:val="20"/>
        </w:rPr>
        <w:t>5</w:t>
      </w:r>
    </w:p>
    <w:p w14:paraId="4AB91050" w14:textId="2F88F8C3" w:rsidR="00614295" w:rsidRPr="00614295" w:rsidRDefault="00614295" w:rsidP="00614295">
      <w:pPr>
        <w:pStyle w:val="Odstavekseznama"/>
        <w:numPr>
          <w:ilvl w:val="0"/>
          <w:numId w:val="5"/>
        </w:numPr>
        <w:jc w:val="both"/>
        <w:rPr>
          <w:rFonts w:ascii="Arial" w:hAnsi="Arial" w:cs="Arial"/>
          <w:sz w:val="20"/>
          <w:szCs w:val="20"/>
        </w:rPr>
      </w:pPr>
      <w:r w:rsidRPr="00614295">
        <w:rPr>
          <w:rFonts w:ascii="Arial" w:hAnsi="Arial" w:cs="Arial"/>
          <w:sz w:val="20"/>
          <w:szCs w:val="20"/>
        </w:rPr>
        <w:t xml:space="preserve">telefonsko omrežje </w:t>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00AE0274">
        <w:rPr>
          <w:rFonts w:ascii="Arial" w:hAnsi="Arial" w:cs="Arial"/>
          <w:sz w:val="20"/>
          <w:szCs w:val="20"/>
        </w:rPr>
        <w:t>3</w:t>
      </w:r>
      <w:r w:rsidRPr="00614295">
        <w:rPr>
          <w:rFonts w:ascii="Arial" w:hAnsi="Arial" w:cs="Arial"/>
          <w:sz w:val="20"/>
          <w:szCs w:val="20"/>
        </w:rPr>
        <w:t>5</w:t>
      </w:r>
    </w:p>
    <w:p w14:paraId="4FA10CC6" w14:textId="2DCA5468" w:rsidR="00614295" w:rsidRPr="00614295" w:rsidRDefault="00614295" w:rsidP="00614295">
      <w:pPr>
        <w:pStyle w:val="Odstavekseznama"/>
        <w:numPr>
          <w:ilvl w:val="0"/>
          <w:numId w:val="5"/>
        </w:numPr>
        <w:jc w:val="both"/>
        <w:rPr>
          <w:rFonts w:ascii="Arial" w:hAnsi="Arial" w:cs="Arial"/>
          <w:sz w:val="20"/>
          <w:szCs w:val="20"/>
        </w:rPr>
      </w:pPr>
      <w:r w:rsidRPr="00614295">
        <w:rPr>
          <w:rFonts w:ascii="Arial" w:hAnsi="Arial" w:cs="Arial"/>
          <w:sz w:val="20"/>
          <w:szCs w:val="20"/>
        </w:rPr>
        <w:t xml:space="preserve">toplovodno omrežje </w:t>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Pr="00614295">
        <w:rPr>
          <w:rFonts w:ascii="Arial" w:hAnsi="Arial" w:cs="Arial"/>
          <w:sz w:val="20"/>
          <w:szCs w:val="20"/>
        </w:rPr>
        <w:tab/>
      </w:r>
      <w:r w:rsidR="00AE0274">
        <w:rPr>
          <w:rFonts w:ascii="Arial" w:hAnsi="Arial" w:cs="Arial"/>
          <w:sz w:val="20"/>
          <w:szCs w:val="20"/>
        </w:rPr>
        <w:t>3</w:t>
      </w:r>
      <w:r w:rsidR="00BE1BEB">
        <w:rPr>
          <w:rFonts w:ascii="Arial" w:hAnsi="Arial" w:cs="Arial"/>
          <w:sz w:val="20"/>
          <w:szCs w:val="20"/>
        </w:rPr>
        <w:t>5</w:t>
      </w:r>
    </w:p>
    <w:p w14:paraId="0FBB9D37" w14:textId="521AE64B" w:rsidR="003A0F27" w:rsidRDefault="003A0F27" w:rsidP="003A0F27">
      <w:pPr>
        <w:jc w:val="both"/>
        <w:rPr>
          <w:rFonts w:ascii="Arial" w:hAnsi="Arial" w:cs="Arial"/>
          <w:sz w:val="20"/>
          <w:szCs w:val="20"/>
        </w:rPr>
      </w:pPr>
      <w:r w:rsidRPr="003A0F27">
        <w:rPr>
          <w:rFonts w:ascii="Arial" w:hAnsi="Arial" w:cs="Arial"/>
          <w:sz w:val="20"/>
          <w:szCs w:val="20"/>
        </w:rPr>
        <w:t>(2) Šteje se, da ima stavbno zemljišče možnost priključka na javno kanalizacijsko omrežje, če je omrežje, na katerega se je možno priključiti, oddaljeno od meje stavbnega zemljišča največ 75 metrov, javno vodovodno omrežje</w:t>
      </w:r>
      <w:r w:rsidR="00237417">
        <w:rPr>
          <w:rFonts w:ascii="Arial" w:hAnsi="Arial" w:cs="Arial"/>
          <w:sz w:val="20"/>
          <w:szCs w:val="20"/>
        </w:rPr>
        <w:t xml:space="preserve"> in toplovodno omrežje</w:t>
      </w:r>
      <w:r w:rsidRPr="003A0F27">
        <w:rPr>
          <w:rFonts w:ascii="Arial" w:hAnsi="Arial" w:cs="Arial"/>
          <w:sz w:val="20"/>
          <w:szCs w:val="20"/>
        </w:rPr>
        <w:t xml:space="preserve"> največ 200 m </w:t>
      </w:r>
      <w:r w:rsidR="00237417">
        <w:rPr>
          <w:rFonts w:ascii="Arial" w:hAnsi="Arial" w:cs="Arial"/>
          <w:sz w:val="20"/>
          <w:szCs w:val="20"/>
        </w:rPr>
        <w:t>ter</w:t>
      </w:r>
      <w:r w:rsidRPr="003A0F27">
        <w:rPr>
          <w:rFonts w:ascii="Arial" w:hAnsi="Arial" w:cs="Arial"/>
          <w:sz w:val="20"/>
          <w:szCs w:val="20"/>
        </w:rPr>
        <w:t xml:space="preserve"> obstaja dejanska možnost priključevanja in koriščenja teh objektov in naprav.</w:t>
      </w:r>
    </w:p>
    <w:p w14:paraId="1CFD6702" w14:textId="4F9831C7" w:rsidR="001257CC" w:rsidRPr="003A0F27" w:rsidRDefault="001257CC" w:rsidP="003A0F27">
      <w:pPr>
        <w:jc w:val="both"/>
        <w:rPr>
          <w:rFonts w:ascii="Arial" w:hAnsi="Arial" w:cs="Arial"/>
          <w:sz w:val="20"/>
          <w:szCs w:val="20"/>
        </w:rPr>
      </w:pPr>
      <w:r>
        <w:rPr>
          <w:rFonts w:ascii="Arial" w:hAnsi="Arial" w:cs="Arial"/>
          <w:sz w:val="20"/>
          <w:szCs w:val="20"/>
        </w:rPr>
        <w:t xml:space="preserve">(3) </w:t>
      </w:r>
      <w:r w:rsidRPr="001257CC">
        <w:rPr>
          <w:rFonts w:ascii="Arial" w:hAnsi="Arial" w:cs="Arial"/>
          <w:sz w:val="20"/>
          <w:szCs w:val="20"/>
        </w:rPr>
        <w:t>Pri komunalni opremljenosti stavbnega zemljišča se upoštevajo dejanske možnosti priključitve na te naprave.</w:t>
      </w:r>
    </w:p>
    <w:p w14:paraId="4402B888" w14:textId="77777777" w:rsidR="00A35559" w:rsidRDefault="00A35559" w:rsidP="003A0F27">
      <w:pPr>
        <w:jc w:val="both"/>
        <w:rPr>
          <w:rFonts w:ascii="Arial" w:hAnsi="Arial" w:cs="Arial"/>
          <w:sz w:val="20"/>
          <w:szCs w:val="20"/>
        </w:rPr>
      </w:pPr>
    </w:p>
    <w:p w14:paraId="0FF8F22F" w14:textId="175E9A0D" w:rsidR="003A0F27" w:rsidRDefault="001257CC" w:rsidP="001257CC">
      <w:pPr>
        <w:jc w:val="center"/>
        <w:rPr>
          <w:rFonts w:ascii="Arial" w:hAnsi="Arial" w:cs="Arial"/>
          <w:b/>
          <w:bCs/>
          <w:sz w:val="20"/>
          <w:szCs w:val="20"/>
        </w:rPr>
      </w:pPr>
      <w:r w:rsidRPr="001257CC">
        <w:rPr>
          <w:rFonts w:ascii="Arial" w:hAnsi="Arial" w:cs="Arial"/>
          <w:b/>
          <w:bCs/>
          <w:sz w:val="20"/>
          <w:szCs w:val="20"/>
        </w:rPr>
        <w:t>10</w:t>
      </w:r>
      <w:r w:rsidR="003A0F27" w:rsidRPr="001257CC">
        <w:rPr>
          <w:rFonts w:ascii="Arial" w:hAnsi="Arial" w:cs="Arial"/>
          <w:b/>
          <w:bCs/>
          <w:sz w:val="20"/>
          <w:szCs w:val="20"/>
        </w:rPr>
        <w:t>. člen</w:t>
      </w:r>
    </w:p>
    <w:p w14:paraId="2348AB88" w14:textId="1EA5DFAE" w:rsidR="00EB3024" w:rsidRPr="001257CC" w:rsidRDefault="00EB3024" w:rsidP="001257CC">
      <w:pPr>
        <w:jc w:val="center"/>
        <w:rPr>
          <w:rFonts w:ascii="Arial" w:hAnsi="Arial" w:cs="Arial"/>
          <w:b/>
          <w:bCs/>
          <w:sz w:val="20"/>
          <w:szCs w:val="20"/>
        </w:rPr>
      </w:pPr>
      <w:r>
        <w:rPr>
          <w:rFonts w:ascii="Arial" w:hAnsi="Arial" w:cs="Arial"/>
          <w:b/>
          <w:bCs/>
          <w:sz w:val="20"/>
          <w:szCs w:val="20"/>
        </w:rPr>
        <w:t>(namen stavbnega zemljišča)</w:t>
      </w:r>
    </w:p>
    <w:p w14:paraId="010EEE4D" w14:textId="55016194" w:rsidR="00EF7BE0" w:rsidRPr="00EF7BE0" w:rsidRDefault="007C3576" w:rsidP="00EF7BE0">
      <w:pPr>
        <w:jc w:val="both"/>
        <w:rPr>
          <w:rFonts w:ascii="Arial" w:hAnsi="Arial" w:cs="Arial"/>
          <w:sz w:val="20"/>
          <w:szCs w:val="20"/>
        </w:rPr>
      </w:pPr>
      <w:r>
        <w:rPr>
          <w:rFonts w:ascii="Arial" w:hAnsi="Arial" w:cs="Arial"/>
          <w:sz w:val="20"/>
          <w:szCs w:val="20"/>
        </w:rPr>
        <w:t xml:space="preserve">(1) </w:t>
      </w:r>
      <w:r w:rsidR="00EF7BE0" w:rsidRPr="00EF7BE0">
        <w:rPr>
          <w:rFonts w:ascii="Arial" w:hAnsi="Arial" w:cs="Arial"/>
          <w:sz w:val="20"/>
          <w:szCs w:val="20"/>
        </w:rPr>
        <w:t>Namen uporabe stavbnega zemljišča se razvrsti glede na lego, namembnost in smotrno uporabo zemljišča v štiri območja in se jim določi naslednje število točk:</w:t>
      </w:r>
    </w:p>
    <w:p w14:paraId="1F380535" w14:textId="2F7B0C9D" w:rsidR="00EF7BE0" w:rsidRPr="00EF7BE0" w:rsidRDefault="00EF7BE0" w:rsidP="00EF7BE0">
      <w:pPr>
        <w:jc w:val="both"/>
        <w:rPr>
          <w:rFonts w:ascii="Arial" w:hAnsi="Arial" w:cs="Arial"/>
          <w:sz w:val="20"/>
          <w:szCs w:val="20"/>
        </w:rPr>
      </w:pPr>
      <w:r w:rsidRPr="00EF7BE0">
        <w:rPr>
          <w:rFonts w:ascii="Arial" w:hAnsi="Arial" w:cs="Arial"/>
          <w:sz w:val="20"/>
          <w:szCs w:val="20"/>
        </w:rPr>
        <w:tab/>
      </w:r>
    </w:p>
    <w:p w14:paraId="4FB2C5C7" w14:textId="158EFE1C" w:rsidR="00EF7BE0" w:rsidRPr="00584AF3" w:rsidRDefault="00EF7BE0" w:rsidP="00EF7BE0">
      <w:pPr>
        <w:ind w:firstLine="708"/>
        <w:jc w:val="both"/>
        <w:rPr>
          <w:rFonts w:ascii="Arial" w:hAnsi="Arial" w:cs="Arial"/>
          <w:b/>
          <w:bCs/>
          <w:sz w:val="20"/>
          <w:szCs w:val="20"/>
        </w:rPr>
      </w:pPr>
      <w:r w:rsidRPr="00584AF3">
        <w:rPr>
          <w:rFonts w:ascii="Arial" w:hAnsi="Arial" w:cs="Arial"/>
          <w:b/>
          <w:bCs/>
          <w:sz w:val="20"/>
          <w:szCs w:val="20"/>
        </w:rPr>
        <w:t xml:space="preserve">Namembnost stavbnega zemljišča  </w:t>
      </w:r>
      <w:r w:rsidRPr="00584AF3">
        <w:rPr>
          <w:rFonts w:ascii="Arial" w:hAnsi="Arial" w:cs="Arial"/>
          <w:b/>
          <w:bCs/>
          <w:sz w:val="20"/>
          <w:szCs w:val="20"/>
        </w:rPr>
        <w:tab/>
      </w:r>
      <w:r w:rsidRPr="00584AF3">
        <w:rPr>
          <w:rFonts w:ascii="Arial" w:hAnsi="Arial" w:cs="Arial"/>
          <w:b/>
          <w:bCs/>
          <w:sz w:val="20"/>
          <w:szCs w:val="20"/>
        </w:rPr>
        <w:tab/>
      </w:r>
      <w:r w:rsidR="007A4352" w:rsidRPr="00584AF3">
        <w:rPr>
          <w:rFonts w:ascii="Arial" w:hAnsi="Arial" w:cs="Arial"/>
          <w:b/>
          <w:bCs/>
          <w:sz w:val="20"/>
          <w:szCs w:val="20"/>
        </w:rPr>
        <w:tab/>
      </w:r>
      <w:r w:rsidR="00237417" w:rsidRPr="00584AF3">
        <w:rPr>
          <w:rFonts w:ascii="Arial" w:hAnsi="Arial" w:cs="Arial"/>
          <w:b/>
          <w:bCs/>
          <w:sz w:val="20"/>
          <w:szCs w:val="20"/>
        </w:rPr>
        <w:tab/>
      </w:r>
      <w:r w:rsidRPr="00584AF3">
        <w:rPr>
          <w:rFonts w:ascii="Arial" w:hAnsi="Arial" w:cs="Arial"/>
          <w:b/>
          <w:bCs/>
          <w:sz w:val="20"/>
          <w:szCs w:val="20"/>
        </w:rPr>
        <w:t xml:space="preserve">Območje </w:t>
      </w:r>
    </w:p>
    <w:p w14:paraId="666FB850" w14:textId="31D57944" w:rsidR="00EF7BE0" w:rsidRPr="00584AF3" w:rsidRDefault="00EF7BE0" w:rsidP="007A4352">
      <w:pPr>
        <w:ind w:left="4956" w:firstLine="708"/>
        <w:jc w:val="both"/>
        <w:rPr>
          <w:rFonts w:ascii="Arial" w:hAnsi="Arial" w:cs="Arial"/>
          <w:b/>
          <w:bCs/>
          <w:sz w:val="20"/>
          <w:szCs w:val="20"/>
        </w:rPr>
      </w:pPr>
      <w:r w:rsidRPr="00584AF3">
        <w:rPr>
          <w:rFonts w:ascii="Arial" w:hAnsi="Arial" w:cs="Arial"/>
          <w:b/>
          <w:bCs/>
          <w:sz w:val="20"/>
          <w:szCs w:val="20"/>
        </w:rPr>
        <w:t xml:space="preserve">1. </w:t>
      </w:r>
      <w:r w:rsidRPr="00584AF3">
        <w:rPr>
          <w:rFonts w:ascii="Arial" w:hAnsi="Arial" w:cs="Arial"/>
          <w:b/>
          <w:bCs/>
          <w:sz w:val="20"/>
          <w:szCs w:val="20"/>
        </w:rPr>
        <w:tab/>
        <w:t>2.</w:t>
      </w:r>
      <w:r w:rsidRPr="00584AF3">
        <w:rPr>
          <w:rFonts w:ascii="Arial" w:hAnsi="Arial" w:cs="Arial"/>
          <w:b/>
          <w:bCs/>
          <w:sz w:val="20"/>
          <w:szCs w:val="20"/>
        </w:rPr>
        <w:tab/>
        <w:t>3.</w:t>
      </w:r>
      <w:r w:rsidRPr="00584AF3">
        <w:rPr>
          <w:rFonts w:ascii="Arial" w:hAnsi="Arial" w:cs="Arial"/>
          <w:b/>
          <w:bCs/>
          <w:sz w:val="20"/>
          <w:szCs w:val="20"/>
        </w:rPr>
        <w:tab/>
        <w:t>4.</w:t>
      </w:r>
    </w:p>
    <w:p w14:paraId="2F3B2686" w14:textId="281707B3" w:rsidR="00BE1BEB" w:rsidRDefault="00EF7BE0" w:rsidP="00660190">
      <w:pPr>
        <w:ind w:firstLine="708"/>
        <w:jc w:val="both"/>
        <w:rPr>
          <w:rFonts w:ascii="Arial" w:hAnsi="Arial" w:cs="Arial"/>
          <w:sz w:val="20"/>
          <w:szCs w:val="20"/>
        </w:rPr>
      </w:pPr>
      <w:r w:rsidRPr="00EF7BE0">
        <w:rPr>
          <w:rFonts w:ascii="Arial" w:hAnsi="Arial" w:cs="Arial"/>
          <w:sz w:val="20"/>
          <w:szCs w:val="20"/>
        </w:rPr>
        <w:t>I.</w:t>
      </w:r>
      <w:r>
        <w:rPr>
          <w:rFonts w:ascii="Arial" w:hAnsi="Arial" w:cs="Arial"/>
          <w:sz w:val="20"/>
          <w:szCs w:val="20"/>
        </w:rPr>
        <w:t xml:space="preserve"> </w:t>
      </w:r>
      <w:r w:rsidRPr="00EF7BE0">
        <w:rPr>
          <w:rFonts w:ascii="Arial" w:hAnsi="Arial" w:cs="Arial"/>
          <w:sz w:val="20"/>
          <w:szCs w:val="20"/>
        </w:rPr>
        <w:t>Stanovanjski objekti</w:t>
      </w:r>
      <w:r w:rsidR="00CD50F3">
        <w:rPr>
          <w:rFonts w:ascii="Arial" w:hAnsi="Arial" w:cs="Arial"/>
          <w:sz w:val="20"/>
          <w:szCs w:val="20"/>
        </w:rPr>
        <w:t xml:space="preserve"> in</w:t>
      </w:r>
      <w:r w:rsidR="00BE1BEB">
        <w:rPr>
          <w:rFonts w:ascii="Arial" w:hAnsi="Arial" w:cs="Arial"/>
          <w:sz w:val="20"/>
          <w:szCs w:val="20"/>
        </w:rPr>
        <w:t xml:space="preserve"> </w:t>
      </w:r>
      <w:r w:rsidRPr="00EF7BE0">
        <w:rPr>
          <w:rFonts w:ascii="Arial" w:hAnsi="Arial" w:cs="Arial"/>
          <w:sz w:val="20"/>
          <w:szCs w:val="20"/>
        </w:rPr>
        <w:t>stanovanjske površine</w:t>
      </w:r>
      <w:r w:rsidR="00CD50F3">
        <w:rPr>
          <w:rFonts w:ascii="Arial" w:hAnsi="Arial" w:cs="Arial"/>
          <w:sz w:val="20"/>
          <w:szCs w:val="20"/>
        </w:rPr>
        <w:tab/>
      </w:r>
      <w:r w:rsidR="00BE1BEB">
        <w:rPr>
          <w:rFonts w:ascii="Arial" w:hAnsi="Arial" w:cs="Arial"/>
          <w:sz w:val="20"/>
          <w:szCs w:val="20"/>
        </w:rPr>
        <w:tab/>
      </w:r>
      <w:r w:rsidR="00A327D2">
        <w:rPr>
          <w:rFonts w:ascii="Arial" w:hAnsi="Arial" w:cs="Arial"/>
          <w:sz w:val="20"/>
          <w:szCs w:val="20"/>
        </w:rPr>
        <w:t>27</w:t>
      </w:r>
      <w:r w:rsidR="00BE1BEB" w:rsidRPr="00EF7BE0">
        <w:rPr>
          <w:rFonts w:ascii="Arial" w:hAnsi="Arial" w:cs="Arial"/>
          <w:sz w:val="20"/>
          <w:szCs w:val="20"/>
        </w:rPr>
        <w:tab/>
      </w:r>
      <w:r w:rsidR="00AE0274">
        <w:rPr>
          <w:rFonts w:ascii="Arial" w:hAnsi="Arial" w:cs="Arial"/>
          <w:sz w:val="20"/>
          <w:szCs w:val="20"/>
        </w:rPr>
        <w:t>2</w:t>
      </w:r>
      <w:r w:rsidR="00A327D2">
        <w:rPr>
          <w:rFonts w:ascii="Arial" w:hAnsi="Arial" w:cs="Arial"/>
          <w:sz w:val="20"/>
          <w:szCs w:val="20"/>
        </w:rPr>
        <w:t>0</w:t>
      </w:r>
      <w:r w:rsidR="00BE1BEB" w:rsidRPr="00EF7BE0">
        <w:rPr>
          <w:rFonts w:ascii="Arial" w:hAnsi="Arial" w:cs="Arial"/>
          <w:sz w:val="20"/>
          <w:szCs w:val="20"/>
        </w:rPr>
        <w:tab/>
      </w:r>
      <w:r w:rsidR="00A327D2">
        <w:rPr>
          <w:rFonts w:ascii="Arial" w:hAnsi="Arial" w:cs="Arial"/>
          <w:sz w:val="20"/>
          <w:szCs w:val="20"/>
        </w:rPr>
        <w:t>0</w:t>
      </w:r>
      <w:r w:rsidR="00BE1BEB" w:rsidRPr="00EF7BE0">
        <w:rPr>
          <w:rFonts w:ascii="Arial" w:hAnsi="Arial" w:cs="Arial"/>
          <w:sz w:val="20"/>
          <w:szCs w:val="20"/>
        </w:rPr>
        <w:tab/>
      </w:r>
      <w:r w:rsidR="00A327D2">
        <w:rPr>
          <w:rFonts w:ascii="Arial" w:hAnsi="Arial" w:cs="Arial"/>
          <w:sz w:val="20"/>
          <w:szCs w:val="20"/>
        </w:rPr>
        <w:t>0</w:t>
      </w:r>
    </w:p>
    <w:p w14:paraId="4941159E" w14:textId="0F6BEFEB" w:rsidR="00EF7BE0" w:rsidRDefault="00EF7BE0" w:rsidP="00660190">
      <w:pPr>
        <w:ind w:firstLine="708"/>
        <w:jc w:val="both"/>
        <w:rPr>
          <w:rFonts w:ascii="Arial" w:hAnsi="Arial" w:cs="Arial"/>
          <w:sz w:val="20"/>
          <w:szCs w:val="20"/>
        </w:rPr>
      </w:pPr>
      <w:r w:rsidRPr="00EF7BE0">
        <w:rPr>
          <w:rFonts w:ascii="Arial" w:hAnsi="Arial" w:cs="Arial"/>
          <w:sz w:val="20"/>
          <w:szCs w:val="20"/>
        </w:rPr>
        <w:t>II.</w:t>
      </w:r>
      <w:r>
        <w:rPr>
          <w:rFonts w:ascii="Arial" w:hAnsi="Arial" w:cs="Arial"/>
          <w:sz w:val="20"/>
          <w:szCs w:val="20"/>
        </w:rPr>
        <w:t xml:space="preserve"> </w:t>
      </w:r>
      <w:r w:rsidRPr="00EF7BE0">
        <w:rPr>
          <w:rFonts w:ascii="Arial" w:hAnsi="Arial" w:cs="Arial"/>
          <w:sz w:val="20"/>
          <w:szCs w:val="20"/>
        </w:rPr>
        <w:t xml:space="preserve">Gospodarska, poslovna, trgovska, gostinska, </w:t>
      </w:r>
    </w:p>
    <w:p w14:paraId="2CC130C4" w14:textId="60158429" w:rsidR="00EF7BE0" w:rsidRPr="00EF7BE0" w:rsidRDefault="00EF7BE0" w:rsidP="00660190">
      <w:pPr>
        <w:ind w:firstLine="708"/>
        <w:jc w:val="both"/>
        <w:rPr>
          <w:rFonts w:ascii="Arial" w:hAnsi="Arial" w:cs="Arial"/>
          <w:sz w:val="20"/>
          <w:szCs w:val="20"/>
        </w:rPr>
      </w:pPr>
      <w:r w:rsidRPr="00EF7BE0">
        <w:rPr>
          <w:rFonts w:ascii="Arial" w:hAnsi="Arial" w:cs="Arial"/>
          <w:sz w:val="20"/>
          <w:szCs w:val="20"/>
        </w:rPr>
        <w:t>obrtna dejavnost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A4352">
        <w:rPr>
          <w:rFonts w:ascii="Arial" w:hAnsi="Arial" w:cs="Arial"/>
          <w:sz w:val="20"/>
          <w:szCs w:val="20"/>
        </w:rPr>
        <w:tab/>
      </w:r>
      <w:bookmarkStart w:id="0" w:name="_Hlk115168791"/>
      <w:r w:rsidR="00AE0274">
        <w:rPr>
          <w:rFonts w:ascii="Arial" w:hAnsi="Arial" w:cs="Arial"/>
          <w:sz w:val="20"/>
          <w:szCs w:val="20"/>
        </w:rPr>
        <w:t>580</w:t>
      </w:r>
      <w:r w:rsidRPr="00EF7BE0">
        <w:rPr>
          <w:rFonts w:ascii="Arial" w:hAnsi="Arial" w:cs="Arial"/>
          <w:sz w:val="20"/>
          <w:szCs w:val="20"/>
        </w:rPr>
        <w:tab/>
      </w:r>
      <w:r w:rsidR="00BE1BEB">
        <w:rPr>
          <w:rFonts w:ascii="Arial" w:hAnsi="Arial" w:cs="Arial"/>
          <w:sz w:val="20"/>
          <w:szCs w:val="20"/>
        </w:rPr>
        <w:t>3</w:t>
      </w:r>
      <w:r w:rsidR="00AE0274">
        <w:rPr>
          <w:rFonts w:ascii="Arial" w:hAnsi="Arial" w:cs="Arial"/>
          <w:sz w:val="20"/>
          <w:szCs w:val="20"/>
        </w:rPr>
        <w:t>4</w:t>
      </w:r>
      <w:r w:rsidRPr="00EF7BE0">
        <w:rPr>
          <w:rFonts w:ascii="Arial" w:hAnsi="Arial" w:cs="Arial"/>
          <w:sz w:val="20"/>
          <w:szCs w:val="20"/>
        </w:rPr>
        <w:t>0</w:t>
      </w:r>
      <w:r w:rsidRPr="00EF7BE0">
        <w:rPr>
          <w:rFonts w:ascii="Arial" w:hAnsi="Arial" w:cs="Arial"/>
          <w:sz w:val="20"/>
          <w:szCs w:val="20"/>
        </w:rPr>
        <w:tab/>
      </w:r>
      <w:r w:rsidR="00AE0274">
        <w:rPr>
          <w:rFonts w:ascii="Arial" w:hAnsi="Arial" w:cs="Arial"/>
          <w:sz w:val="20"/>
          <w:szCs w:val="20"/>
        </w:rPr>
        <w:t>20</w:t>
      </w:r>
      <w:r w:rsidRPr="00EF7BE0">
        <w:rPr>
          <w:rFonts w:ascii="Arial" w:hAnsi="Arial" w:cs="Arial"/>
          <w:sz w:val="20"/>
          <w:szCs w:val="20"/>
        </w:rPr>
        <w:t>0</w:t>
      </w:r>
      <w:r w:rsidRPr="00EF7BE0">
        <w:rPr>
          <w:rFonts w:ascii="Arial" w:hAnsi="Arial" w:cs="Arial"/>
          <w:sz w:val="20"/>
          <w:szCs w:val="20"/>
        </w:rPr>
        <w:tab/>
      </w:r>
      <w:r w:rsidR="00AE0274">
        <w:rPr>
          <w:rFonts w:ascii="Arial" w:hAnsi="Arial" w:cs="Arial"/>
          <w:sz w:val="20"/>
          <w:szCs w:val="20"/>
        </w:rPr>
        <w:t>115</w:t>
      </w:r>
      <w:bookmarkEnd w:id="0"/>
    </w:p>
    <w:p w14:paraId="0A2DF9E9" w14:textId="5D0CF7FE" w:rsidR="00EF7BE0" w:rsidRDefault="00BE1BEB" w:rsidP="00660190">
      <w:pPr>
        <w:ind w:firstLine="708"/>
        <w:jc w:val="both"/>
        <w:rPr>
          <w:rFonts w:ascii="Arial" w:hAnsi="Arial" w:cs="Arial"/>
          <w:sz w:val="20"/>
          <w:szCs w:val="20"/>
        </w:rPr>
      </w:pPr>
      <w:r>
        <w:rPr>
          <w:rFonts w:ascii="Arial" w:hAnsi="Arial" w:cs="Arial"/>
          <w:sz w:val="20"/>
          <w:szCs w:val="20"/>
        </w:rPr>
        <w:t>III</w:t>
      </w:r>
      <w:r w:rsidR="00EF7BE0" w:rsidRPr="00EF7BE0">
        <w:rPr>
          <w:rFonts w:ascii="Arial" w:hAnsi="Arial" w:cs="Arial"/>
          <w:sz w:val="20"/>
          <w:szCs w:val="20"/>
        </w:rPr>
        <w:t>.</w:t>
      </w:r>
      <w:r w:rsidR="00EF7BE0">
        <w:rPr>
          <w:rFonts w:ascii="Arial" w:hAnsi="Arial" w:cs="Arial"/>
          <w:sz w:val="20"/>
          <w:szCs w:val="20"/>
        </w:rPr>
        <w:t xml:space="preserve"> </w:t>
      </w:r>
      <w:r w:rsidR="00EF7BE0" w:rsidRPr="00EF7BE0">
        <w:rPr>
          <w:rFonts w:ascii="Arial" w:hAnsi="Arial" w:cs="Arial"/>
          <w:sz w:val="20"/>
          <w:szCs w:val="20"/>
        </w:rPr>
        <w:t>Izobraževanje, zdravstveno in socialno varstvo</w:t>
      </w:r>
      <w:r>
        <w:rPr>
          <w:rFonts w:ascii="Arial" w:hAnsi="Arial" w:cs="Arial"/>
          <w:sz w:val="20"/>
          <w:szCs w:val="20"/>
        </w:rPr>
        <w:t xml:space="preserve"> ter</w:t>
      </w:r>
      <w:r w:rsidR="00EF7BE0" w:rsidRPr="00EF7BE0">
        <w:rPr>
          <w:rFonts w:ascii="Arial" w:hAnsi="Arial" w:cs="Arial"/>
          <w:sz w:val="20"/>
          <w:szCs w:val="20"/>
        </w:rPr>
        <w:t xml:space="preserve"> </w:t>
      </w:r>
    </w:p>
    <w:p w14:paraId="4834C16C" w14:textId="798B9BBD" w:rsidR="00EF7BE0" w:rsidRPr="00EF7BE0" w:rsidRDefault="00EF7BE0" w:rsidP="00660190">
      <w:pPr>
        <w:ind w:firstLine="708"/>
        <w:jc w:val="both"/>
        <w:rPr>
          <w:rFonts w:ascii="Arial" w:hAnsi="Arial" w:cs="Arial"/>
          <w:sz w:val="20"/>
          <w:szCs w:val="20"/>
        </w:rPr>
      </w:pPr>
      <w:r w:rsidRPr="00EF7BE0">
        <w:rPr>
          <w:rFonts w:ascii="Arial" w:hAnsi="Arial" w:cs="Arial"/>
          <w:sz w:val="20"/>
          <w:szCs w:val="20"/>
        </w:rPr>
        <w:t>druge javne dejavnosti</w:t>
      </w:r>
      <w:r>
        <w:rPr>
          <w:rFonts w:ascii="Arial" w:hAnsi="Arial" w:cs="Arial"/>
          <w:sz w:val="20"/>
          <w:szCs w:val="20"/>
        </w:rPr>
        <w:t xml:space="preserve"> </w:t>
      </w:r>
      <w:r>
        <w:rPr>
          <w:rFonts w:ascii="Arial" w:hAnsi="Arial" w:cs="Arial"/>
          <w:sz w:val="20"/>
          <w:szCs w:val="20"/>
        </w:rPr>
        <w:tab/>
      </w:r>
      <w:r w:rsidR="007A4352">
        <w:rPr>
          <w:rFonts w:ascii="Arial" w:hAnsi="Arial" w:cs="Arial"/>
          <w:sz w:val="20"/>
          <w:szCs w:val="20"/>
        </w:rPr>
        <w:tab/>
      </w:r>
      <w:r w:rsidR="00BE1BEB">
        <w:rPr>
          <w:rFonts w:ascii="Arial" w:hAnsi="Arial" w:cs="Arial"/>
          <w:sz w:val="20"/>
          <w:szCs w:val="20"/>
        </w:rPr>
        <w:tab/>
      </w:r>
      <w:r w:rsidR="00BE1BEB">
        <w:rPr>
          <w:rFonts w:ascii="Arial" w:hAnsi="Arial" w:cs="Arial"/>
          <w:sz w:val="20"/>
          <w:szCs w:val="20"/>
        </w:rPr>
        <w:tab/>
      </w:r>
      <w:r w:rsidR="00BE1BEB">
        <w:rPr>
          <w:rFonts w:ascii="Arial" w:hAnsi="Arial" w:cs="Arial"/>
          <w:sz w:val="20"/>
          <w:szCs w:val="20"/>
        </w:rPr>
        <w:tab/>
      </w:r>
      <w:r w:rsidR="00AE0274" w:rsidRPr="00AE0274">
        <w:rPr>
          <w:rFonts w:ascii="Arial" w:hAnsi="Arial" w:cs="Arial"/>
          <w:sz w:val="20"/>
          <w:szCs w:val="20"/>
        </w:rPr>
        <w:t>580</w:t>
      </w:r>
      <w:r w:rsidR="00AE0274" w:rsidRPr="00AE0274">
        <w:rPr>
          <w:rFonts w:ascii="Arial" w:hAnsi="Arial" w:cs="Arial"/>
          <w:sz w:val="20"/>
          <w:szCs w:val="20"/>
        </w:rPr>
        <w:tab/>
        <w:t>340</w:t>
      </w:r>
      <w:r w:rsidR="00AE0274" w:rsidRPr="00AE0274">
        <w:rPr>
          <w:rFonts w:ascii="Arial" w:hAnsi="Arial" w:cs="Arial"/>
          <w:sz w:val="20"/>
          <w:szCs w:val="20"/>
        </w:rPr>
        <w:tab/>
        <w:t>200</w:t>
      </w:r>
      <w:r w:rsidR="00AE0274" w:rsidRPr="00AE0274">
        <w:rPr>
          <w:rFonts w:ascii="Arial" w:hAnsi="Arial" w:cs="Arial"/>
          <w:sz w:val="20"/>
          <w:szCs w:val="20"/>
        </w:rPr>
        <w:tab/>
        <w:t>115</w:t>
      </w:r>
    </w:p>
    <w:p w14:paraId="1BD33B2C" w14:textId="5C36F6B9" w:rsidR="00EF7BE0" w:rsidRDefault="00BE1BEB" w:rsidP="00660190">
      <w:pPr>
        <w:ind w:firstLine="708"/>
        <w:jc w:val="both"/>
        <w:rPr>
          <w:rFonts w:ascii="Arial" w:hAnsi="Arial" w:cs="Arial"/>
          <w:sz w:val="20"/>
          <w:szCs w:val="20"/>
        </w:rPr>
      </w:pPr>
      <w:r>
        <w:rPr>
          <w:rFonts w:ascii="Arial" w:hAnsi="Arial" w:cs="Arial"/>
          <w:sz w:val="20"/>
          <w:szCs w:val="20"/>
        </w:rPr>
        <w:t>I</w:t>
      </w:r>
      <w:r w:rsidR="00EF7BE0" w:rsidRPr="00EF7BE0">
        <w:rPr>
          <w:rFonts w:ascii="Arial" w:hAnsi="Arial" w:cs="Arial"/>
          <w:sz w:val="20"/>
          <w:szCs w:val="20"/>
        </w:rPr>
        <w:t>V.</w:t>
      </w:r>
      <w:r w:rsidR="00EF7BE0">
        <w:rPr>
          <w:rFonts w:ascii="Arial" w:hAnsi="Arial" w:cs="Arial"/>
          <w:sz w:val="20"/>
          <w:szCs w:val="20"/>
        </w:rPr>
        <w:t xml:space="preserve"> </w:t>
      </w:r>
      <w:r w:rsidR="00EF7BE0" w:rsidRPr="00EF7BE0">
        <w:rPr>
          <w:rFonts w:ascii="Arial" w:hAnsi="Arial" w:cs="Arial"/>
          <w:sz w:val="20"/>
          <w:szCs w:val="20"/>
        </w:rPr>
        <w:t>Nezazidana stavbna zemljišča</w:t>
      </w:r>
      <w:r w:rsidR="00EF7BE0" w:rsidRPr="00EF7BE0">
        <w:rPr>
          <w:rFonts w:ascii="Arial" w:hAnsi="Arial" w:cs="Arial"/>
          <w:sz w:val="20"/>
          <w:szCs w:val="20"/>
        </w:rPr>
        <w:tab/>
      </w:r>
      <w:r w:rsidR="00EF7BE0">
        <w:rPr>
          <w:rFonts w:ascii="Arial" w:hAnsi="Arial" w:cs="Arial"/>
          <w:sz w:val="20"/>
          <w:szCs w:val="20"/>
        </w:rPr>
        <w:tab/>
      </w:r>
      <w:r w:rsidR="00EF7BE0">
        <w:rPr>
          <w:rFonts w:ascii="Arial" w:hAnsi="Arial" w:cs="Arial"/>
          <w:sz w:val="20"/>
          <w:szCs w:val="20"/>
        </w:rPr>
        <w:tab/>
      </w:r>
      <w:r w:rsidR="00AE0274">
        <w:rPr>
          <w:rFonts w:ascii="Arial" w:hAnsi="Arial" w:cs="Arial"/>
          <w:sz w:val="20"/>
          <w:szCs w:val="20"/>
        </w:rPr>
        <w:t>3</w:t>
      </w:r>
      <w:r w:rsidR="00EF7BE0" w:rsidRPr="00EF7BE0">
        <w:rPr>
          <w:rFonts w:ascii="Arial" w:hAnsi="Arial" w:cs="Arial"/>
          <w:sz w:val="20"/>
          <w:szCs w:val="20"/>
        </w:rPr>
        <w:t>0</w:t>
      </w:r>
      <w:r w:rsidR="00EF7BE0" w:rsidRPr="00EF7BE0">
        <w:rPr>
          <w:rFonts w:ascii="Arial" w:hAnsi="Arial" w:cs="Arial"/>
          <w:sz w:val="20"/>
          <w:szCs w:val="20"/>
        </w:rPr>
        <w:tab/>
      </w:r>
      <w:r w:rsidR="00AE0274">
        <w:rPr>
          <w:rFonts w:ascii="Arial" w:hAnsi="Arial" w:cs="Arial"/>
          <w:sz w:val="20"/>
          <w:szCs w:val="20"/>
        </w:rPr>
        <w:t>25</w:t>
      </w:r>
      <w:r w:rsidR="00EF7BE0" w:rsidRPr="00EF7BE0">
        <w:rPr>
          <w:rFonts w:ascii="Arial" w:hAnsi="Arial" w:cs="Arial"/>
          <w:sz w:val="20"/>
          <w:szCs w:val="20"/>
        </w:rPr>
        <w:tab/>
      </w:r>
      <w:r>
        <w:rPr>
          <w:rFonts w:ascii="Arial" w:hAnsi="Arial" w:cs="Arial"/>
          <w:sz w:val="20"/>
          <w:szCs w:val="20"/>
        </w:rPr>
        <w:t>1</w:t>
      </w:r>
      <w:r w:rsidR="00EF7BE0" w:rsidRPr="00EF7BE0">
        <w:rPr>
          <w:rFonts w:ascii="Arial" w:hAnsi="Arial" w:cs="Arial"/>
          <w:sz w:val="20"/>
          <w:szCs w:val="20"/>
        </w:rPr>
        <w:t>5</w:t>
      </w:r>
      <w:r w:rsidR="00EF7BE0" w:rsidRPr="00EF7BE0">
        <w:rPr>
          <w:rFonts w:ascii="Arial" w:hAnsi="Arial" w:cs="Arial"/>
          <w:sz w:val="20"/>
          <w:szCs w:val="20"/>
        </w:rPr>
        <w:tab/>
      </w:r>
      <w:r>
        <w:rPr>
          <w:rFonts w:ascii="Arial" w:hAnsi="Arial" w:cs="Arial"/>
          <w:sz w:val="20"/>
          <w:szCs w:val="20"/>
        </w:rPr>
        <w:t>1</w:t>
      </w:r>
      <w:r w:rsidR="00EF7BE0" w:rsidRPr="00EF7BE0">
        <w:rPr>
          <w:rFonts w:ascii="Arial" w:hAnsi="Arial" w:cs="Arial"/>
          <w:sz w:val="20"/>
          <w:szCs w:val="20"/>
        </w:rPr>
        <w:t>0</w:t>
      </w:r>
    </w:p>
    <w:p w14:paraId="69A1FC8D" w14:textId="77777777" w:rsidR="007C3576" w:rsidRDefault="007C3576" w:rsidP="007C3576">
      <w:pPr>
        <w:jc w:val="both"/>
        <w:rPr>
          <w:rFonts w:ascii="Arial" w:hAnsi="Arial" w:cs="Arial"/>
          <w:sz w:val="20"/>
          <w:szCs w:val="20"/>
        </w:rPr>
      </w:pPr>
    </w:p>
    <w:p w14:paraId="3D3BA2C9" w14:textId="637460F0" w:rsidR="00660190" w:rsidRDefault="007C3576" w:rsidP="003A0F27">
      <w:pPr>
        <w:jc w:val="both"/>
        <w:rPr>
          <w:rFonts w:ascii="Arial" w:hAnsi="Arial" w:cs="Arial"/>
          <w:sz w:val="20"/>
          <w:szCs w:val="20"/>
        </w:rPr>
      </w:pPr>
      <w:r w:rsidRPr="003A0F27">
        <w:rPr>
          <w:rFonts w:ascii="Arial" w:hAnsi="Arial" w:cs="Arial"/>
          <w:sz w:val="20"/>
          <w:szCs w:val="20"/>
        </w:rPr>
        <w:t>(2) Nepokrita skladišča</w:t>
      </w:r>
      <w:r>
        <w:rPr>
          <w:rFonts w:ascii="Arial" w:hAnsi="Arial" w:cs="Arial"/>
          <w:sz w:val="20"/>
          <w:szCs w:val="20"/>
        </w:rPr>
        <w:t xml:space="preserve">, </w:t>
      </w:r>
      <w:r w:rsidRPr="003A0F27">
        <w:rPr>
          <w:rFonts w:ascii="Arial" w:hAnsi="Arial" w:cs="Arial"/>
          <w:sz w:val="20"/>
          <w:szCs w:val="20"/>
        </w:rPr>
        <w:t>javna parkirišča, parkirni prostori gospodarskih subjektov, pravnih oseb in društev, ki se ukvarjajo s pridobitno dejavnostjo</w:t>
      </w:r>
      <w:r>
        <w:rPr>
          <w:rFonts w:ascii="Arial" w:hAnsi="Arial" w:cs="Arial"/>
          <w:sz w:val="20"/>
          <w:szCs w:val="20"/>
        </w:rPr>
        <w:t xml:space="preserve">, </w:t>
      </w:r>
      <w:r w:rsidRPr="003A0F27">
        <w:rPr>
          <w:rFonts w:ascii="Arial" w:hAnsi="Arial" w:cs="Arial"/>
          <w:sz w:val="20"/>
          <w:szCs w:val="20"/>
        </w:rPr>
        <w:t>delavnice na prostem</w:t>
      </w:r>
      <w:r>
        <w:rPr>
          <w:rFonts w:ascii="Arial" w:hAnsi="Arial" w:cs="Arial"/>
          <w:sz w:val="20"/>
          <w:szCs w:val="20"/>
        </w:rPr>
        <w:t xml:space="preserve"> in </w:t>
      </w:r>
      <w:r w:rsidRPr="003A0F27">
        <w:rPr>
          <w:rFonts w:ascii="Arial" w:hAnsi="Arial" w:cs="Arial"/>
          <w:sz w:val="20"/>
          <w:szCs w:val="20"/>
        </w:rPr>
        <w:t>kampi</w:t>
      </w:r>
      <w:r>
        <w:rPr>
          <w:rFonts w:ascii="Arial" w:hAnsi="Arial" w:cs="Arial"/>
          <w:sz w:val="20"/>
          <w:szCs w:val="20"/>
        </w:rPr>
        <w:t xml:space="preserve"> </w:t>
      </w:r>
      <w:r w:rsidRPr="003A0F27">
        <w:rPr>
          <w:rFonts w:ascii="Arial" w:hAnsi="Arial" w:cs="Arial"/>
          <w:sz w:val="20"/>
          <w:szCs w:val="20"/>
        </w:rPr>
        <w:t xml:space="preserve">so skladno s tem odlokom poslovne površine in se jih točkuje po vrsti dejavnosti, kot določa </w:t>
      </w:r>
      <w:r w:rsidR="00417920">
        <w:rPr>
          <w:rFonts w:ascii="Arial" w:hAnsi="Arial" w:cs="Arial"/>
          <w:sz w:val="20"/>
          <w:szCs w:val="20"/>
        </w:rPr>
        <w:t>prvi odstavek tega</w:t>
      </w:r>
      <w:r w:rsidRPr="003A0F27">
        <w:rPr>
          <w:rFonts w:ascii="Arial" w:hAnsi="Arial" w:cs="Arial"/>
          <w:sz w:val="20"/>
          <w:szCs w:val="20"/>
        </w:rPr>
        <w:t xml:space="preserve"> člena. </w:t>
      </w:r>
    </w:p>
    <w:p w14:paraId="02B7CACE" w14:textId="5FEBFEBA" w:rsidR="00BE1BEB" w:rsidRDefault="00BE1BEB" w:rsidP="003A0F27">
      <w:pPr>
        <w:jc w:val="both"/>
        <w:rPr>
          <w:rFonts w:ascii="Arial" w:hAnsi="Arial" w:cs="Arial"/>
          <w:sz w:val="20"/>
          <w:szCs w:val="20"/>
        </w:rPr>
      </w:pPr>
    </w:p>
    <w:p w14:paraId="7B9800C2" w14:textId="002A70B9" w:rsidR="00BE1BEB" w:rsidRDefault="00BE1BEB" w:rsidP="003A0F27">
      <w:pPr>
        <w:jc w:val="both"/>
        <w:rPr>
          <w:rFonts w:ascii="Arial" w:hAnsi="Arial" w:cs="Arial"/>
          <w:sz w:val="20"/>
          <w:szCs w:val="20"/>
        </w:rPr>
      </w:pPr>
      <w:r>
        <w:rPr>
          <w:rFonts w:ascii="Arial" w:hAnsi="Arial" w:cs="Arial"/>
          <w:sz w:val="20"/>
          <w:szCs w:val="20"/>
        </w:rPr>
        <w:t xml:space="preserve">(3) Pri izračunu odmere nadomestila za stavbno zemljišče za površine navedene v drugi točki se upošteva faktor 0,3, kar pomeni, da se končni izračun </w:t>
      </w:r>
      <w:r w:rsidRPr="00BE1BEB">
        <w:rPr>
          <w:rFonts w:ascii="Arial" w:hAnsi="Arial" w:cs="Arial"/>
          <w:sz w:val="20"/>
          <w:szCs w:val="20"/>
        </w:rPr>
        <w:t>nadomestila za stavbno zemljišče za površine</w:t>
      </w:r>
      <w:r>
        <w:rPr>
          <w:rFonts w:ascii="Arial" w:hAnsi="Arial" w:cs="Arial"/>
          <w:sz w:val="20"/>
          <w:szCs w:val="20"/>
        </w:rPr>
        <w:t xml:space="preserve"> za posamezno površino </w:t>
      </w:r>
      <w:r w:rsidR="008B1E2D">
        <w:rPr>
          <w:rFonts w:ascii="Arial" w:hAnsi="Arial" w:cs="Arial"/>
          <w:sz w:val="20"/>
          <w:szCs w:val="20"/>
        </w:rPr>
        <w:t>pomnoži</w:t>
      </w:r>
      <w:r>
        <w:rPr>
          <w:rFonts w:ascii="Arial" w:hAnsi="Arial" w:cs="Arial"/>
          <w:sz w:val="20"/>
          <w:szCs w:val="20"/>
        </w:rPr>
        <w:t xml:space="preserve"> s </w:t>
      </w:r>
      <w:r w:rsidR="008B1E2D">
        <w:rPr>
          <w:rFonts w:ascii="Arial" w:hAnsi="Arial" w:cs="Arial"/>
          <w:sz w:val="20"/>
          <w:szCs w:val="20"/>
        </w:rPr>
        <w:t>faktorjem</w:t>
      </w:r>
      <w:r>
        <w:rPr>
          <w:rFonts w:ascii="Arial" w:hAnsi="Arial" w:cs="Arial"/>
          <w:sz w:val="20"/>
          <w:szCs w:val="20"/>
        </w:rPr>
        <w:t xml:space="preserve"> 0,3.</w:t>
      </w:r>
    </w:p>
    <w:p w14:paraId="773316E9" w14:textId="77777777" w:rsidR="008B1E2D" w:rsidRDefault="008B1E2D" w:rsidP="003A0F27">
      <w:pPr>
        <w:jc w:val="both"/>
        <w:rPr>
          <w:rFonts w:ascii="Arial" w:hAnsi="Arial" w:cs="Arial"/>
          <w:sz w:val="20"/>
          <w:szCs w:val="20"/>
        </w:rPr>
      </w:pPr>
    </w:p>
    <w:p w14:paraId="728564F0" w14:textId="5C82D752" w:rsidR="003A0F27" w:rsidRDefault="003A0F27" w:rsidP="007A4352">
      <w:pPr>
        <w:jc w:val="center"/>
        <w:rPr>
          <w:rFonts w:ascii="Arial" w:hAnsi="Arial" w:cs="Arial"/>
          <w:b/>
          <w:bCs/>
          <w:sz w:val="20"/>
          <w:szCs w:val="20"/>
        </w:rPr>
      </w:pPr>
      <w:r w:rsidRPr="007A4352">
        <w:rPr>
          <w:rFonts w:ascii="Arial" w:hAnsi="Arial" w:cs="Arial"/>
          <w:b/>
          <w:bCs/>
          <w:sz w:val="20"/>
          <w:szCs w:val="20"/>
        </w:rPr>
        <w:t>1</w:t>
      </w:r>
      <w:r w:rsidR="007A4352" w:rsidRPr="007A4352">
        <w:rPr>
          <w:rFonts w:ascii="Arial" w:hAnsi="Arial" w:cs="Arial"/>
          <w:b/>
          <w:bCs/>
          <w:sz w:val="20"/>
          <w:szCs w:val="20"/>
        </w:rPr>
        <w:t>1</w:t>
      </w:r>
      <w:r w:rsidRPr="007A4352">
        <w:rPr>
          <w:rFonts w:ascii="Arial" w:hAnsi="Arial" w:cs="Arial"/>
          <w:b/>
          <w:bCs/>
          <w:sz w:val="20"/>
          <w:szCs w:val="20"/>
        </w:rPr>
        <w:t>. člen</w:t>
      </w:r>
    </w:p>
    <w:p w14:paraId="228B5F13" w14:textId="00667666" w:rsidR="00EB3024" w:rsidRPr="007A4352" w:rsidRDefault="00EB3024" w:rsidP="007A4352">
      <w:pPr>
        <w:jc w:val="center"/>
        <w:rPr>
          <w:rFonts w:ascii="Arial" w:hAnsi="Arial" w:cs="Arial"/>
          <w:b/>
          <w:bCs/>
          <w:sz w:val="20"/>
          <w:szCs w:val="20"/>
        </w:rPr>
      </w:pPr>
      <w:r>
        <w:rPr>
          <w:rFonts w:ascii="Arial" w:hAnsi="Arial" w:cs="Arial"/>
          <w:b/>
          <w:bCs/>
          <w:sz w:val="20"/>
          <w:szCs w:val="20"/>
        </w:rPr>
        <w:t>(smotrna uporaba stavbnega zemljišča)</w:t>
      </w:r>
    </w:p>
    <w:p w14:paraId="41E5F3C3" w14:textId="1F29F69B" w:rsidR="007A4352" w:rsidRPr="007A4352" w:rsidRDefault="00660190" w:rsidP="007A4352">
      <w:pPr>
        <w:jc w:val="both"/>
        <w:rPr>
          <w:rFonts w:ascii="Arial" w:hAnsi="Arial" w:cs="Arial"/>
          <w:sz w:val="20"/>
          <w:szCs w:val="20"/>
        </w:rPr>
      </w:pPr>
      <w:r>
        <w:rPr>
          <w:rFonts w:ascii="Arial" w:hAnsi="Arial" w:cs="Arial"/>
          <w:sz w:val="20"/>
          <w:szCs w:val="20"/>
        </w:rPr>
        <w:t xml:space="preserve">(1) </w:t>
      </w:r>
      <w:r w:rsidR="007A4352" w:rsidRPr="007A4352">
        <w:rPr>
          <w:rFonts w:ascii="Arial" w:hAnsi="Arial" w:cs="Arial"/>
          <w:sz w:val="20"/>
          <w:szCs w:val="20"/>
        </w:rPr>
        <w:t>Smotrna uporaba stavbnega zemljišča se točkuje glede na vrsto objekt</w:t>
      </w:r>
      <w:r w:rsidR="000B3FEB">
        <w:rPr>
          <w:rFonts w:ascii="Arial" w:hAnsi="Arial" w:cs="Arial"/>
          <w:sz w:val="20"/>
          <w:szCs w:val="20"/>
        </w:rPr>
        <w:t>a</w:t>
      </w:r>
      <w:r w:rsidR="007A4352" w:rsidRPr="007A4352">
        <w:rPr>
          <w:rFonts w:ascii="Arial" w:hAnsi="Arial" w:cs="Arial"/>
          <w:sz w:val="20"/>
          <w:szCs w:val="20"/>
        </w:rPr>
        <w:t xml:space="preserve"> z naslednjim številom točk</w:t>
      </w:r>
      <w:r>
        <w:rPr>
          <w:rFonts w:ascii="Arial" w:hAnsi="Arial" w:cs="Arial"/>
          <w:sz w:val="20"/>
          <w:szCs w:val="20"/>
        </w:rPr>
        <w:t>:</w:t>
      </w:r>
    </w:p>
    <w:p w14:paraId="5E00F963" w14:textId="77777777" w:rsidR="000B3FEB" w:rsidRDefault="000B3FEB" w:rsidP="007A4352">
      <w:pPr>
        <w:jc w:val="both"/>
        <w:rPr>
          <w:rFonts w:ascii="Arial" w:hAnsi="Arial" w:cs="Arial"/>
          <w:sz w:val="20"/>
          <w:szCs w:val="20"/>
        </w:rPr>
      </w:pPr>
    </w:p>
    <w:p w14:paraId="6476C51D" w14:textId="7AB1D08D" w:rsidR="007A4352" w:rsidRPr="00584AF3" w:rsidRDefault="007A4352" w:rsidP="000B3FEB">
      <w:pPr>
        <w:ind w:firstLine="708"/>
        <w:jc w:val="both"/>
        <w:rPr>
          <w:rFonts w:ascii="Arial" w:hAnsi="Arial" w:cs="Arial"/>
          <w:b/>
          <w:bCs/>
          <w:sz w:val="20"/>
          <w:szCs w:val="20"/>
        </w:rPr>
      </w:pPr>
      <w:r w:rsidRPr="00584AF3">
        <w:rPr>
          <w:rFonts w:ascii="Arial" w:hAnsi="Arial" w:cs="Arial"/>
          <w:b/>
          <w:bCs/>
          <w:sz w:val="20"/>
          <w:szCs w:val="20"/>
        </w:rPr>
        <w:t>Vrste objektov</w:t>
      </w:r>
      <w:r w:rsidR="000B3FEB" w:rsidRPr="00584AF3">
        <w:rPr>
          <w:rFonts w:ascii="Arial" w:hAnsi="Arial" w:cs="Arial"/>
          <w:b/>
          <w:bCs/>
          <w:sz w:val="20"/>
          <w:szCs w:val="20"/>
        </w:rPr>
        <w:t xml:space="preserve"> </w:t>
      </w:r>
      <w:r w:rsidR="000B3FEB" w:rsidRPr="00584AF3">
        <w:rPr>
          <w:rFonts w:ascii="Arial" w:hAnsi="Arial" w:cs="Arial"/>
          <w:b/>
          <w:bCs/>
          <w:sz w:val="20"/>
          <w:szCs w:val="20"/>
        </w:rPr>
        <w:tab/>
      </w:r>
      <w:r w:rsidR="000B3FEB" w:rsidRPr="00584AF3">
        <w:rPr>
          <w:rFonts w:ascii="Arial" w:hAnsi="Arial" w:cs="Arial"/>
          <w:b/>
          <w:bCs/>
          <w:sz w:val="20"/>
          <w:szCs w:val="20"/>
        </w:rPr>
        <w:tab/>
      </w:r>
      <w:r w:rsidR="000B3FEB" w:rsidRPr="00584AF3">
        <w:rPr>
          <w:rFonts w:ascii="Arial" w:hAnsi="Arial" w:cs="Arial"/>
          <w:b/>
          <w:bCs/>
          <w:sz w:val="20"/>
          <w:szCs w:val="20"/>
        </w:rPr>
        <w:tab/>
      </w:r>
      <w:r w:rsidR="000B3FEB" w:rsidRPr="00584AF3">
        <w:rPr>
          <w:rFonts w:ascii="Arial" w:hAnsi="Arial" w:cs="Arial"/>
          <w:b/>
          <w:bCs/>
          <w:sz w:val="20"/>
          <w:szCs w:val="20"/>
        </w:rPr>
        <w:tab/>
      </w:r>
      <w:r w:rsidR="000B3FEB" w:rsidRPr="00584AF3">
        <w:rPr>
          <w:rFonts w:ascii="Arial" w:hAnsi="Arial" w:cs="Arial"/>
          <w:b/>
          <w:bCs/>
          <w:sz w:val="20"/>
          <w:szCs w:val="20"/>
        </w:rPr>
        <w:tab/>
      </w:r>
      <w:r w:rsidR="000B3FEB" w:rsidRPr="00584AF3">
        <w:rPr>
          <w:rFonts w:ascii="Arial" w:hAnsi="Arial" w:cs="Arial"/>
          <w:b/>
          <w:bCs/>
          <w:sz w:val="20"/>
          <w:szCs w:val="20"/>
        </w:rPr>
        <w:tab/>
      </w:r>
      <w:r w:rsidRPr="00584AF3">
        <w:rPr>
          <w:rFonts w:ascii="Arial" w:hAnsi="Arial" w:cs="Arial"/>
          <w:b/>
          <w:bCs/>
          <w:sz w:val="20"/>
          <w:szCs w:val="20"/>
        </w:rPr>
        <w:t xml:space="preserve">Območje </w:t>
      </w:r>
    </w:p>
    <w:p w14:paraId="5EC8B2F8" w14:textId="5E1F754C" w:rsidR="007A4352" w:rsidRPr="00584AF3" w:rsidRDefault="007A4352" w:rsidP="000B3FEB">
      <w:pPr>
        <w:ind w:left="4956" w:firstLine="708"/>
        <w:jc w:val="both"/>
        <w:rPr>
          <w:rFonts w:ascii="Arial" w:hAnsi="Arial" w:cs="Arial"/>
          <w:b/>
          <w:bCs/>
          <w:sz w:val="20"/>
          <w:szCs w:val="20"/>
        </w:rPr>
      </w:pPr>
      <w:r w:rsidRPr="00584AF3">
        <w:rPr>
          <w:rFonts w:ascii="Arial" w:hAnsi="Arial" w:cs="Arial"/>
          <w:b/>
          <w:bCs/>
          <w:sz w:val="20"/>
          <w:szCs w:val="20"/>
        </w:rPr>
        <w:lastRenderedPageBreak/>
        <w:t>1.</w:t>
      </w:r>
      <w:r w:rsidR="000B3FEB" w:rsidRPr="00584AF3">
        <w:rPr>
          <w:rFonts w:ascii="Arial" w:hAnsi="Arial" w:cs="Arial"/>
          <w:b/>
          <w:bCs/>
          <w:sz w:val="20"/>
          <w:szCs w:val="20"/>
        </w:rPr>
        <w:t xml:space="preserve"> </w:t>
      </w:r>
      <w:r w:rsidR="000B3FEB" w:rsidRPr="00584AF3">
        <w:rPr>
          <w:rFonts w:ascii="Arial" w:hAnsi="Arial" w:cs="Arial"/>
          <w:b/>
          <w:bCs/>
          <w:sz w:val="20"/>
          <w:szCs w:val="20"/>
        </w:rPr>
        <w:tab/>
      </w:r>
      <w:r w:rsidRPr="00584AF3">
        <w:rPr>
          <w:rFonts w:ascii="Arial" w:hAnsi="Arial" w:cs="Arial"/>
          <w:b/>
          <w:bCs/>
          <w:sz w:val="20"/>
          <w:szCs w:val="20"/>
        </w:rPr>
        <w:t>2.</w:t>
      </w:r>
      <w:r w:rsidR="000B3FEB" w:rsidRPr="00584AF3">
        <w:rPr>
          <w:rFonts w:ascii="Arial" w:hAnsi="Arial" w:cs="Arial"/>
          <w:b/>
          <w:bCs/>
          <w:sz w:val="20"/>
          <w:szCs w:val="20"/>
        </w:rPr>
        <w:tab/>
      </w:r>
      <w:r w:rsidRPr="00584AF3">
        <w:rPr>
          <w:rFonts w:ascii="Arial" w:hAnsi="Arial" w:cs="Arial"/>
          <w:b/>
          <w:bCs/>
          <w:sz w:val="20"/>
          <w:szCs w:val="20"/>
        </w:rPr>
        <w:t>3.</w:t>
      </w:r>
      <w:r w:rsidR="000B3FEB" w:rsidRPr="00584AF3">
        <w:rPr>
          <w:rFonts w:ascii="Arial" w:hAnsi="Arial" w:cs="Arial"/>
          <w:b/>
          <w:bCs/>
          <w:sz w:val="20"/>
          <w:szCs w:val="20"/>
        </w:rPr>
        <w:t xml:space="preserve"> </w:t>
      </w:r>
      <w:r w:rsidR="000B3FEB" w:rsidRPr="00584AF3">
        <w:rPr>
          <w:rFonts w:ascii="Arial" w:hAnsi="Arial" w:cs="Arial"/>
          <w:b/>
          <w:bCs/>
          <w:sz w:val="20"/>
          <w:szCs w:val="20"/>
        </w:rPr>
        <w:tab/>
      </w:r>
      <w:r w:rsidRPr="00584AF3">
        <w:rPr>
          <w:rFonts w:ascii="Arial" w:hAnsi="Arial" w:cs="Arial"/>
          <w:b/>
          <w:bCs/>
          <w:sz w:val="20"/>
          <w:szCs w:val="20"/>
        </w:rPr>
        <w:t>4.</w:t>
      </w:r>
    </w:p>
    <w:p w14:paraId="19DEFC22" w14:textId="5C0170C8" w:rsidR="007A4352" w:rsidRPr="007A4352" w:rsidRDefault="007A4352" w:rsidP="000B3FEB">
      <w:pPr>
        <w:ind w:firstLine="708"/>
        <w:jc w:val="both"/>
        <w:rPr>
          <w:rFonts w:ascii="Arial" w:hAnsi="Arial" w:cs="Arial"/>
          <w:sz w:val="20"/>
          <w:szCs w:val="20"/>
        </w:rPr>
      </w:pPr>
      <w:r w:rsidRPr="007A4352">
        <w:rPr>
          <w:rFonts w:ascii="Arial" w:hAnsi="Arial" w:cs="Arial"/>
          <w:sz w:val="20"/>
          <w:szCs w:val="20"/>
        </w:rPr>
        <w:t>1. Individualne stanovanjske hiše</w:t>
      </w:r>
      <w:r w:rsidR="000B3FEB">
        <w:rPr>
          <w:rFonts w:ascii="Arial" w:hAnsi="Arial" w:cs="Arial"/>
          <w:sz w:val="20"/>
          <w:szCs w:val="20"/>
        </w:rPr>
        <w:tab/>
      </w:r>
      <w:r w:rsidR="000B3FEB">
        <w:rPr>
          <w:rFonts w:ascii="Arial" w:hAnsi="Arial" w:cs="Arial"/>
          <w:sz w:val="20"/>
          <w:szCs w:val="20"/>
        </w:rPr>
        <w:tab/>
      </w:r>
      <w:r w:rsidR="000B3FEB">
        <w:rPr>
          <w:rFonts w:ascii="Arial" w:hAnsi="Arial" w:cs="Arial"/>
          <w:sz w:val="20"/>
          <w:szCs w:val="20"/>
        </w:rPr>
        <w:tab/>
      </w:r>
      <w:r w:rsidR="00A327D2">
        <w:rPr>
          <w:rFonts w:ascii="Arial" w:hAnsi="Arial" w:cs="Arial"/>
          <w:sz w:val="20"/>
          <w:szCs w:val="20"/>
        </w:rPr>
        <w:t>2</w:t>
      </w:r>
      <w:r w:rsidRPr="007A4352">
        <w:rPr>
          <w:rFonts w:ascii="Arial" w:hAnsi="Arial" w:cs="Arial"/>
          <w:sz w:val="20"/>
          <w:szCs w:val="20"/>
        </w:rPr>
        <w:t>0</w:t>
      </w:r>
      <w:r w:rsidR="000B3FEB">
        <w:rPr>
          <w:rFonts w:ascii="Arial" w:hAnsi="Arial" w:cs="Arial"/>
          <w:sz w:val="20"/>
          <w:szCs w:val="20"/>
        </w:rPr>
        <w:tab/>
      </w:r>
      <w:r w:rsidRPr="007A4352">
        <w:rPr>
          <w:rFonts w:ascii="Arial" w:hAnsi="Arial" w:cs="Arial"/>
          <w:sz w:val="20"/>
          <w:szCs w:val="20"/>
        </w:rPr>
        <w:t>20</w:t>
      </w:r>
      <w:r w:rsidR="000B3FEB">
        <w:rPr>
          <w:rFonts w:ascii="Arial" w:hAnsi="Arial" w:cs="Arial"/>
          <w:sz w:val="20"/>
          <w:szCs w:val="20"/>
        </w:rPr>
        <w:tab/>
      </w:r>
      <w:r w:rsidRPr="007A4352">
        <w:rPr>
          <w:rFonts w:ascii="Arial" w:hAnsi="Arial" w:cs="Arial"/>
          <w:sz w:val="20"/>
          <w:szCs w:val="20"/>
        </w:rPr>
        <w:t>0</w:t>
      </w:r>
      <w:r w:rsidR="000B3FEB">
        <w:rPr>
          <w:rFonts w:ascii="Arial" w:hAnsi="Arial" w:cs="Arial"/>
          <w:sz w:val="20"/>
          <w:szCs w:val="20"/>
        </w:rPr>
        <w:tab/>
      </w:r>
      <w:r w:rsidR="00A327D2">
        <w:rPr>
          <w:rFonts w:ascii="Arial" w:hAnsi="Arial" w:cs="Arial"/>
          <w:sz w:val="20"/>
          <w:szCs w:val="20"/>
        </w:rPr>
        <w:t>0</w:t>
      </w:r>
    </w:p>
    <w:p w14:paraId="63AFD758" w14:textId="7DCC012F" w:rsidR="007A4352" w:rsidRPr="007A4352" w:rsidRDefault="007A4352" w:rsidP="000B3FEB">
      <w:pPr>
        <w:ind w:firstLine="708"/>
        <w:jc w:val="both"/>
        <w:rPr>
          <w:rFonts w:ascii="Arial" w:hAnsi="Arial" w:cs="Arial"/>
          <w:sz w:val="20"/>
          <w:szCs w:val="20"/>
        </w:rPr>
      </w:pPr>
      <w:r w:rsidRPr="007A4352">
        <w:rPr>
          <w:rFonts w:ascii="Arial" w:hAnsi="Arial" w:cs="Arial"/>
          <w:sz w:val="20"/>
          <w:szCs w:val="20"/>
        </w:rPr>
        <w:t xml:space="preserve">2. </w:t>
      </w:r>
      <w:r w:rsidR="000B3FEB" w:rsidRPr="007A4352">
        <w:rPr>
          <w:rFonts w:ascii="Arial" w:hAnsi="Arial" w:cs="Arial"/>
          <w:sz w:val="20"/>
          <w:szCs w:val="20"/>
        </w:rPr>
        <w:t>Več stanovanjske stavbe</w:t>
      </w:r>
      <w:r w:rsidRPr="007A4352">
        <w:rPr>
          <w:rFonts w:ascii="Arial" w:hAnsi="Arial" w:cs="Arial"/>
          <w:sz w:val="20"/>
          <w:szCs w:val="20"/>
        </w:rPr>
        <w:t xml:space="preserve"> do 20 stanovanj</w:t>
      </w:r>
      <w:r w:rsidR="000B3FEB">
        <w:rPr>
          <w:rFonts w:ascii="Arial" w:hAnsi="Arial" w:cs="Arial"/>
          <w:sz w:val="20"/>
          <w:szCs w:val="20"/>
        </w:rPr>
        <w:tab/>
      </w:r>
      <w:r w:rsidR="000B3FEB">
        <w:rPr>
          <w:rFonts w:ascii="Arial" w:hAnsi="Arial" w:cs="Arial"/>
          <w:sz w:val="20"/>
          <w:szCs w:val="20"/>
        </w:rPr>
        <w:tab/>
      </w:r>
      <w:r w:rsidR="00A327D2">
        <w:rPr>
          <w:rFonts w:ascii="Arial" w:hAnsi="Arial" w:cs="Arial"/>
          <w:sz w:val="20"/>
          <w:szCs w:val="20"/>
        </w:rPr>
        <w:t>4</w:t>
      </w:r>
      <w:r w:rsidR="000B3FEB">
        <w:rPr>
          <w:rFonts w:ascii="Arial" w:hAnsi="Arial" w:cs="Arial"/>
          <w:sz w:val="20"/>
          <w:szCs w:val="20"/>
        </w:rPr>
        <w:tab/>
      </w:r>
      <w:r w:rsidR="00A327D2">
        <w:rPr>
          <w:rFonts w:ascii="Arial" w:hAnsi="Arial" w:cs="Arial"/>
          <w:sz w:val="20"/>
          <w:szCs w:val="20"/>
        </w:rPr>
        <w:t>4</w:t>
      </w:r>
      <w:r w:rsidR="000B3FEB">
        <w:rPr>
          <w:rFonts w:ascii="Arial" w:hAnsi="Arial" w:cs="Arial"/>
          <w:sz w:val="20"/>
          <w:szCs w:val="20"/>
        </w:rPr>
        <w:tab/>
      </w:r>
      <w:r w:rsidR="00A327D2">
        <w:rPr>
          <w:rFonts w:ascii="Arial" w:hAnsi="Arial" w:cs="Arial"/>
          <w:sz w:val="20"/>
          <w:szCs w:val="20"/>
        </w:rPr>
        <w:t>4</w:t>
      </w:r>
      <w:r w:rsidR="000B3FEB">
        <w:rPr>
          <w:rFonts w:ascii="Arial" w:hAnsi="Arial" w:cs="Arial"/>
          <w:sz w:val="20"/>
          <w:szCs w:val="20"/>
        </w:rPr>
        <w:tab/>
      </w:r>
      <w:r w:rsidR="00A327D2">
        <w:rPr>
          <w:rFonts w:ascii="Arial" w:hAnsi="Arial" w:cs="Arial"/>
          <w:sz w:val="20"/>
          <w:szCs w:val="20"/>
        </w:rPr>
        <w:t>0</w:t>
      </w:r>
    </w:p>
    <w:p w14:paraId="0D8B5C6A" w14:textId="12C9ADDB" w:rsidR="007A4352" w:rsidRPr="007A4352" w:rsidRDefault="007A4352" w:rsidP="000B3FEB">
      <w:pPr>
        <w:ind w:firstLine="708"/>
        <w:jc w:val="both"/>
        <w:rPr>
          <w:rFonts w:ascii="Arial" w:hAnsi="Arial" w:cs="Arial"/>
          <w:sz w:val="20"/>
          <w:szCs w:val="20"/>
        </w:rPr>
      </w:pPr>
      <w:r w:rsidRPr="007A4352">
        <w:rPr>
          <w:rFonts w:ascii="Arial" w:hAnsi="Arial" w:cs="Arial"/>
          <w:sz w:val="20"/>
          <w:szCs w:val="20"/>
        </w:rPr>
        <w:t xml:space="preserve">3. </w:t>
      </w:r>
      <w:bookmarkStart w:id="1" w:name="_Hlk110511265"/>
      <w:r w:rsidRPr="007A4352">
        <w:rPr>
          <w:rFonts w:ascii="Arial" w:hAnsi="Arial" w:cs="Arial"/>
          <w:sz w:val="20"/>
          <w:szCs w:val="20"/>
        </w:rPr>
        <w:t xml:space="preserve">Več stanovanjske stavbe </w:t>
      </w:r>
      <w:bookmarkEnd w:id="1"/>
      <w:r w:rsidRPr="007A4352">
        <w:rPr>
          <w:rFonts w:ascii="Arial" w:hAnsi="Arial" w:cs="Arial"/>
          <w:sz w:val="20"/>
          <w:szCs w:val="20"/>
        </w:rPr>
        <w:t>z nad 20 stanovanji</w:t>
      </w:r>
      <w:r w:rsidR="000B3FEB">
        <w:rPr>
          <w:rFonts w:ascii="Arial" w:hAnsi="Arial" w:cs="Arial"/>
          <w:sz w:val="20"/>
          <w:szCs w:val="20"/>
        </w:rPr>
        <w:tab/>
      </w:r>
      <w:r w:rsidR="000B3FEB">
        <w:rPr>
          <w:rFonts w:ascii="Arial" w:hAnsi="Arial" w:cs="Arial"/>
          <w:sz w:val="20"/>
          <w:szCs w:val="20"/>
        </w:rPr>
        <w:tab/>
      </w:r>
      <w:r w:rsidR="00A327D2">
        <w:rPr>
          <w:rFonts w:ascii="Arial" w:hAnsi="Arial" w:cs="Arial"/>
          <w:sz w:val="20"/>
          <w:szCs w:val="20"/>
        </w:rPr>
        <w:t>4</w:t>
      </w:r>
      <w:r w:rsidR="000B3FEB">
        <w:rPr>
          <w:rFonts w:ascii="Arial" w:hAnsi="Arial" w:cs="Arial"/>
          <w:sz w:val="20"/>
          <w:szCs w:val="20"/>
        </w:rPr>
        <w:tab/>
      </w:r>
      <w:r w:rsidR="00A327D2">
        <w:rPr>
          <w:rFonts w:ascii="Arial" w:hAnsi="Arial" w:cs="Arial"/>
          <w:sz w:val="20"/>
          <w:szCs w:val="20"/>
        </w:rPr>
        <w:t>4</w:t>
      </w:r>
      <w:r w:rsidR="000B3FEB">
        <w:rPr>
          <w:rFonts w:ascii="Arial" w:hAnsi="Arial" w:cs="Arial"/>
          <w:sz w:val="20"/>
          <w:szCs w:val="20"/>
        </w:rPr>
        <w:tab/>
      </w:r>
      <w:r w:rsidR="00A327D2">
        <w:rPr>
          <w:rFonts w:ascii="Arial" w:hAnsi="Arial" w:cs="Arial"/>
          <w:sz w:val="20"/>
          <w:szCs w:val="20"/>
        </w:rPr>
        <w:t>0</w:t>
      </w:r>
      <w:r w:rsidR="000B3FEB">
        <w:rPr>
          <w:rFonts w:ascii="Arial" w:hAnsi="Arial" w:cs="Arial"/>
          <w:sz w:val="20"/>
          <w:szCs w:val="20"/>
        </w:rPr>
        <w:tab/>
      </w:r>
      <w:r w:rsidR="00A327D2">
        <w:rPr>
          <w:rFonts w:ascii="Arial" w:hAnsi="Arial" w:cs="Arial"/>
          <w:sz w:val="20"/>
          <w:szCs w:val="20"/>
        </w:rPr>
        <w:t>0</w:t>
      </w:r>
    </w:p>
    <w:p w14:paraId="07CD70DA" w14:textId="77777777" w:rsidR="000B3FEB" w:rsidRDefault="007A4352" w:rsidP="000B3FEB">
      <w:pPr>
        <w:ind w:firstLine="708"/>
        <w:jc w:val="both"/>
        <w:rPr>
          <w:rFonts w:ascii="Arial" w:hAnsi="Arial" w:cs="Arial"/>
          <w:sz w:val="20"/>
          <w:szCs w:val="20"/>
        </w:rPr>
      </w:pPr>
      <w:r w:rsidRPr="007A4352">
        <w:rPr>
          <w:rFonts w:ascii="Arial" w:hAnsi="Arial" w:cs="Arial"/>
          <w:sz w:val="20"/>
          <w:szCs w:val="20"/>
        </w:rPr>
        <w:t>4. Za gospodarske objekte, hale ipd.</w:t>
      </w:r>
      <w:r w:rsidR="000B3FEB" w:rsidRPr="000B3FEB">
        <w:rPr>
          <w:rFonts w:ascii="Arial" w:hAnsi="Arial" w:cs="Arial"/>
          <w:sz w:val="20"/>
          <w:szCs w:val="20"/>
        </w:rPr>
        <w:t xml:space="preserve"> </w:t>
      </w:r>
    </w:p>
    <w:p w14:paraId="136CC61C" w14:textId="120B943D" w:rsidR="007A4352" w:rsidRPr="007A4352" w:rsidRDefault="000B3FEB" w:rsidP="000B3FEB">
      <w:pPr>
        <w:ind w:left="708"/>
        <w:jc w:val="both"/>
        <w:rPr>
          <w:rFonts w:ascii="Arial" w:hAnsi="Arial" w:cs="Arial"/>
          <w:sz w:val="20"/>
          <w:szCs w:val="20"/>
        </w:rPr>
      </w:pPr>
      <w:r w:rsidRPr="007A4352">
        <w:rPr>
          <w:rFonts w:ascii="Arial" w:hAnsi="Arial" w:cs="Arial"/>
          <w:sz w:val="20"/>
          <w:szCs w:val="20"/>
        </w:rPr>
        <w:t>do 200 m</w:t>
      </w:r>
      <w:r w:rsidRPr="000B3FEB">
        <w:rPr>
          <w:rFonts w:ascii="Arial" w:hAnsi="Arial" w:cs="Arial"/>
          <w:sz w:val="20"/>
          <w:szCs w:val="20"/>
          <w:vertAlign w:val="superscript"/>
        </w:rPr>
        <w:t>2</w:t>
      </w:r>
      <w:r w:rsidRPr="007A4352">
        <w:rPr>
          <w:rFonts w:ascii="Arial" w:hAnsi="Arial" w:cs="Arial"/>
          <w:sz w:val="20"/>
          <w:szCs w:val="20"/>
        </w:rPr>
        <w:t xml:space="preserve"> tlorisne površine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A4352" w:rsidRPr="007A4352">
        <w:rPr>
          <w:rFonts w:ascii="Arial" w:hAnsi="Arial" w:cs="Arial"/>
          <w:sz w:val="20"/>
          <w:szCs w:val="20"/>
        </w:rPr>
        <w:t>40</w:t>
      </w:r>
      <w:r>
        <w:rPr>
          <w:rFonts w:ascii="Arial" w:hAnsi="Arial" w:cs="Arial"/>
          <w:sz w:val="20"/>
          <w:szCs w:val="20"/>
        </w:rPr>
        <w:tab/>
      </w:r>
      <w:r w:rsidR="007A4352" w:rsidRPr="007A4352">
        <w:rPr>
          <w:rFonts w:ascii="Arial" w:hAnsi="Arial" w:cs="Arial"/>
          <w:sz w:val="20"/>
          <w:szCs w:val="20"/>
        </w:rPr>
        <w:t>20</w:t>
      </w:r>
      <w:r>
        <w:rPr>
          <w:rFonts w:ascii="Arial" w:hAnsi="Arial" w:cs="Arial"/>
          <w:sz w:val="20"/>
          <w:szCs w:val="20"/>
        </w:rPr>
        <w:tab/>
      </w:r>
      <w:r w:rsidR="007A4352" w:rsidRPr="007A4352">
        <w:rPr>
          <w:rFonts w:ascii="Arial" w:hAnsi="Arial" w:cs="Arial"/>
          <w:sz w:val="20"/>
          <w:szCs w:val="20"/>
        </w:rPr>
        <w:t>10</w:t>
      </w:r>
      <w:r>
        <w:rPr>
          <w:rFonts w:ascii="Arial" w:hAnsi="Arial" w:cs="Arial"/>
          <w:sz w:val="20"/>
          <w:szCs w:val="20"/>
        </w:rPr>
        <w:tab/>
      </w:r>
      <w:r w:rsidR="007A4352" w:rsidRPr="007A4352">
        <w:rPr>
          <w:rFonts w:ascii="Arial" w:hAnsi="Arial" w:cs="Arial"/>
          <w:sz w:val="20"/>
          <w:szCs w:val="20"/>
        </w:rPr>
        <w:t>5</w:t>
      </w:r>
    </w:p>
    <w:p w14:paraId="5325EB4C" w14:textId="77777777" w:rsidR="007A4352" w:rsidRPr="007A4352" w:rsidRDefault="007A4352" w:rsidP="000B3FEB">
      <w:pPr>
        <w:ind w:firstLine="708"/>
        <w:jc w:val="both"/>
        <w:rPr>
          <w:rFonts w:ascii="Arial" w:hAnsi="Arial" w:cs="Arial"/>
          <w:sz w:val="20"/>
          <w:szCs w:val="20"/>
        </w:rPr>
      </w:pPr>
      <w:r w:rsidRPr="007A4352">
        <w:rPr>
          <w:rFonts w:ascii="Arial" w:hAnsi="Arial" w:cs="Arial"/>
          <w:sz w:val="20"/>
          <w:szCs w:val="20"/>
        </w:rPr>
        <w:t>5. Za gospodarske objekte, hale ipd.</w:t>
      </w:r>
    </w:p>
    <w:p w14:paraId="3989E39C" w14:textId="011DB020" w:rsidR="007A4352" w:rsidRPr="007A4352" w:rsidRDefault="000B3FEB" w:rsidP="007A4352">
      <w:pPr>
        <w:jc w:val="both"/>
        <w:rPr>
          <w:rFonts w:ascii="Arial" w:hAnsi="Arial" w:cs="Arial"/>
          <w:sz w:val="20"/>
          <w:szCs w:val="20"/>
        </w:rPr>
      </w:pPr>
      <w:r>
        <w:rPr>
          <w:rFonts w:ascii="Arial" w:hAnsi="Arial" w:cs="Arial"/>
          <w:sz w:val="20"/>
          <w:szCs w:val="20"/>
        </w:rPr>
        <w:tab/>
      </w:r>
      <w:r w:rsidRPr="007A4352">
        <w:rPr>
          <w:rFonts w:ascii="Arial" w:hAnsi="Arial" w:cs="Arial"/>
          <w:sz w:val="20"/>
          <w:szCs w:val="20"/>
        </w:rPr>
        <w:t>nad 200m</w:t>
      </w:r>
      <w:r w:rsidRPr="000B3FEB">
        <w:rPr>
          <w:rFonts w:ascii="Arial" w:hAnsi="Arial" w:cs="Arial"/>
          <w:sz w:val="20"/>
          <w:szCs w:val="20"/>
          <w:vertAlign w:val="superscript"/>
        </w:rPr>
        <w:t>2</w:t>
      </w:r>
      <w:r w:rsidRPr="007A4352">
        <w:rPr>
          <w:rFonts w:ascii="Arial" w:hAnsi="Arial" w:cs="Arial"/>
          <w:sz w:val="20"/>
          <w:szCs w:val="20"/>
        </w:rPr>
        <w:t xml:space="preserve"> tlorisne površine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A4352" w:rsidRPr="007A4352">
        <w:rPr>
          <w:rFonts w:ascii="Arial" w:hAnsi="Arial" w:cs="Arial"/>
          <w:sz w:val="20"/>
          <w:szCs w:val="20"/>
        </w:rPr>
        <w:t>30</w:t>
      </w:r>
      <w:r>
        <w:rPr>
          <w:rFonts w:ascii="Arial" w:hAnsi="Arial" w:cs="Arial"/>
          <w:sz w:val="20"/>
          <w:szCs w:val="20"/>
        </w:rPr>
        <w:tab/>
      </w:r>
      <w:r w:rsidR="007A4352" w:rsidRPr="007A4352">
        <w:rPr>
          <w:rFonts w:ascii="Arial" w:hAnsi="Arial" w:cs="Arial"/>
          <w:sz w:val="20"/>
          <w:szCs w:val="20"/>
        </w:rPr>
        <w:t>15</w:t>
      </w:r>
      <w:r>
        <w:rPr>
          <w:rFonts w:ascii="Arial" w:hAnsi="Arial" w:cs="Arial"/>
          <w:sz w:val="20"/>
          <w:szCs w:val="20"/>
        </w:rPr>
        <w:tab/>
      </w:r>
      <w:r w:rsidR="007A4352" w:rsidRPr="007A4352">
        <w:rPr>
          <w:rFonts w:ascii="Arial" w:hAnsi="Arial" w:cs="Arial"/>
          <w:sz w:val="20"/>
          <w:szCs w:val="20"/>
        </w:rPr>
        <w:t>10</w:t>
      </w:r>
      <w:r>
        <w:rPr>
          <w:rFonts w:ascii="Arial" w:hAnsi="Arial" w:cs="Arial"/>
          <w:sz w:val="20"/>
          <w:szCs w:val="20"/>
        </w:rPr>
        <w:tab/>
      </w:r>
      <w:r w:rsidR="007A4352" w:rsidRPr="007A4352">
        <w:rPr>
          <w:rFonts w:ascii="Arial" w:hAnsi="Arial" w:cs="Arial"/>
          <w:sz w:val="20"/>
          <w:szCs w:val="20"/>
        </w:rPr>
        <w:t>-</w:t>
      </w:r>
    </w:p>
    <w:p w14:paraId="09078EE4" w14:textId="77777777" w:rsidR="007C3576" w:rsidRDefault="007C3576" w:rsidP="00660190">
      <w:pPr>
        <w:jc w:val="center"/>
        <w:rPr>
          <w:rFonts w:ascii="Arial" w:hAnsi="Arial" w:cs="Arial"/>
          <w:b/>
          <w:bCs/>
          <w:sz w:val="20"/>
          <w:szCs w:val="20"/>
        </w:rPr>
      </w:pPr>
    </w:p>
    <w:p w14:paraId="79EDAC0A" w14:textId="66D80A14" w:rsidR="007A4352" w:rsidRPr="00660190" w:rsidRDefault="00660190" w:rsidP="00660190">
      <w:pPr>
        <w:jc w:val="center"/>
        <w:rPr>
          <w:rFonts w:ascii="Arial" w:hAnsi="Arial" w:cs="Arial"/>
          <w:b/>
          <w:bCs/>
          <w:sz w:val="20"/>
          <w:szCs w:val="20"/>
        </w:rPr>
      </w:pPr>
      <w:r w:rsidRPr="00660190">
        <w:rPr>
          <w:rFonts w:ascii="Arial" w:hAnsi="Arial" w:cs="Arial"/>
          <w:b/>
          <w:bCs/>
          <w:sz w:val="20"/>
          <w:szCs w:val="20"/>
        </w:rPr>
        <w:t>12. člen</w:t>
      </w:r>
    </w:p>
    <w:p w14:paraId="7DB4D428" w14:textId="2924962B" w:rsidR="007A4352" w:rsidRDefault="00660190" w:rsidP="003A0F27">
      <w:pPr>
        <w:jc w:val="both"/>
        <w:rPr>
          <w:rFonts w:ascii="Arial" w:hAnsi="Arial" w:cs="Arial"/>
          <w:sz w:val="20"/>
          <w:szCs w:val="20"/>
        </w:rPr>
      </w:pPr>
      <w:r w:rsidRPr="00660190">
        <w:rPr>
          <w:rFonts w:ascii="Arial" w:hAnsi="Arial" w:cs="Arial"/>
          <w:sz w:val="20"/>
          <w:szCs w:val="20"/>
        </w:rPr>
        <w:t xml:space="preserve">Pri uporabi stavbnega zemljišča se upoštevajo izjemne ugodnosti, v zvezi s pridobivanjem dohodka v gospodarskih dejavnostih, ki so posledica izrazito ugodne lokacije stavbnega zemljišča. Izjemno ugodne lokacije so na stavbnih zemljiščih I. območja iz </w:t>
      </w:r>
      <w:r w:rsidR="00417920">
        <w:rPr>
          <w:rFonts w:ascii="Arial" w:hAnsi="Arial" w:cs="Arial"/>
          <w:sz w:val="20"/>
          <w:szCs w:val="20"/>
        </w:rPr>
        <w:t>7</w:t>
      </w:r>
      <w:r w:rsidRPr="00660190">
        <w:rPr>
          <w:rFonts w:ascii="Arial" w:hAnsi="Arial" w:cs="Arial"/>
          <w:sz w:val="20"/>
          <w:szCs w:val="20"/>
        </w:rPr>
        <w:t>. člena tega odloka. Ugodnosti se ovrednotijo s 100 dodatnimi točkami za naslednje dejavnosti: bančništvo, zavarovalništvo, poslovne storitve, trgovina na debelo in drobno, gostinske storitve, obrtne storitve in popravila ter osebne storitve.</w:t>
      </w:r>
    </w:p>
    <w:p w14:paraId="21714CB4" w14:textId="77777777" w:rsidR="007A4352" w:rsidRPr="007C3576" w:rsidRDefault="007A4352" w:rsidP="003A0F27">
      <w:pPr>
        <w:jc w:val="both"/>
        <w:rPr>
          <w:rFonts w:ascii="Arial" w:hAnsi="Arial" w:cs="Arial"/>
          <w:b/>
          <w:bCs/>
          <w:sz w:val="20"/>
          <w:szCs w:val="20"/>
        </w:rPr>
      </w:pPr>
    </w:p>
    <w:p w14:paraId="3C88ABA5" w14:textId="75D8D26F" w:rsidR="003A0F27" w:rsidRDefault="003A0F27" w:rsidP="007C3576">
      <w:pPr>
        <w:jc w:val="center"/>
        <w:rPr>
          <w:rFonts w:ascii="Arial" w:hAnsi="Arial" w:cs="Arial"/>
          <w:b/>
          <w:bCs/>
          <w:sz w:val="20"/>
          <w:szCs w:val="20"/>
        </w:rPr>
      </w:pPr>
      <w:r w:rsidRPr="007C3576">
        <w:rPr>
          <w:rFonts w:ascii="Arial" w:hAnsi="Arial" w:cs="Arial"/>
          <w:b/>
          <w:bCs/>
          <w:sz w:val="20"/>
          <w:szCs w:val="20"/>
        </w:rPr>
        <w:t>1</w:t>
      </w:r>
      <w:r w:rsidR="007C3576">
        <w:rPr>
          <w:rFonts w:ascii="Arial" w:hAnsi="Arial" w:cs="Arial"/>
          <w:b/>
          <w:bCs/>
          <w:sz w:val="20"/>
          <w:szCs w:val="20"/>
        </w:rPr>
        <w:t>3</w:t>
      </w:r>
      <w:r w:rsidRPr="007C3576">
        <w:rPr>
          <w:rFonts w:ascii="Arial" w:hAnsi="Arial" w:cs="Arial"/>
          <w:b/>
          <w:bCs/>
          <w:sz w:val="20"/>
          <w:szCs w:val="20"/>
        </w:rPr>
        <w:t>. člen</w:t>
      </w:r>
    </w:p>
    <w:p w14:paraId="1A0DF30D" w14:textId="3EBC7ED0" w:rsidR="00EB3024" w:rsidRPr="007C3576" w:rsidRDefault="00EB3024" w:rsidP="007C3576">
      <w:pPr>
        <w:jc w:val="center"/>
        <w:rPr>
          <w:rFonts w:ascii="Arial" w:hAnsi="Arial" w:cs="Arial"/>
          <w:b/>
          <w:bCs/>
          <w:sz w:val="20"/>
          <w:szCs w:val="20"/>
        </w:rPr>
      </w:pPr>
      <w:r>
        <w:rPr>
          <w:rFonts w:ascii="Arial" w:hAnsi="Arial" w:cs="Arial"/>
          <w:b/>
          <w:bCs/>
          <w:sz w:val="20"/>
          <w:szCs w:val="20"/>
        </w:rPr>
        <w:t>(nadomestila za nezazidano stavbno zemljišče)</w:t>
      </w:r>
    </w:p>
    <w:p w14:paraId="622DB0AE" w14:textId="70C2555C" w:rsidR="003A0F27" w:rsidRPr="003A0F27" w:rsidRDefault="003A0F27" w:rsidP="003A0F27">
      <w:pPr>
        <w:jc w:val="both"/>
        <w:rPr>
          <w:rFonts w:ascii="Arial" w:hAnsi="Arial" w:cs="Arial"/>
          <w:sz w:val="20"/>
          <w:szCs w:val="20"/>
        </w:rPr>
      </w:pPr>
      <w:r w:rsidRPr="003A0F27">
        <w:rPr>
          <w:rFonts w:ascii="Arial" w:hAnsi="Arial" w:cs="Arial"/>
          <w:sz w:val="20"/>
          <w:szCs w:val="20"/>
        </w:rPr>
        <w:t>(1) Nadomestilo za nezazidano stav</w:t>
      </w:r>
      <w:r w:rsidR="00AB3B85">
        <w:rPr>
          <w:rFonts w:ascii="Arial" w:hAnsi="Arial" w:cs="Arial"/>
          <w:sz w:val="20"/>
          <w:szCs w:val="20"/>
        </w:rPr>
        <w:t>b</w:t>
      </w:r>
      <w:r w:rsidRPr="003A0F27">
        <w:rPr>
          <w:rFonts w:ascii="Arial" w:hAnsi="Arial" w:cs="Arial"/>
          <w:sz w:val="20"/>
          <w:szCs w:val="20"/>
        </w:rPr>
        <w:t>no zemljišče iz tretjega odstavka 2. člena tega odloka se odmeri, če ima zemljiška parcela urejen dostop do javnega cestnega omrežja in če je zanjo možno izvesti priključke na javno vodovodno omrežje, javno elektroenergetsko omrežje ter javno kanalizacijsko omrežje.</w:t>
      </w:r>
    </w:p>
    <w:p w14:paraId="0DDFF7F4" w14:textId="25DB7451" w:rsidR="003A0F27" w:rsidRPr="003A0F27" w:rsidRDefault="003A0F27" w:rsidP="003A0F27">
      <w:pPr>
        <w:jc w:val="both"/>
        <w:rPr>
          <w:rFonts w:ascii="Arial" w:hAnsi="Arial" w:cs="Arial"/>
          <w:sz w:val="20"/>
          <w:szCs w:val="20"/>
        </w:rPr>
      </w:pPr>
      <w:r w:rsidRPr="003A0F27">
        <w:rPr>
          <w:rFonts w:ascii="Arial" w:hAnsi="Arial" w:cs="Arial"/>
          <w:sz w:val="20"/>
          <w:szCs w:val="20"/>
        </w:rPr>
        <w:t>(2) Nadomestilo za nezazidano stav</w:t>
      </w:r>
      <w:r w:rsidR="00AB3B85">
        <w:rPr>
          <w:rFonts w:ascii="Arial" w:hAnsi="Arial" w:cs="Arial"/>
          <w:sz w:val="20"/>
          <w:szCs w:val="20"/>
        </w:rPr>
        <w:t>b</w:t>
      </w:r>
      <w:r w:rsidRPr="003A0F27">
        <w:rPr>
          <w:rFonts w:ascii="Arial" w:hAnsi="Arial" w:cs="Arial"/>
          <w:sz w:val="20"/>
          <w:szCs w:val="20"/>
        </w:rPr>
        <w:t>no zemljišče se plačuje od površine zemljiške parcele, za katero je sprejet Občinski prostorski načrt, Občinski podrobni prostorski načrt ali eden od prostorsko izvedbenih načrtov (zazidalni načrt, ureditveni načrt ali občinski lokacijski načrt).</w:t>
      </w:r>
    </w:p>
    <w:p w14:paraId="35FC58BE" w14:textId="77777777" w:rsidR="007C3576" w:rsidRDefault="007C3576" w:rsidP="003A0F27">
      <w:pPr>
        <w:jc w:val="both"/>
        <w:rPr>
          <w:rFonts w:ascii="Arial" w:hAnsi="Arial" w:cs="Arial"/>
          <w:sz w:val="20"/>
          <w:szCs w:val="20"/>
        </w:rPr>
      </w:pPr>
    </w:p>
    <w:p w14:paraId="31B606C8" w14:textId="6059CCF9" w:rsidR="003A0F27" w:rsidRDefault="003A0F27" w:rsidP="007C3576">
      <w:pPr>
        <w:jc w:val="center"/>
        <w:rPr>
          <w:rFonts w:ascii="Arial" w:hAnsi="Arial" w:cs="Arial"/>
          <w:b/>
          <w:bCs/>
          <w:sz w:val="20"/>
          <w:szCs w:val="20"/>
        </w:rPr>
      </w:pPr>
      <w:r w:rsidRPr="007C3576">
        <w:rPr>
          <w:rFonts w:ascii="Arial" w:hAnsi="Arial" w:cs="Arial"/>
          <w:b/>
          <w:bCs/>
          <w:sz w:val="20"/>
          <w:szCs w:val="20"/>
        </w:rPr>
        <w:t>1</w:t>
      </w:r>
      <w:r w:rsidR="007C3576" w:rsidRPr="007C3576">
        <w:rPr>
          <w:rFonts w:ascii="Arial" w:hAnsi="Arial" w:cs="Arial"/>
          <w:b/>
          <w:bCs/>
          <w:sz w:val="20"/>
          <w:szCs w:val="20"/>
        </w:rPr>
        <w:t>4</w:t>
      </w:r>
      <w:r w:rsidRPr="007C3576">
        <w:rPr>
          <w:rFonts w:ascii="Arial" w:hAnsi="Arial" w:cs="Arial"/>
          <w:b/>
          <w:bCs/>
          <w:sz w:val="20"/>
          <w:szCs w:val="20"/>
        </w:rPr>
        <w:t>. člen</w:t>
      </w:r>
    </w:p>
    <w:p w14:paraId="70195D5F" w14:textId="5B3EB958" w:rsidR="00EB3024" w:rsidRPr="007C3576" w:rsidRDefault="00EB3024" w:rsidP="007C3576">
      <w:pPr>
        <w:jc w:val="center"/>
        <w:rPr>
          <w:rFonts w:ascii="Arial" w:hAnsi="Arial" w:cs="Arial"/>
          <w:b/>
          <w:bCs/>
          <w:sz w:val="20"/>
          <w:szCs w:val="20"/>
        </w:rPr>
      </w:pPr>
      <w:r>
        <w:rPr>
          <w:rFonts w:ascii="Arial" w:hAnsi="Arial" w:cs="Arial"/>
          <w:b/>
          <w:bCs/>
          <w:sz w:val="20"/>
          <w:szCs w:val="20"/>
        </w:rPr>
        <w:t>(oprostitve)</w:t>
      </w:r>
    </w:p>
    <w:p w14:paraId="1E82F3B4" w14:textId="77777777" w:rsidR="00EB3024" w:rsidRDefault="003A0F27" w:rsidP="003A0F27">
      <w:pPr>
        <w:jc w:val="both"/>
        <w:rPr>
          <w:rFonts w:ascii="Arial" w:hAnsi="Arial" w:cs="Arial"/>
          <w:sz w:val="20"/>
          <w:szCs w:val="20"/>
        </w:rPr>
      </w:pPr>
      <w:r w:rsidRPr="003A0F27">
        <w:rPr>
          <w:rFonts w:ascii="Arial" w:hAnsi="Arial" w:cs="Arial"/>
          <w:sz w:val="20"/>
          <w:szCs w:val="20"/>
        </w:rPr>
        <w:t>(</w:t>
      </w:r>
      <w:r w:rsidR="00EB3024">
        <w:rPr>
          <w:rFonts w:ascii="Arial" w:hAnsi="Arial" w:cs="Arial"/>
          <w:sz w:val="20"/>
          <w:szCs w:val="20"/>
        </w:rPr>
        <w:t>1</w:t>
      </w:r>
      <w:r w:rsidRPr="003A0F27">
        <w:rPr>
          <w:rFonts w:ascii="Arial" w:hAnsi="Arial" w:cs="Arial"/>
          <w:sz w:val="20"/>
          <w:szCs w:val="20"/>
        </w:rPr>
        <w:t>) Plačila nadomestila so oproščeni tudi občani, ki</w:t>
      </w:r>
      <w:r w:rsidR="00EB3024">
        <w:rPr>
          <w:rFonts w:ascii="Arial" w:hAnsi="Arial" w:cs="Arial"/>
          <w:sz w:val="20"/>
          <w:szCs w:val="20"/>
        </w:rPr>
        <w:t xml:space="preserve">: </w:t>
      </w:r>
    </w:p>
    <w:p w14:paraId="382A65B5" w14:textId="5047DF89" w:rsidR="003A0F27" w:rsidRPr="00BF4A79" w:rsidRDefault="003A0F27" w:rsidP="00BF4A79">
      <w:pPr>
        <w:pStyle w:val="Odstavekseznama"/>
        <w:numPr>
          <w:ilvl w:val="0"/>
          <w:numId w:val="9"/>
        </w:numPr>
        <w:jc w:val="both"/>
        <w:rPr>
          <w:rFonts w:ascii="Arial" w:hAnsi="Arial" w:cs="Arial"/>
          <w:sz w:val="20"/>
          <w:szCs w:val="20"/>
        </w:rPr>
      </w:pPr>
      <w:r w:rsidRPr="00BF4A79">
        <w:rPr>
          <w:rFonts w:ascii="Arial" w:hAnsi="Arial" w:cs="Arial"/>
          <w:sz w:val="20"/>
          <w:szCs w:val="20"/>
        </w:rPr>
        <w:t>ob vložitvi vloge dokažejo, da so prejemniki denarne socialne pomoči kot edinega vira preživljanja. Oprostitev na tej podlagi se odobri za čas trajanja odločbe pristojnega organa.</w:t>
      </w:r>
    </w:p>
    <w:p w14:paraId="27BBA36E" w14:textId="6C88025C" w:rsidR="003A0F27" w:rsidRPr="00BF4A79" w:rsidRDefault="003A0F27" w:rsidP="00BF4A79">
      <w:pPr>
        <w:pStyle w:val="Odstavekseznama"/>
        <w:numPr>
          <w:ilvl w:val="0"/>
          <w:numId w:val="9"/>
        </w:numPr>
        <w:jc w:val="both"/>
        <w:rPr>
          <w:rFonts w:ascii="Arial" w:hAnsi="Arial" w:cs="Arial"/>
          <w:sz w:val="20"/>
          <w:szCs w:val="20"/>
        </w:rPr>
      </w:pPr>
      <w:r w:rsidRPr="00BF4A79">
        <w:rPr>
          <w:rFonts w:ascii="Arial" w:hAnsi="Arial" w:cs="Arial"/>
          <w:sz w:val="20"/>
          <w:szCs w:val="20"/>
        </w:rPr>
        <w:t>so kupili novo stanovanje kot posamezni del stavbe ali zgradili</w:t>
      </w:r>
      <w:r w:rsidR="00AB3B85" w:rsidRPr="00BF4A79">
        <w:rPr>
          <w:rFonts w:ascii="Arial" w:hAnsi="Arial" w:cs="Arial"/>
          <w:sz w:val="20"/>
          <w:szCs w:val="20"/>
        </w:rPr>
        <w:t xml:space="preserve"> novo stanovanjsko hišo in občani za površino</w:t>
      </w:r>
      <w:r w:rsidRPr="00BF4A79">
        <w:rPr>
          <w:rFonts w:ascii="Arial" w:hAnsi="Arial" w:cs="Arial"/>
          <w:sz w:val="20"/>
          <w:szCs w:val="20"/>
        </w:rPr>
        <w:t xml:space="preserve">, </w:t>
      </w:r>
      <w:r w:rsidR="00AB3B85" w:rsidRPr="00BF4A79">
        <w:rPr>
          <w:rFonts w:ascii="Arial" w:hAnsi="Arial" w:cs="Arial"/>
          <w:sz w:val="20"/>
          <w:szCs w:val="20"/>
        </w:rPr>
        <w:t xml:space="preserve">ki so jo </w:t>
      </w:r>
      <w:r w:rsidRPr="00BF4A79">
        <w:rPr>
          <w:rFonts w:ascii="Arial" w:hAnsi="Arial" w:cs="Arial"/>
          <w:sz w:val="20"/>
          <w:szCs w:val="20"/>
        </w:rPr>
        <w:t xml:space="preserve">dozidali ali nadzidali </w:t>
      </w:r>
      <w:r w:rsidR="00AB3B85" w:rsidRPr="00BF4A79">
        <w:rPr>
          <w:rFonts w:ascii="Arial" w:hAnsi="Arial" w:cs="Arial"/>
          <w:sz w:val="20"/>
          <w:szCs w:val="20"/>
        </w:rPr>
        <w:t xml:space="preserve">k obstoječi </w:t>
      </w:r>
      <w:r w:rsidRPr="00BF4A79">
        <w:rPr>
          <w:rFonts w:ascii="Arial" w:hAnsi="Arial" w:cs="Arial"/>
          <w:sz w:val="20"/>
          <w:szCs w:val="20"/>
        </w:rPr>
        <w:t>stanovanjsk</w:t>
      </w:r>
      <w:r w:rsidR="00AB3B85" w:rsidRPr="00BF4A79">
        <w:rPr>
          <w:rFonts w:ascii="Arial" w:hAnsi="Arial" w:cs="Arial"/>
          <w:sz w:val="20"/>
          <w:szCs w:val="20"/>
        </w:rPr>
        <w:t>i</w:t>
      </w:r>
      <w:r w:rsidRPr="00BF4A79">
        <w:rPr>
          <w:rFonts w:ascii="Arial" w:hAnsi="Arial" w:cs="Arial"/>
          <w:sz w:val="20"/>
          <w:szCs w:val="20"/>
        </w:rPr>
        <w:t xml:space="preserve"> hiš</w:t>
      </w:r>
      <w:r w:rsidR="00AB3B85" w:rsidRPr="00BF4A79">
        <w:rPr>
          <w:rFonts w:ascii="Arial" w:hAnsi="Arial" w:cs="Arial"/>
          <w:sz w:val="20"/>
          <w:szCs w:val="20"/>
        </w:rPr>
        <w:t>i</w:t>
      </w:r>
      <w:r w:rsidRPr="00BF4A79">
        <w:rPr>
          <w:rFonts w:ascii="Arial" w:hAnsi="Arial" w:cs="Arial"/>
          <w:sz w:val="20"/>
          <w:szCs w:val="20"/>
        </w:rPr>
        <w:t>, če so v ceni stanovanja oziroma družinske stanovanjske hiše ali neposredno plačali komunalni prispevek ali izvedli opremljanje po pogodbi o opremljanju, po določbah zakona, ki ureja prostorsko načrtovanje.</w:t>
      </w:r>
      <w:r w:rsidR="00AB3B85" w:rsidRPr="00BF4A79">
        <w:rPr>
          <w:rFonts w:ascii="Arial" w:hAnsi="Arial" w:cs="Arial"/>
          <w:sz w:val="20"/>
          <w:szCs w:val="20"/>
        </w:rPr>
        <w:t xml:space="preserve"> </w:t>
      </w:r>
      <w:r w:rsidRPr="00BF4A79">
        <w:rPr>
          <w:rFonts w:ascii="Arial" w:hAnsi="Arial" w:cs="Arial"/>
          <w:sz w:val="20"/>
          <w:szCs w:val="20"/>
        </w:rPr>
        <w:t>Oprostitev plačevanja nadomestila za uporabo stavbnega zemljišča začne teči od dneva vselitve v stanovanje oziroma stanovanjsko hišo. Oprostitev traja pet let in se uvede na zahtevo občana.</w:t>
      </w:r>
    </w:p>
    <w:p w14:paraId="6479696F" w14:textId="2EC78DDA" w:rsidR="003A0F27" w:rsidRPr="003A0F27" w:rsidRDefault="003A0F27" w:rsidP="003A0F27">
      <w:pPr>
        <w:jc w:val="both"/>
        <w:rPr>
          <w:rFonts w:ascii="Arial" w:hAnsi="Arial" w:cs="Arial"/>
          <w:sz w:val="20"/>
          <w:szCs w:val="20"/>
        </w:rPr>
      </w:pPr>
      <w:r w:rsidRPr="003A0F27">
        <w:rPr>
          <w:rFonts w:ascii="Arial" w:hAnsi="Arial" w:cs="Arial"/>
          <w:sz w:val="20"/>
          <w:szCs w:val="20"/>
        </w:rPr>
        <w:t>(</w:t>
      </w:r>
      <w:r w:rsidR="00BF4A79">
        <w:rPr>
          <w:rFonts w:ascii="Arial" w:hAnsi="Arial" w:cs="Arial"/>
          <w:sz w:val="20"/>
          <w:szCs w:val="20"/>
        </w:rPr>
        <w:t>2</w:t>
      </w:r>
      <w:r w:rsidRPr="003A0F27">
        <w:rPr>
          <w:rFonts w:ascii="Arial" w:hAnsi="Arial" w:cs="Arial"/>
          <w:sz w:val="20"/>
          <w:szCs w:val="20"/>
        </w:rPr>
        <w:t xml:space="preserve">) Občina </w:t>
      </w:r>
      <w:r w:rsidR="007C3576">
        <w:rPr>
          <w:rFonts w:ascii="Arial" w:hAnsi="Arial" w:cs="Arial"/>
          <w:sz w:val="20"/>
          <w:szCs w:val="20"/>
        </w:rPr>
        <w:t>Nazarje</w:t>
      </w:r>
      <w:r w:rsidRPr="003A0F27">
        <w:rPr>
          <w:rFonts w:ascii="Arial" w:hAnsi="Arial" w:cs="Arial"/>
          <w:sz w:val="20"/>
          <w:szCs w:val="20"/>
        </w:rPr>
        <w:t xml:space="preserve"> lahko tudi v drugih primerih (elementarne ali druge nezgode, bolezni v družini, invalidnost itd.), oprosti zavezanca plačila nadomestila, če ugotovi, da bi plačevanje nadomestila ogrozilo socialno varnost zavezanca in njegove družine. Oprostitev velja za eno leto</w:t>
      </w:r>
      <w:r w:rsidR="00BF4A79">
        <w:rPr>
          <w:rFonts w:ascii="Arial" w:hAnsi="Arial" w:cs="Arial"/>
          <w:sz w:val="20"/>
          <w:szCs w:val="20"/>
        </w:rPr>
        <w:t xml:space="preserve"> od izdaje odločbe o oprostitvi plačila nadomestila</w:t>
      </w:r>
      <w:r w:rsidRPr="003A0F27">
        <w:rPr>
          <w:rFonts w:ascii="Arial" w:hAnsi="Arial" w:cs="Arial"/>
          <w:sz w:val="20"/>
          <w:szCs w:val="20"/>
        </w:rPr>
        <w:t>.</w:t>
      </w:r>
    </w:p>
    <w:p w14:paraId="20CEA330" w14:textId="7DBD29B2" w:rsidR="003A0F27" w:rsidRPr="003A0F27" w:rsidRDefault="003A0F27" w:rsidP="003A0F27">
      <w:pPr>
        <w:jc w:val="both"/>
        <w:rPr>
          <w:rFonts w:ascii="Arial" w:hAnsi="Arial" w:cs="Arial"/>
          <w:sz w:val="20"/>
          <w:szCs w:val="20"/>
        </w:rPr>
      </w:pPr>
      <w:r w:rsidRPr="003A0F27">
        <w:rPr>
          <w:rFonts w:ascii="Arial" w:hAnsi="Arial" w:cs="Arial"/>
          <w:sz w:val="20"/>
          <w:szCs w:val="20"/>
        </w:rPr>
        <w:lastRenderedPageBreak/>
        <w:t>(</w:t>
      </w:r>
      <w:r w:rsidR="00BF4A79">
        <w:rPr>
          <w:rFonts w:ascii="Arial" w:hAnsi="Arial" w:cs="Arial"/>
          <w:sz w:val="20"/>
          <w:szCs w:val="20"/>
        </w:rPr>
        <w:t>3</w:t>
      </w:r>
      <w:r w:rsidRPr="003A0F27">
        <w:rPr>
          <w:rFonts w:ascii="Arial" w:hAnsi="Arial" w:cs="Arial"/>
          <w:sz w:val="20"/>
          <w:szCs w:val="20"/>
        </w:rPr>
        <w:t xml:space="preserve">) O oprostitvi odloča na podlagi zahtevka zavezanca občinska uprava Občine </w:t>
      </w:r>
      <w:r w:rsidR="00AB3B85">
        <w:rPr>
          <w:rFonts w:ascii="Arial" w:hAnsi="Arial" w:cs="Arial"/>
          <w:sz w:val="20"/>
          <w:szCs w:val="20"/>
        </w:rPr>
        <w:t>Nazarje</w:t>
      </w:r>
      <w:r w:rsidRPr="003A0F27">
        <w:rPr>
          <w:rFonts w:ascii="Arial" w:hAnsi="Arial" w:cs="Arial"/>
          <w:sz w:val="20"/>
          <w:szCs w:val="20"/>
        </w:rPr>
        <w:t>.</w:t>
      </w:r>
    </w:p>
    <w:p w14:paraId="6596BCBE" w14:textId="77777777" w:rsidR="007C3576" w:rsidRDefault="007C3576" w:rsidP="003A0F27">
      <w:pPr>
        <w:jc w:val="both"/>
        <w:rPr>
          <w:rFonts w:ascii="Arial" w:hAnsi="Arial" w:cs="Arial"/>
          <w:sz w:val="20"/>
          <w:szCs w:val="20"/>
        </w:rPr>
      </w:pPr>
    </w:p>
    <w:p w14:paraId="56D043E6" w14:textId="5CF590D1" w:rsidR="003A0F27" w:rsidRDefault="003A0F27" w:rsidP="007C3576">
      <w:pPr>
        <w:jc w:val="center"/>
        <w:rPr>
          <w:rFonts w:ascii="Arial" w:hAnsi="Arial" w:cs="Arial"/>
          <w:b/>
          <w:bCs/>
          <w:sz w:val="20"/>
          <w:szCs w:val="20"/>
        </w:rPr>
      </w:pPr>
      <w:r w:rsidRPr="007C3576">
        <w:rPr>
          <w:rFonts w:ascii="Arial" w:hAnsi="Arial" w:cs="Arial"/>
          <w:b/>
          <w:bCs/>
          <w:sz w:val="20"/>
          <w:szCs w:val="20"/>
        </w:rPr>
        <w:t>1</w:t>
      </w:r>
      <w:r w:rsidR="007C3576">
        <w:rPr>
          <w:rFonts w:ascii="Arial" w:hAnsi="Arial" w:cs="Arial"/>
          <w:b/>
          <w:bCs/>
          <w:sz w:val="20"/>
          <w:szCs w:val="20"/>
        </w:rPr>
        <w:t>5</w:t>
      </w:r>
      <w:r w:rsidRPr="007C3576">
        <w:rPr>
          <w:rFonts w:ascii="Arial" w:hAnsi="Arial" w:cs="Arial"/>
          <w:b/>
          <w:bCs/>
          <w:sz w:val="20"/>
          <w:szCs w:val="20"/>
        </w:rPr>
        <w:t>. člen</w:t>
      </w:r>
    </w:p>
    <w:p w14:paraId="53C18534" w14:textId="68E598DD" w:rsidR="00BF4A79" w:rsidRPr="007C3576" w:rsidRDefault="00BF4A79" w:rsidP="007C3576">
      <w:pPr>
        <w:jc w:val="center"/>
        <w:rPr>
          <w:rFonts w:ascii="Arial" w:hAnsi="Arial" w:cs="Arial"/>
          <w:b/>
          <w:bCs/>
          <w:sz w:val="20"/>
          <w:szCs w:val="20"/>
        </w:rPr>
      </w:pPr>
      <w:r>
        <w:rPr>
          <w:rFonts w:ascii="Arial" w:hAnsi="Arial" w:cs="Arial"/>
          <w:b/>
          <w:bCs/>
          <w:sz w:val="20"/>
          <w:szCs w:val="20"/>
        </w:rPr>
        <w:t>(višina nadomestila)</w:t>
      </w:r>
    </w:p>
    <w:p w14:paraId="0EC9A6E6" w14:textId="7CF32283" w:rsidR="003A0F27" w:rsidRPr="003A0F27" w:rsidRDefault="003A0F27" w:rsidP="003A0F27">
      <w:pPr>
        <w:jc w:val="both"/>
        <w:rPr>
          <w:rFonts w:ascii="Arial" w:hAnsi="Arial" w:cs="Arial"/>
          <w:sz w:val="20"/>
          <w:szCs w:val="20"/>
        </w:rPr>
      </w:pPr>
      <w:r w:rsidRPr="003A0F27">
        <w:rPr>
          <w:rFonts w:ascii="Arial" w:hAnsi="Arial" w:cs="Arial"/>
          <w:sz w:val="20"/>
          <w:szCs w:val="20"/>
        </w:rPr>
        <w:t>Letna višina nadomestila se določi tako, da se skupno število točk</w:t>
      </w:r>
      <w:r w:rsidR="00BF4A79">
        <w:rPr>
          <w:rFonts w:ascii="Arial" w:hAnsi="Arial" w:cs="Arial"/>
          <w:sz w:val="20"/>
          <w:szCs w:val="20"/>
        </w:rPr>
        <w:t xml:space="preserve"> določenih v členih </w:t>
      </w:r>
      <w:r w:rsidR="00BA393A">
        <w:rPr>
          <w:rFonts w:ascii="Arial" w:hAnsi="Arial" w:cs="Arial"/>
          <w:sz w:val="20"/>
          <w:szCs w:val="20"/>
        </w:rPr>
        <w:t>8, 9, 10., 11, 12</w:t>
      </w:r>
      <w:r w:rsidR="00AE0274">
        <w:rPr>
          <w:rFonts w:ascii="Arial" w:hAnsi="Arial" w:cs="Arial"/>
          <w:sz w:val="20"/>
          <w:szCs w:val="20"/>
        </w:rPr>
        <w:t xml:space="preserve"> </w:t>
      </w:r>
      <w:r w:rsidR="00BA393A">
        <w:rPr>
          <w:rFonts w:ascii="Arial" w:hAnsi="Arial" w:cs="Arial"/>
          <w:sz w:val="20"/>
          <w:szCs w:val="20"/>
        </w:rPr>
        <w:t xml:space="preserve">in 13 </w:t>
      </w:r>
      <w:r w:rsidRPr="003A0F27">
        <w:rPr>
          <w:rFonts w:ascii="Arial" w:hAnsi="Arial" w:cs="Arial"/>
          <w:sz w:val="20"/>
          <w:szCs w:val="20"/>
        </w:rPr>
        <w:t>pomnoži z ustrezno površino zavezančevega objekta oziroma nezazidanega stavbnega zemljišča in z vrednostjo točke za izračun nadomestila</w:t>
      </w:r>
      <w:r w:rsidR="00AE0274">
        <w:rPr>
          <w:rFonts w:ascii="Arial" w:hAnsi="Arial" w:cs="Arial"/>
          <w:sz w:val="20"/>
          <w:szCs w:val="20"/>
        </w:rPr>
        <w:t>, ki je določena v 16. členu</w:t>
      </w:r>
      <w:r w:rsidRPr="003A0F27">
        <w:rPr>
          <w:rFonts w:ascii="Arial" w:hAnsi="Arial" w:cs="Arial"/>
          <w:sz w:val="20"/>
          <w:szCs w:val="20"/>
        </w:rPr>
        <w:t>.</w:t>
      </w:r>
    </w:p>
    <w:p w14:paraId="36125B50" w14:textId="77777777" w:rsidR="007C3576" w:rsidRDefault="007C3576" w:rsidP="003A0F27">
      <w:pPr>
        <w:jc w:val="both"/>
        <w:rPr>
          <w:rFonts w:ascii="Arial" w:hAnsi="Arial" w:cs="Arial"/>
          <w:sz w:val="20"/>
          <w:szCs w:val="20"/>
        </w:rPr>
      </w:pPr>
    </w:p>
    <w:p w14:paraId="69147EF3" w14:textId="7DF4C8FB" w:rsidR="003A0F27" w:rsidRDefault="003A0F27" w:rsidP="007C3576">
      <w:pPr>
        <w:jc w:val="center"/>
        <w:rPr>
          <w:rFonts w:ascii="Arial" w:hAnsi="Arial" w:cs="Arial"/>
          <w:b/>
          <w:bCs/>
          <w:sz w:val="20"/>
          <w:szCs w:val="20"/>
        </w:rPr>
      </w:pPr>
      <w:r w:rsidRPr="007C3576">
        <w:rPr>
          <w:rFonts w:ascii="Arial" w:hAnsi="Arial" w:cs="Arial"/>
          <w:b/>
          <w:bCs/>
          <w:sz w:val="20"/>
          <w:szCs w:val="20"/>
        </w:rPr>
        <w:t>1</w:t>
      </w:r>
      <w:r w:rsidR="007C3576">
        <w:rPr>
          <w:rFonts w:ascii="Arial" w:hAnsi="Arial" w:cs="Arial"/>
          <w:b/>
          <w:bCs/>
          <w:sz w:val="20"/>
          <w:szCs w:val="20"/>
        </w:rPr>
        <w:t>6</w:t>
      </w:r>
      <w:r w:rsidRPr="007C3576">
        <w:rPr>
          <w:rFonts w:ascii="Arial" w:hAnsi="Arial" w:cs="Arial"/>
          <w:b/>
          <w:bCs/>
          <w:sz w:val="20"/>
          <w:szCs w:val="20"/>
        </w:rPr>
        <w:t>. člen</w:t>
      </w:r>
    </w:p>
    <w:p w14:paraId="32CF4114" w14:textId="466D60A0" w:rsidR="00BF4A79" w:rsidRPr="007C3576" w:rsidRDefault="00BF4A79" w:rsidP="007C3576">
      <w:pPr>
        <w:jc w:val="center"/>
        <w:rPr>
          <w:rFonts w:ascii="Arial" w:hAnsi="Arial" w:cs="Arial"/>
          <w:b/>
          <w:bCs/>
          <w:sz w:val="20"/>
          <w:szCs w:val="20"/>
        </w:rPr>
      </w:pPr>
      <w:r>
        <w:rPr>
          <w:rFonts w:ascii="Arial" w:hAnsi="Arial" w:cs="Arial"/>
          <w:b/>
          <w:bCs/>
          <w:sz w:val="20"/>
          <w:szCs w:val="20"/>
        </w:rPr>
        <w:t>(vrednost točke)</w:t>
      </w:r>
    </w:p>
    <w:p w14:paraId="084698C7" w14:textId="7538AB72" w:rsidR="003A0F27" w:rsidRPr="00AB3B85" w:rsidRDefault="003A0F27" w:rsidP="00AB3B85">
      <w:pPr>
        <w:jc w:val="both"/>
        <w:rPr>
          <w:rFonts w:ascii="Arial" w:hAnsi="Arial" w:cs="Arial"/>
          <w:iCs/>
          <w:sz w:val="20"/>
          <w:szCs w:val="20"/>
        </w:rPr>
      </w:pPr>
      <w:r w:rsidRPr="003A0F27">
        <w:rPr>
          <w:rFonts w:ascii="Arial" w:hAnsi="Arial" w:cs="Arial"/>
          <w:sz w:val="20"/>
          <w:szCs w:val="20"/>
        </w:rPr>
        <w:t xml:space="preserve">(1) Vrednost točke za izračun nadomestila za leto </w:t>
      </w:r>
      <w:r w:rsidR="007C3576">
        <w:rPr>
          <w:rFonts w:ascii="Arial" w:hAnsi="Arial" w:cs="Arial"/>
          <w:sz w:val="20"/>
          <w:szCs w:val="20"/>
        </w:rPr>
        <w:t>2023</w:t>
      </w:r>
      <w:r w:rsidRPr="003A0F27">
        <w:rPr>
          <w:rFonts w:ascii="Arial" w:hAnsi="Arial" w:cs="Arial"/>
          <w:sz w:val="20"/>
          <w:szCs w:val="20"/>
        </w:rPr>
        <w:t xml:space="preserve"> </w:t>
      </w:r>
      <w:r w:rsidR="00AB3B85" w:rsidRPr="00AB3B85">
        <w:rPr>
          <w:rFonts w:ascii="Arial" w:hAnsi="Arial" w:cs="Arial"/>
          <w:iCs/>
          <w:sz w:val="20"/>
          <w:szCs w:val="20"/>
        </w:rPr>
        <w:t>za uporabo stavbnih zemljišč na območju Občine Nazarje za leto 2023 znaša 0,001513 EUR.</w:t>
      </w:r>
    </w:p>
    <w:p w14:paraId="175FCC75" w14:textId="76F090A1"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(2) Vrednost točke se letno usklajuje z rastjo cen življenjskih potrebščin, katerega vodi in objavlja SURS. Vrednost točke se preračuna z upoštevanjem datuma 1. decembra predhodnega in tekočega leta. Župan o tem sprejme ugotovitveni sklep in ga objavi v </w:t>
      </w:r>
      <w:r w:rsidR="007C3576">
        <w:rPr>
          <w:rFonts w:ascii="Arial" w:hAnsi="Arial" w:cs="Arial"/>
          <w:sz w:val="20"/>
          <w:szCs w:val="20"/>
        </w:rPr>
        <w:t xml:space="preserve">Uradnem glasilu </w:t>
      </w:r>
      <w:r w:rsidR="0059503C">
        <w:rPr>
          <w:rFonts w:ascii="Arial" w:hAnsi="Arial" w:cs="Arial"/>
          <w:sz w:val="20"/>
          <w:szCs w:val="20"/>
        </w:rPr>
        <w:t>Slovenskih</w:t>
      </w:r>
      <w:r w:rsidR="007C3576">
        <w:rPr>
          <w:rFonts w:ascii="Arial" w:hAnsi="Arial" w:cs="Arial"/>
          <w:sz w:val="20"/>
          <w:szCs w:val="20"/>
        </w:rPr>
        <w:t xml:space="preserve"> občin</w:t>
      </w:r>
      <w:r w:rsidRPr="003A0F27">
        <w:rPr>
          <w:rFonts w:ascii="Arial" w:hAnsi="Arial" w:cs="Arial"/>
          <w:sz w:val="20"/>
          <w:szCs w:val="20"/>
        </w:rPr>
        <w:t>.</w:t>
      </w:r>
    </w:p>
    <w:p w14:paraId="37F9D6B2" w14:textId="77777777" w:rsidR="007C3576" w:rsidRDefault="007C3576" w:rsidP="003A0F27">
      <w:pPr>
        <w:jc w:val="both"/>
        <w:rPr>
          <w:rFonts w:ascii="Arial" w:hAnsi="Arial" w:cs="Arial"/>
          <w:sz w:val="20"/>
          <w:szCs w:val="20"/>
        </w:rPr>
      </w:pPr>
    </w:p>
    <w:p w14:paraId="513366E4" w14:textId="5B6185B5" w:rsidR="003A0F27" w:rsidRPr="0059503C" w:rsidRDefault="003A0F27" w:rsidP="0059503C">
      <w:pPr>
        <w:jc w:val="center"/>
        <w:rPr>
          <w:rFonts w:ascii="Arial" w:hAnsi="Arial" w:cs="Arial"/>
          <w:b/>
          <w:bCs/>
          <w:sz w:val="20"/>
          <w:szCs w:val="20"/>
        </w:rPr>
      </w:pPr>
      <w:r w:rsidRPr="0059503C">
        <w:rPr>
          <w:rFonts w:ascii="Arial" w:hAnsi="Arial" w:cs="Arial"/>
          <w:b/>
          <w:bCs/>
          <w:sz w:val="20"/>
          <w:szCs w:val="20"/>
        </w:rPr>
        <w:t>1</w:t>
      </w:r>
      <w:r w:rsidR="0059503C">
        <w:rPr>
          <w:rFonts w:ascii="Arial" w:hAnsi="Arial" w:cs="Arial"/>
          <w:b/>
          <w:bCs/>
          <w:sz w:val="20"/>
          <w:szCs w:val="20"/>
        </w:rPr>
        <w:t>7</w:t>
      </w:r>
      <w:r w:rsidRPr="0059503C">
        <w:rPr>
          <w:rFonts w:ascii="Arial" w:hAnsi="Arial" w:cs="Arial"/>
          <w:b/>
          <w:bCs/>
          <w:sz w:val="20"/>
          <w:szCs w:val="20"/>
        </w:rPr>
        <w:t>. člen</w:t>
      </w:r>
    </w:p>
    <w:p w14:paraId="3BFF101F" w14:textId="52ABF265" w:rsidR="003A0F27" w:rsidRDefault="00DF2448" w:rsidP="003A0F27">
      <w:pPr>
        <w:jc w:val="both"/>
        <w:rPr>
          <w:rFonts w:ascii="Arial" w:hAnsi="Arial" w:cs="Arial"/>
          <w:sz w:val="20"/>
          <w:szCs w:val="20"/>
        </w:rPr>
      </w:pPr>
      <w:r>
        <w:rPr>
          <w:rFonts w:ascii="Arial" w:hAnsi="Arial" w:cs="Arial"/>
          <w:sz w:val="20"/>
          <w:szCs w:val="20"/>
        </w:rPr>
        <w:t xml:space="preserve">(1) </w:t>
      </w:r>
      <w:r w:rsidR="003A0F27" w:rsidRPr="003A0F27">
        <w:rPr>
          <w:rFonts w:ascii="Arial" w:hAnsi="Arial" w:cs="Arial"/>
          <w:sz w:val="20"/>
          <w:szCs w:val="20"/>
        </w:rPr>
        <w:t xml:space="preserve">Nadomestilo odmeri finančni urad zavezancu z odločbo na osnovi tega odloka, po podatkih, ki jih Občina </w:t>
      </w:r>
      <w:r w:rsidR="0059503C">
        <w:rPr>
          <w:rFonts w:ascii="Arial" w:hAnsi="Arial" w:cs="Arial"/>
          <w:sz w:val="20"/>
          <w:szCs w:val="20"/>
        </w:rPr>
        <w:t>Nazarje</w:t>
      </w:r>
      <w:r w:rsidR="003A0F27" w:rsidRPr="003A0F27">
        <w:rPr>
          <w:rFonts w:ascii="Arial" w:hAnsi="Arial" w:cs="Arial"/>
          <w:sz w:val="20"/>
          <w:szCs w:val="20"/>
        </w:rPr>
        <w:t xml:space="preserve"> posreduje, pristojnemu finančnemu uradu.</w:t>
      </w:r>
    </w:p>
    <w:p w14:paraId="75C1DF68" w14:textId="6FAAB410" w:rsidR="00DF2448" w:rsidRPr="00DF2448" w:rsidRDefault="00DF2448" w:rsidP="00DF2448">
      <w:pPr>
        <w:jc w:val="both"/>
        <w:rPr>
          <w:rFonts w:ascii="Arial" w:hAnsi="Arial" w:cs="Arial"/>
          <w:sz w:val="20"/>
          <w:szCs w:val="20"/>
        </w:rPr>
      </w:pPr>
      <w:r>
        <w:rPr>
          <w:rFonts w:ascii="Arial" w:hAnsi="Arial" w:cs="Arial"/>
          <w:sz w:val="20"/>
          <w:szCs w:val="20"/>
        </w:rPr>
        <w:t xml:space="preserve">(2) </w:t>
      </w:r>
      <w:r w:rsidRPr="00DF2448">
        <w:rPr>
          <w:rFonts w:ascii="Arial" w:hAnsi="Arial" w:cs="Arial"/>
          <w:sz w:val="20"/>
          <w:szCs w:val="20"/>
        </w:rPr>
        <w:t xml:space="preserve">Za izračun nadomestila se uporabljajo uradni podatki in evidence. Zavezanci so dolžni Občini </w:t>
      </w:r>
      <w:r>
        <w:rPr>
          <w:rFonts w:ascii="Arial" w:hAnsi="Arial" w:cs="Arial"/>
          <w:sz w:val="20"/>
          <w:szCs w:val="20"/>
        </w:rPr>
        <w:t xml:space="preserve">Nazarje </w:t>
      </w:r>
      <w:r w:rsidRPr="00DF2448">
        <w:rPr>
          <w:rFonts w:ascii="Arial" w:hAnsi="Arial" w:cs="Arial"/>
          <w:sz w:val="20"/>
          <w:szCs w:val="20"/>
        </w:rPr>
        <w:t>sporočiti spremembe, ki so pomembni za odmero nadomestila kot so: sprememba zavezanca, spremembo vrste dejavnosti ali namembnosti, spremembo poslovne ali stanovanjske površine, spremembo stalnega prebivališča oziroma naslova, kjer sprejemajo poštne pošiljke. Če zavezanci ne sporočijo spremembe, se za odmero uporabijo podatki, s katerim razpolaga Finančni urad RS ali občina ali se lahko pridobijo</w:t>
      </w:r>
      <w:r>
        <w:rPr>
          <w:rFonts w:ascii="Arial" w:hAnsi="Arial" w:cs="Arial"/>
          <w:sz w:val="20"/>
          <w:szCs w:val="20"/>
        </w:rPr>
        <w:t xml:space="preserve"> iz uradnih javnih evidenc</w:t>
      </w:r>
      <w:r w:rsidRPr="00DF2448">
        <w:rPr>
          <w:rFonts w:ascii="Arial" w:hAnsi="Arial" w:cs="Arial"/>
          <w:sz w:val="20"/>
          <w:szCs w:val="20"/>
        </w:rPr>
        <w:t xml:space="preserve"> brez sodelovanja zavezanca.</w:t>
      </w:r>
    </w:p>
    <w:p w14:paraId="65E0FA89" w14:textId="3528B7A8" w:rsidR="00DF2448" w:rsidRDefault="00DF2448" w:rsidP="00DF2448">
      <w:pPr>
        <w:jc w:val="both"/>
        <w:rPr>
          <w:rFonts w:ascii="Arial" w:hAnsi="Arial" w:cs="Arial"/>
          <w:sz w:val="20"/>
          <w:szCs w:val="20"/>
        </w:rPr>
      </w:pPr>
      <w:r>
        <w:rPr>
          <w:rFonts w:ascii="Arial" w:hAnsi="Arial" w:cs="Arial"/>
          <w:sz w:val="20"/>
          <w:szCs w:val="20"/>
        </w:rPr>
        <w:t xml:space="preserve">(3) </w:t>
      </w:r>
      <w:r w:rsidRPr="00DF2448">
        <w:rPr>
          <w:rFonts w:ascii="Arial" w:hAnsi="Arial" w:cs="Arial"/>
          <w:sz w:val="20"/>
          <w:szCs w:val="20"/>
        </w:rPr>
        <w:t>Če nastane sprememba med letom, se le-ta upošteva od prvega dne v mesecu, ki sledi mesecu, ko je nastala sprememba. Spremembe, nastale po odmeri nadomestila za tekoče leto, se upoštevajo od 1.1. naslednjega leta dalje.</w:t>
      </w:r>
    </w:p>
    <w:p w14:paraId="62D16A56" w14:textId="77777777" w:rsidR="0059503C" w:rsidRDefault="0059503C" w:rsidP="003A0F27">
      <w:pPr>
        <w:jc w:val="both"/>
        <w:rPr>
          <w:rFonts w:ascii="Arial" w:hAnsi="Arial" w:cs="Arial"/>
          <w:sz w:val="20"/>
          <w:szCs w:val="20"/>
        </w:rPr>
      </w:pPr>
    </w:p>
    <w:p w14:paraId="611D63DA" w14:textId="6D20BB28" w:rsidR="003A0F27" w:rsidRDefault="003A0F27" w:rsidP="0059503C">
      <w:pPr>
        <w:jc w:val="center"/>
        <w:rPr>
          <w:rFonts w:ascii="Arial" w:hAnsi="Arial" w:cs="Arial"/>
          <w:b/>
          <w:bCs/>
          <w:sz w:val="20"/>
          <w:szCs w:val="20"/>
        </w:rPr>
      </w:pPr>
      <w:r w:rsidRPr="0059503C">
        <w:rPr>
          <w:rFonts w:ascii="Arial" w:hAnsi="Arial" w:cs="Arial"/>
          <w:b/>
          <w:bCs/>
          <w:sz w:val="20"/>
          <w:szCs w:val="20"/>
        </w:rPr>
        <w:t>1</w:t>
      </w:r>
      <w:r w:rsidR="0059503C">
        <w:rPr>
          <w:rFonts w:ascii="Arial" w:hAnsi="Arial" w:cs="Arial"/>
          <w:b/>
          <w:bCs/>
          <w:sz w:val="20"/>
          <w:szCs w:val="20"/>
        </w:rPr>
        <w:t>8</w:t>
      </w:r>
      <w:r w:rsidRPr="0059503C">
        <w:rPr>
          <w:rFonts w:ascii="Arial" w:hAnsi="Arial" w:cs="Arial"/>
          <w:b/>
          <w:bCs/>
          <w:sz w:val="20"/>
          <w:szCs w:val="20"/>
        </w:rPr>
        <w:t>. člen</w:t>
      </w:r>
    </w:p>
    <w:p w14:paraId="1BB8CFFD" w14:textId="607B5C8A" w:rsidR="00BF4A79" w:rsidRPr="0059503C" w:rsidRDefault="00BF4A79" w:rsidP="0059503C">
      <w:pPr>
        <w:jc w:val="center"/>
        <w:rPr>
          <w:rFonts w:ascii="Arial" w:hAnsi="Arial" w:cs="Arial"/>
          <w:b/>
          <w:bCs/>
          <w:sz w:val="20"/>
          <w:szCs w:val="20"/>
        </w:rPr>
      </w:pPr>
      <w:r>
        <w:rPr>
          <w:rFonts w:ascii="Arial" w:hAnsi="Arial" w:cs="Arial"/>
          <w:b/>
          <w:bCs/>
          <w:sz w:val="20"/>
          <w:szCs w:val="20"/>
        </w:rPr>
        <w:t>(kazenske določbe)</w:t>
      </w:r>
    </w:p>
    <w:p w14:paraId="15A8B218" w14:textId="78FD9285" w:rsidR="00CD50F3" w:rsidRDefault="00CD50F3" w:rsidP="003A0F27">
      <w:pPr>
        <w:jc w:val="both"/>
        <w:rPr>
          <w:rFonts w:ascii="Arial" w:hAnsi="Arial" w:cs="Arial"/>
          <w:sz w:val="20"/>
          <w:szCs w:val="20"/>
        </w:rPr>
      </w:pPr>
      <w:r>
        <w:rPr>
          <w:rFonts w:ascii="Arial" w:hAnsi="Arial" w:cs="Arial"/>
          <w:sz w:val="20"/>
          <w:szCs w:val="20"/>
        </w:rPr>
        <w:t xml:space="preserve">V kolikor zavezanec za plačilo </w:t>
      </w:r>
      <w:r w:rsidRPr="0059503C">
        <w:rPr>
          <w:rFonts w:ascii="Arial" w:hAnsi="Arial" w:cs="Arial"/>
          <w:sz w:val="20"/>
          <w:szCs w:val="20"/>
        </w:rPr>
        <w:t>za plačilo nadomestila</w:t>
      </w:r>
      <w:r>
        <w:rPr>
          <w:rFonts w:ascii="Arial" w:hAnsi="Arial" w:cs="Arial"/>
          <w:sz w:val="20"/>
          <w:szCs w:val="20"/>
        </w:rPr>
        <w:t xml:space="preserve"> in je podal</w:t>
      </w:r>
      <w:r w:rsidRPr="0059503C">
        <w:rPr>
          <w:rFonts w:ascii="Arial" w:hAnsi="Arial" w:cs="Arial"/>
          <w:sz w:val="20"/>
          <w:szCs w:val="20"/>
        </w:rPr>
        <w:t xml:space="preserve"> neresnične podatke</w:t>
      </w:r>
      <w:r>
        <w:rPr>
          <w:rFonts w:ascii="Arial" w:hAnsi="Arial" w:cs="Arial"/>
          <w:sz w:val="20"/>
          <w:szCs w:val="20"/>
        </w:rPr>
        <w:t>, ki se uporabijo za odmero nadomestila, se kaznuje z globo:</w:t>
      </w:r>
    </w:p>
    <w:p w14:paraId="704844FA" w14:textId="6D756930" w:rsidR="002A658C" w:rsidRPr="002A658C" w:rsidRDefault="003A0F27" w:rsidP="002A658C">
      <w:pPr>
        <w:pStyle w:val="Odstavekseznama"/>
        <w:numPr>
          <w:ilvl w:val="0"/>
          <w:numId w:val="13"/>
        </w:numPr>
        <w:jc w:val="both"/>
        <w:rPr>
          <w:rFonts w:ascii="Arial" w:hAnsi="Arial" w:cs="Arial"/>
          <w:sz w:val="20"/>
          <w:szCs w:val="20"/>
        </w:rPr>
      </w:pPr>
      <w:r w:rsidRPr="002A658C">
        <w:rPr>
          <w:rFonts w:ascii="Arial" w:hAnsi="Arial" w:cs="Arial"/>
          <w:sz w:val="20"/>
          <w:szCs w:val="20"/>
        </w:rPr>
        <w:t>850 EUR pravna oseba</w:t>
      </w:r>
      <w:r w:rsidR="002A658C">
        <w:rPr>
          <w:rFonts w:ascii="Arial" w:hAnsi="Arial" w:cs="Arial"/>
          <w:sz w:val="20"/>
          <w:szCs w:val="20"/>
        </w:rPr>
        <w:t>;</w:t>
      </w:r>
    </w:p>
    <w:p w14:paraId="64FC45B1" w14:textId="4C5137C5" w:rsidR="002A658C" w:rsidRPr="002A658C" w:rsidRDefault="003A0F27" w:rsidP="002A658C">
      <w:pPr>
        <w:pStyle w:val="Odstavekseznama"/>
        <w:numPr>
          <w:ilvl w:val="0"/>
          <w:numId w:val="13"/>
        </w:numPr>
        <w:jc w:val="both"/>
        <w:rPr>
          <w:rFonts w:ascii="Arial" w:hAnsi="Arial" w:cs="Arial"/>
          <w:sz w:val="20"/>
          <w:szCs w:val="20"/>
        </w:rPr>
      </w:pPr>
      <w:r w:rsidRPr="002A658C">
        <w:rPr>
          <w:rFonts w:ascii="Arial" w:hAnsi="Arial" w:cs="Arial"/>
          <w:sz w:val="20"/>
          <w:szCs w:val="20"/>
        </w:rPr>
        <w:t>250 EUR odgovorna oseba pravne osebe</w:t>
      </w:r>
      <w:r w:rsidR="002A658C">
        <w:rPr>
          <w:rFonts w:ascii="Arial" w:hAnsi="Arial" w:cs="Arial"/>
          <w:sz w:val="20"/>
          <w:szCs w:val="20"/>
        </w:rPr>
        <w:t>;</w:t>
      </w:r>
    </w:p>
    <w:p w14:paraId="3D0A830C" w14:textId="2DB51C8F" w:rsidR="003A0F27" w:rsidRPr="002A658C" w:rsidRDefault="003A0F27" w:rsidP="002A658C">
      <w:pPr>
        <w:pStyle w:val="Odstavekseznama"/>
        <w:numPr>
          <w:ilvl w:val="0"/>
          <w:numId w:val="13"/>
        </w:numPr>
        <w:jc w:val="both"/>
        <w:rPr>
          <w:rFonts w:ascii="Arial" w:hAnsi="Arial" w:cs="Arial"/>
          <w:sz w:val="20"/>
          <w:szCs w:val="20"/>
        </w:rPr>
      </w:pPr>
      <w:r w:rsidRPr="002A658C">
        <w:rPr>
          <w:rFonts w:ascii="Arial" w:hAnsi="Arial" w:cs="Arial"/>
          <w:sz w:val="20"/>
          <w:szCs w:val="20"/>
        </w:rPr>
        <w:t>650 EUR samostojni podjetnik</w:t>
      </w:r>
      <w:r w:rsidR="002A658C">
        <w:rPr>
          <w:rFonts w:ascii="Arial" w:hAnsi="Arial" w:cs="Arial"/>
          <w:sz w:val="20"/>
          <w:szCs w:val="20"/>
        </w:rPr>
        <w:t>;</w:t>
      </w:r>
    </w:p>
    <w:p w14:paraId="0EDBDF82" w14:textId="18156328" w:rsidR="002A6BBF" w:rsidRPr="002A658C" w:rsidRDefault="003A0F27" w:rsidP="002A658C">
      <w:pPr>
        <w:pStyle w:val="Odstavekseznama"/>
        <w:numPr>
          <w:ilvl w:val="0"/>
          <w:numId w:val="13"/>
        </w:numPr>
        <w:jc w:val="both"/>
        <w:rPr>
          <w:rFonts w:ascii="Arial" w:hAnsi="Arial" w:cs="Arial"/>
          <w:sz w:val="20"/>
          <w:szCs w:val="20"/>
        </w:rPr>
      </w:pPr>
      <w:r w:rsidRPr="002A658C">
        <w:rPr>
          <w:rFonts w:ascii="Arial" w:hAnsi="Arial" w:cs="Arial"/>
          <w:sz w:val="20"/>
          <w:szCs w:val="20"/>
        </w:rPr>
        <w:t xml:space="preserve">125 EUR </w:t>
      </w:r>
      <w:r w:rsidR="002A658C" w:rsidRPr="002A658C">
        <w:rPr>
          <w:rFonts w:ascii="Arial" w:hAnsi="Arial" w:cs="Arial"/>
          <w:sz w:val="20"/>
          <w:szCs w:val="20"/>
        </w:rPr>
        <w:t>posameznik</w:t>
      </w:r>
      <w:r w:rsidR="002A658C">
        <w:rPr>
          <w:rFonts w:ascii="Arial" w:hAnsi="Arial" w:cs="Arial"/>
          <w:sz w:val="20"/>
          <w:szCs w:val="20"/>
        </w:rPr>
        <w:t>.</w:t>
      </w:r>
    </w:p>
    <w:p w14:paraId="36EF78DD" w14:textId="77777777" w:rsidR="0059503C" w:rsidRDefault="0059503C" w:rsidP="003A0F27">
      <w:pPr>
        <w:jc w:val="both"/>
        <w:rPr>
          <w:rFonts w:ascii="Arial" w:hAnsi="Arial" w:cs="Arial"/>
          <w:b/>
          <w:bCs/>
          <w:sz w:val="20"/>
          <w:szCs w:val="20"/>
        </w:rPr>
      </w:pPr>
    </w:p>
    <w:p w14:paraId="0A27D203" w14:textId="49718075" w:rsidR="003A0F27" w:rsidRDefault="00BF4A79" w:rsidP="003A0F27">
      <w:pPr>
        <w:jc w:val="both"/>
        <w:rPr>
          <w:rFonts w:ascii="Arial" w:hAnsi="Arial" w:cs="Arial"/>
          <w:b/>
          <w:bCs/>
          <w:sz w:val="20"/>
          <w:szCs w:val="20"/>
        </w:rPr>
      </w:pPr>
      <w:r>
        <w:rPr>
          <w:rFonts w:ascii="Arial" w:hAnsi="Arial" w:cs="Arial"/>
          <w:b/>
          <w:bCs/>
          <w:sz w:val="20"/>
          <w:szCs w:val="20"/>
        </w:rPr>
        <w:t>II</w:t>
      </w:r>
      <w:r w:rsidR="003A0F27" w:rsidRPr="0059503C">
        <w:rPr>
          <w:rFonts w:ascii="Arial" w:hAnsi="Arial" w:cs="Arial"/>
          <w:b/>
          <w:bCs/>
          <w:sz w:val="20"/>
          <w:szCs w:val="20"/>
        </w:rPr>
        <w:t xml:space="preserve">I. PREHODNE IN KONČNE DOLOČBE </w:t>
      </w:r>
    </w:p>
    <w:p w14:paraId="05C09505" w14:textId="77777777" w:rsidR="005C0AAD" w:rsidRPr="0059503C" w:rsidRDefault="005C0AAD" w:rsidP="003A0F27">
      <w:pPr>
        <w:jc w:val="both"/>
        <w:rPr>
          <w:rFonts w:ascii="Arial" w:hAnsi="Arial" w:cs="Arial"/>
          <w:b/>
          <w:bCs/>
          <w:sz w:val="20"/>
          <w:szCs w:val="20"/>
        </w:rPr>
      </w:pPr>
    </w:p>
    <w:p w14:paraId="34B071C4" w14:textId="67B4A9CE" w:rsidR="003A0F27" w:rsidRPr="0059503C" w:rsidRDefault="003A0F27" w:rsidP="0059503C">
      <w:pPr>
        <w:jc w:val="center"/>
        <w:rPr>
          <w:rFonts w:ascii="Arial" w:hAnsi="Arial" w:cs="Arial"/>
          <w:b/>
          <w:bCs/>
          <w:sz w:val="20"/>
          <w:szCs w:val="20"/>
        </w:rPr>
      </w:pPr>
      <w:r w:rsidRPr="0059503C">
        <w:rPr>
          <w:rFonts w:ascii="Arial" w:hAnsi="Arial" w:cs="Arial"/>
          <w:b/>
          <w:bCs/>
          <w:sz w:val="20"/>
          <w:szCs w:val="20"/>
        </w:rPr>
        <w:t>1</w:t>
      </w:r>
      <w:r w:rsidR="0059503C">
        <w:rPr>
          <w:rFonts w:ascii="Arial" w:hAnsi="Arial" w:cs="Arial"/>
          <w:b/>
          <w:bCs/>
          <w:sz w:val="20"/>
          <w:szCs w:val="20"/>
        </w:rPr>
        <w:t>9</w:t>
      </w:r>
      <w:r w:rsidRPr="0059503C">
        <w:rPr>
          <w:rFonts w:ascii="Arial" w:hAnsi="Arial" w:cs="Arial"/>
          <w:b/>
          <w:bCs/>
          <w:sz w:val="20"/>
          <w:szCs w:val="20"/>
        </w:rPr>
        <w:t>. člen</w:t>
      </w:r>
    </w:p>
    <w:p w14:paraId="70093A47" w14:textId="03713554" w:rsidR="003A0F27" w:rsidRPr="003A0F27" w:rsidRDefault="003A0F27" w:rsidP="003A0F27">
      <w:pPr>
        <w:jc w:val="both"/>
        <w:rPr>
          <w:rFonts w:ascii="Arial" w:hAnsi="Arial" w:cs="Arial"/>
          <w:sz w:val="20"/>
          <w:szCs w:val="20"/>
        </w:rPr>
      </w:pPr>
      <w:r w:rsidRPr="003A0F27">
        <w:rPr>
          <w:rFonts w:ascii="Arial" w:hAnsi="Arial" w:cs="Arial"/>
          <w:sz w:val="20"/>
          <w:szCs w:val="20"/>
        </w:rPr>
        <w:lastRenderedPageBreak/>
        <w:t xml:space="preserve">Nadzor nad izvajanjem tega odloka opravlja pristojna občinska </w:t>
      </w:r>
      <w:r w:rsidR="005C0AAD">
        <w:rPr>
          <w:rFonts w:ascii="Arial" w:hAnsi="Arial" w:cs="Arial"/>
          <w:sz w:val="20"/>
          <w:szCs w:val="20"/>
        </w:rPr>
        <w:t>uprava</w:t>
      </w:r>
      <w:r w:rsidRPr="003A0F27">
        <w:rPr>
          <w:rFonts w:ascii="Arial" w:hAnsi="Arial" w:cs="Arial"/>
          <w:sz w:val="20"/>
          <w:szCs w:val="20"/>
        </w:rPr>
        <w:t>, ki izvaja tudi prekrškovni postopek.</w:t>
      </w:r>
    </w:p>
    <w:p w14:paraId="10760AB1" w14:textId="77777777" w:rsidR="0059503C" w:rsidRDefault="0059503C" w:rsidP="003A0F27">
      <w:pPr>
        <w:jc w:val="both"/>
        <w:rPr>
          <w:rFonts w:ascii="Arial" w:hAnsi="Arial" w:cs="Arial"/>
          <w:sz w:val="20"/>
          <w:szCs w:val="20"/>
        </w:rPr>
      </w:pPr>
    </w:p>
    <w:p w14:paraId="2D0D99F9" w14:textId="7D5F3B4B" w:rsidR="003A0F27" w:rsidRPr="0059503C" w:rsidRDefault="0059503C" w:rsidP="0059503C">
      <w:pPr>
        <w:jc w:val="center"/>
        <w:rPr>
          <w:rFonts w:ascii="Arial" w:hAnsi="Arial" w:cs="Arial"/>
          <w:b/>
          <w:bCs/>
          <w:sz w:val="20"/>
          <w:szCs w:val="20"/>
        </w:rPr>
      </w:pPr>
      <w:r w:rsidRPr="0059503C">
        <w:rPr>
          <w:rFonts w:ascii="Arial" w:hAnsi="Arial" w:cs="Arial"/>
          <w:b/>
          <w:bCs/>
          <w:sz w:val="20"/>
          <w:szCs w:val="20"/>
        </w:rPr>
        <w:t>20</w:t>
      </w:r>
      <w:r w:rsidR="003A0F27" w:rsidRPr="0059503C">
        <w:rPr>
          <w:rFonts w:ascii="Arial" w:hAnsi="Arial" w:cs="Arial"/>
          <w:b/>
          <w:bCs/>
          <w:sz w:val="20"/>
          <w:szCs w:val="20"/>
        </w:rPr>
        <w:t>. člen</w:t>
      </w:r>
    </w:p>
    <w:p w14:paraId="7DD8B9BF" w14:textId="77777777" w:rsidR="003A0F27" w:rsidRPr="003A0F27" w:rsidRDefault="003A0F27" w:rsidP="003A0F27">
      <w:pPr>
        <w:jc w:val="both"/>
        <w:rPr>
          <w:rFonts w:ascii="Arial" w:hAnsi="Arial" w:cs="Arial"/>
          <w:sz w:val="20"/>
          <w:szCs w:val="20"/>
        </w:rPr>
      </w:pPr>
      <w:r w:rsidRPr="003A0F27">
        <w:rPr>
          <w:rFonts w:ascii="Arial" w:hAnsi="Arial" w:cs="Arial"/>
          <w:sz w:val="20"/>
          <w:szCs w:val="20"/>
        </w:rPr>
        <w:t>Pritožbe zavezancev, vezane na odmero nadomestila za pretekla odmerna leta, se obravnavajo na podlagi takrat veljavnega odloka.</w:t>
      </w:r>
    </w:p>
    <w:p w14:paraId="514B528F" w14:textId="77777777" w:rsidR="0059503C" w:rsidRDefault="0059503C" w:rsidP="003A0F27">
      <w:pPr>
        <w:jc w:val="both"/>
        <w:rPr>
          <w:rFonts w:ascii="Arial" w:hAnsi="Arial" w:cs="Arial"/>
          <w:sz w:val="20"/>
          <w:szCs w:val="20"/>
        </w:rPr>
      </w:pPr>
    </w:p>
    <w:p w14:paraId="7E5AE1D9" w14:textId="5F6A45E5" w:rsidR="003A0F27" w:rsidRPr="0059503C" w:rsidRDefault="0059503C" w:rsidP="0059503C">
      <w:pPr>
        <w:jc w:val="center"/>
        <w:rPr>
          <w:rFonts w:ascii="Arial" w:hAnsi="Arial" w:cs="Arial"/>
          <w:b/>
          <w:bCs/>
          <w:sz w:val="20"/>
          <w:szCs w:val="20"/>
        </w:rPr>
      </w:pPr>
      <w:r>
        <w:rPr>
          <w:rFonts w:ascii="Arial" w:hAnsi="Arial" w:cs="Arial"/>
          <w:b/>
          <w:bCs/>
          <w:sz w:val="20"/>
          <w:szCs w:val="20"/>
        </w:rPr>
        <w:t>2</w:t>
      </w:r>
      <w:r w:rsidR="003A0F27" w:rsidRPr="0059503C">
        <w:rPr>
          <w:rFonts w:ascii="Arial" w:hAnsi="Arial" w:cs="Arial"/>
          <w:b/>
          <w:bCs/>
          <w:sz w:val="20"/>
          <w:szCs w:val="20"/>
        </w:rPr>
        <w:t>1. člen</w:t>
      </w:r>
    </w:p>
    <w:p w14:paraId="7F973FA2" w14:textId="26CF0A82" w:rsidR="003A0F27" w:rsidRDefault="003A0F27" w:rsidP="003A0F27">
      <w:pPr>
        <w:jc w:val="both"/>
        <w:rPr>
          <w:rFonts w:ascii="Arial" w:hAnsi="Arial" w:cs="Arial"/>
          <w:sz w:val="20"/>
          <w:szCs w:val="20"/>
        </w:rPr>
      </w:pPr>
      <w:r w:rsidRPr="003A0F27">
        <w:rPr>
          <w:rFonts w:ascii="Arial" w:hAnsi="Arial" w:cs="Arial"/>
          <w:sz w:val="20"/>
          <w:szCs w:val="20"/>
        </w:rPr>
        <w:t xml:space="preserve">Z dnem uveljavitve tega odloka preneha veljati </w:t>
      </w:r>
      <w:r w:rsidR="0059503C" w:rsidRPr="0059503C">
        <w:rPr>
          <w:rFonts w:ascii="Arial" w:hAnsi="Arial" w:cs="Arial"/>
          <w:sz w:val="20"/>
          <w:szCs w:val="20"/>
        </w:rPr>
        <w:t>Odlok o nadomestilu za uporabo stavbnih zemljišč v občini Nazarje - neuradno prečiščeno besedilo (2)</w:t>
      </w:r>
      <w:r w:rsidR="0059503C">
        <w:rPr>
          <w:rFonts w:ascii="Arial" w:hAnsi="Arial" w:cs="Arial"/>
          <w:sz w:val="20"/>
          <w:szCs w:val="20"/>
        </w:rPr>
        <w:t xml:space="preserve"> (</w:t>
      </w:r>
      <w:r w:rsidR="0059503C" w:rsidRPr="0059503C">
        <w:rPr>
          <w:rFonts w:ascii="Arial" w:hAnsi="Arial" w:cs="Arial"/>
          <w:sz w:val="20"/>
          <w:szCs w:val="20"/>
        </w:rPr>
        <w:t>Uradno glasilo Zgornjesavinjskih občin, št. 9/1999, 1/2002, 10/2003</w:t>
      </w:r>
      <w:r w:rsidR="0059503C">
        <w:rPr>
          <w:rFonts w:ascii="Arial" w:hAnsi="Arial" w:cs="Arial"/>
          <w:sz w:val="20"/>
          <w:szCs w:val="20"/>
        </w:rPr>
        <w:t>).</w:t>
      </w:r>
    </w:p>
    <w:p w14:paraId="6FD2D74B" w14:textId="77777777" w:rsidR="0059503C" w:rsidRPr="003A0F27" w:rsidRDefault="0059503C" w:rsidP="003A0F27">
      <w:pPr>
        <w:jc w:val="both"/>
        <w:rPr>
          <w:rFonts w:ascii="Arial" w:hAnsi="Arial" w:cs="Arial"/>
          <w:sz w:val="20"/>
          <w:szCs w:val="20"/>
        </w:rPr>
      </w:pPr>
    </w:p>
    <w:p w14:paraId="68712927" w14:textId="4EF540B3" w:rsidR="003A0F27" w:rsidRPr="0059503C" w:rsidRDefault="003A0F27" w:rsidP="0059503C">
      <w:pPr>
        <w:jc w:val="center"/>
        <w:rPr>
          <w:rFonts w:ascii="Arial" w:hAnsi="Arial" w:cs="Arial"/>
          <w:b/>
          <w:bCs/>
          <w:sz w:val="20"/>
          <w:szCs w:val="20"/>
        </w:rPr>
      </w:pPr>
      <w:r w:rsidRPr="0059503C">
        <w:rPr>
          <w:rFonts w:ascii="Arial" w:hAnsi="Arial" w:cs="Arial"/>
          <w:b/>
          <w:bCs/>
          <w:sz w:val="20"/>
          <w:szCs w:val="20"/>
        </w:rPr>
        <w:t>2</w:t>
      </w:r>
      <w:r w:rsidR="0059503C" w:rsidRPr="0059503C">
        <w:rPr>
          <w:rFonts w:ascii="Arial" w:hAnsi="Arial" w:cs="Arial"/>
          <w:b/>
          <w:bCs/>
          <w:sz w:val="20"/>
          <w:szCs w:val="20"/>
        </w:rPr>
        <w:t>2</w:t>
      </w:r>
      <w:r w:rsidRPr="0059503C">
        <w:rPr>
          <w:rFonts w:ascii="Arial" w:hAnsi="Arial" w:cs="Arial"/>
          <w:b/>
          <w:bCs/>
          <w:sz w:val="20"/>
          <w:szCs w:val="20"/>
        </w:rPr>
        <w:t>. člen</w:t>
      </w:r>
    </w:p>
    <w:p w14:paraId="5844AE62" w14:textId="51F40C67" w:rsidR="003A0F27" w:rsidRPr="003A0F27" w:rsidRDefault="003A0F27" w:rsidP="003A0F27">
      <w:pPr>
        <w:jc w:val="both"/>
        <w:rPr>
          <w:rFonts w:ascii="Arial" w:hAnsi="Arial" w:cs="Arial"/>
          <w:sz w:val="20"/>
          <w:szCs w:val="20"/>
        </w:rPr>
      </w:pPr>
      <w:r w:rsidRPr="003A0F27">
        <w:rPr>
          <w:rFonts w:ascii="Arial" w:hAnsi="Arial" w:cs="Arial"/>
          <w:sz w:val="20"/>
          <w:szCs w:val="20"/>
        </w:rPr>
        <w:t xml:space="preserve">Ta odlok začne veljati naslednji dan po objavi v Uradnem </w:t>
      </w:r>
      <w:r w:rsidR="0059503C">
        <w:rPr>
          <w:rFonts w:ascii="Arial" w:hAnsi="Arial" w:cs="Arial"/>
          <w:sz w:val="20"/>
          <w:szCs w:val="20"/>
        </w:rPr>
        <w:t xml:space="preserve">glasilu </w:t>
      </w:r>
      <w:r w:rsidR="00777DD4">
        <w:rPr>
          <w:rFonts w:ascii="Arial" w:hAnsi="Arial" w:cs="Arial"/>
          <w:sz w:val="20"/>
          <w:szCs w:val="20"/>
        </w:rPr>
        <w:t>Slovenskih</w:t>
      </w:r>
      <w:r w:rsidR="0059503C">
        <w:rPr>
          <w:rFonts w:ascii="Arial" w:hAnsi="Arial" w:cs="Arial"/>
          <w:sz w:val="20"/>
          <w:szCs w:val="20"/>
        </w:rPr>
        <w:t xml:space="preserve"> občin</w:t>
      </w:r>
      <w:r w:rsidRPr="003A0F27">
        <w:rPr>
          <w:rFonts w:ascii="Arial" w:hAnsi="Arial" w:cs="Arial"/>
          <w:sz w:val="20"/>
          <w:szCs w:val="20"/>
        </w:rPr>
        <w:t>, uporablja pa se od 1. januarja 20</w:t>
      </w:r>
      <w:r w:rsidR="00777DD4">
        <w:rPr>
          <w:rFonts w:ascii="Arial" w:hAnsi="Arial" w:cs="Arial"/>
          <w:sz w:val="20"/>
          <w:szCs w:val="20"/>
        </w:rPr>
        <w:t>23</w:t>
      </w:r>
      <w:r w:rsidRPr="003A0F27">
        <w:rPr>
          <w:rFonts w:ascii="Arial" w:hAnsi="Arial" w:cs="Arial"/>
          <w:sz w:val="20"/>
          <w:szCs w:val="20"/>
        </w:rPr>
        <w:t xml:space="preserve"> dalje.</w:t>
      </w:r>
    </w:p>
    <w:p w14:paraId="0899ED30" w14:textId="77777777" w:rsidR="003A0F27" w:rsidRDefault="003A0F27" w:rsidP="00172887">
      <w:pPr>
        <w:jc w:val="both"/>
        <w:rPr>
          <w:rFonts w:ascii="Arial" w:hAnsi="Arial" w:cs="Arial"/>
          <w:sz w:val="20"/>
          <w:szCs w:val="20"/>
        </w:rPr>
      </w:pPr>
    </w:p>
    <w:p w14:paraId="6016B33E" w14:textId="0270021A" w:rsidR="00777DD4" w:rsidRPr="00777DD4" w:rsidRDefault="00777DD4" w:rsidP="00777DD4">
      <w:pPr>
        <w:jc w:val="both"/>
        <w:rPr>
          <w:rFonts w:ascii="Arial" w:hAnsi="Arial" w:cs="Arial"/>
          <w:sz w:val="20"/>
          <w:szCs w:val="20"/>
        </w:rPr>
      </w:pPr>
      <w:r w:rsidRPr="00777DD4">
        <w:rPr>
          <w:rFonts w:ascii="Arial" w:hAnsi="Arial" w:cs="Arial"/>
          <w:sz w:val="20"/>
          <w:szCs w:val="20"/>
        </w:rPr>
        <w:t xml:space="preserve">Številka: </w:t>
      </w:r>
      <w:r>
        <w:rPr>
          <w:rFonts w:ascii="Arial" w:hAnsi="Arial" w:cs="Arial"/>
          <w:sz w:val="20"/>
          <w:szCs w:val="20"/>
        </w:rPr>
        <w:t>032-0004/2018-26</w:t>
      </w:r>
    </w:p>
    <w:p w14:paraId="10BC5595" w14:textId="6949ED5B" w:rsidR="00777DD4" w:rsidRPr="00777DD4" w:rsidRDefault="00777DD4" w:rsidP="00777DD4">
      <w:pPr>
        <w:jc w:val="both"/>
        <w:rPr>
          <w:rFonts w:ascii="Arial" w:hAnsi="Arial" w:cs="Arial"/>
          <w:sz w:val="20"/>
          <w:szCs w:val="20"/>
        </w:rPr>
      </w:pPr>
      <w:r w:rsidRPr="00777DD4">
        <w:rPr>
          <w:rFonts w:ascii="Arial" w:hAnsi="Arial" w:cs="Arial"/>
          <w:sz w:val="20"/>
          <w:szCs w:val="20"/>
        </w:rPr>
        <w:t xml:space="preserve">Datum: </w:t>
      </w:r>
      <w:r w:rsidR="005C0AAD">
        <w:rPr>
          <w:rFonts w:ascii="Arial" w:hAnsi="Arial" w:cs="Arial"/>
          <w:sz w:val="20"/>
          <w:szCs w:val="20"/>
        </w:rPr>
        <w:t>13</w:t>
      </w:r>
      <w:r>
        <w:rPr>
          <w:rFonts w:ascii="Arial" w:hAnsi="Arial" w:cs="Arial"/>
          <w:sz w:val="20"/>
          <w:szCs w:val="20"/>
        </w:rPr>
        <w:t>. 10. 2022</w:t>
      </w:r>
    </w:p>
    <w:p w14:paraId="39AD9D93" w14:textId="77777777" w:rsidR="00777DD4" w:rsidRPr="00777DD4" w:rsidRDefault="00777DD4" w:rsidP="00777DD4">
      <w:pPr>
        <w:jc w:val="both"/>
        <w:rPr>
          <w:rFonts w:ascii="Arial" w:hAnsi="Arial" w:cs="Arial"/>
          <w:sz w:val="20"/>
          <w:szCs w:val="20"/>
        </w:rPr>
      </w:pPr>
      <w:r w:rsidRPr="00777DD4">
        <w:rPr>
          <w:rFonts w:ascii="Arial" w:hAnsi="Arial" w:cs="Arial"/>
          <w:sz w:val="20"/>
          <w:szCs w:val="20"/>
        </w:rPr>
        <w:t xml:space="preserve"> </w:t>
      </w:r>
      <w:r w:rsidRPr="00777DD4">
        <w:rPr>
          <w:rFonts w:ascii="Arial" w:hAnsi="Arial" w:cs="Arial"/>
          <w:sz w:val="20"/>
          <w:szCs w:val="20"/>
        </w:rPr>
        <w:tab/>
      </w:r>
    </w:p>
    <w:p w14:paraId="5482DEA0" w14:textId="053ED78C" w:rsidR="00777DD4" w:rsidRPr="00777DD4" w:rsidRDefault="00777DD4" w:rsidP="00777DD4">
      <w:pPr>
        <w:ind w:left="4956" w:firstLine="708"/>
        <w:jc w:val="both"/>
        <w:rPr>
          <w:rFonts w:ascii="Arial" w:hAnsi="Arial" w:cs="Arial"/>
          <w:sz w:val="20"/>
          <w:szCs w:val="20"/>
        </w:rPr>
      </w:pPr>
      <w:r>
        <w:rPr>
          <w:rFonts w:ascii="Arial" w:hAnsi="Arial" w:cs="Arial"/>
          <w:sz w:val="20"/>
          <w:szCs w:val="20"/>
        </w:rPr>
        <w:t>Župan Občine Nazarje</w:t>
      </w:r>
    </w:p>
    <w:p w14:paraId="02536A06" w14:textId="3A6DA3A5" w:rsidR="00172887" w:rsidRPr="00172887" w:rsidRDefault="00777DD4" w:rsidP="00777DD4">
      <w:pPr>
        <w:ind w:left="4956" w:firstLine="708"/>
        <w:jc w:val="both"/>
        <w:rPr>
          <w:rFonts w:ascii="Arial" w:hAnsi="Arial" w:cs="Arial"/>
          <w:sz w:val="20"/>
          <w:szCs w:val="20"/>
        </w:rPr>
      </w:pPr>
      <w:r>
        <w:rPr>
          <w:rFonts w:ascii="Arial" w:hAnsi="Arial" w:cs="Arial"/>
          <w:sz w:val="20"/>
          <w:szCs w:val="20"/>
        </w:rPr>
        <w:t>Matej Pečovnik</w:t>
      </w:r>
    </w:p>
    <w:sectPr w:rsidR="00172887" w:rsidRPr="0017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10F"/>
    <w:multiLevelType w:val="hybridMultilevel"/>
    <w:tmpl w:val="4322E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1A5062"/>
    <w:multiLevelType w:val="hybridMultilevel"/>
    <w:tmpl w:val="CA6E8DEC"/>
    <w:lvl w:ilvl="0" w:tplc="049AFC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303A8B"/>
    <w:multiLevelType w:val="hybridMultilevel"/>
    <w:tmpl w:val="49E68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0A51B3"/>
    <w:multiLevelType w:val="hybridMultilevel"/>
    <w:tmpl w:val="26225096"/>
    <w:lvl w:ilvl="0" w:tplc="1E1ED0C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4913AD"/>
    <w:multiLevelType w:val="hybridMultilevel"/>
    <w:tmpl w:val="095C7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563560"/>
    <w:multiLevelType w:val="hybridMultilevel"/>
    <w:tmpl w:val="6B9CBD98"/>
    <w:lvl w:ilvl="0" w:tplc="D2824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140ACF"/>
    <w:multiLevelType w:val="hybridMultilevel"/>
    <w:tmpl w:val="87AC56C4"/>
    <w:lvl w:ilvl="0" w:tplc="31004D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3472960"/>
    <w:multiLevelType w:val="hybridMultilevel"/>
    <w:tmpl w:val="1E0E6CD8"/>
    <w:lvl w:ilvl="0" w:tplc="1E1ED0C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372006"/>
    <w:multiLevelType w:val="hybridMultilevel"/>
    <w:tmpl w:val="6B80857E"/>
    <w:lvl w:ilvl="0" w:tplc="1E1ED0C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676A62"/>
    <w:multiLevelType w:val="hybridMultilevel"/>
    <w:tmpl w:val="12A0E5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2569E7"/>
    <w:multiLevelType w:val="hybridMultilevel"/>
    <w:tmpl w:val="390CC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60F5F68"/>
    <w:multiLevelType w:val="hybridMultilevel"/>
    <w:tmpl w:val="313AC780"/>
    <w:lvl w:ilvl="0" w:tplc="1E1ED0C4">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8F565A"/>
    <w:multiLevelType w:val="hybridMultilevel"/>
    <w:tmpl w:val="E00CC7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7361538">
    <w:abstractNumId w:val="0"/>
  </w:num>
  <w:num w:numId="2" w16cid:durableId="2023387576">
    <w:abstractNumId w:val="1"/>
  </w:num>
  <w:num w:numId="3" w16cid:durableId="2117167076">
    <w:abstractNumId w:val="10"/>
  </w:num>
  <w:num w:numId="4" w16cid:durableId="1209340982">
    <w:abstractNumId w:val="6"/>
  </w:num>
  <w:num w:numId="5" w16cid:durableId="1672567373">
    <w:abstractNumId w:val="9"/>
  </w:num>
  <w:num w:numId="6" w16cid:durableId="1914001553">
    <w:abstractNumId w:val="12"/>
  </w:num>
  <w:num w:numId="7" w16cid:durableId="785004396">
    <w:abstractNumId w:val="5"/>
  </w:num>
  <w:num w:numId="8" w16cid:durableId="884633389">
    <w:abstractNumId w:val="4"/>
  </w:num>
  <w:num w:numId="9" w16cid:durableId="2056856227">
    <w:abstractNumId w:val="8"/>
  </w:num>
  <w:num w:numId="10" w16cid:durableId="1511791394">
    <w:abstractNumId w:val="11"/>
  </w:num>
  <w:num w:numId="11" w16cid:durableId="925650216">
    <w:abstractNumId w:val="3"/>
  </w:num>
  <w:num w:numId="12" w16cid:durableId="503670853">
    <w:abstractNumId w:val="7"/>
  </w:num>
  <w:num w:numId="13" w16cid:durableId="80558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87"/>
    <w:rsid w:val="000B3FEB"/>
    <w:rsid w:val="001257CC"/>
    <w:rsid w:val="00172887"/>
    <w:rsid w:val="00182DD6"/>
    <w:rsid w:val="00237417"/>
    <w:rsid w:val="002A658C"/>
    <w:rsid w:val="002A6BBF"/>
    <w:rsid w:val="003762E5"/>
    <w:rsid w:val="003A0F27"/>
    <w:rsid w:val="003F023F"/>
    <w:rsid w:val="00417920"/>
    <w:rsid w:val="004D0583"/>
    <w:rsid w:val="00584AF3"/>
    <w:rsid w:val="0059503C"/>
    <w:rsid w:val="005C0AAD"/>
    <w:rsid w:val="00614295"/>
    <w:rsid w:val="00660190"/>
    <w:rsid w:val="00725C3B"/>
    <w:rsid w:val="00755FAC"/>
    <w:rsid w:val="00777DD4"/>
    <w:rsid w:val="007A4352"/>
    <w:rsid w:val="007C3576"/>
    <w:rsid w:val="007E7ACC"/>
    <w:rsid w:val="008B1E2D"/>
    <w:rsid w:val="00987F54"/>
    <w:rsid w:val="00A327D2"/>
    <w:rsid w:val="00A35559"/>
    <w:rsid w:val="00AB3B85"/>
    <w:rsid w:val="00AE0274"/>
    <w:rsid w:val="00BA393A"/>
    <w:rsid w:val="00BE1BEB"/>
    <w:rsid w:val="00BF4A79"/>
    <w:rsid w:val="00CA2579"/>
    <w:rsid w:val="00CD50F3"/>
    <w:rsid w:val="00D504BA"/>
    <w:rsid w:val="00D84D51"/>
    <w:rsid w:val="00DF2448"/>
    <w:rsid w:val="00EB3024"/>
    <w:rsid w:val="00EF7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8BD6"/>
  <w15:chartTrackingRefBased/>
  <w15:docId w15:val="{AF1F3BF3-BEC8-4980-A58F-4B4CF36E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40610">
      <w:bodyDiv w:val="1"/>
      <w:marLeft w:val="0"/>
      <w:marRight w:val="0"/>
      <w:marTop w:val="0"/>
      <w:marBottom w:val="0"/>
      <w:divBdr>
        <w:top w:val="none" w:sz="0" w:space="0" w:color="auto"/>
        <w:left w:val="none" w:sz="0" w:space="0" w:color="auto"/>
        <w:bottom w:val="none" w:sz="0" w:space="0" w:color="auto"/>
        <w:right w:val="none" w:sz="0" w:space="0" w:color="auto"/>
      </w:divBdr>
      <w:divsChild>
        <w:div w:id="157506498">
          <w:marLeft w:val="0"/>
          <w:marRight w:val="0"/>
          <w:marTop w:val="240"/>
          <w:marBottom w:val="120"/>
          <w:divBdr>
            <w:top w:val="none" w:sz="0" w:space="0" w:color="auto"/>
            <w:left w:val="none" w:sz="0" w:space="0" w:color="auto"/>
            <w:bottom w:val="none" w:sz="0" w:space="0" w:color="auto"/>
            <w:right w:val="none" w:sz="0" w:space="0" w:color="auto"/>
          </w:divBdr>
        </w:div>
        <w:div w:id="632947705">
          <w:marLeft w:val="0"/>
          <w:marRight w:val="0"/>
          <w:marTop w:val="240"/>
          <w:marBottom w:val="120"/>
          <w:divBdr>
            <w:top w:val="none" w:sz="0" w:space="0" w:color="auto"/>
            <w:left w:val="none" w:sz="0" w:space="0" w:color="auto"/>
            <w:bottom w:val="none" w:sz="0" w:space="0" w:color="auto"/>
            <w:right w:val="none" w:sz="0" w:space="0" w:color="auto"/>
          </w:divBdr>
        </w:div>
        <w:div w:id="1878853278">
          <w:marLeft w:val="0"/>
          <w:marRight w:val="0"/>
          <w:marTop w:val="0"/>
          <w:marBottom w:val="120"/>
          <w:divBdr>
            <w:top w:val="none" w:sz="0" w:space="0" w:color="auto"/>
            <w:left w:val="none" w:sz="0" w:space="0" w:color="auto"/>
            <w:bottom w:val="none" w:sz="0" w:space="0" w:color="auto"/>
            <w:right w:val="none" w:sz="0" w:space="0" w:color="auto"/>
          </w:divBdr>
        </w:div>
        <w:div w:id="1477258936">
          <w:marLeft w:val="0"/>
          <w:marRight w:val="0"/>
          <w:marTop w:val="0"/>
          <w:marBottom w:val="120"/>
          <w:divBdr>
            <w:top w:val="none" w:sz="0" w:space="0" w:color="auto"/>
            <w:left w:val="none" w:sz="0" w:space="0" w:color="auto"/>
            <w:bottom w:val="none" w:sz="0" w:space="0" w:color="auto"/>
            <w:right w:val="none" w:sz="0" w:space="0" w:color="auto"/>
          </w:divBdr>
        </w:div>
        <w:div w:id="1654212010">
          <w:marLeft w:val="0"/>
          <w:marRight w:val="0"/>
          <w:marTop w:val="0"/>
          <w:marBottom w:val="120"/>
          <w:divBdr>
            <w:top w:val="none" w:sz="0" w:space="0" w:color="auto"/>
            <w:left w:val="none" w:sz="0" w:space="0" w:color="auto"/>
            <w:bottom w:val="none" w:sz="0" w:space="0" w:color="auto"/>
            <w:right w:val="none" w:sz="0" w:space="0" w:color="auto"/>
          </w:divBdr>
        </w:div>
        <w:div w:id="838428440">
          <w:marLeft w:val="0"/>
          <w:marRight w:val="0"/>
          <w:marTop w:val="0"/>
          <w:marBottom w:val="120"/>
          <w:divBdr>
            <w:top w:val="none" w:sz="0" w:space="0" w:color="auto"/>
            <w:left w:val="none" w:sz="0" w:space="0" w:color="auto"/>
            <w:bottom w:val="none" w:sz="0" w:space="0" w:color="auto"/>
            <w:right w:val="none" w:sz="0" w:space="0" w:color="auto"/>
          </w:divBdr>
        </w:div>
        <w:div w:id="1010135782">
          <w:marLeft w:val="0"/>
          <w:marRight w:val="0"/>
          <w:marTop w:val="0"/>
          <w:marBottom w:val="120"/>
          <w:divBdr>
            <w:top w:val="none" w:sz="0" w:space="0" w:color="auto"/>
            <w:left w:val="none" w:sz="0" w:space="0" w:color="auto"/>
            <w:bottom w:val="none" w:sz="0" w:space="0" w:color="auto"/>
            <w:right w:val="none" w:sz="0" w:space="0" w:color="auto"/>
          </w:divBdr>
        </w:div>
        <w:div w:id="2132743456">
          <w:marLeft w:val="0"/>
          <w:marRight w:val="0"/>
          <w:marTop w:val="0"/>
          <w:marBottom w:val="120"/>
          <w:divBdr>
            <w:top w:val="none" w:sz="0" w:space="0" w:color="auto"/>
            <w:left w:val="none" w:sz="0" w:space="0" w:color="auto"/>
            <w:bottom w:val="none" w:sz="0" w:space="0" w:color="auto"/>
            <w:right w:val="none" w:sz="0" w:space="0" w:color="auto"/>
          </w:divBdr>
        </w:div>
        <w:div w:id="1845775381">
          <w:marLeft w:val="0"/>
          <w:marRight w:val="0"/>
          <w:marTop w:val="0"/>
          <w:marBottom w:val="120"/>
          <w:divBdr>
            <w:top w:val="none" w:sz="0" w:space="0" w:color="auto"/>
            <w:left w:val="none" w:sz="0" w:space="0" w:color="auto"/>
            <w:bottom w:val="none" w:sz="0" w:space="0" w:color="auto"/>
            <w:right w:val="none" w:sz="0" w:space="0" w:color="auto"/>
          </w:divBdr>
        </w:div>
        <w:div w:id="237057080">
          <w:marLeft w:val="0"/>
          <w:marRight w:val="0"/>
          <w:marTop w:val="240"/>
          <w:marBottom w:val="120"/>
          <w:divBdr>
            <w:top w:val="none" w:sz="0" w:space="0" w:color="auto"/>
            <w:left w:val="none" w:sz="0" w:space="0" w:color="auto"/>
            <w:bottom w:val="none" w:sz="0" w:space="0" w:color="auto"/>
            <w:right w:val="none" w:sz="0" w:space="0" w:color="auto"/>
          </w:divBdr>
        </w:div>
        <w:div w:id="1519661749">
          <w:marLeft w:val="0"/>
          <w:marRight w:val="0"/>
          <w:marTop w:val="0"/>
          <w:marBottom w:val="120"/>
          <w:divBdr>
            <w:top w:val="none" w:sz="0" w:space="0" w:color="auto"/>
            <w:left w:val="none" w:sz="0" w:space="0" w:color="auto"/>
            <w:bottom w:val="none" w:sz="0" w:space="0" w:color="auto"/>
            <w:right w:val="none" w:sz="0" w:space="0" w:color="auto"/>
          </w:divBdr>
        </w:div>
        <w:div w:id="1800411595">
          <w:marLeft w:val="0"/>
          <w:marRight w:val="0"/>
          <w:marTop w:val="0"/>
          <w:marBottom w:val="120"/>
          <w:divBdr>
            <w:top w:val="none" w:sz="0" w:space="0" w:color="auto"/>
            <w:left w:val="none" w:sz="0" w:space="0" w:color="auto"/>
            <w:bottom w:val="none" w:sz="0" w:space="0" w:color="auto"/>
            <w:right w:val="none" w:sz="0" w:space="0" w:color="auto"/>
          </w:divBdr>
        </w:div>
        <w:div w:id="334069298">
          <w:marLeft w:val="0"/>
          <w:marRight w:val="0"/>
          <w:marTop w:val="0"/>
          <w:marBottom w:val="120"/>
          <w:divBdr>
            <w:top w:val="none" w:sz="0" w:space="0" w:color="auto"/>
            <w:left w:val="none" w:sz="0" w:space="0" w:color="auto"/>
            <w:bottom w:val="none" w:sz="0" w:space="0" w:color="auto"/>
            <w:right w:val="none" w:sz="0" w:space="0" w:color="auto"/>
          </w:divBdr>
        </w:div>
        <w:div w:id="1989942257">
          <w:marLeft w:val="0"/>
          <w:marRight w:val="0"/>
          <w:marTop w:val="0"/>
          <w:marBottom w:val="120"/>
          <w:divBdr>
            <w:top w:val="none" w:sz="0" w:space="0" w:color="auto"/>
            <w:left w:val="none" w:sz="0" w:space="0" w:color="auto"/>
            <w:bottom w:val="none" w:sz="0" w:space="0" w:color="auto"/>
            <w:right w:val="none" w:sz="0" w:space="0" w:color="auto"/>
          </w:divBdr>
        </w:div>
        <w:div w:id="1757047067">
          <w:marLeft w:val="0"/>
          <w:marRight w:val="0"/>
          <w:marTop w:val="240"/>
          <w:marBottom w:val="120"/>
          <w:divBdr>
            <w:top w:val="none" w:sz="0" w:space="0" w:color="auto"/>
            <w:left w:val="none" w:sz="0" w:space="0" w:color="auto"/>
            <w:bottom w:val="none" w:sz="0" w:space="0" w:color="auto"/>
            <w:right w:val="none" w:sz="0" w:space="0" w:color="auto"/>
          </w:divBdr>
        </w:div>
        <w:div w:id="772744298">
          <w:marLeft w:val="0"/>
          <w:marRight w:val="0"/>
          <w:marTop w:val="240"/>
          <w:marBottom w:val="120"/>
          <w:divBdr>
            <w:top w:val="none" w:sz="0" w:space="0" w:color="auto"/>
            <w:left w:val="none" w:sz="0" w:space="0" w:color="auto"/>
            <w:bottom w:val="none" w:sz="0" w:space="0" w:color="auto"/>
            <w:right w:val="none" w:sz="0" w:space="0" w:color="auto"/>
          </w:divBdr>
        </w:div>
        <w:div w:id="448474593">
          <w:marLeft w:val="0"/>
          <w:marRight w:val="0"/>
          <w:marTop w:val="0"/>
          <w:marBottom w:val="120"/>
          <w:divBdr>
            <w:top w:val="none" w:sz="0" w:space="0" w:color="auto"/>
            <w:left w:val="none" w:sz="0" w:space="0" w:color="auto"/>
            <w:bottom w:val="none" w:sz="0" w:space="0" w:color="auto"/>
            <w:right w:val="none" w:sz="0" w:space="0" w:color="auto"/>
          </w:divBdr>
        </w:div>
        <w:div w:id="423109031">
          <w:marLeft w:val="0"/>
          <w:marRight w:val="0"/>
          <w:marTop w:val="0"/>
          <w:marBottom w:val="120"/>
          <w:divBdr>
            <w:top w:val="none" w:sz="0" w:space="0" w:color="auto"/>
            <w:left w:val="none" w:sz="0" w:space="0" w:color="auto"/>
            <w:bottom w:val="none" w:sz="0" w:space="0" w:color="auto"/>
            <w:right w:val="none" w:sz="0" w:space="0" w:color="auto"/>
          </w:divBdr>
        </w:div>
        <w:div w:id="449786937">
          <w:marLeft w:val="0"/>
          <w:marRight w:val="0"/>
          <w:marTop w:val="0"/>
          <w:marBottom w:val="120"/>
          <w:divBdr>
            <w:top w:val="none" w:sz="0" w:space="0" w:color="auto"/>
            <w:left w:val="none" w:sz="0" w:space="0" w:color="auto"/>
            <w:bottom w:val="none" w:sz="0" w:space="0" w:color="auto"/>
            <w:right w:val="none" w:sz="0" w:space="0" w:color="auto"/>
          </w:divBdr>
        </w:div>
        <w:div w:id="199588604">
          <w:marLeft w:val="0"/>
          <w:marRight w:val="0"/>
          <w:marTop w:val="0"/>
          <w:marBottom w:val="120"/>
          <w:divBdr>
            <w:top w:val="none" w:sz="0" w:space="0" w:color="auto"/>
            <w:left w:val="none" w:sz="0" w:space="0" w:color="auto"/>
            <w:bottom w:val="none" w:sz="0" w:space="0" w:color="auto"/>
            <w:right w:val="none" w:sz="0" w:space="0" w:color="auto"/>
          </w:divBdr>
        </w:div>
        <w:div w:id="1320575539">
          <w:marLeft w:val="0"/>
          <w:marRight w:val="0"/>
          <w:marTop w:val="0"/>
          <w:marBottom w:val="120"/>
          <w:divBdr>
            <w:top w:val="none" w:sz="0" w:space="0" w:color="auto"/>
            <w:left w:val="none" w:sz="0" w:space="0" w:color="auto"/>
            <w:bottom w:val="none" w:sz="0" w:space="0" w:color="auto"/>
            <w:right w:val="none" w:sz="0" w:space="0" w:color="auto"/>
          </w:divBdr>
        </w:div>
        <w:div w:id="1972125391">
          <w:marLeft w:val="0"/>
          <w:marRight w:val="0"/>
          <w:marTop w:val="0"/>
          <w:marBottom w:val="120"/>
          <w:divBdr>
            <w:top w:val="none" w:sz="0" w:space="0" w:color="auto"/>
            <w:left w:val="none" w:sz="0" w:space="0" w:color="auto"/>
            <w:bottom w:val="none" w:sz="0" w:space="0" w:color="auto"/>
            <w:right w:val="none" w:sz="0" w:space="0" w:color="auto"/>
          </w:divBdr>
        </w:div>
        <w:div w:id="362638128">
          <w:marLeft w:val="0"/>
          <w:marRight w:val="0"/>
          <w:marTop w:val="0"/>
          <w:marBottom w:val="120"/>
          <w:divBdr>
            <w:top w:val="none" w:sz="0" w:space="0" w:color="auto"/>
            <w:left w:val="none" w:sz="0" w:space="0" w:color="auto"/>
            <w:bottom w:val="none" w:sz="0" w:space="0" w:color="auto"/>
            <w:right w:val="none" w:sz="0" w:space="0" w:color="auto"/>
          </w:divBdr>
        </w:div>
        <w:div w:id="1994677879">
          <w:marLeft w:val="0"/>
          <w:marRight w:val="0"/>
          <w:marTop w:val="240"/>
          <w:marBottom w:val="120"/>
          <w:divBdr>
            <w:top w:val="none" w:sz="0" w:space="0" w:color="auto"/>
            <w:left w:val="none" w:sz="0" w:space="0" w:color="auto"/>
            <w:bottom w:val="none" w:sz="0" w:space="0" w:color="auto"/>
            <w:right w:val="none" w:sz="0" w:space="0" w:color="auto"/>
          </w:divBdr>
        </w:div>
        <w:div w:id="721490367">
          <w:marLeft w:val="0"/>
          <w:marRight w:val="0"/>
          <w:marTop w:val="240"/>
          <w:marBottom w:val="120"/>
          <w:divBdr>
            <w:top w:val="none" w:sz="0" w:space="0" w:color="auto"/>
            <w:left w:val="none" w:sz="0" w:space="0" w:color="auto"/>
            <w:bottom w:val="none" w:sz="0" w:space="0" w:color="auto"/>
            <w:right w:val="none" w:sz="0" w:space="0" w:color="auto"/>
          </w:divBdr>
        </w:div>
        <w:div w:id="1645622815">
          <w:marLeft w:val="0"/>
          <w:marRight w:val="0"/>
          <w:marTop w:val="0"/>
          <w:marBottom w:val="120"/>
          <w:divBdr>
            <w:top w:val="none" w:sz="0" w:space="0" w:color="auto"/>
            <w:left w:val="none" w:sz="0" w:space="0" w:color="auto"/>
            <w:bottom w:val="none" w:sz="0" w:space="0" w:color="auto"/>
            <w:right w:val="none" w:sz="0" w:space="0" w:color="auto"/>
          </w:divBdr>
        </w:div>
        <w:div w:id="1639146762">
          <w:marLeft w:val="0"/>
          <w:marRight w:val="0"/>
          <w:marTop w:val="0"/>
          <w:marBottom w:val="120"/>
          <w:divBdr>
            <w:top w:val="none" w:sz="0" w:space="0" w:color="auto"/>
            <w:left w:val="none" w:sz="0" w:space="0" w:color="auto"/>
            <w:bottom w:val="none" w:sz="0" w:space="0" w:color="auto"/>
            <w:right w:val="none" w:sz="0" w:space="0" w:color="auto"/>
          </w:divBdr>
        </w:div>
        <w:div w:id="1634747602">
          <w:marLeft w:val="0"/>
          <w:marRight w:val="0"/>
          <w:marTop w:val="0"/>
          <w:marBottom w:val="120"/>
          <w:divBdr>
            <w:top w:val="none" w:sz="0" w:space="0" w:color="auto"/>
            <w:left w:val="none" w:sz="0" w:space="0" w:color="auto"/>
            <w:bottom w:val="none" w:sz="0" w:space="0" w:color="auto"/>
            <w:right w:val="none" w:sz="0" w:space="0" w:color="auto"/>
          </w:divBdr>
        </w:div>
        <w:div w:id="985545378">
          <w:marLeft w:val="0"/>
          <w:marRight w:val="0"/>
          <w:marTop w:val="0"/>
          <w:marBottom w:val="120"/>
          <w:divBdr>
            <w:top w:val="none" w:sz="0" w:space="0" w:color="auto"/>
            <w:left w:val="none" w:sz="0" w:space="0" w:color="auto"/>
            <w:bottom w:val="none" w:sz="0" w:space="0" w:color="auto"/>
            <w:right w:val="none" w:sz="0" w:space="0" w:color="auto"/>
          </w:divBdr>
        </w:div>
        <w:div w:id="1637375614">
          <w:marLeft w:val="0"/>
          <w:marRight w:val="0"/>
          <w:marTop w:val="0"/>
          <w:marBottom w:val="120"/>
          <w:divBdr>
            <w:top w:val="none" w:sz="0" w:space="0" w:color="auto"/>
            <w:left w:val="none" w:sz="0" w:space="0" w:color="auto"/>
            <w:bottom w:val="none" w:sz="0" w:space="0" w:color="auto"/>
            <w:right w:val="none" w:sz="0" w:space="0" w:color="auto"/>
          </w:divBdr>
        </w:div>
        <w:div w:id="428816313">
          <w:marLeft w:val="0"/>
          <w:marRight w:val="0"/>
          <w:marTop w:val="0"/>
          <w:marBottom w:val="120"/>
          <w:divBdr>
            <w:top w:val="none" w:sz="0" w:space="0" w:color="auto"/>
            <w:left w:val="none" w:sz="0" w:space="0" w:color="auto"/>
            <w:bottom w:val="none" w:sz="0" w:space="0" w:color="auto"/>
            <w:right w:val="none" w:sz="0" w:space="0" w:color="auto"/>
          </w:divBdr>
        </w:div>
        <w:div w:id="1115905718">
          <w:marLeft w:val="0"/>
          <w:marRight w:val="0"/>
          <w:marTop w:val="240"/>
          <w:marBottom w:val="120"/>
          <w:divBdr>
            <w:top w:val="none" w:sz="0" w:space="0" w:color="auto"/>
            <w:left w:val="none" w:sz="0" w:space="0" w:color="auto"/>
            <w:bottom w:val="none" w:sz="0" w:space="0" w:color="auto"/>
            <w:right w:val="none" w:sz="0" w:space="0" w:color="auto"/>
          </w:divBdr>
        </w:div>
        <w:div w:id="2037077465">
          <w:marLeft w:val="0"/>
          <w:marRight w:val="0"/>
          <w:marTop w:val="0"/>
          <w:marBottom w:val="120"/>
          <w:divBdr>
            <w:top w:val="none" w:sz="0" w:space="0" w:color="auto"/>
            <w:left w:val="none" w:sz="0" w:space="0" w:color="auto"/>
            <w:bottom w:val="none" w:sz="0" w:space="0" w:color="auto"/>
            <w:right w:val="none" w:sz="0" w:space="0" w:color="auto"/>
          </w:divBdr>
          <w:divsChild>
            <w:div w:id="516431059">
              <w:marLeft w:val="0"/>
              <w:marRight w:val="0"/>
              <w:marTop w:val="0"/>
              <w:marBottom w:val="0"/>
              <w:divBdr>
                <w:top w:val="none" w:sz="0" w:space="0" w:color="auto"/>
                <w:left w:val="none" w:sz="0" w:space="0" w:color="auto"/>
                <w:bottom w:val="none" w:sz="0" w:space="0" w:color="auto"/>
                <w:right w:val="none" w:sz="0" w:space="0" w:color="auto"/>
              </w:divBdr>
            </w:div>
            <w:div w:id="1797136662">
              <w:marLeft w:val="0"/>
              <w:marRight w:val="0"/>
              <w:marTop w:val="0"/>
              <w:marBottom w:val="0"/>
              <w:divBdr>
                <w:top w:val="none" w:sz="0" w:space="0" w:color="auto"/>
                <w:left w:val="none" w:sz="0" w:space="0" w:color="auto"/>
                <w:bottom w:val="none" w:sz="0" w:space="0" w:color="auto"/>
                <w:right w:val="none" w:sz="0" w:space="0" w:color="auto"/>
              </w:divBdr>
            </w:div>
            <w:div w:id="1728333304">
              <w:marLeft w:val="0"/>
              <w:marRight w:val="0"/>
              <w:marTop w:val="0"/>
              <w:marBottom w:val="0"/>
              <w:divBdr>
                <w:top w:val="none" w:sz="0" w:space="0" w:color="auto"/>
                <w:left w:val="none" w:sz="0" w:space="0" w:color="auto"/>
                <w:bottom w:val="none" w:sz="0" w:space="0" w:color="auto"/>
                <w:right w:val="none" w:sz="0" w:space="0" w:color="auto"/>
              </w:divBdr>
            </w:div>
            <w:div w:id="1702515843">
              <w:marLeft w:val="0"/>
              <w:marRight w:val="0"/>
              <w:marTop w:val="0"/>
              <w:marBottom w:val="0"/>
              <w:divBdr>
                <w:top w:val="none" w:sz="0" w:space="0" w:color="auto"/>
                <w:left w:val="none" w:sz="0" w:space="0" w:color="auto"/>
                <w:bottom w:val="none" w:sz="0" w:space="0" w:color="auto"/>
                <w:right w:val="none" w:sz="0" w:space="0" w:color="auto"/>
              </w:divBdr>
            </w:div>
            <w:div w:id="1049381743">
              <w:marLeft w:val="0"/>
              <w:marRight w:val="0"/>
              <w:marTop w:val="0"/>
              <w:marBottom w:val="0"/>
              <w:divBdr>
                <w:top w:val="none" w:sz="0" w:space="0" w:color="auto"/>
                <w:left w:val="none" w:sz="0" w:space="0" w:color="auto"/>
                <w:bottom w:val="none" w:sz="0" w:space="0" w:color="auto"/>
                <w:right w:val="none" w:sz="0" w:space="0" w:color="auto"/>
              </w:divBdr>
            </w:div>
            <w:div w:id="8870304">
              <w:marLeft w:val="0"/>
              <w:marRight w:val="0"/>
              <w:marTop w:val="0"/>
              <w:marBottom w:val="0"/>
              <w:divBdr>
                <w:top w:val="none" w:sz="0" w:space="0" w:color="auto"/>
                <w:left w:val="none" w:sz="0" w:space="0" w:color="auto"/>
                <w:bottom w:val="none" w:sz="0" w:space="0" w:color="auto"/>
                <w:right w:val="none" w:sz="0" w:space="0" w:color="auto"/>
              </w:divBdr>
            </w:div>
            <w:div w:id="1762602752">
              <w:marLeft w:val="0"/>
              <w:marRight w:val="0"/>
              <w:marTop w:val="0"/>
              <w:marBottom w:val="0"/>
              <w:divBdr>
                <w:top w:val="none" w:sz="0" w:space="0" w:color="auto"/>
                <w:left w:val="none" w:sz="0" w:space="0" w:color="auto"/>
                <w:bottom w:val="none" w:sz="0" w:space="0" w:color="auto"/>
                <w:right w:val="none" w:sz="0" w:space="0" w:color="auto"/>
              </w:divBdr>
            </w:div>
            <w:div w:id="872497632">
              <w:marLeft w:val="0"/>
              <w:marRight w:val="0"/>
              <w:marTop w:val="0"/>
              <w:marBottom w:val="0"/>
              <w:divBdr>
                <w:top w:val="none" w:sz="0" w:space="0" w:color="auto"/>
                <w:left w:val="none" w:sz="0" w:space="0" w:color="auto"/>
                <w:bottom w:val="none" w:sz="0" w:space="0" w:color="auto"/>
                <w:right w:val="none" w:sz="0" w:space="0" w:color="auto"/>
              </w:divBdr>
            </w:div>
            <w:div w:id="1257906576">
              <w:marLeft w:val="0"/>
              <w:marRight w:val="0"/>
              <w:marTop w:val="0"/>
              <w:marBottom w:val="0"/>
              <w:divBdr>
                <w:top w:val="none" w:sz="0" w:space="0" w:color="auto"/>
                <w:left w:val="none" w:sz="0" w:space="0" w:color="auto"/>
                <w:bottom w:val="none" w:sz="0" w:space="0" w:color="auto"/>
                <w:right w:val="none" w:sz="0" w:space="0" w:color="auto"/>
              </w:divBdr>
            </w:div>
            <w:div w:id="880677356">
              <w:marLeft w:val="0"/>
              <w:marRight w:val="0"/>
              <w:marTop w:val="0"/>
              <w:marBottom w:val="0"/>
              <w:divBdr>
                <w:top w:val="none" w:sz="0" w:space="0" w:color="auto"/>
                <w:left w:val="none" w:sz="0" w:space="0" w:color="auto"/>
                <w:bottom w:val="none" w:sz="0" w:space="0" w:color="auto"/>
                <w:right w:val="none" w:sz="0" w:space="0" w:color="auto"/>
              </w:divBdr>
            </w:div>
            <w:div w:id="140122306">
              <w:marLeft w:val="0"/>
              <w:marRight w:val="0"/>
              <w:marTop w:val="0"/>
              <w:marBottom w:val="0"/>
              <w:divBdr>
                <w:top w:val="none" w:sz="0" w:space="0" w:color="auto"/>
                <w:left w:val="none" w:sz="0" w:space="0" w:color="auto"/>
                <w:bottom w:val="none" w:sz="0" w:space="0" w:color="auto"/>
                <w:right w:val="none" w:sz="0" w:space="0" w:color="auto"/>
              </w:divBdr>
            </w:div>
            <w:div w:id="1212496875">
              <w:marLeft w:val="0"/>
              <w:marRight w:val="0"/>
              <w:marTop w:val="0"/>
              <w:marBottom w:val="0"/>
              <w:divBdr>
                <w:top w:val="none" w:sz="0" w:space="0" w:color="auto"/>
                <w:left w:val="none" w:sz="0" w:space="0" w:color="auto"/>
                <w:bottom w:val="none" w:sz="0" w:space="0" w:color="auto"/>
                <w:right w:val="none" w:sz="0" w:space="0" w:color="auto"/>
              </w:divBdr>
            </w:div>
            <w:div w:id="1047413206">
              <w:marLeft w:val="0"/>
              <w:marRight w:val="0"/>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 w:id="619529693">
              <w:marLeft w:val="0"/>
              <w:marRight w:val="0"/>
              <w:marTop w:val="0"/>
              <w:marBottom w:val="0"/>
              <w:divBdr>
                <w:top w:val="none" w:sz="0" w:space="0" w:color="auto"/>
                <w:left w:val="none" w:sz="0" w:space="0" w:color="auto"/>
                <w:bottom w:val="none" w:sz="0" w:space="0" w:color="auto"/>
                <w:right w:val="none" w:sz="0" w:space="0" w:color="auto"/>
              </w:divBdr>
            </w:div>
            <w:div w:id="1199317341">
              <w:marLeft w:val="0"/>
              <w:marRight w:val="0"/>
              <w:marTop w:val="0"/>
              <w:marBottom w:val="0"/>
              <w:divBdr>
                <w:top w:val="none" w:sz="0" w:space="0" w:color="auto"/>
                <w:left w:val="none" w:sz="0" w:space="0" w:color="auto"/>
                <w:bottom w:val="none" w:sz="0" w:space="0" w:color="auto"/>
                <w:right w:val="none" w:sz="0" w:space="0" w:color="auto"/>
              </w:divBdr>
            </w:div>
            <w:div w:id="126827347">
              <w:marLeft w:val="0"/>
              <w:marRight w:val="0"/>
              <w:marTop w:val="0"/>
              <w:marBottom w:val="0"/>
              <w:divBdr>
                <w:top w:val="none" w:sz="0" w:space="0" w:color="auto"/>
                <w:left w:val="none" w:sz="0" w:space="0" w:color="auto"/>
                <w:bottom w:val="none" w:sz="0" w:space="0" w:color="auto"/>
                <w:right w:val="none" w:sz="0" w:space="0" w:color="auto"/>
              </w:divBdr>
            </w:div>
          </w:divsChild>
        </w:div>
        <w:div w:id="94132298">
          <w:marLeft w:val="0"/>
          <w:marRight w:val="0"/>
          <w:marTop w:val="0"/>
          <w:marBottom w:val="120"/>
          <w:divBdr>
            <w:top w:val="none" w:sz="0" w:space="0" w:color="auto"/>
            <w:left w:val="none" w:sz="0" w:space="0" w:color="auto"/>
            <w:bottom w:val="none" w:sz="0" w:space="0" w:color="auto"/>
            <w:right w:val="none" w:sz="0" w:space="0" w:color="auto"/>
          </w:divBdr>
        </w:div>
        <w:div w:id="953287711">
          <w:marLeft w:val="0"/>
          <w:marRight w:val="0"/>
          <w:marTop w:val="0"/>
          <w:marBottom w:val="120"/>
          <w:divBdr>
            <w:top w:val="none" w:sz="0" w:space="0" w:color="auto"/>
            <w:left w:val="none" w:sz="0" w:space="0" w:color="auto"/>
            <w:bottom w:val="none" w:sz="0" w:space="0" w:color="auto"/>
            <w:right w:val="none" w:sz="0" w:space="0" w:color="auto"/>
          </w:divBdr>
        </w:div>
        <w:div w:id="1194416454">
          <w:marLeft w:val="0"/>
          <w:marRight w:val="0"/>
          <w:marTop w:val="240"/>
          <w:marBottom w:val="120"/>
          <w:divBdr>
            <w:top w:val="none" w:sz="0" w:space="0" w:color="auto"/>
            <w:left w:val="none" w:sz="0" w:space="0" w:color="auto"/>
            <w:bottom w:val="none" w:sz="0" w:space="0" w:color="auto"/>
            <w:right w:val="none" w:sz="0" w:space="0" w:color="auto"/>
          </w:divBdr>
        </w:div>
        <w:div w:id="109593185">
          <w:marLeft w:val="0"/>
          <w:marRight w:val="0"/>
          <w:marTop w:val="0"/>
          <w:marBottom w:val="120"/>
          <w:divBdr>
            <w:top w:val="none" w:sz="0" w:space="0" w:color="auto"/>
            <w:left w:val="none" w:sz="0" w:space="0" w:color="auto"/>
            <w:bottom w:val="none" w:sz="0" w:space="0" w:color="auto"/>
            <w:right w:val="none" w:sz="0" w:space="0" w:color="auto"/>
          </w:divBdr>
        </w:div>
        <w:div w:id="499008256">
          <w:marLeft w:val="0"/>
          <w:marRight w:val="0"/>
          <w:marTop w:val="0"/>
          <w:marBottom w:val="120"/>
          <w:divBdr>
            <w:top w:val="none" w:sz="0" w:space="0" w:color="auto"/>
            <w:left w:val="none" w:sz="0" w:space="0" w:color="auto"/>
            <w:bottom w:val="none" w:sz="0" w:space="0" w:color="auto"/>
            <w:right w:val="none" w:sz="0" w:space="0" w:color="auto"/>
          </w:divBdr>
          <w:divsChild>
            <w:div w:id="816148926">
              <w:marLeft w:val="0"/>
              <w:marRight w:val="0"/>
              <w:marTop w:val="0"/>
              <w:marBottom w:val="0"/>
              <w:divBdr>
                <w:top w:val="none" w:sz="0" w:space="0" w:color="auto"/>
                <w:left w:val="none" w:sz="0" w:space="0" w:color="auto"/>
                <w:bottom w:val="none" w:sz="0" w:space="0" w:color="auto"/>
                <w:right w:val="none" w:sz="0" w:space="0" w:color="auto"/>
              </w:divBdr>
            </w:div>
            <w:div w:id="971592296">
              <w:marLeft w:val="0"/>
              <w:marRight w:val="0"/>
              <w:marTop w:val="0"/>
              <w:marBottom w:val="0"/>
              <w:divBdr>
                <w:top w:val="none" w:sz="0" w:space="0" w:color="auto"/>
                <w:left w:val="none" w:sz="0" w:space="0" w:color="auto"/>
                <w:bottom w:val="none" w:sz="0" w:space="0" w:color="auto"/>
                <w:right w:val="none" w:sz="0" w:space="0" w:color="auto"/>
              </w:divBdr>
            </w:div>
          </w:divsChild>
        </w:div>
        <w:div w:id="1912807542">
          <w:marLeft w:val="0"/>
          <w:marRight w:val="0"/>
          <w:marTop w:val="0"/>
          <w:marBottom w:val="120"/>
          <w:divBdr>
            <w:top w:val="none" w:sz="0" w:space="0" w:color="auto"/>
            <w:left w:val="none" w:sz="0" w:space="0" w:color="auto"/>
            <w:bottom w:val="none" w:sz="0" w:space="0" w:color="auto"/>
            <w:right w:val="none" w:sz="0" w:space="0" w:color="auto"/>
          </w:divBdr>
        </w:div>
        <w:div w:id="125202023">
          <w:marLeft w:val="0"/>
          <w:marRight w:val="0"/>
          <w:marTop w:val="0"/>
          <w:marBottom w:val="120"/>
          <w:divBdr>
            <w:top w:val="none" w:sz="0" w:space="0" w:color="auto"/>
            <w:left w:val="none" w:sz="0" w:space="0" w:color="auto"/>
            <w:bottom w:val="none" w:sz="0" w:space="0" w:color="auto"/>
            <w:right w:val="none" w:sz="0" w:space="0" w:color="auto"/>
          </w:divBdr>
          <w:divsChild>
            <w:div w:id="1332175407">
              <w:marLeft w:val="0"/>
              <w:marRight w:val="0"/>
              <w:marTop w:val="0"/>
              <w:marBottom w:val="0"/>
              <w:divBdr>
                <w:top w:val="none" w:sz="0" w:space="0" w:color="auto"/>
                <w:left w:val="none" w:sz="0" w:space="0" w:color="auto"/>
                <w:bottom w:val="none" w:sz="0" w:space="0" w:color="auto"/>
                <w:right w:val="none" w:sz="0" w:space="0" w:color="auto"/>
              </w:divBdr>
            </w:div>
            <w:div w:id="1086918720">
              <w:marLeft w:val="0"/>
              <w:marRight w:val="0"/>
              <w:marTop w:val="0"/>
              <w:marBottom w:val="0"/>
              <w:divBdr>
                <w:top w:val="none" w:sz="0" w:space="0" w:color="auto"/>
                <w:left w:val="none" w:sz="0" w:space="0" w:color="auto"/>
                <w:bottom w:val="none" w:sz="0" w:space="0" w:color="auto"/>
                <w:right w:val="none" w:sz="0" w:space="0" w:color="auto"/>
              </w:divBdr>
            </w:div>
            <w:div w:id="1974824884">
              <w:marLeft w:val="0"/>
              <w:marRight w:val="0"/>
              <w:marTop w:val="0"/>
              <w:marBottom w:val="0"/>
              <w:divBdr>
                <w:top w:val="none" w:sz="0" w:space="0" w:color="auto"/>
                <w:left w:val="none" w:sz="0" w:space="0" w:color="auto"/>
                <w:bottom w:val="none" w:sz="0" w:space="0" w:color="auto"/>
                <w:right w:val="none" w:sz="0" w:space="0" w:color="auto"/>
              </w:divBdr>
            </w:div>
            <w:div w:id="1984311275">
              <w:marLeft w:val="0"/>
              <w:marRight w:val="0"/>
              <w:marTop w:val="0"/>
              <w:marBottom w:val="0"/>
              <w:divBdr>
                <w:top w:val="none" w:sz="0" w:space="0" w:color="auto"/>
                <w:left w:val="none" w:sz="0" w:space="0" w:color="auto"/>
                <w:bottom w:val="none" w:sz="0" w:space="0" w:color="auto"/>
                <w:right w:val="none" w:sz="0" w:space="0" w:color="auto"/>
              </w:divBdr>
            </w:div>
            <w:div w:id="1331370543">
              <w:marLeft w:val="0"/>
              <w:marRight w:val="0"/>
              <w:marTop w:val="0"/>
              <w:marBottom w:val="0"/>
              <w:divBdr>
                <w:top w:val="none" w:sz="0" w:space="0" w:color="auto"/>
                <w:left w:val="none" w:sz="0" w:space="0" w:color="auto"/>
                <w:bottom w:val="none" w:sz="0" w:space="0" w:color="auto"/>
                <w:right w:val="none" w:sz="0" w:space="0" w:color="auto"/>
              </w:divBdr>
            </w:div>
          </w:divsChild>
        </w:div>
        <w:div w:id="154341911">
          <w:marLeft w:val="0"/>
          <w:marRight w:val="0"/>
          <w:marTop w:val="240"/>
          <w:marBottom w:val="120"/>
          <w:divBdr>
            <w:top w:val="none" w:sz="0" w:space="0" w:color="auto"/>
            <w:left w:val="none" w:sz="0" w:space="0" w:color="auto"/>
            <w:bottom w:val="none" w:sz="0" w:space="0" w:color="auto"/>
            <w:right w:val="none" w:sz="0" w:space="0" w:color="auto"/>
          </w:divBdr>
        </w:div>
        <w:div w:id="356666077">
          <w:marLeft w:val="0"/>
          <w:marRight w:val="0"/>
          <w:marTop w:val="0"/>
          <w:marBottom w:val="120"/>
          <w:divBdr>
            <w:top w:val="none" w:sz="0" w:space="0" w:color="auto"/>
            <w:left w:val="none" w:sz="0" w:space="0" w:color="auto"/>
            <w:bottom w:val="none" w:sz="0" w:space="0" w:color="auto"/>
            <w:right w:val="none" w:sz="0" w:space="0" w:color="auto"/>
          </w:divBdr>
        </w:div>
        <w:div w:id="1384713879">
          <w:marLeft w:val="0"/>
          <w:marRight w:val="0"/>
          <w:marTop w:val="0"/>
          <w:marBottom w:val="120"/>
          <w:divBdr>
            <w:top w:val="none" w:sz="0" w:space="0" w:color="auto"/>
            <w:left w:val="none" w:sz="0" w:space="0" w:color="auto"/>
            <w:bottom w:val="none" w:sz="0" w:space="0" w:color="auto"/>
            <w:right w:val="none" w:sz="0" w:space="0" w:color="auto"/>
          </w:divBdr>
          <w:divsChild>
            <w:div w:id="286854704">
              <w:marLeft w:val="0"/>
              <w:marRight w:val="0"/>
              <w:marTop w:val="0"/>
              <w:marBottom w:val="0"/>
              <w:divBdr>
                <w:top w:val="none" w:sz="0" w:space="0" w:color="auto"/>
                <w:left w:val="none" w:sz="0" w:space="0" w:color="auto"/>
                <w:bottom w:val="none" w:sz="0" w:space="0" w:color="auto"/>
                <w:right w:val="none" w:sz="0" w:space="0" w:color="auto"/>
              </w:divBdr>
            </w:div>
            <w:div w:id="1413699734">
              <w:marLeft w:val="0"/>
              <w:marRight w:val="0"/>
              <w:marTop w:val="0"/>
              <w:marBottom w:val="0"/>
              <w:divBdr>
                <w:top w:val="none" w:sz="0" w:space="0" w:color="auto"/>
                <w:left w:val="none" w:sz="0" w:space="0" w:color="auto"/>
                <w:bottom w:val="none" w:sz="0" w:space="0" w:color="auto"/>
                <w:right w:val="none" w:sz="0" w:space="0" w:color="auto"/>
              </w:divBdr>
            </w:div>
            <w:div w:id="107817833">
              <w:marLeft w:val="0"/>
              <w:marRight w:val="0"/>
              <w:marTop w:val="0"/>
              <w:marBottom w:val="0"/>
              <w:divBdr>
                <w:top w:val="none" w:sz="0" w:space="0" w:color="auto"/>
                <w:left w:val="none" w:sz="0" w:space="0" w:color="auto"/>
                <w:bottom w:val="none" w:sz="0" w:space="0" w:color="auto"/>
                <w:right w:val="none" w:sz="0" w:space="0" w:color="auto"/>
              </w:divBdr>
            </w:div>
            <w:div w:id="1855612986">
              <w:marLeft w:val="0"/>
              <w:marRight w:val="0"/>
              <w:marTop w:val="0"/>
              <w:marBottom w:val="0"/>
              <w:divBdr>
                <w:top w:val="none" w:sz="0" w:space="0" w:color="auto"/>
                <w:left w:val="none" w:sz="0" w:space="0" w:color="auto"/>
                <w:bottom w:val="none" w:sz="0" w:space="0" w:color="auto"/>
                <w:right w:val="none" w:sz="0" w:space="0" w:color="auto"/>
              </w:divBdr>
            </w:div>
            <w:div w:id="770662537">
              <w:marLeft w:val="0"/>
              <w:marRight w:val="0"/>
              <w:marTop w:val="0"/>
              <w:marBottom w:val="0"/>
              <w:divBdr>
                <w:top w:val="none" w:sz="0" w:space="0" w:color="auto"/>
                <w:left w:val="none" w:sz="0" w:space="0" w:color="auto"/>
                <w:bottom w:val="none" w:sz="0" w:space="0" w:color="auto"/>
                <w:right w:val="none" w:sz="0" w:space="0" w:color="auto"/>
              </w:divBdr>
            </w:div>
            <w:div w:id="363487401">
              <w:marLeft w:val="0"/>
              <w:marRight w:val="0"/>
              <w:marTop w:val="0"/>
              <w:marBottom w:val="0"/>
              <w:divBdr>
                <w:top w:val="none" w:sz="0" w:space="0" w:color="auto"/>
                <w:left w:val="none" w:sz="0" w:space="0" w:color="auto"/>
                <w:bottom w:val="none" w:sz="0" w:space="0" w:color="auto"/>
                <w:right w:val="none" w:sz="0" w:space="0" w:color="auto"/>
              </w:divBdr>
            </w:div>
            <w:div w:id="1788113722">
              <w:marLeft w:val="0"/>
              <w:marRight w:val="0"/>
              <w:marTop w:val="0"/>
              <w:marBottom w:val="0"/>
              <w:divBdr>
                <w:top w:val="none" w:sz="0" w:space="0" w:color="auto"/>
                <w:left w:val="none" w:sz="0" w:space="0" w:color="auto"/>
                <w:bottom w:val="none" w:sz="0" w:space="0" w:color="auto"/>
                <w:right w:val="none" w:sz="0" w:space="0" w:color="auto"/>
              </w:divBdr>
            </w:div>
            <w:div w:id="434400898">
              <w:marLeft w:val="0"/>
              <w:marRight w:val="0"/>
              <w:marTop w:val="0"/>
              <w:marBottom w:val="0"/>
              <w:divBdr>
                <w:top w:val="none" w:sz="0" w:space="0" w:color="auto"/>
                <w:left w:val="none" w:sz="0" w:space="0" w:color="auto"/>
                <w:bottom w:val="none" w:sz="0" w:space="0" w:color="auto"/>
                <w:right w:val="none" w:sz="0" w:space="0" w:color="auto"/>
              </w:divBdr>
            </w:div>
            <w:div w:id="418412286">
              <w:marLeft w:val="0"/>
              <w:marRight w:val="0"/>
              <w:marTop w:val="0"/>
              <w:marBottom w:val="0"/>
              <w:divBdr>
                <w:top w:val="none" w:sz="0" w:space="0" w:color="auto"/>
                <w:left w:val="none" w:sz="0" w:space="0" w:color="auto"/>
                <w:bottom w:val="none" w:sz="0" w:space="0" w:color="auto"/>
                <w:right w:val="none" w:sz="0" w:space="0" w:color="auto"/>
              </w:divBdr>
            </w:div>
            <w:div w:id="493304091">
              <w:marLeft w:val="0"/>
              <w:marRight w:val="0"/>
              <w:marTop w:val="0"/>
              <w:marBottom w:val="0"/>
              <w:divBdr>
                <w:top w:val="none" w:sz="0" w:space="0" w:color="auto"/>
                <w:left w:val="none" w:sz="0" w:space="0" w:color="auto"/>
                <w:bottom w:val="none" w:sz="0" w:space="0" w:color="auto"/>
                <w:right w:val="none" w:sz="0" w:space="0" w:color="auto"/>
              </w:divBdr>
            </w:div>
            <w:div w:id="1495533019">
              <w:marLeft w:val="0"/>
              <w:marRight w:val="0"/>
              <w:marTop w:val="0"/>
              <w:marBottom w:val="0"/>
              <w:divBdr>
                <w:top w:val="none" w:sz="0" w:space="0" w:color="auto"/>
                <w:left w:val="none" w:sz="0" w:space="0" w:color="auto"/>
                <w:bottom w:val="none" w:sz="0" w:space="0" w:color="auto"/>
                <w:right w:val="none" w:sz="0" w:space="0" w:color="auto"/>
              </w:divBdr>
            </w:div>
            <w:div w:id="929584414">
              <w:marLeft w:val="0"/>
              <w:marRight w:val="0"/>
              <w:marTop w:val="0"/>
              <w:marBottom w:val="0"/>
              <w:divBdr>
                <w:top w:val="none" w:sz="0" w:space="0" w:color="auto"/>
                <w:left w:val="none" w:sz="0" w:space="0" w:color="auto"/>
                <w:bottom w:val="none" w:sz="0" w:space="0" w:color="auto"/>
                <w:right w:val="none" w:sz="0" w:space="0" w:color="auto"/>
              </w:divBdr>
            </w:div>
            <w:div w:id="244074048">
              <w:marLeft w:val="0"/>
              <w:marRight w:val="0"/>
              <w:marTop w:val="0"/>
              <w:marBottom w:val="0"/>
              <w:divBdr>
                <w:top w:val="none" w:sz="0" w:space="0" w:color="auto"/>
                <w:left w:val="none" w:sz="0" w:space="0" w:color="auto"/>
                <w:bottom w:val="none" w:sz="0" w:space="0" w:color="auto"/>
                <w:right w:val="none" w:sz="0" w:space="0" w:color="auto"/>
              </w:divBdr>
            </w:div>
            <w:div w:id="370957288">
              <w:marLeft w:val="0"/>
              <w:marRight w:val="0"/>
              <w:marTop w:val="0"/>
              <w:marBottom w:val="0"/>
              <w:divBdr>
                <w:top w:val="none" w:sz="0" w:space="0" w:color="auto"/>
                <w:left w:val="none" w:sz="0" w:space="0" w:color="auto"/>
                <w:bottom w:val="none" w:sz="0" w:space="0" w:color="auto"/>
                <w:right w:val="none" w:sz="0" w:space="0" w:color="auto"/>
              </w:divBdr>
            </w:div>
            <w:div w:id="2082023918">
              <w:marLeft w:val="0"/>
              <w:marRight w:val="0"/>
              <w:marTop w:val="0"/>
              <w:marBottom w:val="0"/>
              <w:divBdr>
                <w:top w:val="none" w:sz="0" w:space="0" w:color="auto"/>
                <w:left w:val="none" w:sz="0" w:space="0" w:color="auto"/>
                <w:bottom w:val="none" w:sz="0" w:space="0" w:color="auto"/>
                <w:right w:val="none" w:sz="0" w:space="0" w:color="auto"/>
              </w:divBdr>
            </w:div>
            <w:div w:id="893468728">
              <w:marLeft w:val="0"/>
              <w:marRight w:val="0"/>
              <w:marTop w:val="0"/>
              <w:marBottom w:val="0"/>
              <w:divBdr>
                <w:top w:val="none" w:sz="0" w:space="0" w:color="auto"/>
                <w:left w:val="none" w:sz="0" w:space="0" w:color="auto"/>
                <w:bottom w:val="none" w:sz="0" w:space="0" w:color="auto"/>
                <w:right w:val="none" w:sz="0" w:space="0" w:color="auto"/>
              </w:divBdr>
            </w:div>
            <w:div w:id="1154374346">
              <w:marLeft w:val="0"/>
              <w:marRight w:val="0"/>
              <w:marTop w:val="0"/>
              <w:marBottom w:val="0"/>
              <w:divBdr>
                <w:top w:val="none" w:sz="0" w:space="0" w:color="auto"/>
                <w:left w:val="none" w:sz="0" w:space="0" w:color="auto"/>
                <w:bottom w:val="none" w:sz="0" w:space="0" w:color="auto"/>
                <w:right w:val="none" w:sz="0" w:space="0" w:color="auto"/>
              </w:divBdr>
            </w:div>
            <w:div w:id="688407166">
              <w:marLeft w:val="0"/>
              <w:marRight w:val="0"/>
              <w:marTop w:val="0"/>
              <w:marBottom w:val="0"/>
              <w:divBdr>
                <w:top w:val="none" w:sz="0" w:space="0" w:color="auto"/>
                <w:left w:val="none" w:sz="0" w:space="0" w:color="auto"/>
                <w:bottom w:val="none" w:sz="0" w:space="0" w:color="auto"/>
                <w:right w:val="none" w:sz="0" w:space="0" w:color="auto"/>
              </w:divBdr>
            </w:div>
            <w:div w:id="26879898">
              <w:marLeft w:val="0"/>
              <w:marRight w:val="0"/>
              <w:marTop w:val="0"/>
              <w:marBottom w:val="0"/>
              <w:divBdr>
                <w:top w:val="none" w:sz="0" w:space="0" w:color="auto"/>
                <w:left w:val="none" w:sz="0" w:space="0" w:color="auto"/>
                <w:bottom w:val="none" w:sz="0" w:space="0" w:color="auto"/>
                <w:right w:val="none" w:sz="0" w:space="0" w:color="auto"/>
              </w:divBdr>
            </w:div>
            <w:div w:id="1091464690">
              <w:marLeft w:val="0"/>
              <w:marRight w:val="0"/>
              <w:marTop w:val="0"/>
              <w:marBottom w:val="0"/>
              <w:divBdr>
                <w:top w:val="none" w:sz="0" w:space="0" w:color="auto"/>
                <w:left w:val="none" w:sz="0" w:space="0" w:color="auto"/>
                <w:bottom w:val="none" w:sz="0" w:space="0" w:color="auto"/>
                <w:right w:val="none" w:sz="0" w:space="0" w:color="auto"/>
              </w:divBdr>
            </w:div>
            <w:div w:id="245968191">
              <w:marLeft w:val="0"/>
              <w:marRight w:val="0"/>
              <w:marTop w:val="0"/>
              <w:marBottom w:val="0"/>
              <w:divBdr>
                <w:top w:val="none" w:sz="0" w:space="0" w:color="auto"/>
                <w:left w:val="none" w:sz="0" w:space="0" w:color="auto"/>
                <w:bottom w:val="none" w:sz="0" w:space="0" w:color="auto"/>
                <w:right w:val="none" w:sz="0" w:space="0" w:color="auto"/>
              </w:divBdr>
            </w:div>
            <w:div w:id="1609770915">
              <w:marLeft w:val="0"/>
              <w:marRight w:val="0"/>
              <w:marTop w:val="0"/>
              <w:marBottom w:val="0"/>
              <w:divBdr>
                <w:top w:val="none" w:sz="0" w:space="0" w:color="auto"/>
                <w:left w:val="none" w:sz="0" w:space="0" w:color="auto"/>
                <w:bottom w:val="none" w:sz="0" w:space="0" w:color="auto"/>
                <w:right w:val="none" w:sz="0" w:space="0" w:color="auto"/>
              </w:divBdr>
            </w:div>
            <w:div w:id="812018849">
              <w:marLeft w:val="0"/>
              <w:marRight w:val="0"/>
              <w:marTop w:val="0"/>
              <w:marBottom w:val="0"/>
              <w:divBdr>
                <w:top w:val="none" w:sz="0" w:space="0" w:color="auto"/>
                <w:left w:val="none" w:sz="0" w:space="0" w:color="auto"/>
                <w:bottom w:val="none" w:sz="0" w:space="0" w:color="auto"/>
                <w:right w:val="none" w:sz="0" w:space="0" w:color="auto"/>
              </w:divBdr>
            </w:div>
            <w:div w:id="350380872">
              <w:marLeft w:val="0"/>
              <w:marRight w:val="0"/>
              <w:marTop w:val="0"/>
              <w:marBottom w:val="0"/>
              <w:divBdr>
                <w:top w:val="none" w:sz="0" w:space="0" w:color="auto"/>
                <w:left w:val="none" w:sz="0" w:space="0" w:color="auto"/>
                <w:bottom w:val="none" w:sz="0" w:space="0" w:color="auto"/>
                <w:right w:val="none" w:sz="0" w:space="0" w:color="auto"/>
              </w:divBdr>
            </w:div>
            <w:div w:id="1769696041">
              <w:marLeft w:val="0"/>
              <w:marRight w:val="0"/>
              <w:marTop w:val="0"/>
              <w:marBottom w:val="0"/>
              <w:divBdr>
                <w:top w:val="none" w:sz="0" w:space="0" w:color="auto"/>
                <w:left w:val="none" w:sz="0" w:space="0" w:color="auto"/>
                <w:bottom w:val="none" w:sz="0" w:space="0" w:color="auto"/>
                <w:right w:val="none" w:sz="0" w:space="0" w:color="auto"/>
              </w:divBdr>
            </w:div>
            <w:div w:id="897012962">
              <w:marLeft w:val="0"/>
              <w:marRight w:val="0"/>
              <w:marTop w:val="0"/>
              <w:marBottom w:val="0"/>
              <w:divBdr>
                <w:top w:val="none" w:sz="0" w:space="0" w:color="auto"/>
                <w:left w:val="none" w:sz="0" w:space="0" w:color="auto"/>
                <w:bottom w:val="none" w:sz="0" w:space="0" w:color="auto"/>
                <w:right w:val="none" w:sz="0" w:space="0" w:color="auto"/>
              </w:divBdr>
            </w:div>
            <w:div w:id="2114547244">
              <w:marLeft w:val="0"/>
              <w:marRight w:val="0"/>
              <w:marTop w:val="0"/>
              <w:marBottom w:val="0"/>
              <w:divBdr>
                <w:top w:val="none" w:sz="0" w:space="0" w:color="auto"/>
                <w:left w:val="none" w:sz="0" w:space="0" w:color="auto"/>
                <w:bottom w:val="none" w:sz="0" w:space="0" w:color="auto"/>
                <w:right w:val="none" w:sz="0" w:space="0" w:color="auto"/>
              </w:divBdr>
            </w:div>
            <w:div w:id="900864327">
              <w:marLeft w:val="0"/>
              <w:marRight w:val="0"/>
              <w:marTop w:val="0"/>
              <w:marBottom w:val="0"/>
              <w:divBdr>
                <w:top w:val="none" w:sz="0" w:space="0" w:color="auto"/>
                <w:left w:val="none" w:sz="0" w:space="0" w:color="auto"/>
                <w:bottom w:val="none" w:sz="0" w:space="0" w:color="auto"/>
                <w:right w:val="none" w:sz="0" w:space="0" w:color="auto"/>
              </w:divBdr>
            </w:div>
            <w:div w:id="1192455588">
              <w:marLeft w:val="0"/>
              <w:marRight w:val="0"/>
              <w:marTop w:val="0"/>
              <w:marBottom w:val="0"/>
              <w:divBdr>
                <w:top w:val="none" w:sz="0" w:space="0" w:color="auto"/>
                <w:left w:val="none" w:sz="0" w:space="0" w:color="auto"/>
                <w:bottom w:val="none" w:sz="0" w:space="0" w:color="auto"/>
                <w:right w:val="none" w:sz="0" w:space="0" w:color="auto"/>
              </w:divBdr>
            </w:div>
            <w:div w:id="1630282879">
              <w:marLeft w:val="0"/>
              <w:marRight w:val="0"/>
              <w:marTop w:val="0"/>
              <w:marBottom w:val="0"/>
              <w:divBdr>
                <w:top w:val="none" w:sz="0" w:space="0" w:color="auto"/>
                <w:left w:val="none" w:sz="0" w:space="0" w:color="auto"/>
                <w:bottom w:val="none" w:sz="0" w:space="0" w:color="auto"/>
                <w:right w:val="none" w:sz="0" w:space="0" w:color="auto"/>
              </w:divBdr>
            </w:div>
            <w:div w:id="665131688">
              <w:marLeft w:val="0"/>
              <w:marRight w:val="0"/>
              <w:marTop w:val="0"/>
              <w:marBottom w:val="0"/>
              <w:divBdr>
                <w:top w:val="none" w:sz="0" w:space="0" w:color="auto"/>
                <w:left w:val="none" w:sz="0" w:space="0" w:color="auto"/>
                <w:bottom w:val="none" w:sz="0" w:space="0" w:color="auto"/>
                <w:right w:val="none" w:sz="0" w:space="0" w:color="auto"/>
              </w:divBdr>
            </w:div>
            <w:div w:id="507017092">
              <w:marLeft w:val="0"/>
              <w:marRight w:val="0"/>
              <w:marTop w:val="0"/>
              <w:marBottom w:val="0"/>
              <w:divBdr>
                <w:top w:val="none" w:sz="0" w:space="0" w:color="auto"/>
                <w:left w:val="none" w:sz="0" w:space="0" w:color="auto"/>
                <w:bottom w:val="none" w:sz="0" w:space="0" w:color="auto"/>
                <w:right w:val="none" w:sz="0" w:space="0" w:color="auto"/>
              </w:divBdr>
            </w:div>
            <w:div w:id="630281553">
              <w:marLeft w:val="0"/>
              <w:marRight w:val="0"/>
              <w:marTop w:val="0"/>
              <w:marBottom w:val="0"/>
              <w:divBdr>
                <w:top w:val="none" w:sz="0" w:space="0" w:color="auto"/>
                <w:left w:val="none" w:sz="0" w:space="0" w:color="auto"/>
                <w:bottom w:val="none" w:sz="0" w:space="0" w:color="auto"/>
                <w:right w:val="none" w:sz="0" w:space="0" w:color="auto"/>
              </w:divBdr>
            </w:div>
            <w:div w:id="563562808">
              <w:marLeft w:val="0"/>
              <w:marRight w:val="0"/>
              <w:marTop w:val="0"/>
              <w:marBottom w:val="0"/>
              <w:divBdr>
                <w:top w:val="none" w:sz="0" w:space="0" w:color="auto"/>
                <w:left w:val="none" w:sz="0" w:space="0" w:color="auto"/>
                <w:bottom w:val="none" w:sz="0" w:space="0" w:color="auto"/>
                <w:right w:val="none" w:sz="0" w:space="0" w:color="auto"/>
              </w:divBdr>
            </w:div>
            <w:div w:id="228465658">
              <w:marLeft w:val="0"/>
              <w:marRight w:val="0"/>
              <w:marTop w:val="0"/>
              <w:marBottom w:val="0"/>
              <w:divBdr>
                <w:top w:val="none" w:sz="0" w:space="0" w:color="auto"/>
                <w:left w:val="none" w:sz="0" w:space="0" w:color="auto"/>
                <w:bottom w:val="none" w:sz="0" w:space="0" w:color="auto"/>
                <w:right w:val="none" w:sz="0" w:space="0" w:color="auto"/>
              </w:divBdr>
            </w:div>
            <w:div w:id="1122917210">
              <w:marLeft w:val="0"/>
              <w:marRight w:val="0"/>
              <w:marTop w:val="0"/>
              <w:marBottom w:val="0"/>
              <w:divBdr>
                <w:top w:val="none" w:sz="0" w:space="0" w:color="auto"/>
                <w:left w:val="none" w:sz="0" w:space="0" w:color="auto"/>
                <w:bottom w:val="none" w:sz="0" w:space="0" w:color="auto"/>
                <w:right w:val="none" w:sz="0" w:space="0" w:color="auto"/>
              </w:divBdr>
            </w:div>
            <w:div w:id="482354561">
              <w:marLeft w:val="0"/>
              <w:marRight w:val="0"/>
              <w:marTop w:val="0"/>
              <w:marBottom w:val="0"/>
              <w:divBdr>
                <w:top w:val="none" w:sz="0" w:space="0" w:color="auto"/>
                <w:left w:val="none" w:sz="0" w:space="0" w:color="auto"/>
                <w:bottom w:val="none" w:sz="0" w:space="0" w:color="auto"/>
                <w:right w:val="none" w:sz="0" w:space="0" w:color="auto"/>
              </w:divBdr>
            </w:div>
            <w:div w:id="1431855927">
              <w:marLeft w:val="0"/>
              <w:marRight w:val="0"/>
              <w:marTop w:val="0"/>
              <w:marBottom w:val="0"/>
              <w:divBdr>
                <w:top w:val="none" w:sz="0" w:space="0" w:color="auto"/>
                <w:left w:val="none" w:sz="0" w:space="0" w:color="auto"/>
                <w:bottom w:val="none" w:sz="0" w:space="0" w:color="auto"/>
                <w:right w:val="none" w:sz="0" w:space="0" w:color="auto"/>
              </w:divBdr>
            </w:div>
            <w:div w:id="1762679921">
              <w:marLeft w:val="0"/>
              <w:marRight w:val="0"/>
              <w:marTop w:val="0"/>
              <w:marBottom w:val="0"/>
              <w:divBdr>
                <w:top w:val="none" w:sz="0" w:space="0" w:color="auto"/>
                <w:left w:val="none" w:sz="0" w:space="0" w:color="auto"/>
                <w:bottom w:val="none" w:sz="0" w:space="0" w:color="auto"/>
                <w:right w:val="none" w:sz="0" w:space="0" w:color="auto"/>
              </w:divBdr>
            </w:div>
            <w:div w:id="1887640803">
              <w:marLeft w:val="0"/>
              <w:marRight w:val="0"/>
              <w:marTop w:val="0"/>
              <w:marBottom w:val="0"/>
              <w:divBdr>
                <w:top w:val="none" w:sz="0" w:space="0" w:color="auto"/>
                <w:left w:val="none" w:sz="0" w:space="0" w:color="auto"/>
                <w:bottom w:val="none" w:sz="0" w:space="0" w:color="auto"/>
                <w:right w:val="none" w:sz="0" w:space="0" w:color="auto"/>
              </w:divBdr>
            </w:div>
            <w:div w:id="1245408646">
              <w:marLeft w:val="0"/>
              <w:marRight w:val="0"/>
              <w:marTop w:val="0"/>
              <w:marBottom w:val="0"/>
              <w:divBdr>
                <w:top w:val="none" w:sz="0" w:space="0" w:color="auto"/>
                <w:left w:val="none" w:sz="0" w:space="0" w:color="auto"/>
                <w:bottom w:val="none" w:sz="0" w:space="0" w:color="auto"/>
                <w:right w:val="none" w:sz="0" w:space="0" w:color="auto"/>
              </w:divBdr>
            </w:div>
            <w:div w:id="1599093608">
              <w:marLeft w:val="0"/>
              <w:marRight w:val="0"/>
              <w:marTop w:val="0"/>
              <w:marBottom w:val="0"/>
              <w:divBdr>
                <w:top w:val="none" w:sz="0" w:space="0" w:color="auto"/>
                <w:left w:val="none" w:sz="0" w:space="0" w:color="auto"/>
                <w:bottom w:val="none" w:sz="0" w:space="0" w:color="auto"/>
                <w:right w:val="none" w:sz="0" w:space="0" w:color="auto"/>
              </w:divBdr>
            </w:div>
            <w:div w:id="650718798">
              <w:marLeft w:val="0"/>
              <w:marRight w:val="0"/>
              <w:marTop w:val="0"/>
              <w:marBottom w:val="0"/>
              <w:divBdr>
                <w:top w:val="none" w:sz="0" w:space="0" w:color="auto"/>
                <w:left w:val="none" w:sz="0" w:space="0" w:color="auto"/>
                <w:bottom w:val="none" w:sz="0" w:space="0" w:color="auto"/>
                <w:right w:val="none" w:sz="0" w:space="0" w:color="auto"/>
              </w:divBdr>
            </w:div>
            <w:div w:id="2007243246">
              <w:marLeft w:val="0"/>
              <w:marRight w:val="0"/>
              <w:marTop w:val="0"/>
              <w:marBottom w:val="0"/>
              <w:divBdr>
                <w:top w:val="none" w:sz="0" w:space="0" w:color="auto"/>
                <w:left w:val="none" w:sz="0" w:space="0" w:color="auto"/>
                <w:bottom w:val="none" w:sz="0" w:space="0" w:color="auto"/>
                <w:right w:val="none" w:sz="0" w:space="0" w:color="auto"/>
              </w:divBdr>
            </w:div>
            <w:div w:id="1308126698">
              <w:marLeft w:val="0"/>
              <w:marRight w:val="0"/>
              <w:marTop w:val="0"/>
              <w:marBottom w:val="0"/>
              <w:divBdr>
                <w:top w:val="none" w:sz="0" w:space="0" w:color="auto"/>
                <w:left w:val="none" w:sz="0" w:space="0" w:color="auto"/>
                <w:bottom w:val="none" w:sz="0" w:space="0" w:color="auto"/>
                <w:right w:val="none" w:sz="0" w:space="0" w:color="auto"/>
              </w:divBdr>
            </w:div>
            <w:div w:id="1245189019">
              <w:marLeft w:val="0"/>
              <w:marRight w:val="0"/>
              <w:marTop w:val="0"/>
              <w:marBottom w:val="0"/>
              <w:divBdr>
                <w:top w:val="none" w:sz="0" w:space="0" w:color="auto"/>
                <w:left w:val="none" w:sz="0" w:space="0" w:color="auto"/>
                <w:bottom w:val="none" w:sz="0" w:space="0" w:color="auto"/>
                <w:right w:val="none" w:sz="0" w:space="0" w:color="auto"/>
              </w:divBdr>
            </w:div>
            <w:div w:id="732242154">
              <w:marLeft w:val="0"/>
              <w:marRight w:val="0"/>
              <w:marTop w:val="0"/>
              <w:marBottom w:val="0"/>
              <w:divBdr>
                <w:top w:val="none" w:sz="0" w:space="0" w:color="auto"/>
                <w:left w:val="none" w:sz="0" w:space="0" w:color="auto"/>
                <w:bottom w:val="none" w:sz="0" w:space="0" w:color="auto"/>
                <w:right w:val="none" w:sz="0" w:space="0" w:color="auto"/>
              </w:divBdr>
            </w:div>
            <w:div w:id="954752711">
              <w:marLeft w:val="0"/>
              <w:marRight w:val="0"/>
              <w:marTop w:val="0"/>
              <w:marBottom w:val="0"/>
              <w:divBdr>
                <w:top w:val="none" w:sz="0" w:space="0" w:color="auto"/>
                <w:left w:val="none" w:sz="0" w:space="0" w:color="auto"/>
                <w:bottom w:val="none" w:sz="0" w:space="0" w:color="auto"/>
                <w:right w:val="none" w:sz="0" w:space="0" w:color="auto"/>
              </w:divBdr>
            </w:div>
            <w:div w:id="658000816">
              <w:marLeft w:val="0"/>
              <w:marRight w:val="0"/>
              <w:marTop w:val="0"/>
              <w:marBottom w:val="0"/>
              <w:divBdr>
                <w:top w:val="none" w:sz="0" w:space="0" w:color="auto"/>
                <w:left w:val="none" w:sz="0" w:space="0" w:color="auto"/>
                <w:bottom w:val="none" w:sz="0" w:space="0" w:color="auto"/>
                <w:right w:val="none" w:sz="0" w:space="0" w:color="auto"/>
              </w:divBdr>
            </w:div>
            <w:div w:id="1053845737">
              <w:marLeft w:val="0"/>
              <w:marRight w:val="0"/>
              <w:marTop w:val="0"/>
              <w:marBottom w:val="0"/>
              <w:divBdr>
                <w:top w:val="none" w:sz="0" w:space="0" w:color="auto"/>
                <w:left w:val="none" w:sz="0" w:space="0" w:color="auto"/>
                <w:bottom w:val="none" w:sz="0" w:space="0" w:color="auto"/>
                <w:right w:val="none" w:sz="0" w:space="0" w:color="auto"/>
              </w:divBdr>
            </w:div>
            <w:div w:id="1535465196">
              <w:marLeft w:val="0"/>
              <w:marRight w:val="0"/>
              <w:marTop w:val="0"/>
              <w:marBottom w:val="0"/>
              <w:divBdr>
                <w:top w:val="none" w:sz="0" w:space="0" w:color="auto"/>
                <w:left w:val="none" w:sz="0" w:space="0" w:color="auto"/>
                <w:bottom w:val="none" w:sz="0" w:space="0" w:color="auto"/>
                <w:right w:val="none" w:sz="0" w:space="0" w:color="auto"/>
              </w:divBdr>
            </w:div>
            <w:div w:id="839319828">
              <w:marLeft w:val="0"/>
              <w:marRight w:val="0"/>
              <w:marTop w:val="0"/>
              <w:marBottom w:val="0"/>
              <w:divBdr>
                <w:top w:val="none" w:sz="0" w:space="0" w:color="auto"/>
                <w:left w:val="none" w:sz="0" w:space="0" w:color="auto"/>
                <w:bottom w:val="none" w:sz="0" w:space="0" w:color="auto"/>
                <w:right w:val="none" w:sz="0" w:space="0" w:color="auto"/>
              </w:divBdr>
            </w:div>
            <w:div w:id="1914116580">
              <w:marLeft w:val="0"/>
              <w:marRight w:val="0"/>
              <w:marTop w:val="0"/>
              <w:marBottom w:val="0"/>
              <w:divBdr>
                <w:top w:val="none" w:sz="0" w:space="0" w:color="auto"/>
                <w:left w:val="none" w:sz="0" w:space="0" w:color="auto"/>
                <w:bottom w:val="none" w:sz="0" w:space="0" w:color="auto"/>
                <w:right w:val="none" w:sz="0" w:space="0" w:color="auto"/>
              </w:divBdr>
            </w:div>
            <w:div w:id="1085878519">
              <w:marLeft w:val="0"/>
              <w:marRight w:val="0"/>
              <w:marTop w:val="0"/>
              <w:marBottom w:val="0"/>
              <w:divBdr>
                <w:top w:val="none" w:sz="0" w:space="0" w:color="auto"/>
                <w:left w:val="none" w:sz="0" w:space="0" w:color="auto"/>
                <w:bottom w:val="none" w:sz="0" w:space="0" w:color="auto"/>
                <w:right w:val="none" w:sz="0" w:space="0" w:color="auto"/>
              </w:divBdr>
            </w:div>
            <w:div w:id="142429954">
              <w:marLeft w:val="0"/>
              <w:marRight w:val="0"/>
              <w:marTop w:val="0"/>
              <w:marBottom w:val="0"/>
              <w:divBdr>
                <w:top w:val="none" w:sz="0" w:space="0" w:color="auto"/>
                <w:left w:val="none" w:sz="0" w:space="0" w:color="auto"/>
                <w:bottom w:val="none" w:sz="0" w:space="0" w:color="auto"/>
                <w:right w:val="none" w:sz="0" w:space="0" w:color="auto"/>
              </w:divBdr>
            </w:div>
            <w:div w:id="736786226">
              <w:marLeft w:val="0"/>
              <w:marRight w:val="0"/>
              <w:marTop w:val="0"/>
              <w:marBottom w:val="0"/>
              <w:divBdr>
                <w:top w:val="none" w:sz="0" w:space="0" w:color="auto"/>
                <w:left w:val="none" w:sz="0" w:space="0" w:color="auto"/>
                <w:bottom w:val="none" w:sz="0" w:space="0" w:color="auto"/>
                <w:right w:val="none" w:sz="0" w:space="0" w:color="auto"/>
              </w:divBdr>
            </w:div>
            <w:div w:id="1693219684">
              <w:marLeft w:val="0"/>
              <w:marRight w:val="0"/>
              <w:marTop w:val="0"/>
              <w:marBottom w:val="0"/>
              <w:divBdr>
                <w:top w:val="none" w:sz="0" w:space="0" w:color="auto"/>
                <w:left w:val="none" w:sz="0" w:space="0" w:color="auto"/>
                <w:bottom w:val="none" w:sz="0" w:space="0" w:color="auto"/>
                <w:right w:val="none" w:sz="0" w:space="0" w:color="auto"/>
              </w:divBdr>
            </w:div>
            <w:div w:id="1781991209">
              <w:marLeft w:val="0"/>
              <w:marRight w:val="0"/>
              <w:marTop w:val="0"/>
              <w:marBottom w:val="0"/>
              <w:divBdr>
                <w:top w:val="none" w:sz="0" w:space="0" w:color="auto"/>
                <w:left w:val="none" w:sz="0" w:space="0" w:color="auto"/>
                <w:bottom w:val="none" w:sz="0" w:space="0" w:color="auto"/>
                <w:right w:val="none" w:sz="0" w:space="0" w:color="auto"/>
              </w:divBdr>
            </w:div>
            <w:div w:id="1239359943">
              <w:marLeft w:val="0"/>
              <w:marRight w:val="0"/>
              <w:marTop w:val="0"/>
              <w:marBottom w:val="0"/>
              <w:divBdr>
                <w:top w:val="none" w:sz="0" w:space="0" w:color="auto"/>
                <w:left w:val="none" w:sz="0" w:space="0" w:color="auto"/>
                <w:bottom w:val="none" w:sz="0" w:space="0" w:color="auto"/>
                <w:right w:val="none" w:sz="0" w:space="0" w:color="auto"/>
              </w:divBdr>
            </w:div>
            <w:div w:id="1375232994">
              <w:marLeft w:val="0"/>
              <w:marRight w:val="0"/>
              <w:marTop w:val="0"/>
              <w:marBottom w:val="0"/>
              <w:divBdr>
                <w:top w:val="none" w:sz="0" w:space="0" w:color="auto"/>
                <w:left w:val="none" w:sz="0" w:space="0" w:color="auto"/>
                <w:bottom w:val="none" w:sz="0" w:space="0" w:color="auto"/>
                <w:right w:val="none" w:sz="0" w:space="0" w:color="auto"/>
              </w:divBdr>
            </w:div>
            <w:div w:id="30693544">
              <w:marLeft w:val="0"/>
              <w:marRight w:val="0"/>
              <w:marTop w:val="0"/>
              <w:marBottom w:val="0"/>
              <w:divBdr>
                <w:top w:val="none" w:sz="0" w:space="0" w:color="auto"/>
                <w:left w:val="none" w:sz="0" w:space="0" w:color="auto"/>
                <w:bottom w:val="none" w:sz="0" w:space="0" w:color="auto"/>
                <w:right w:val="none" w:sz="0" w:space="0" w:color="auto"/>
              </w:divBdr>
            </w:div>
            <w:div w:id="990017733">
              <w:marLeft w:val="0"/>
              <w:marRight w:val="0"/>
              <w:marTop w:val="0"/>
              <w:marBottom w:val="0"/>
              <w:divBdr>
                <w:top w:val="none" w:sz="0" w:space="0" w:color="auto"/>
                <w:left w:val="none" w:sz="0" w:space="0" w:color="auto"/>
                <w:bottom w:val="none" w:sz="0" w:space="0" w:color="auto"/>
                <w:right w:val="none" w:sz="0" w:space="0" w:color="auto"/>
              </w:divBdr>
            </w:div>
            <w:div w:id="1346441586">
              <w:marLeft w:val="0"/>
              <w:marRight w:val="0"/>
              <w:marTop w:val="0"/>
              <w:marBottom w:val="0"/>
              <w:divBdr>
                <w:top w:val="none" w:sz="0" w:space="0" w:color="auto"/>
                <w:left w:val="none" w:sz="0" w:space="0" w:color="auto"/>
                <w:bottom w:val="none" w:sz="0" w:space="0" w:color="auto"/>
                <w:right w:val="none" w:sz="0" w:space="0" w:color="auto"/>
              </w:divBdr>
            </w:div>
          </w:divsChild>
        </w:div>
        <w:div w:id="1250848361">
          <w:marLeft w:val="0"/>
          <w:marRight w:val="0"/>
          <w:marTop w:val="0"/>
          <w:marBottom w:val="120"/>
          <w:divBdr>
            <w:top w:val="none" w:sz="0" w:space="0" w:color="auto"/>
            <w:left w:val="none" w:sz="0" w:space="0" w:color="auto"/>
            <w:bottom w:val="none" w:sz="0" w:space="0" w:color="auto"/>
            <w:right w:val="none" w:sz="0" w:space="0" w:color="auto"/>
          </w:divBdr>
        </w:div>
        <w:div w:id="455174082">
          <w:marLeft w:val="0"/>
          <w:marRight w:val="0"/>
          <w:marTop w:val="240"/>
          <w:marBottom w:val="120"/>
          <w:divBdr>
            <w:top w:val="none" w:sz="0" w:space="0" w:color="auto"/>
            <w:left w:val="none" w:sz="0" w:space="0" w:color="auto"/>
            <w:bottom w:val="none" w:sz="0" w:space="0" w:color="auto"/>
            <w:right w:val="none" w:sz="0" w:space="0" w:color="auto"/>
          </w:divBdr>
        </w:div>
        <w:div w:id="501819147">
          <w:marLeft w:val="0"/>
          <w:marRight w:val="0"/>
          <w:marTop w:val="0"/>
          <w:marBottom w:val="120"/>
          <w:divBdr>
            <w:top w:val="none" w:sz="0" w:space="0" w:color="auto"/>
            <w:left w:val="none" w:sz="0" w:space="0" w:color="auto"/>
            <w:bottom w:val="none" w:sz="0" w:space="0" w:color="auto"/>
            <w:right w:val="none" w:sz="0" w:space="0" w:color="auto"/>
          </w:divBdr>
        </w:div>
        <w:div w:id="1793940482">
          <w:marLeft w:val="0"/>
          <w:marRight w:val="0"/>
          <w:marTop w:val="0"/>
          <w:marBottom w:val="120"/>
          <w:divBdr>
            <w:top w:val="none" w:sz="0" w:space="0" w:color="auto"/>
            <w:left w:val="none" w:sz="0" w:space="0" w:color="auto"/>
            <w:bottom w:val="none" w:sz="0" w:space="0" w:color="auto"/>
            <w:right w:val="none" w:sz="0" w:space="0" w:color="auto"/>
          </w:divBdr>
        </w:div>
        <w:div w:id="1373577019">
          <w:marLeft w:val="0"/>
          <w:marRight w:val="0"/>
          <w:marTop w:val="0"/>
          <w:marBottom w:val="120"/>
          <w:divBdr>
            <w:top w:val="none" w:sz="0" w:space="0" w:color="auto"/>
            <w:left w:val="none" w:sz="0" w:space="0" w:color="auto"/>
            <w:bottom w:val="none" w:sz="0" w:space="0" w:color="auto"/>
            <w:right w:val="none" w:sz="0" w:space="0" w:color="auto"/>
          </w:divBdr>
        </w:div>
        <w:div w:id="462702151">
          <w:marLeft w:val="0"/>
          <w:marRight w:val="0"/>
          <w:marTop w:val="240"/>
          <w:marBottom w:val="120"/>
          <w:divBdr>
            <w:top w:val="none" w:sz="0" w:space="0" w:color="auto"/>
            <w:left w:val="none" w:sz="0" w:space="0" w:color="auto"/>
            <w:bottom w:val="none" w:sz="0" w:space="0" w:color="auto"/>
            <w:right w:val="none" w:sz="0" w:space="0" w:color="auto"/>
          </w:divBdr>
        </w:div>
        <w:div w:id="509175499">
          <w:marLeft w:val="0"/>
          <w:marRight w:val="0"/>
          <w:marTop w:val="0"/>
          <w:marBottom w:val="120"/>
          <w:divBdr>
            <w:top w:val="none" w:sz="0" w:space="0" w:color="auto"/>
            <w:left w:val="none" w:sz="0" w:space="0" w:color="auto"/>
            <w:bottom w:val="none" w:sz="0" w:space="0" w:color="auto"/>
            <w:right w:val="none" w:sz="0" w:space="0" w:color="auto"/>
          </w:divBdr>
        </w:div>
        <w:div w:id="566499320">
          <w:marLeft w:val="0"/>
          <w:marRight w:val="0"/>
          <w:marTop w:val="0"/>
          <w:marBottom w:val="120"/>
          <w:divBdr>
            <w:top w:val="none" w:sz="0" w:space="0" w:color="auto"/>
            <w:left w:val="none" w:sz="0" w:space="0" w:color="auto"/>
            <w:bottom w:val="none" w:sz="0" w:space="0" w:color="auto"/>
            <w:right w:val="none" w:sz="0" w:space="0" w:color="auto"/>
          </w:divBdr>
        </w:div>
        <w:div w:id="434130249">
          <w:marLeft w:val="0"/>
          <w:marRight w:val="0"/>
          <w:marTop w:val="0"/>
          <w:marBottom w:val="120"/>
          <w:divBdr>
            <w:top w:val="none" w:sz="0" w:space="0" w:color="auto"/>
            <w:left w:val="none" w:sz="0" w:space="0" w:color="auto"/>
            <w:bottom w:val="none" w:sz="0" w:space="0" w:color="auto"/>
            <w:right w:val="none" w:sz="0" w:space="0" w:color="auto"/>
          </w:divBdr>
        </w:div>
        <w:div w:id="109981295">
          <w:marLeft w:val="0"/>
          <w:marRight w:val="0"/>
          <w:marTop w:val="0"/>
          <w:marBottom w:val="120"/>
          <w:divBdr>
            <w:top w:val="none" w:sz="0" w:space="0" w:color="auto"/>
            <w:left w:val="none" w:sz="0" w:space="0" w:color="auto"/>
            <w:bottom w:val="none" w:sz="0" w:space="0" w:color="auto"/>
            <w:right w:val="none" w:sz="0" w:space="0" w:color="auto"/>
          </w:divBdr>
        </w:div>
        <w:div w:id="1914191978">
          <w:marLeft w:val="0"/>
          <w:marRight w:val="0"/>
          <w:marTop w:val="0"/>
          <w:marBottom w:val="120"/>
          <w:divBdr>
            <w:top w:val="none" w:sz="0" w:space="0" w:color="auto"/>
            <w:left w:val="none" w:sz="0" w:space="0" w:color="auto"/>
            <w:bottom w:val="none" w:sz="0" w:space="0" w:color="auto"/>
            <w:right w:val="none" w:sz="0" w:space="0" w:color="auto"/>
          </w:divBdr>
        </w:div>
        <w:div w:id="52314165">
          <w:marLeft w:val="0"/>
          <w:marRight w:val="0"/>
          <w:marTop w:val="240"/>
          <w:marBottom w:val="120"/>
          <w:divBdr>
            <w:top w:val="none" w:sz="0" w:space="0" w:color="auto"/>
            <w:left w:val="none" w:sz="0" w:space="0" w:color="auto"/>
            <w:bottom w:val="none" w:sz="0" w:space="0" w:color="auto"/>
            <w:right w:val="none" w:sz="0" w:space="0" w:color="auto"/>
          </w:divBdr>
        </w:div>
        <w:div w:id="852769196">
          <w:marLeft w:val="0"/>
          <w:marRight w:val="0"/>
          <w:marTop w:val="240"/>
          <w:marBottom w:val="120"/>
          <w:divBdr>
            <w:top w:val="none" w:sz="0" w:space="0" w:color="auto"/>
            <w:left w:val="none" w:sz="0" w:space="0" w:color="auto"/>
            <w:bottom w:val="none" w:sz="0" w:space="0" w:color="auto"/>
            <w:right w:val="none" w:sz="0" w:space="0" w:color="auto"/>
          </w:divBdr>
        </w:div>
        <w:div w:id="424423865">
          <w:marLeft w:val="0"/>
          <w:marRight w:val="0"/>
          <w:marTop w:val="0"/>
          <w:marBottom w:val="120"/>
          <w:divBdr>
            <w:top w:val="none" w:sz="0" w:space="0" w:color="auto"/>
            <w:left w:val="none" w:sz="0" w:space="0" w:color="auto"/>
            <w:bottom w:val="none" w:sz="0" w:space="0" w:color="auto"/>
            <w:right w:val="none" w:sz="0" w:space="0" w:color="auto"/>
          </w:divBdr>
        </w:div>
        <w:div w:id="304821417">
          <w:marLeft w:val="0"/>
          <w:marRight w:val="0"/>
          <w:marTop w:val="0"/>
          <w:marBottom w:val="120"/>
          <w:divBdr>
            <w:top w:val="none" w:sz="0" w:space="0" w:color="auto"/>
            <w:left w:val="none" w:sz="0" w:space="0" w:color="auto"/>
            <w:bottom w:val="none" w:sz="0" w:space="0" w:color="auto"/>
            <w:right w:val="none" w:sz="0" w:space="0" w:color="auto"/>
          </w:divBdr>
        </w:div>
        <w:div w:id="1485200488">
          <w:marLeft w:val="0"/>
          <w:marRight w:val="0"/>
          <w:marTop w:val="0"/>
          <w:marBottom w:val="120"/>
          <w:divBdr>
            <w:top w:val="none" w:sz="0" w:space="0" w:color="auto"/>
            <w:left w:val="none" w:sz="0" w:space="0" w:color="auto"/>
            <w:bottom w:val="none" w:sz="0" w:space="0" w:color="auto"/>
            <w:right w:val="none" w:sz="0" w:space="0" w:color="auto"/>
          </w:divBdr>
        </w:div>
        <w:div w:id="743794238">
          <w:marLeft w:val="0"/>
          <w:marRight w:val="0"/>
          <w:marTop w:val="240"/>
          <w:marBottom w:val="120"/>
          <w:divBdr>
            <w:top w:val="none" w:sz="0" w:space="0" w:color="auto"/>
            <w:left w:val="none" w:sz="0" w:space="0" w:color="auto"/>
            <w:bottom w:val="none" w:sz="0" w:space="0" w:color="auto"/>
            <w:right w:val="none" w:sz="0" w:space="0" w:color="auto"/>
          </w:divBdr>
        </w:div>
        <w:div w:id="1393238903">
          <w:marLeft w:val="0"/>
          <w:marRight w:val="0"/>
          <w:marTop w:val="240"/>
          <w:marBottom w:val="120"/>
          <w:divBdr>
            <w:top w:val="none" w:sz="0" w:space="0" w:color="auto"/>
            <w:left w:val="none" w:sz="0" w:space="0" w:color="auto"/>
            <w:bottom w:val="none" w:sz="0" w:space="0" w:color="auto"/>
            <w:right w:val="none" w:sz="0" w:space="0" w:color="auto"/>
          </w:divBdr>
        </w:div>
        <w:div w:id="450563061">
          <w:marLeft w:val="0"/>
          <w:marRight w:val="0"/>
          <w:marTop w:val="0"/>
          <w:marBottom w:val="120"/>
          <w:divBdr>
            <w:top w:val="none" w:sz="0" w:space="0" w:color="auto"/>
            <w:left w:val="none" w:sz="0" w:space="0" w:color="auto"/>
            <w:bottom w:val="none" w:sz="0" w:space="0" w:color="auto"/>
            <w:right w:val="none" w:sz="0" w:space="0" w:color="auto"/>
          </w:divBdr>
        </w:div>
        <w:div w:id="853881752">
          <w:marLeft w:val="0"/>
          <w:marRight w:val="0"/>
          <w:marTop w:val="0"/>
          <w:marBottom w:val="120"/>
          <w:divBdr>
            <w:top w:val="none" w:sz="0" w:space="0" w:color="auto"/>
            <w:left w:val="none" w:sz="0" w:space="0" w:color="auto"/>
            <w:bottom w:val="none" w:sz="0" w:space="0" w:color="auto"/>
            <w:right w:val="none" w:sz="0" w:space="0" w:color="auto"/>
          </w:divBdr>
        </w:div>
        <w:div w:id="1574394476">
          <w:marLeft w:val="0"/>
          <w:marRight w:val="0"/>
          <w:marTop w:val="0"/>
          <w:marBottom w:val="120"/>
          <w:divBdr>
            <w:top w:val="none" w:sz="0" w:space="0" w:color="auto"/>
            <w:left w:val="none" w:sz="0" w:space="0" w:color="auto"/>
            <w:bottom w:val="none" w:sz="0" w:space="0" w:color="auto"/>
            <w:right w:val="none" w:sz="0" w:space="0" w:color="auto"/>
          </w:divBdr>
        </w:div>
        <w:div w:id="1971737671">
          <w:marLeft w:val="0"/>
          <w:marRight w:val="0"/>
          <w:marTop w:val="0"/>
          <w:marBottom w:val="120"/>
          <w:divBdr>
            <w:top w:val="none" w:sz="0" w:space="0" w:color="auto"/>
            <w:left w:val="none" w:sz="0" w:space="0" w:color="auto"/>
            <w:bottom w:val="none" w:sz="0" w:space="0" w:color="auto"/>
            <w:right w:val="none" w:sz="0" w:space="0" w:color="auto"/>
          </w:divBdr>
        </w:div>
        <w:div w:id="1257516288">
          <w:marLeft w:val="0"/>
          <w:marRight w:val="0"/>
          <w:marTop w:val="0"/>
          <w:marBottom w:val="120"/>
          <w:divBdr>
            <w:top w:val="none" w:sz="0" w:space="0" w:color="auto"/>
            <w:left w:val="none" w:sz="0" w:space="0" w:color="auto"/>
            <w:bottom w:val="none" w:sz="0" w:space="0" w:color="auto"/>
            <w:right w:val="none" w:sz="0" w:space="0" w:color="auto"/>
          </w:divBdr>
        </w:div>
        <w:div w:id="240795367">
          <w:marLeft w:val="0"/>
          <w:marRight w:val="0"/>
          <w:marTop w:val="240"/>
          <w:marBottom w:val="120"/>
          <w:divBdr>
            <w:top w:val="none" w:sz="0" w:space="0" w:color="auto"/>
            <w:left w:val="none" w:sz="0" w:space="0" w:color="auto"/>
            <w:bottom w:val="none" w:sz="0" w:space="0" w:color="auto"/>
            <w:right w:val="none" w:sz="0" w:space="0" w:color="auto"/>
          </w:divBdr>
        </w:div>
        <w:div w:id="825517664">
          <w:marLeft w:val="0"/>
          <w:marRight w:val="0"/>
          <w:marTop w:val="240"/>
          <w:marBottom w:val="120"/>
          <w:divBdr>
            <w:top w:val="none" w:sz="0" w:space="0" w:color="auto"/>
            <w:left w:val="none" w:sz="0" w:space="0" w:color="auto"/>
            <w:bottom w:val="none" w:sz="0" w:space="0" w:color="auto"/>
            <w:right w:val="none" w:sz="0" w:space="0" w:color="auto"/>
          </w:divBdr>
        </w:div>
        <w:div w:id="1230077405">
          <w:marLeft w:val="0"/>
          <w:marRight w:val="0"/>
          <w:marTop w:val="240"/>
          <w:marBottom w:val="120"/>
          <w:divBdr>
            <w:top w:val="none" w:sz="0" w:space="0" w:color="auto"/>
            <w:left w:val="none" w:sz="0" w:space="0" w:color="auto"/>
            <w:bottom w:val="none" w:sz="0" w:space="0" w:color="auto"/>
            <w:right w:val="none" w:sz="0" w:space="0" w:color="auto"/>
          </w:divBdr>
        </w:div>
        <w:div w:id="1350833764">
          <w:marLeft w:val="0"/>
          <w:marRight w:val="0"/>
          <w:marTop w:val="240"/>
          <w:marBottom w:val="120"/>
          <w:divBdr>
            <w:top w:val="none" w:sz="0" w:space="0" w:color="auto"/>
            <w:left w:val="none" w:sz="0" w:space="0" w:color="auto"/>
            <w:bottom w:val="none" w:sz="0" w:space="0" w:color="auto"/>
            <w:right w:val="none" w:sz="0" w:space="0" w:color="auto"/>
          </w:divBdr>
        </w:div>
        <w:div w:id="98304382">
          <w:marLeft w:val="0"/>
          <w:marRight w:val="0"/>
          <w:marTop w:val="480"/>
          <w:marBottom w:val="72"/>
          <w:divBdr>
            <w:top w:val="none" w:sz="0" w:space="0" w:color="auto"/>
            <w:left w:val="none" w:sz="0" w:space="0" w:color="auto"/>
            <w:bottom w:val="none" w:sz="0" w:space="0" w:color="auto"/>
            <w:right w:val="none" w:sz="0" w:space="0" w:color="auto"/>
          </w:divBdr>
        </w:div>
        <w:div w:id="1210414903">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7</Pages>
  <Words>2380</Words>
  <Characters>13571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12</cp:revision>
  <dcterms:created xsi:type="dcterms:W3CDTF">2022-08-02T11:36:00Z</dcterms:created>
  <dcterms:modified xsi:type="dcterms:W3CDTF">2022-09-29T11:50:00Z</dcterms:modified>
</cp:coreProperties>
</file>