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816033" w14:textId="77777777" w:rsidR="00596A4B" w:rsidRPr="00C161E9" w:rsidRDefault="00596A4B" w:rsidP="00FF00E8">
      <w:pPr>
        <w:pStyle w:val="Brezrazmikov"/>
      </w:pPr>
    </w:p>
    <w:p w14:paraId="367D59B4" w14:textId="77777777" w:rsidR="00C161E9" w:rsidRPr="00C161E9" w:rsidRDefault="00C161E9" w:rsidP="00FF00E8">
      <w:pPr>
        <w:pStyle w:val="Brezrazmikov"/>
      </w:pPr>
    </w:p>
    <w:p w14:paraId="716318DC" w14:textId="06EFBEF4" w:rsidR="006D2255" w:rsidRPr="003365A5" w:rsidRDefault="00B62839" w:rsidP="00FF00E8">
      <w:pPr>
        <w:pStyle w:val="Brezrazmikov"/>
        <w:jc w:val="center"/>
        <w:rPr>
          <w:b/>
          <w:sz w:val="36"/>
        </w:rPr>
      </w:pPr>
      <w:r w:rsidRPr="003365A5">
        <w:rPr>
          <w:b/>
          <w:sz w:val="36"/>
        </w:rPr>
        <w:t>Dokument identifikacije investicijskega projekta</w:t>
      </w:r>
    </w:p>
    <w:p w14:paraId="64965352" w14:textId="4D134D53" w:rsidR="006D2255" w:rsidRPr="003365A5" w:rsidRDefault="006D2255" w:rsidP="00653B3C">
      <w:pPr>
        <w:pStyle w:val="Brezrazmikov"/>
        <w:spacing w:after="0" w:line="240" w:lineRule="auto"/>
        <w:jc w:val="center"/>
        <w:rPr>
          <w:highlight w:val="yellow"/>
        </w:rPr>
      </w:pPr>
    </w:p>
    <w:p w14:paraId="76074EE6" w14:textId="0FA16831" w:rsidR="006D2255" w:rsidRPr="003365A5" w:rsidRDefault="00AF42C5" w:rsidP="00653B3C">
      <w:pPr>
        <w:pStyle w:val="Brezrazmikov"/>
        <w:shd w:val="clear" w:color="auto" w:fill="DEEAF6" w:themeFill="accent1" w:themeFillTint="33"/>
        <w:spacing w:before="120" w:after="0" w:line="240" w:lineRule="auto"/>
        <w:jc w:val="center"/>
        <w:rPr>
          <w:b/>
          <w:sz w:val="56"/>
        </w:rPr>
      </w:pPr>
      <w:r w:rsidRPr="003365A5">
        <w:rPr>
          <w:b/>
          <w:sz w:val="56"/>
        </w:rPr>
        <w:t>Celovita energetska prenova objektov v lasti Občine Ravne na Koroškem</w:t>
      </w:r>
    </w:p>
    <w:p w14:paraId="72CFF933" w14:textId="3232DF33" w:rsidR="006D2255" w:rsidRPr="003365A5" w:rsidRDefault="006D2255" w:rsidP="00FF00E8">
      <w:pPr>
        <w:pStyle w:val="Brezrazmikov"/>
        <w:rPr>
          <w:noProof/>
          <w:highlight w:val="yellow"/>
          <w:lang w:eastAsia="sl-SI"/>
        </w:rPr>
      </w:pPr>
    </w:p>
    <w:p w14:paraId="53D6D97A" w14:textId="306A2B2D" w:rsidR="0018368A" w:rsidRPr="003365A5" w:rsidRDefault="00A6064D" w:rsidP="00A6064D">
      <w:pPr>
        <w:pStyle w:val="Brezrazmikov"/>
        <w:jc w:val="center"/>
        <w:rPr>
          <w:highlight w:val="yellow"/>
        </w:rPr>
      </w:pPr>
      <w:r w:rsidRPr="003365A5">
        <w:rPr>
          <w:noProof/>
          <w:highlight w:val="yellow"/>
          <w:lang w:eastAsia="sl-SI"/>
        </w:rPr>
        <w:drawing>
          <wp:inline distT="0" distB="0" distL="0" distR="0" wp14:anchorId="6C70A93C" wp14:editId="6F4C78C8">
            <wp:extent cx="5318156" cy="353214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318156" cy="3532142"/>
                    </a:xfrm>
                    <a:prstGeom prst="rect">
                      <a:avLst/>
                    </a:prstGeom>
                  </pic:spPr>
                </pic:pic>
              </a:graphicData>
            </a:graphic>
          </wp:inline>
        </w:drawing>
      </w:r>
    </w:p>
    <w:p w14:paraId="6403E3A7" w14:textId="77777777" w:rsidR="00B62839" w:rsidRPr="003365A5" w:rsidRDefault="00B62839" w:rsidP="00FF00E8">
      <w:pPr>
        <w:pStyle w:val="Brezrazmikov"/>
        <w:rPr>
          <w:highlight w:val="yellow"/>
        </w:rPr>
      </w:pPr>
    </w:p>
    <w:p w14:paraId="1E139AFA" w14:textId="77777777" w:rsidR="0013187E" w:rsidRPr="003365A5" w:rsidRDefault="0013187E" w:rsidP="00FF00E8">
      <w:pPr>
        <w:pStyle w:val="Brezrazmikov"/>
        <w:spacing w:after="0" w:line="240" w:lineRule="auto"/>
        <w:rPr>
          <w:highlight w:val="yellow"/>
        </w:rPr>
      </w:pPr>
      <w:bookmarkStart w:id="0" w:name="_Hlk29817441"/>
      <w:bookmarkEnd w:id="0"/>
    </w:p>
    <w:p w14:paraId="00BA1C7F" w14:textId="0A19E284" w:rsidR="00C161E9" w:rsidRPr="003365A5" w:rsidRDefault="00C161E9" w:rsidP="00FF00E8">
      <w:pPr>
        <w:pStyle w:val="Brezrazmikov"/>
        <w:spacing w:after="0" w:line="240" w:lineRule="auto"/>
      </w:pPr>
      <w:r w:rsidRPr="003365A5">
        <w:t>Investitor:</w:t>
      </w:r>
    </w:p>
    <w:p w14:paraId="6FE3F44E" w14:textId="6F4702C7" w:rsidR="00A6064D" w:rsidRPr="003365A5" w:rsidRDefault="003365A5" w:rsidP="00A6064D">
      <w:pPr>
        <w:pStyle w:val="Brezrazmikov"/>
        <w:spacing w:after="0" w:line="240" w:lineRule="auto"/>
        <w:rPr>
          <w:b/>
        </w:rPr>
      </w:pPr>
      <w:r w:rsidRPr="003365A5">
        <w:rPr>
          <w:b/>
        </w:rPr>
        <w:t>Občina Ravne na Koroškem</w:t>
      </w:r>
    </w:p>
    <w:p w14:paraId="08DFFC36" w14:textId="6776DEA1" w:rsidR="00C161E9" w:rsidRPr="003365A5" w:rsidRDefault="003365A5" w:rsidP="003365A5">
      <w:pPr>
        <w:pStyle w:val="Brezrazmikov"/>
        <w:spacing w:after="0" w:line="240" w:lineRule="auto"/>
      </w:pPr>
      <w:r w:rsidRPr="003365A5">
        <w:rPr>
          <w:b/>
        </w:rPr>
        <w:t>Gačnikova pot 5, 2390 Ravne na Koroškem</w:t>
      </w:r>
    </w:p>
    <w:p w14:paraId="173EE4FF" w14:textId="77777777" w:rsidR="00A6064D" w:rsidRPr="003365A5" w:rsidRDefault="00A6064D" w:rsidP="00FF00E8">
      <w:pPr>
        <w:pStyle w:val="Brezrazmikov"/>
        <w:spacing w:after="0" w:line="240" w:lineRule="auto"/>
      </w:pPr>
    </w:p>
    <w:p w14:paraId="60FF4182" w14:textId="20592721" w:rsidR="00C161E9" w:rsidRPr="003365A5" w:rsidRDefault="00C161E9" w:rsidP="00FF00E8">
      <w:pPr>
        <w:pStyle w:val="Brezrazmikov"/>
        <w:spacing w:after="0" w:line="240" w:lineRule="auto"/>
      </w:pPr>
      <w:r w:rsidRPr="003365A5">
        <w:t>Izdelovalec investicijskega dokumenta:</w:t>
      </w:r>
    </w:p>
    <w:p w14:paraId="3B810F70" w14:textId="77777777" w:rsidR="00C161E9" w:rsidRPr="003365A5" w:rsidRDefault="00C161E9" w:rsidP="00FF00E8">
      <w:pPr>
        <w:pStyle w:val="Brezrazmikov"/>
        <w:spacing w:after="0" w:line="240" w:lineRule="auto"/>
        <w:rPr>
          <w:b/>
        </w:rPr>
      </w:pPr>
      <w:r w:rsidRPr="003365A5">
        <w:rPr>
          <w:b/>
        </w:rPr>
        <w:t xml:space="preserve">EUTRIP, komuniciranje, svetovanje, raziskovanje, d.o.o.  </w:t>
      </w:r>
    </w:p>
    <w:p w14:paraId="613A1526" w14:textId="7D88207C" w:rsidR="00C161E9" w:rsidRPr="003365A5" w:rsidRDefault="00C161E9" w:rsidP="00FF00E8">
      <w:pPr>
        <w:pStyle w:val="Brezrazmikov"/>
        <w:spacing w:after="0" w:line="240" w:lineRule="auto"/>
        <w:rPr>
          <w:b/>
        </w:rPr>
      </w:pPr>
      <w:r w:rsidRPr="003365A5">
        <w:rPr>
          <w:b/>
        </w:rPr>
        <w:t>Ki</w:t>
      </w:r>
      <w:r w:rsidR="007A57A9" w:rsidRPr="003365A5">
        <w:rPr>
          <w:b/>
        </w:rPr>
        <w:t>dričeva ulica 24, 3000 Celje</w:t>
      </w:r>
    </w:p>
    <w:p w14:paraId="0C4A4E5D" w14:textId="77777777" w:rsidR="00C161E9" w:rsidRPr="003365A5" w:rsidRDefault="00C161E9" w:rsidP="00FF00E8">
      <w:pPr>
        <w:pStyle w:val="Brezrazmikov"/>
        <w:spacing w:after="0" w:line="240" w:lineRule="auto"/>
      </w:pPr>
    </w:p>
    <w:p w14:paraId="19AD0D6B" w14:textId="77777777" w:rsidR="00C161E9" w:rsidRPr="003365A5" w:rsidRDefault="00C161E9" w:rsidP="00FF00E8">
      <w:pPr>
        <w:pStyle w:val="Brezrazmikov"/>
        <w:spacing w:after="0" w:line="240" w:lineRule="auto"/>
      </w:pPr>
      <w:r w:rsidRPr="003365A5">
        <w:t>Datum izdelave:</w:t>
      </w:r>
    </w:p>
    <w:p w14:paraId="19AA86FD" w14:textId="57651CDC" w:rsidR="00C6124E" w:rsidRPr="003365A5" w:rsidRDefault="003365A5" w:rsidP="00FF00E8">
      <w:pPr>
        <w:spacing w:after="0" w:line="240" w:lineRule="auto"/>
        <w:rPr>
          <w:rFonts w:asciiTheme="minorHAnsi" w:hAnsiTheme="minorHAnsi" w:cstheme="minorHAnsi"/>
          <w:b/>
          <w:sz w:val="24"/>
        </w:rPr>
      </w:pPr>
      <w:r w:rsidRPr="003365A5">
        <w:rPr>
          <w:rFonts w:asciiTheme="minorHAnsi" w:hAnsiTheme="minorHAnsi" w:cstheme="minorHAnsi"/>
          <w:b/>
          <w:sz w:val="24"/>
        </w:rPr>
        <w:t>November</w:t>
      </w:r>
      <w:r w:rsidR="0013187E" w:rsidRPr="003365A5">
        <w:rPr>
          <w:rFonts w:asciiTheme="minorHAnsi" w:hAnsiTheme="minorHAnsi" w:cstheme="minorHAnsi"/>
          <w:b/>
          <w:sz w:val="24"/>
        </w:rPr>
        <w:t xml:space="preserve"> </w:t>
      </w:r>
      <w:r w:rsidR="00C161E9" w:rsidRPr="003365A5">
        <w:rPr>
          <w:rFonts w:asciiTheme="minorHAnsi" w:hAnsiTheme="minorHAnsi" w:cstheme="minorHAnsi"/>
          <w:b/>
          <w:sz w:val="24"/>
        </w:rPr>
        <w:t>2021</w:t>
      </w:r>
    </w:p>
    <w:p w14:paraId="18D57ADC" w14:textId="77777777" w:rsidR="009562F4" w:rsidRPr="003365A5" w:rsidRDefault="009562F4" w:rsidP="009562F4">
      <w:pPr>
        <w:rPr>
          <w:rFonts w:asciiTheme="minorHAnsi" w:hAnsiTheme="minorHAnsi" w:cstheme="minorHAnsi"/>
          <w:sz w:val="24"/>
          <w:szCs w:val="24"/>
        </w:rPr>
        <w:sectPr w:rsidR="009562F4" w:rsidRPr="003365A5" w:rsidSect="00D50DD5">
          <w:headerReference w:type="default" r:id="rId9"/>
          <w:headerReference w:type="first" r:id="rId10"/>
          <w:type w:val="continuous"/>
          <w:pgSz w:w="11906" w:h="16838"/>
          <w:pgMar w:top="1417" w:right="1417" w:bottom="1417" w:left="1417" w:header="709" w:footer="691" w:gutter="0"/>
          <w:pgNumType w:fmt="lowerRoman" w:start="1"/>
          <w:cols w:space="708"/>
          <w:docGrid w:linePitch="360"/>
        </w:sectPr>
      </w:pPr>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2268"/>
        <w:gridCol w:w="6804"/>
      </w:tblGrid>
      <w:tr w:rsidR="00C161E9" w:rsidRPr="003365A5" w14:paraId="7102647E" w14:textId="77777777" w:rsidTr="009562F4">
        <w:trPr>
          <w:trHeight w:val="1247"/>
        </w:trPr>
        <w:tc>
          <w:tcPr>
            <w:tcW w:w="1250" w:type="pct"/>
            <w:shd w:val="clear" w:color="auto" w:fill="auto"/>
            <w:vAlign w:val="center"/>
          </w:tcPr>
          <w:p w14:paraId="710B5B72" w14:textId="17EA07B6" w:rsidR="00C161E9" w:rsidRPr="003365A5" w:rsidRDefault="00C161E9" w:rsidP="00D50DD5">
            <w:pPr>
              <w:pStyle w:val="Brezrazmikov"/>
              <w:spacing w:after="0" w:line="240" w:lineRule="auto"/>
              <w:jc w:val="left"/>
            </w:pPr>
            <w:r w:rsidRPr="003365A5">
              <w:lastRenderedPageBreak/>
              <w:t>Naziv projekta:</w:t>
            </w:r>
          </w:p>
        </w:tc>
        <w:tc>
          <w:tcPr>
            <w:tcW w:w="3750" w:type="pct"/>
            <w:shd w:val="clear" w:color="auto" w:fill="auto"/>
            <w:vAlign w:val="center"/>
          </w:tcPr>
          <w:p w14:paraId="5BC00811" w14:textId="2E4A8E7B" w:rsidR="00C161E9" w:rsidRPr="003365A5" w:rsidRDefault="003365A5" w:rsidP="003365A5">
            <w:pPr>
              <w:pStyle w:val="Brezrazmikov"/>
              <w:spacing w:after="0" w:line="240" w:lineRule="auto"/>
            </w:pPr>
            <w:r w:rsidRPr="003365A5">
              <w:t>Celovita energetska prenova objektov v lasti Občine Ravne na Koroškem</w:t>
            </w:r>
          </w:p>
        </w:tc>
      </w:tr>
      <w:tr w:rsidR="00046C9B" w:rsidRPr="003365A5" w14:paraId="701F0C8A" w14:textId="77777777" w:rsidTr="009562F4">
        <w:trPr>
          <w:trHeight w:val="1247"/>
        </w:trPr>
        <w:tc>
          <w:tcPr>
            <w:tcW w:w="1250" w:type="pct"/>
            <w:shd w:val="clear" w:color="auto" w:fill="auto"/>
            <w:vAlign w:val="center"/>
          </w:tcPr>
          <w:p w14:paraId="76D54E74" w14:textId="3435D2BF" w:rsidR="00046C9B" w:rsidRPr="003365A5" w:rsidRDefault="00046C9B" w:rsidP="00D50DD5">
            <w:pPr>
              <w:pStyle w:val="Brezrazmikov"/>
              <w:spacing w:after="0" w:line="240" w:lineRule="auto"/>
              <w:jc w:val="left"/>
            </w:pPr>
            <w:r w:rsidRPr="003365A5">
              <w:t>Dokument:</w:t>
            </w:r>
          </w:p>
        </w:tc>
        <w:tc>
          <w:tcPr>
            <w:tcW w:w="3750" w:type="pct"/>
            <w:shd w:val="clear" w:color="auto" w:fill="auto"/>
            <w:vAlign w:val="center"/>
          </w:tcPr>
          <w:p w14:paraId="702FAD7A" w14:textId="5EE591DB" w:rsidR="00046C9B" w:rsidRPr="003365A5" w:rsidRDefault="00046C9B" w:rsidP="009E0AFC">
            <w:pPr>
              <w:pStyle w:val="Brezrazmikov"/>
              <w:spacing w:after="0" w:line="240" w:lineRule="auto"/>
            </w:pPr>
            <w:r w:rsidRPr="003365A5">
              <w:t>Dokument identifikacije investicijskega programa</w:t>
            </w:r>
          </w:p>
        </w:tc>
      </w:tr>
      <w:tr w:rsidR="005E6653" w:rsidRPr="003365A5" w14:paraId="3F27267D" w14:textId="77777777" w:rsidTr="009562F4">
        <w:trPr>
          <w:trHeight w:val="1247"/>
        </w:trPr>
        <w:tc>
          <w:tcPr>
            <w:tcW w:w="1250" w:type="pct"/>
            <w:shd w:val="clear" w:color="auto" w:fill="auto"/>
            <w:vAlign w:val="center"/>
          </w:tcPr>
          <w:p w14:paraId="1FBC7F80" w14:textId="6615BB23" w:rsidR="005E6653" w:rsidRPr="003365A5" w:rsidRDefault="005E6653" w:rsidP="00D50DD5">
            <w:pPr>
              <w:pStyle w:val="Brezrazmikov"/>
              <w:spacing w:after="0" w:line="240" w:lineRule="auto"/>
              <w:jc w:val="left"/>
            </w:pPr>
            <w:r w:rsidRPr="003365A5">
              <w:t>Investitor:</w:t>
            </w:r>
          </w:p>
        </w:tc>
        <w:tc>
          <w:tcPr>
            <w:tcW w:w="3750" w:type="pct"/>
            <w:shd w:val="clear" w:color="auto" w:fill="auto"/>
            <w:vAlign w:val="center"/>
          </w:tcPr>
          <w:p w14:paraId="3CC0069B" w14:textId="77777777" w:rsidR="005E6653" w:rsidRPr="003365A5" w:rsidRDefault="005E6653" w:rsidP="009E0AFC">
            <w:pPr>
              <w:pStyle w:val="Brezrazmikov"/>
              <w:spacing w:after="0" w:line="240" w:lineRule="auto"/>
            </w:pPr>
          </w:p>
          <w:p w14:paraId="04526946" w14:textId="767838A9" w:rsidR="005E6653" w:rsidRPr="003365A5" w:rsidRDefault="0013187E" w:rsidP="009E0AFC">
            <w:pPr>
              <w:pStyle w:val="Brezrazmikov"/>
              <w:spacing w:after="0" w:line="240" w:lineRule="auto"/>
            </w:pPr>
            <w:r w:rsidRPr="003365A5">
              <w:rPr>
                <w:noProof/>
                <w:lang w:eastAsia="sl-SI"/>
              </w:rPr>
              <w:drawing>
                <wp:inline distT="0" distB="0" distL="0" distR="0" wp14:anchorId="0E6621B9" wp14:editId="1533C103">
                  <wp:extent cx="357378" cy="432000"/>
                  <wp:effectExtent l="0" t="0" r="508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57378" cy="432000"/>
                          </a:xfrm>
                          <a:prstGeom prst="rect">
                            <a:avLst/>
                          </a:prstGeom>
                          <a:ln>
                            <a:noFill/>
                          </a:ln>
                          <a:extLst>
                            <a:ext uri="{53640926-AAD7-44D8-BBD7-CCE9431645EC}">
                              <a14:shadowObscured xmlns:a14="http://schemas.microsoft.com/office/drawing/2010/main"/>
                            </a:ext>
                          </a:extLst>
                        </pic:spPr>
                      </pic:pic>
                    </a:graphicData>
                  </a:graphic>
                </wp:inline>
              </w:drawing>
            </w:r>
          </w:p>
          <w:p w14:paraId="7255DD1A" w14:textId="77777777" w:rsidR="005E6653" w:rsidRPr="003365A5" w:rsidRDefault="005E6653" w:rsidP="009E0AFC">
            <w:pPr>
              <w:pStyle w:val="Brezrazmikov"/>
              <w:spacing w:after="0" w:line="240" w:lineRule="auto"/>
            </w:pPr>
          </w:p>
          <w:p w14:paraId="22FE7134" w14:textId="77777777" w:rsidR="003365A5" w:rsidRPr="003365A5" w:rsidRDefault="003365A5" w:rsidP="003365A5">
            <w:pPr>
              <w:pStyle w:val="Brezrazmikov"/>
              <w:spacing w:after="0" w:line="240" w:lineRule="auto"/>
            </w:pPr>
            <w:r w:rsidRPr="003365A5">
              <w:t>Občina Ravne na Koroškem</w:t>
            </w:r>
          </w:p>
          <w:p w14:paraId="0C7DC071" w14:textId="5A52E8D6" w:rsidR="005E6653" w:rsidRPr="003365A5" w:rsidRDefault="003365A5" w:rsidP="00A6064D">
            <w:pPr>
              <w:pStyle w:val="Brezrazmikov"/>
              <w:spacing w:after="0" w:line="240" w:lineRule="auto"/>
            </w:pPr>
            <w:r w:rsidRPr="003365A5">
              <w:t>Gačnikova pot 5, 2390 Ravne na Koroškem</w:t>
            </w:r>
          </w:p>
          <w:p w14:paraId="0D2AD482" w14:textId="0A9EE32C" w:rsidR="00A6064D" w:rsidRPr="003365A5" w:rsidRDefault="00A6064D" w:rsidP="00A6064D">
            <w:pPr>
              <w:pStyle w:val="Brezrazmikov"/>
              <w:spacing w:after="0" w:line="240" w:lineRule="auto"/>
            </w:pPr>
          </w:p>
        </w:tc>
      </w:tr>
      <w:tr w:rsidR="008F5CBA" w:rsidRPr="003365A5" w14:paraId="3A9C0A96" w14:textId="77777777" w:rsidTr="009562F4">
        <w:trPr>
          <w:trHeight w:val="1247"/>
        </w:trPr>
        <w:tc>
          <w:tcPr>
            <w:tcW w:w="1250" w:type="pct"/>
            <w:shd w:val="clear" w:color="auto" w:fill="auto"/>
            <w:vAlign w:val="center"/>
          </w:tcPr>
          <w:p w14:paraId="5BFC6A24" w14:textId="77777777" w:rsidR="008F5CBA" w:rsidRPr="003365A5" w:rsidRDefault="008F5CBA" w:rsidP="00D50DD5">
            <w:pPr>
              <w:pStyle w:val="Brezrazmikov"/>
              <w:spacing w:after="0" w:line="240" w:lineRule="auto"/>
              <w:jc w:val="left"/>
            </w:pPr>
            <w:r w:rsidRPr="003365A5">
              <w:t xml:space="preserve">Odgovorna </w:t>
            </w:r>
          </w:p>
          <w:p w14:paraId="2F205BC4" w14:textId="19EC8D71" w:rsidR="008F5CBA" w:rsidRPr="003365A5" w:rsidRDefault="00C161E9" w:rsidP="00D50DD5">
            <w:pPr>
              <w:pStyle w:val="Brezrazmikov"/>
              <w:spacing w:after="0" w:line="240" w:lineRule="auto"/>
              <w:jc w:val="left"/>
            </w:pPr>
            <w:r w:rsidRPr="003365A5">
              <w:t>oseba investitorj</w:t>
            </w:r>
            <w:r w:rsidR="008F5CBA" w:rsidRPr="003365A5">
              <w:t>a:</w:t>
            </w:r>
          </w:p>
        </w:tc>
        <w:tc>
          <w:tcPr>
            <w:tcW w:w="3750" w:type="pct"/>
            <w:shd w:val="clear" w:color="auto" w:fill="auto"/>
            <w:vAlign w:val="center"/>
          </w:tcPr>
          <w:p w14:paraId="38E16993" w14:textId="26EC5532" w:rsidR="00561A19" w:rsidRPr="003365A5" w:rsidRDefault="003365A5" w:rsidP="009E0AFC">
            <w:pPr>
              <w:pStyle w:val="Brezrazmikov"/>
              <w:spacing w:after="0" w:line="240" w:lineRule="auto"/>
            </w:pPr>
            <w:r w:rsidRPr="003365A5">
              <w:t>dr. Tomaž Rožen, župan</w:t>
            </w:r>
          </w:p>
        </w:tc>
      </w:tr>
      <w:tr w:rsidR="00C161E9" w:rsidRPr="003365A5" w14:paraId="3EEF70DD" w14:textId="77777777" w:rsidTr="009562F4">
        <w:trPr>
          <w:trHeight w:val="1247"/>
        </w:trPr>
        <w:tc>
          <w:tcPr>
            <w:tcW w:w="1250" w:type="pct"/>
            <w:shd w:val="clear" w:color="auto" w:fill="auto"/>
            <w:vAlign w:val="center"/>
          </w:tcPr>
          <w:p w14:paraId="2DA2A4B9" w14:textId="112D0AC3" w:rsidR="00C161E9" w:rsidRPr="003365A5" w:rsidRDefault="00C161E9" w:rsidP="00D50DD5">
            <w:pPr>
              <w:pStyle w:val="Brezrazmikov"/>
              <w:spacing w:after="0" w:line="240" w:lineRule="auto"/>
              <w:jc w:val="left"/>
            </w:pPr>
            <w:r w:rsidRPr="003365A5">
              <w:t>Odgovorni vodja za izvedbo investicijskega projekta:</w:t>
            </w:r>
          </w:p>
        </w:tc>
        <w:tc>
          <w:tcPr>
            <w:tcW w:w="3750" w:type="pct"/>
            <w:shd w:val="clear" w:color="auto" w:fill="auto"/>
            <w:vAlign w:val="center"/>
          </w:tcPr>
          <w:p w14:paraId="53960FF8" w14:textId="2E2B8FBB" w:rsidR="00C161E9" w:rsidRPr="003365A5" w:rsidRDefault="00B85AD8" w:rsidP="009E0AFC">
            <w:pPr>
              <w:pStyle w:val="Brezrazmikov"/>
              <w:spacing w:after="0" w:line="240" w:lineRule="auto"/>
            </w:pPr>
            <w:r>
              <w:t>Darko Šuler, v</w:t>
            </w:r>
            <w:r w:rsidRPr="00B85AD8">
              <w:t>išji svetovalec, projektni vodja</w:t>
            </w:r>
          </w:p>
        </w:tc>
      </w:tr>
      <w:tr w:rsidR="005E6653" w:rsidRPr="003365A5" w14:paraId="584845A7" w14:textId="77777777" w:rsidTr="009562F4">
        <w:trPr>
          <w:trHeight w:val="1247"/>
        </w:trPr>
        <w:tc>
          <w:tcPr>
            <w:tcW w:w="1250" w:type="pct"/>
            <w:shd w:val="clear" w:color="auto" w:fill="auto"/>
            <w:vAlign w:val="center"/>
          </w:tcPr>
          <w:p w14:paraId="17B26CFB" w14:textId="7C530130" w:rsidR="005E6653" w:rsidRPr="003365A5" w:rsidRDefault="005E6653" w:rsidP="00D50DD5">
            <w:pPr>
              <w:pStyle w:val="Brezrazmikov"/>
              <w:spacing w:after="0" w:line="240" w:lineRule="auto"/>
              <w:jc w:val="left"/>
            </w:pPr>
            <w:r w:rsidRPr="003365A5">
              <w:t>Izdelovalec dokumenta:</w:t>
            </w:r>
          </w:p>
        </w:tc>
        <w:tc>
          <w:tcPr>
            <w:tcW w:w="3750" w:type="pct"/>
            <w:shd w:val="clear" w:color="auto" w:fill="auto"/>
            <w:vAlign w:val="center"/>
          </w:tcPr>
          <w:p w14:paraId="057DAA72" w14:textId="77777777" w:rsidR="005E6653" w:rsidRPr="003365A5" w:rsidRDefault="005E6653" w:rsidP="009E0AFC">
            <w:pPr>
              <w:pStyle w:val="Brezrazmikov"/>
              <w:spacing w:after="0" w:line="240" w:lineRule="auto"/>
            </w:pPr>
          </w:p>
          <w:p w14:paraId="220911B1" w14:textId="00598631" w:rsidR="005E6653" w:rsidRPr="003365A5" w:rsidRDefault="005E6653" w:rsidP="009E0AFC">
            <w:pPr>
              <w:pStyle w:val="Brezrazmikov"/>
              <w:spacing w:after="0" w:line="240" w:lineRule="auto"/>
            </w:pPr>
            <w:r w:rsidRPr="003365A5">
              <w:rPr>
                <w:noProof/>
                <w:lang w:eastAsia="sl-SI"/>
              </w:rPr>
              <w:drawing>
                <wp:inline distT="0" distB="0" distL="0" distR="0" wp14:anchorId="53420B07" wp14:editId="27AE0095">
                  <wp:extent cx="852124" cy="252000"/>
                  <wp:effectExtent l="0" t="0" r="5715" b="0"/>
                  <wp:docPr id="19" name="Picture 5" descr="C:\Users\Primoz\Dropbox\eutrip logo pantone 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moz\Dropbox\eutrip logo pantone 299.pn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852124" cy="252000"/>
                          </a:xfrm>
                          <a:prstGeom prst="rect">
                            <a:avLst/>
                          </a:prstGeom>
                          <a:noFill/>
                          <a:ln>
                            <a:noFill/>
                          </a:ln>
                        </pic:spPr>
                      </pic:pic>
                    </a:graphicData>
                  </a:graphic>
                </wp:inline>
              </w:drawing>
            </w:r>
          </w:p>
          <w:p w14:paraId="26836462" w14:textId="77777777" w:rsidR="005E6653" w:rsidRPr="003365A5" w:rsidRDefault="005E6653" w:rsidP="009E0AFC">
            <w:pPr>
              <w:pStyle w:val="Brezrazmikov"/>
              <w:spacing w:after="0" w:line="240" w:lineRule="auto"/>
            </w:pPr>
          </w:p>
          <w:p w14:paraId="50F88486" w14:textId="6E113DF9" w:rsidR="005E6653" w:rsidRPr="003365A5" w:rsidRDefault="005E6653" w:rsidP="009E0AFC">
            <w:pPr>
              <w:pStyle w:val="Brezrazmikov"/>
              <w:spacing w:after="0" w:line="240" w:lineRule="auto"/>
            </w:pPr>
            <w:r w:rsidRPr="003365A5">
              <w:t xml:space="preserve">EUTRIP, komuniciranje, svetovanje, raziskovanje, d.o.o. </w:t>
            </w:r>
          </w:p>
          <w:p w14:paraId="616960B6" w14:textId="6E50595C" w:rsidR="005E6653" w:rsidRPr="003365A5" w:rsidRDefault="005E6653" w:rsidP="009E0AFC">
            <w:pPr>
              <w:pStyle w:val="Brezrazmikov"/>
              <w:spacing w:after="0" w:line="240" w:lineRule="auto"/>
            </w:pPr>
            <w:r w:rsidRPr="003365A5">
              <w:t>Kidričeva ulica 24, 3000 Celje</w:t>
            </w:r>
          </w:p>
          <w:p w14:paraId="22B015FD" w14:textId="77777777" w:rsidR="005E6653" w:rsidRPr="003365A5" w:rsidRDefault="005E6653" w:rsidP="009E0AFC">
            <w:pPr>
              <w:pStyle w:val="Brezrazmikov"/>
              <w:spacing w:after="0" w:line="240" w:lineRule="auto"/>
            </w:pPr>
          </w:p>
        </w:tc>
      </w:tr>
      <w:tr w:rsidR="008F5CBA" w:rsidRPr="003365A5" w14:paraId="54D28640" w14:textId="77777777" w:rsidTr="009562F4">
        <w:trPr>
          <w:trHeight w:val="1247"/>
        </w:trPr>
        <w:tc>
          <w:tcPr>
            <w:tcW w:w="1250" w:type="pct"/>
            <w:shd w:val="clear" w:color="auto" w:fill="auto"/>
            <w:vAlign w:val="center"/>
          </w:tcPr>
          <w:p w14:paraId="1C312A81" w14:textId="283DB3CC" w:rsidR="008F5CBA" w:rsidRPr="003365A5" w:rsidRDefault="00B62839" w:rsidP="00D50DD5">
            <w:pPr>
              <w:pStyle w:val="Brezrazmikov"/>
              <w:spacing w:after="0" w:line="240" w:lineRule="auto"/>
              <w:jc w:val="left"/>
            </w:pPr>
            <w:r w:rsidRPr="003365A5">
              <w:t>Odgovorna oseba izdelovalca dokumenta</w:t>
            </w:r>
            <w:r w:rsidR="008F5CBA" w:rsidRPr="003365A5">
              <w:t>:</w:t>
            </w:r>
          </w:p>
        </w:tc>
        <w:tc>
          <w:tcPr>
            <w:tcW w:w="3750" w:type="pct"/>
            <w:shd w:val="clear" w:color="auto" w:fill="auto"/>
            <w:vAlign w:val="center"/>
          </w:tcPr>
          <w:p w14:paraId="39E65834" w14:textId="7C58D610" w:rsidR="008F5CBA" w:rsidRPr="003365A5" w:rsidRDefault="008F5CBA" w:rsidP="009E0AFC">
            <w:pPr>
              <w:pStyle w:val="Brezrazmikov"/>
              <w:spacing w:after="0" w:line="240" w:lineRule="auto"/>
            </w:pPr>
            <w:r w:rsidRPr="003365A5">
              <w:t xml:space="preserve">mag. Primož Praper, </w:t>
            </w:r>
            <w:r w:rsidR="00B62839" w:rsidRPr="003365A5">
              <w:t>direktor</w:t>
            </w:r>
          </w:p>
        </w:tc>
      </w:tr>
      <w:tr w:rsidR="005E6653" w:rsidRPr="003365A5" w14:paraId="2DAC6165" w14:textId="77777777" w:rsidTr="009562F4">
        <w:trPr>
          <w:trHeight w:val="1247"/>
        </w:trPr>
        <w:tc>
          <w:tcPr>
            <w:tcW w:w="1250" w:type="pct"/>
            <w:shd w:val="clear" w:color="auto" w:fill="auto"/>
            <w:vAlign w:val="center"/>
          </w:tcPr>
          <w:p w14:paraId="00B782C1" w14:textId="77777777" w:rsidR="005E6653" w:rsidRPr="003365A5" w:rsidRDefault="005E6653" w:rsidP="00D50DD5">
            <w:pPr>
              <w:pStyle w:val="Brezrazmikov"/>
              <w:spacing w:after="0" w:line="240" w:lineRule="auto"/>
              <w:jc w:val="left"/>
            </w:pPr>
            <w:r w:rsidRPr="003365A5">
              <w:t>Št. projekta:</w:t>
            </w:r>
          </w:p>
        </w:tc>
        <w:tc>
          <w:tcPr>
            <w:tcW w:w="3750" w:type="pct"/>
            <w:shd w:val="clear" w:color="auto" w:fill="auto"/>
            <w:vAlign w:val="center"/>
          </w:tcPr>
          <w:p w14:paraId="1B1FCA9B" w14:textId="3DF0C353" w:rsidR="005E6653" w:rsidRPr="003365A5" w:rsidRDefault="003365A5" w:rsidP="009E0AFC">
            <w:pPr>
              <w:pStyle w:val="Brezrazmikov"/>
              <w:spacing w:after="0" w:line="240" w:lineRule="auto"/>
            </w:pPr>
            <w:r w:rsidRPr="003365A5">
              <w:t>0664</w:t>
            </w:r>
          </w:p>
        </w:tc>
      </w:tr>
      <w:tr w:rsidR="008F5CBA" w:rsidRPr="003365A5" w14:paraId="34E39E6B" w14:textId="77777777" w:rsidTr="009562F4">
        <w:trPr>
          <w:trHeight w:val="1247"/>
        </w:trPr>
        <w:tc>
          <w:tcPr>
            <w:tcW w:w="1250" w:type="pct"/>
            <w:shd w:val="clear" w:color="auto" w:fill="auto"/>
            <w:vAlign w:val="center"/>
          </w:tcPr>
          <w:p w14:paraId="1450B8CA" w14:textId="29AFB2AB" w:rsidR="008F5CBA" w:rsidRPr="003365A5" w:rsidRDefault="008F5CBA" w:rsidP="00D50DD5">
            <w:pPr>
              <w:pStyle w:val="Brezrazmikov"/>
              <w:spacing w:after="0" w:line="240" w:lineRule="auto"/>
              <w:jc w:val="left"/>
            </w:pPr>
            <w:r w:rsidRPr="003365A5">
              <w:t xml:space="preserve">Datum </w:t>
            </w:r>
            <w:r w:rsidR="005E6653" w:rsidRPr="003365A5">
              <w:t>dokumenta</w:t>
            </w:r>
            <w:r w:rsidRPr="003365A5">
              <w:t>:</w:t>
            </w:r>
          </w:p>
        </w:tc>
        <w:tc>
          <w:tcPr>
            <w:tcW w:w="3750" w:type="pct"/>
            <w:shd w:val="clear" w:color="auto" w:fill="auto"/>
            <w:vAlign w:val="center"/>
          </w:tcPr>
          <w:p w14:paraId="2D8A7CD4" w14:textId="46ADFF20" w:rsidR="008F5CBA" w:rsidRPr="003365A5" w:rsidRDefault="003365A5" w:rsidP="00507AAD">
            <w:pPr>
              <w:pStyle w:val="Brezrazmikov"/>
              <w:spacing w:after="0" w:line="240" w:lineRule="auto"/>
            </w:pPr>
            <w:r w:rsidRPr="003365A5">
              <w:t>Nov</w:t>
            </w:r>
            <w:r w:rsidR="004F2F86" w:rsidRPr="003365A5">
              <w:t>ember</w:t>
            </w:r>
            <w:r w:rsidR="00507AAD" w:rsidRPr="003365A5">
              <w:t xml:space="preserve"> </w:t>
            </w:r>
            <w:r w:rsidR="00B62839" w:rsidRPr="003365A5">
              <w:t>2021</w:t>
            </w:r>
          </w:p>
        </w:tc>
      </w:tr>
    </w:tbl>
    <w:p w14:paraId="70DAB4AC" w14:textId="6B5F8C2E" w:rsidR="00D50DD5" w:rsidRPr="003365A5" w:rsidRDefault="00D50DD5" w:rsidP="004D172B">
      <w:pPr>
        <w:pStyle w:val="Brezrazmikov"/>
        <w:rPr>
          <w:highlight w:val="yellow"/>
        </w:rPr>
      </w:pPr>
    </w:p>
    <w:p w14:paraId="4B91AB1C" w14:textId="3AB5F0C5" w:rsidR="004D172B" w:rsidRPr="003365A5" w:rsidRDefault="004D172B" w:rsidP="004D172B">
      <w:pPr>
        <w:pStyle w:val="Brezrazmikov"/>
        <w:rPr>
          <w:highlight w:val="yellow"/>
        </w:rPr>
      </w:pPr>
    </w:p>
    <w:p w14:paraId="369FC945" w14:textId="77777777" w:rsidR="004D172B" w:rsidRPr="003365A5" w:rsidRDefault="004D172B" w:rsidP="004D172B">
      <w:pPr>
        <w:pStyle w:val="Brezrazmikov"/>
        <w:rPr>
          <w:highlight w:val="yellow"/>
        </w:rPr>
        <w:sectPr w:rsidR="004D172B" w:rsidRPr="003365A5" w:rsidSect="00D50DD5">
          <w:headerReference w:type="default" r:id="rId13"/>
          <w:footerReference w:type="default" r:id="rId14"/>
          <w:type w:val="continuous"/>
          <w:pgSz w:w="11906" w:h="16838"/>
          <w:pgMar w:top="1417" w:right="1417" w:bottom="1417" w:left="1417" w:header="709" w:footer="691" w:gutter="0"/>
          <w:pgNumType w:fmt="lowerRoman" w:start="1"/>
          <w:cols w:space="708"/>
          <w:docGrid w:linePitch="360"/>
        </w:sectPr>
      </w:pPr>
    </w:p>
    <w:p w14:paraId="18776452" w14:textId="682735CB" w:rsidR="00A96805" w:rsidRPr="0040268F" w:rsidRDefault="00A96805" w:rsidP="00D50DD5">
      <w:pPr>
        <w:pStyle w:val="Brezrazmikov"/>
        <w:spacing w:after="240"/>
        <w:rPr>
          <w:b/>
          <w:sz w:val="32"/>
          <w:szCs w:val="32"/>
        </w:rPr>
      </w:pPr>
      <w:r w:rsidRPr="0040268F">
        <w:rPr>
          <w:b/>
          <w:sz w:val="32"/>
          <w:szCs w:val="32"/>
        </w:rPr>
        <w:lastRenderedPageBreak/>
        <w:t>KAZALO VSEBINE</w:t>
      </w:r>
    </w:p>
    <w:sdt>
      <w:sdtPr>
        <w:rPr>
          <w:highlight w:val="yellow"/>
        </w:rPr>
        <w:id w:val="-1104424541"/>
        <w:docPartObj>
          <w:docPartGallery w:val="Table of Contents"/>
          <w:docPartUnique/>
        </w:docPartObj>
      </w:sdtPr>
      <w:sdtEndPr>
        <w:rPr>
          <w:b w:val="0"/>
          <w:bCs w:val="0"/>
          <w:noProof/>
        </w:rPr>
      </w:sdtEndPr>
      <w:sdtContent>
        <w:p w14:paraId="29FC84E2" w14:textId="6446124C" w:rsidR="004B7697" w:rsidRDefault="00046C9B">
          <w:pPr>
            <w:pStyle w:val="Kazalovsebine1"/>
            <w:rPr>
              <w:rFonts w:eastAsiaTheme="minorEastAsia" w:cstheme="minorBidi"/>
              <w:b w:val="0"/>
              <w:bCs w:val="0"/>
              <w:iCs w:val="0"/>
              <w:noProof/>
              <w:sz w:val="22"/>
              <w:szCs w:val="22"/>
              <w:lang w:eastAsia="sl-SI"/>
            </w:rPr>
          </w:pPr>
          <w:r w:rsidRPr="00AA338D">
            <w:rPr>
              <w:b w:val="0"/>
              <w:bCs w:val="0"/>
              <w:iCs w:val="0"/>
              <w:sz w:val="18"/>
              <w:highlight w:val="yellow"/>
            </w:rPr>
            <w:fldChar w:fldCharType="begin"/>
          </w:r>
          <w:r w:rsidRPr="00AA338D">
            <w:rPr>
              <w:b w:val="0"/>
              <w:bCs w:val="0"/>
              <w:iCs w:val="0"/>
              <w:sz w:val="18"/>
              <w:highlight w:val="yellow"/>
            </w:rPr>
            <w:instrText xml:space="preserve"> TOC \o "1-3" \h \z \u </w:instrText>
          </w:r>
          <w:r w:rsidRPr="00AA338D">
            <w:rPr>
              <w:b w:val="0"/>
              <w:bCs w:val="0"/>
              <w:iCs w:val="0"/>
              <w:sz w:val="18"/>
              <w:highlight w:val="yellow"/>
            </w:rPr>
            <w:fldChar w:fldCharType="separate"/>
          </w:r>
          <w:hyperlink w:anchor="_Toc87521261" w:history="1">
            <w:r w:rsidR="004B7697" w:rsidRPr="00675145">
              <w:rPr>
                <w:rStyle w:val="Hiperpovezava"/>
                <w:rFonts w:ascii="Calibri" w:hAnsi="Calibri"/>
                <w:noProof/>
              </w:rPr>
              <w:t>1</w:t>
            </w:r>
            <w:r w:rsidR="004B7697">
              <w:rPr>
                <w:rFonts w:eastAsiaTheme="minorEastAsia" w:cstheme="minorBidi"/>
                <w:b w:val="0"/>
                <w:bCs w:val="0"/>
                <w:iCs w:val="0"/>
                <w:noProof/>
                <w:sz w:val="22"/>
                <w:szCs w:val="22"/>
                <w:lang w:eastAsia="sl-SI"/>
              </w:rPr>
              <w:tab/>
            </w:r>
            <w:r w:rsidR="004B7697" w:rsidRPr="00675145">
              <w:rPr>
                <w:rStyle w:val="Hiperpovezava"/>
                <w:noProof/>
              </w:rPr>
              <w:t>UVODNA PREDSTAVITEV PROJEKTA</w:t>
            </w:r>
            <w:r w:rsidR="004B7697">
              <w:rPr>
                <w:noProof/>
                <w:webHidden/>
              </w:rPr>
              <w:tab/>
            </w:r>
            <w:r w:rsidR="004B7697">
              <w:rPr>
                <w:noProof/>
                <w:webHidden/>
              </w:rPr>
              <w:fldChar w:fldCharType="begin"/>
            </w:r>
            <w:r w:rsidR="004B7697">
              <w:rPr>
                <w:noProof/>
                <w:webHidden/>
              </w:rPr>
              <w:instrText xml:space="preserve"> PAGEREF _Toc87521261 \h </w:instrText>
            </w:r>
            <w:r w:rsidR="004B7697">
              <w:rPr>
                <w:noProof/>
                <w:webHidden/>
              </w:rPr>
            </w:r>
            <w:r w:rsidR="004B7697">
              <w:rPr>
                <w:noProof/>
                <w:webHidden/>
              </w:rPr>
              <w:fldChar w:fldCharType="separate"/>
            </w:r>
            <w:r w:rsidR="00AA7415">
              <w:rPr>
                <w:noProof/>
                <w:webHidden/>
              </w:rPr>
              <w:t>9</w:t>
            </w:r>
            <w:r w:rsidR="004B7697">
              <w:rPr>
                <w:noProof/>
                <w:webHidden/>
              </w:rPr>
              <w:fldChar w:fldCharType="end"/>
            </w:r>
          </w:hyperlink>
        </w:p>
        <w:p w14:paraId="57829FF3" w14:textId="64D3EED5" w:rsidR="004B7697" w:rsidRDefault="00CE7C25">
          <w:pPr>
            <w:pStyle w:val="Kazalovsebine1"/>
            <w:rPr>
              <w:rFonts w:eastAsiaTheme="minorEastAsia" w:cstheme="minorBidi"/>
              <w:b w:val="0"/>
              <w:bCs w:val="0"/>
              <w:iCs w:val="0"/>
              <w:noProof/>
              <w:sz w:val="22"/>
              <w:szCs w:val="22"/>
              <w:lang w:eastAsia="sl-SI"/>
            </w:rPr>
          </w:pPr>
          <w:hyperlink w:anchor="_Toc87521262" w:history="1">
            <w:r w:rsidR="004B7697" w:rsidRPr="00675145">
              <w:rPr>
                <w:rStyle w:val="Hiperpovezava"/>
                <w:rFonts w:ascii="Calibri" w:hAnsi="Calibri"/>
                <w:noProof/>
              </w:rPr>
              <w:t>2</w:t>
            </w:r>
            <w:r w:rsidR="004B7697">
              <w:rPr>
                <w:rFonts w:eastAsiaTheme="minorEastAsia" w:cstheme="minorBidi"/>
                <w:b w:val="0"/>
                <w:bCs w:val="0"/>
                <w:iCs w:val="0"/>
                <w:noProof/>
                <w:sz w:val="22"/>
                <w:szCs w:val="22"/>
                <w:lang w:eastAsia="sl-SI"/>
              </w:rPr>
              <w:tab/>
            </w:r>
            <w:r w:rsidR="004B7697" w:rsidRPr="00675145">
              <w:rPr>
                <w:rStyle w:val="Hiperpovezava"/>
                <w:noProof/>
              </w:rPr>
              <w:t>NAVEDBA NOSILCA PROJEKTA, INVESTITORJA, UPRAVLJAVCA IN IZDELOVALCA INVESTICIJSKEGA DOKUMENTA</w:t>
            </w:r>
            <w:r w:rsidR="004B7697">
              <w:rPr>
                <w:noProof/>
                <w:webHidden/>
              </w:rPr>
              <w:tab/>
            </w:r>
            <w:r w:rsidR="004B7697">
              <w:rPr>
                <w:noProof/>
                <w:webHidden/>
              </w:rPr>
              <w:fldChar w:fldCharType="begin"/>
            </w:r>
            <w:r w:rsidR="004B7697">
              <w:rPr>
                <w:noProof/>
                <w:webHidden/>
              </w:rPr>
              <w:instrText xml:space="preserve"> PAGEREF _Toc87521262 \h </w:instrText>
            </w:r>
            <w:r w:rsidR="004B7697">
              <w:rPr>
                <w:noProof/>
                <w:webHidden/>
              </w:rPr>
            </w:r>
            <w:r w:rsidR="004B7697">
              <w:rPr>
                <w:noProof/>
                <w:webHidden/>
              </w:rPr>
              <w:fldChar w:fldCharType="separate"/>
            </w:r>
            <w:r w:rsidR="00AA7415">
              <w:rPr>
                <w:noProof/>
                <w:webHidden/>
              </w:rPr>
              <w:t>11</w:t>
            </w:r>
            <w:r w:rsidR="004B7697">
              <w:rPr>
                <w:noProof/>
                <w:webHidden/>
              </w:rPr>
              <w:fldChar w:fldCharType="end"/>
            </w:r>
          </w:hyperlink>
        </w:p>
        <w:p w14:paraId="493F22EA" w14:textId="064388F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3" w:history="1">
            <w:r w:rsidR="004B7697" w:rsidRPr="00675145">
              <w:rPr>
                <w:rStyle w:val="Hiperpovezava"/>
                <w:rFonts w:ascii="Calibri" w:hAnsi="Calibri"/>
                <w:noProof/>
                <w14:scene3d>
                  <w14:camera w14:prst="orthographicFront"/>
                  <w14:lightRig w14:rig="threePt" w14:dir="t">
                    <w14:rot w14:lat="0" w14:lon="0" w14:rev="0"/>
                  </w14:lightRig>
                </w14:scene3d>
              </w:rPr>
              <w:t>2.1</w:t>
            </w:r>
            <w:r w:rsidR="004B7697">
              <w:rPr>
                <w:rFonts w:eastAsiaTheme="minorEastAsia" w:cstheme="minorBidi"/>
                <w:bCs w:val="0"/>
                <w:noProof/>
                <w:sz w:val="22"/>
                <w:lang w:eastAsia="sl-SI"/>
              </w:rPr>
              <w:tab/>
            </w:r>
            <w:r w:rsidR="004B7697" w:rsidRPr="00675145">
              <w:rPr>
                <w:rStyle w:val="Hiperpovezava"/>
                <w:noProof/>
              </w:rPr>
              <w:t>Predstavitev nosilca projekta, investitorja</w:t>
            </w:r>
            <w:r w:rsidR="004B7697">
              <w:rPr>
                <w:noProof/>
                <w:webHidden/>
              </w:rPr>
              <w:tab/>
            </w:r>
            <w:r w:rsidR="004B7697">
              <w:rPr>
                <w:noProof/>
                <w:webHidden/>
              </w:rPr>
              <w:fldChar w:fldCharType="begin"/>
            </w:r>
            <w:r w:rsidR="004B7697">
              <w:rPr>
                <w:noProof/>
                <w:webHidden/>
              </w:rPr>
              <w:instrText xml:space="preserve"> PAGEREF _Toc87521263 \h </w:instrText>
            </w:r>
            <w:r w:rsidR="004B7697">
              <w:rPr>
                <w:noProof/>
                <w:webHidden/>
              </w:rPr>
            </w:r>
            <w:r w:rsidR="004B7697">
              <w:rPr>
                <w:noProof/>
                <w:webHidden/>
              </w:rPr>
              <w:fldChar w:fldCharType="separate"/>
            </w:r>
            <w:r w:rsidR="00AA7415">
              <w:rPr>
                <w:noProof/>
                <w:webHidden/>
              </w:rPr>
              <w:t>11</w:t>
            </w:r>
            <w:r w:rsidR="004B7697">
              <w:rPr>
                <w:noProof/>
                <w:webHidden/>
              </w:rPr>
              <w:fldChar w:fldCharType="end"/>
            </w:r>
          </w:hyperlink>
        </w:p>
        <w:p w14:paraId="162B4B98" w14:textId="375C5B2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4" w:history="1">
            <w:r w:rsidR="004B7697" w:rsidRPr="00675145">
              <w:rPr>
                <w:rStyle w:val="Hiperpovezava"/>
                <w:rFonts w:ascii="Calibri" w:hAnsi="Calibri"/>
                <w:noProof/>
                <w14:scene3d>
                  <w14:camera w14:prst="orthographicFront"/>
                  <w14:lightRig w14:rig="threePt" w14:dir="t">
                    <w14:rot w14:lat="0" w14:lon="0" w14:rev="0"/>
                  </w14:lightRig>
                </w14:scene3d>
              </w:rPr>
              <w:t>2.2</w:t>
            </w:r>
            <w:r w:rsidR="004B7697">
              <w:rPr>
                <w:rFonts w:eastAsiaTheme="minorEastAsia" w:cstheme="minorBidi"/>
                <w:bCs w:val="0"/>
                <w:noProof/>
                <w:sz w:val="22"/>
                <w:lang w:eastAsia="sl-SI"/>
              </w:rPr>
              <w:tab/>
            </w:r>
            <w:r w:rsidR="004B7697" w:rsidRPr="00675145">
              <w:rPr>
                <w:rStyle w:val="Hiperpovezava"/>
                <w:noProof/>
              </w:rPr>
              <w:t>Predstavitev upravljavcev (v primeru variante A)</w:t>
            </w:r>
            <w:r w:rsidR="004B7697">
              <w:rPr>
                <w:noProof/>
                <w:webHidden/>
              </w:rPr>
              <w:tab/>
            </w:r>
            <w:r w:rsidR="004B7697">
              <w:rPr>
                <w:noProof/>
                <w:webHidden/>
              </w:rPr>
              <w:fldChar w:fldCharType="begin"/>
            </w:r>
            <w:r w:rsidR="004B7697">
              <w:rPr>
                <w:noProof/>
                <w:webHidden/>
              </w:rPr>
              <w:instrText xml:space="preserve"> PAGEREF _Toc87521264 \h </w:instrText>
            </w:r>
            <w:r w:rsidR="004B7697">
              <w:rPr>
                <w:noProof/>
                <w:webHidden/>
              </w:rPr>
            </w:r>
            <w:r w:rsidR="004B7697">
              <w:rPr>
                <w:noProof/>
                <w:webHidden/>
              </w:rPr>
              <w:fldChar w:fldCharType="separate"/>
            </w:r>
            <w:r w:rsidR="00AA7415">
              <w:rPr>
                <w:noProof/>
                <w:webHidden/>
              </w:rPr>
              <w:t>12</w:t>
            </w:r>
            <w:r w:rsidR="004B7697">
              <w:rPr>
                <w:noProof/>
                <w:webHidden/>
              </w:rPr>
              <w:fldChar w:fldCharType="end"/>
            </w:r>
          </w:hyperlink>
        </w:p>
        <w:p w14:paraId="15FFBEDE" w14:textId="3D1D2364"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5" w:history="1">
            <w:r w:rsidR="004B7697" w:rsidRPr="00675145">
              <w:rPr>
                <w:rStyle w:val="Hiperpovezava"/>
                <w:rFonts w:ascii="Calibri" w:hAnsi="Calibri"/>
                <w:noProof/>
                <w14:scene3d>
                  <w14:camera w14:prst="orthographicFront"/>
                  <w14:lightRig w14:rig="threePt" w14:dir="t">
                    <w14:rot w14:lat="0" w14:lon="0" w14:rev="0"/>
                  </w14:lightRig>
                </w14:scene3d>
              </w:rPr>
              <w:t>2.3</w:t>
            </w:r>
            <w:r w:rsidR="004B7697">
              <w:rPr>
                <w:rFonts w:eastAsiaTheme="minorEastAsia" w:cstheme="minorBidi"/>
                <w:bCs w:val="0"/>
                <w:noProof/>
                <w:sz w:val="22"/>
                <w:lang w:eastAsia="sl-SI"/>
              </w:rPr>
              <w:tab/>
            </w:r>
            <w:r w:rsidR="004B7697" w:rsidRPr="00675145">
              <w:rPr>
                <w:rStyle w:val="Hiperpovezava"/>
                <w:noProof/>
              </w:rPr>
              <w:t>Predstavitev upravljavcev (v primeru variante B)</w:t>
            </w:r>
            <w:r w:rsidR="004B7697">
              <w:rPr>
                <w:noProof/>
                <w:webHidden/>
              </w:rPr>
              <w:tab/>
            </w:r>
            <w:r w:rsidR="004B7697">
              <w:rPr>
                <w:noProof/>
                <w:webHidden/>
              </w:rPr>
              <w:fldChar w:fldCharType="begin"/>
            </w:r>
            <w:r w:rsidR="004B7697">
              <w:rPr>
                <w:noProof/>
                <w:webHidden/>
              </w:rPr>
              <w:instrText xml:space="preserve"> PAGEREF _Toc87521265 \h </w:instrText>
            </w:r>
            <w:r w:rsidR="004B7697">
              <w:rPr>
                <w:noProof/>
                <w:webHidden/>
              </w:rPr>
            </w:r>
            <w:r w:rsidR="004B7697">
              <w:rPr>
                <w:noProof/>
                <w:webHidden/>
              </w:rPr>
              <w:fldChar w:fldCharType="separate"/>
            </w:r>
            <w:r w:rsidR="00AA7415">
              <w:rPr>
                <w:noProof/>
                <w:webHidden/>
              </w:rPr>
              <w:t>22</w:t>
            </w:r>
            <w:r w:rsidR="004B7697">
              <w:rPr>
                <w:noProof/>
                <w:webHidden/>
              </w:rPr>
              <w:fldChar w:fldCharType="end"/>
            </w:r>
          </w:hyperlink>
        </w:p>
        <w:p w14:paraId="0F4A0A6A" w14:textId="51A18ED0"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6" w:history="1">
            <w:r w:rsidR="004B7697" w:rsidRPr="00675145">
              <w:rPr>
                <w:rStyle w:val="Hiperpovezava"/>
                <w:rFonts w:ascii="Calibri" w:hAnsi="Calibri"/>
                <w:noProof/>
                <w14:scene3d>
                  <w14:camera w14:prst="orthographicFront"/>
                  <w14:lightRig w14:rig="threePt" w14:dir="t">
                    <w14:rot w14:lat="0" w14:lon="0" w14:rev="0"/>
                  </w14:lightRig>
                </w14:scene3d>
              </w:rPr>
              <w:t>2.4</w:t>
            </w:r>
            <w:r w:rsidR="004B7697">
              <w:rPr>
                <w:rFonts w:eastAsiaTheme="minorEastAsia" w:cstheme="minorBidi"/>
                <w:bCs w:val="0"/>
                <w:noProof/>
                <w:sz w:val="22"/>
                <w:lang w:eastAsia="sl-SI"/>
              </w:rPr>
              <w:tab/>
            </w:r>
            <w:r w:rsidR="004B7697" w:rsidRPr="00675145">
              <w:rPr>
                <w:rStyle w:val="Hiperpovezava"/>
                <w:noProof/>
              </w:rPr>
              <w:t>Predstavitev izdelovalca investicijskega dokumenta</w:t>
            </w:r>
            <w:r w:rsidR="004B7697">
              <w:rPr>
                <w:noProof/>
                <w:webHidden/>
              </w:rPr>
              <w:tab/>
            </w:r>
            <w:r w:rsidR="004B7697">
              <w:rPr>
                <w:noProof/>
                <w:webHidden/>
              </w:rPr>
              <w:fldChar w:fldCharType="begin"/>
            </w:r>
            <w:r w:rsidR="004B7697">
              <w:rPr>
                <w:noProof/>
                <w:webHidden/>
              </w:rPr>
              <w:instrText xml:space="preserve"> PAGEREF _Toc87521266 \h </w:instrText>
            </w:r>
            <w:r w:rsidR="004B7697">
              <w:rPr>
                <w:noProof/>
                <w:webHidden/>
              </w:rPr>
            </w:r>
            <w:r w:rsidR="004B7697">
              <w:rPr>
                <w:noProof/>
                <w:webHidden/>
              </w:rPr>
              <w:fldChar w:fldCharType="separate"/>
            </w:r>
            <w:r w:rsidR="00AA7415">
              <w:rPr>
                <w:noProof/>
                <w:webHidden/>
              </w:rPr>
              <w:t>23</w:t>
            </w:r>
            <w:r w:rsidR="004B7697">
              <w:rPr>
                <w:noProof/>
                <w:webHidden/>
              </w:rPr>
              <w:fldChar w:fldCharType="end"/>
            </w:r>
          </w:hyperlink>
        </w:p>
        <w:p w14:paraId="267E4E17" w14:textId="5007D390" w:rsidR="004B7697" w:rsidRDefault="00CE7C25">
          <w:pPr>
            <w:pStyle w:val="Kazalovsebine1"/>
            <w:rPr>
              <w:rFonts w:eastAsiaTheme="minorEastAsia" w:cstheme="minorBidi"/>
              <w:b w:val="0"/>
              <w:bCs w:val="0"/>
              <w:iCs w:val="0"/>
              <w:noProof/>
              <w:sz w:val="22"/>
              <w:szCs w:val="22"/>
              <w:lang w:eastAsia="sl-SI"/>
            </w:rPr>
          </w:pPr>
          <w:hyperlink w:anchor="_Toc87521267" w:history="1">
            <w:r w:rsidR="004B7697" w:rsidRPr="00675145">
              <w:rPr>
                <w:rStyle w:val="Hiperpovezava"/>
                <w:rFonts w:ascii="Calibri" w:hAnsi="Calibri"/>
                <w:noProof/>
              </w:rPr>
              <w:t>3</w:t>
            </w:r>
            <w:r w:rsidR="004B7697">
              <w:rPr>
                <w:rFonts w:eastAsiaTheme="minorEastAsia" w:cstheme="minorBidi"/>
                <w:b w:val="0"/>
                <w:bCs w:val="0"/>
                <w:iCs w:val="0"/>
                <w:noProof/>
                <w:sz w:val="22"/>
                <w:szCs w:val="22"/>
                <w:lang w:eastAsia="sl-SI"/>
              </w:rPr>
              <w:tab/>
            </w:r>
            <w:r w:rsidR="004B7697" w:rsidRPr="00675145">
              <w:rPr>
                <w:rStyle w:val="Hiperpovezava"/>
                <w:noProof/>
              </w:rPr>
              <w:t>PREDSTAVITEV IN ANALIZA STANJA Z RAZLOGOM INVESTICIJSKE NAMERE</w:t>
            </w:r>
            <w:r w:rsidR="004B7697">
              <w:rPr>
                <w:noProof/>
                <w:webHidden/>
              </w:rPr>
              <w:tab/>
            </w:r>
            <w:r w:rsidR="004B7697">
              <w:rPr>
                <w:noProof/>
                <w:webHidden/>
              </w:rPr>
              <w:fldChar w:fldCharType="begin"/>
            </w:r>
            <w:r w:rsidR="004B7697">
              <w:rPr>
                <w:noProof/>
                <w:webHidden/>
              </w:rPr>
              <w:instrText xml:space="preserve"> PAGEREF _Toc87521267 \h </w:instrText>
            </w:r>
            <w:r w:rsidR="004B7697">
              <w:rPr>
                <w:noProof/>
                <w:webHidden/>
              </w:rPr>
            </w:r>
            <w:r w:rsidR="004B7697">
              <w:rPr>
                <w:noProof/>
                <w:webHidden/>
              </w:rPr>
              <w:fldChar w:fldCharType="separate"/>
            </w:r>
            <w:r w:rsidR="00AA7415">
              <w:rPr>
                <w:noProof/>
                <w:webHidden/>
              </w:rPr>
              <w:t>24</w:t>
            </w:r>
            <w:r w:rsidR="004B7697">
              <w:rPr>
                <w:noProof/>
                <w:webHidden/>
              </w:rPr>
              <w:fldChar w:fldCharType="end"/>
            </w:r>
          </w:hyperlink>
        </w:p>
        <w:p w14:paraId="56868A11" w14:textId="095C2584"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8" w:history="1">
            <w:r w:rsidR="004B7697" w:rsidRPr="00675145">
              <w:rPr>
                <w:rStyle w:val="Hiperpovezava"/>
                <w:rFonts w:ascii="Calibri" w:hAnsi="Calibri"/>
                <w:noProof/>
                <w14:scene3d>
                  <w14:camera w14:prst="orthographicFront"/>
                  <w14:lightRig w14:rig="threePt" w14:dir="t">
                    <w14:rot w14:lat="0" w14:lon="0" w14:rev="0"/>
                  </w14:lightRig>
                </w14:scene3d>
              </w:rPr>
              <w:t>3.1</w:t>
            </w:r>
            <w:r w:rsidR="004B7697">
              <w:rPr>
                <w:rFonts w:eastAsiaTheme="minorEastAsia" w:cstheme="minorBidi"/>
                <w:bCs w:val="0"/>
                <w:noProof/>
                <w:sz w:val="22"/>
                <w:lang w:eastAsia="sl-SI"/>
              </w:rPr>
              <w:tab/>
            </w:r>
            <w:r w:rsidR="004B7697" w:rsidRPr="00675145">
              <w:rPr>
                <w:rStyle w:val="Hiperpovezava"/>
                <w:noProof/>
              </w:rPr>
              <w:t>Predstavitev Koroške regije</w:t>
            </w:r>
            <w:r w:rsidR="004B7697">
              <w:rPr>
                <w:noProof/>
                <w:webHidden/>
              </w:rPr>
              <w:tab/>
            </w:r>
            <w:r w:rsidR="004B7697">
              <w:rPr>
                <w:noProof/>
                <w:webHidden/>
              </w:rPr>
              <w:fldChar w:fldCharType="begin"/>
            </w:r>
            <w:r w:rsidR="004B7697">
              <w:rPr>
                <w:noProof/>
                <w:webHidden/>
              </w:rPr>
              <w:instrText xml:space="preserve"> PAGEREF _Toc87521268 \h </w:instrText>
            </w:r>
            <w:r w:rsidR="004B7697">
              <w:rPr>
                <w:noProof/>
                <w:webHidden/>
              </w:rPr>
            </w:r>
            <w:r w:rsidR="004B7697">
              <w:rPr>
                <w:noProof/>
                <w:webHidden/>
              </w:rPr>
              <w:fldChar w:fldCharType="separate"/>
            </w:r>
            <w:r w:rsidR="00AA7415">
              <w:rPr>
                <w:noProof/>
                <w:webHidden/>
              </w:rPr>
              <w:t>24</w:t>
            </w:r>
            <w:r w:rsidR="004B7697">
              <w:rPr>
                <w:noProof/>
                <w:webHidden/>
              </w:rPr>
              <w:fldChar w:fldCharType="end"/>
            </w:r>
          </w:hyperlink>
        </w:p>
        <w:p w14:paraId="026B937C" w14:textId="7AFF4247"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69" w:history="1">
            <w:r w:rsidR="004B7697" w:rsidRPr="00675145">
              <w:rPr>
                <w:rStyle w:val="Hiperpovezava"/>
                <w:rFonts w:ascii="Calibri" w:hAnsi="Calibri"/>
                <w:noProof/>
                <w14:scene3d>
                  <w14:camera w14:prst="orthographicFront"/>
                  <w14:lightRig w14:rig="threePt" w14:dir="t">
                    <w14:rot w14:lat="0" w14:lon="0" w14:rev="0"/>
                  </w14:lightRig>
                </w14:scene3d>
              </w:rPr>
              <w:t>3.2</w:t>
            </w:r>
            <w:r w:rsidR="004B7697">
              <w:rPr>
                <w:rFonts w:eastAsiaTheme="minorEastAsia" w:cstheme="minorBidi"/>
                <w:bCs w:val="0"/>
                <w:noProof/>
                <w:sz w:val="22"/>
                <w:lang w:eastAsia="sl-SI"/>
              </w:rPr>
              <w:tab/>
            </w:r>
            <w:r w:rsidR="004B7697" w:rsidRPr="00675145">
              <w:rPr>
                <w:rStyle w:val="Hiperpovezava"/>
                <w:noProof/>
              </w:rPr>
              <w:t>Predstavitev občine Ravne na Koroškem</w:t>
            </w:r>
            <w:r w:rsidR="004B7697">
              <w:rPr>
                <w:noProof/>
                <w:webHidden/>
              </w:rPr>
              <w:tab/>
            </w:r>
            <w:r w:rsidR="004B7697">
              <w:rPr>
                <w:noProof/>
                <w:webHidden/>
              </w:rPr>
              <w:fldChar w:fldCharType="begin"/>
            </w:r>
            <w:r w:rsidR="004B7697">
              <w:rPr>
                <w:noProof/>
                <w:webHidden/>
              </w:rPr>
              <w:instrText xml:space="preserve"> PAGEREF _Toc87521269 \h </w:instrText>
            </w:r>
            <w:r w:rsidR="004B7697">
              <w:rPr>
                <w:noProof/>
                <w:webHidden/>
              </w:rPr>
            </w:r>
            <w:r w:rsidR="004B7697">
              <w:rPr>
                <w:noProof/>
                <w:webHidden/>
              </w:rPr>
              <w:fldChar w:fldCharType="separate"/>
            </w:r>
            <w:r w:rsidR="00AA7415">
              <w:rPr>
                <w:noProof/>
                <w:webHidden/>
              </w:rPr>
              <w:t>25</w:t>
            </w:r>
            <w:r w:rsidR="004B7697">
              <w:rPr>
                <w:noProof/>
                <w:webHidden/>
              </w:rPr>
              <w:fldChar w:fldCharType="end"/>
            </w:r>
          </w:hyperlink>
        </w:p>
        <w:p w14:paraId="74059F56" w14:textId="0CCF40F0"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0" w:history="1">
            <w:r w:rsidR="004B7697" w:rsidRPr="00675145">
              <w:rPr>
                <w:rStyle w:val="Hiperpovezava"/>
                <w:noProof/>
              </w:rPr>
              <w:t>3.2.1</w:t>
            </w:r>
            <w:r w:rsidR="004B7697">
              <w:rPr>
                <w:rFonts w:eastAsiaTheme="minorEastAsia" w:cstheme="minorBidi"/>
                <w:noProof/>
                <w:sz w:val="22"/>
                <w:szCs w:val="22"/>
                <w:lang w:eastAsia="sl-SI"/>
              </w:rPr>
              <w:tab/>
            </w:r>
            <w:r w:rsidR="004B7697" w:rsidRPr="00675145">
              <w:rPr>
                <w:rStyle w:val="Hiperpovezava"/>
                <w:noProof/>
              </w:rPr>
              <w:t>Predstavitev izdelovalca investicijskega dokumenta EUTRIP</w:t>
            </w:r>
            <w:r w:rsidR="004B7697">
              <w:rPr>
                <w:noProof/>
                <w:webHidden/>
              </w:rPr>
              <w:tab/>
            </w:r>
            <w:r w:rsidR="004B7697">
              <w:rPr>
                <w:noProof/>
                <w:webHidden/>
              </w:rPr>
              <w:fldChar w:fldCharType="begin"/>
            </w:r>
            <w:r w:rsidR="004B7697">
              <w:rPr>
                <w:noProof/>
                <w:webHidden/>
              </w:rPr>
              <w:instrText xml:space="preserve"> PAGEREF _Toc87521270 \h </w:instrText>
            </w:r>
            <w:r w:rsidR="004B7697">
              <w:rPr>
                <w:noProof/>
                <w:webHidden/>
              </w:rPr>
            </w:r>
            <w:r w:rsidR="004B7697">
              <w:rPr>
                <w:noProof/>
                <w:webHidden/>
              </w:rPr>
              <w:fldChar w:fldCharType="separate"/>
            </w:r>
            <w:r w:rsidR="00AA7415">
              <w:rPr>
                <w:noProof/>
                <w:webHidden/>
              </w:rPr>
              <w:t>27</w:t>
            </w:r>
            <w:r w:rsidR="004B7697">
              <w:rPr>
                <w:noProof/>
                <w:webHidden/>
              </w:rPr>
              <w:fldChar w:fldCharType="end"/>
            </w:r>
          </w:hyperlink>
        </w:p>
        <w:p w14:paraId="16BE954B" w14:textId="494775E3"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71" w:history="1">
            <w:r w:rsidR="004B7697" w:rsidRPr="00675145">
              <w:rPr>
                <w:rStyle w:val="Hiperpovezava"/>
                <w:rFonts w:ascii="Calibri" w:hAnsi="Calibri"/>
                <w:noProof/>
                <w14:scene3d>
                  <w14:camera w14:prst="orthographicFront"/>
                  <w14:lightRig w14:rig="threePt" w14:dir="t">
                    <w14:rot w14:lat="0" w14:lon="0" w14:rev="0"/>
                  </w14:lightRig>
                </w14:scene3d>
              </w:rPr>
              <w:t>3.3</w:t>
            </w:r>
            <w:r w:rsidR="004B7697">
              <w:rPr>
                <w:rFonts w:eastAsiaTheme="minorEastAsia" w:cstheme="minorBidi"/>
                <w:bCs w:val="0"/>
                <w:noProof/>
                <w:sz w:val="22"/>
                <w:lang w:eastAsia="sl-SI"/>
              </w:rPr>
              <w:tab/>
            </w:r>
            <w:r w:rsidR="004B7697" w:rsidRPr="00675145">
              <w:rPr>
                <w:rStyle w:val="Hiperpovezava"/>
                <w:noProof/>
              </w:rPr>
              <w:t>Obstoječe stanje kot osnovno izhodišče za investicijsko namero</w:t>
            </w:r>
            <w:r w:rsidR="004B7697">
              <w:rPr>
                <w:noProof/>
                <w:webHidden/>
              </w:rPr>
              <w:tab/>
            </w:r>
            <w:r w:rsidR="004B7697">
              <w:rPr>
                <w:noProof/>
                <w:webHidden/>
              </w:rPr>
              <w:fldChar w:fldCharType="begin"/>
            </w:r>
            <w:r w:rsidR="004B7697">
              <w:rPr>
                <w:noProof/>
                <w:webHidden/>
              </w:rPr>
              <w:instrText xml:space="preserve"> PAGEREF _Toc87521271 \h </w:instrText>
            </w:r>
            <w:r w:rsidR="004B7697">
              <w:rPr>
                <w:noProof/>
                <w:webHidden/>
              </w:rPr>
            </w:r>
            <w:r w:rsidR="004B7697">
              <w:rPr>
                <w:noProof/>
                <w:webHidden/>
              </w:rPr>
              <w:fldChar w:fldCharType="separate"/>
            </w:r>
            <w:r w:rsidR="00AA7415">
              <w:rPr>
                <w:noProof/>
                <w:webHidden/>
              </w:rPr>
              <w:t>27</w:t>
            </w:r>
            <w:r w:rsidR="004B7697">
              <w:rPr>
                <w:noProof/>
                <w:webHidden/>
              </w:rPr>
              <w:fldChar w:fldCharType="end"/>
            </w:r>
          </w:hyperlink>
        </w:p>
        <w:p w14:paraId="287209C8" w14:textId="1211D7B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2" w:history="1">
            <w:r w:rsidR="004B7697" w:rsidRPr="00675145">
              <w:rPr>
                <w:rStyle w:val="Hiperpovezava"/>
                <w:noProof/>
              </w:rPr>
              <w:t>3.3.1</w:t>
            </w:r>
            <w:r w:rsidR="004B7697">
              <w:rPr>
                <w:rFonts w:eastAsiaTheme="minorEastAsia" w:cstheme="minorBidi"/>
                <w:noProof/>
                <w:sz w:val="22"/>
                <w:szCs w:val="22"/>
                <w:lang w:eastAsia="sl-SI"/>
              </w:rPr>
              <w:tab/>
            </w:r>
            <w:r w:rsidR="004B7697" w:rsidRPr="00675145">
              <w:rPr>
                <w:rStyle w:val="Hiperpovezava"/>
                <w:noProof/>
              </w:rPr>
              <w:t xml:space="preserve">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_Toc87521272 \h </w:instrText>
            </w:r>
            <w:r w:rsidR="004B7697">
              <w:rPr>
                <w:noProof/>
                <w:webHidden/>
              </w:rPr>
            </w:r>
            <w:r w:rsidR="004B7697">
              <w:rPr>
                <w:noProof/>
                <w:webHidden/>
              </w:rPr>
              <w:fldChar w:fldCharType="separate"/>
            </w:r>
            <w:r w:rsidR="00AA7415">
              <w:rPr>
                <w:noProof/>
                <w:webHidden/>
              </w:rPr>
              <w:t>27</w:t>
            </w:r>
            <w:r w:rsidR="004B7697">
              <w:rPr>
                <w:noProof/>
                <w:webHidden/>
              </w:rPr>
              <w:fldChar w:fldCharType="end"/>
            </w:r>
          </w:hyperlink>
        </w:p>
        <w:p w14:paraId="39EE0597" w14:textId="6B501E4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3" w:history="1">
            <w:r w:rsidR="004B7697" w:rsidRPr="00675145">
              <w:rPr>
                <w:rStyle w:val="Hiperpovezava"/>
                <w:noProof/>
              </w:rPr>
              <w:t>3.3.2</w:t>
            </w:r>
            <w:r w:rsidR="004B7697">
              <w:rPr>
                <w:rFonts w:eastAsiaTheme="minorEastAsia" w:cstheme="minorBidi"/>
                <w:noProof/>
                <w:sz w:val="22"/>
                <w:szCs w:val="22"/>
                <w:lang w:eastAsia="sl-SI"/>
              </w:rPr>
              <w:tab/>
            </w:r>
            <w:r w:rsidR="004B7697" w:rsidRPr="00675145">
              <w:rPr>
                <w:rStyle w:val="Hiperpovezava"/>
                <w:noProof/>
              </w:rPr>
              <w:t>Kulturni center Ravne na Koroškem</w:t>
            </w:r>
            <w:r w:rsidR="004B7697">
              <w:rPr>
                <w:noProof/>
                <w:webHidden/>
              </w:rPr>
              <w:tab/>
            </w:r>
            <w:r w:rsidR="004B7697">
              <w:rPr>
                <w:noProof/>
                <w:webHidden/>
              </w:rPr>
              <w:fldChar w:fldCharType="begin"/>
            </w:r>
            <w:r w:rsidR="004B7697">
              <w:rPr>
                <w:noProof/>
                <w:webHidden/>
              </w:rPr>
              <w:instrText xml:space="preserve"> PAGEREF _Toc87521273 \h </w:instrText>
            </w:r>
            <w:r w:rsidR="004B7697">
              <w:rPr>
                <w:noProof/>
                <w:webHidden/>
              </w:rPr>
            </w:r>
            <w:r w:rsidR="004B7697">
              <w:rPr>
                <w:noProof/>
                <w:webHidden/>
              </w:rPr>
              <w:fldChar w:fldCharType="separate"/>
            </w:r>
            <w:r w:rsidR="00AA7415">
              <w:rPr>
                <w:noProof/>
                <w:webHidden/>
              </w:rPr>
              <w:t>29</w:t>
            </w:r>
            <w:r w:rsidR="004B7697">
              <w:rPr>
                <w:noProof/>
                <w:webHidden/>
              </w:rPr>
              <w:fldChar w:fldCharType="end"/>
            </w:r>
          </w:hyperlink>
        </w:p>
        <w:p w14:paraId="7B5933B7" w14:textId="0E5D722B"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4" w:history="1">
            <w:r w:rsidR="004B7697" w:rsidRPr="00675145">
              <w:rPr>
                <w:rStyle w:val="Hiperpovezava"/>
                <w:noProof/>
              </w:rPr>
              <w:t>3.3.3</w:t>
            </w:r>
            <w:r w:rsidR="004B7697">
              <w:rPr>
                <w:rFonts w:eastAsiaTheme="minorEastAsia" w:cstheme="minorBidi"/>
                <w:noProof/>
                <w:sz w:val="22"/>
                <w:szCs w:val="22"/>
                <w:lang w:eastAsia="sl-SI"/>
              </w:rPr>
              <w:tab/>
            </w:r>
            <w:r w:rsidR="004B7697" w:rsidRPr="00675145">
              <w:rPr>
                <w:rStyle w:val="Hiperpovezava"/>
                <w:noProof/>
              </w:rPr>
              <w:t>Osnovna šola Prežihovega Voranca</w:t>
            </w:r>
            <w:r w:rsidR="004B7697">
              <w:rPr>
                <w:noProof/>
                <w:webHidden/>
              </w:rPr>
              <w:tab/>
            </w:r>
            <w:r w:rsidR="004B7697">
              <w:rPr>
                <w:noProof/>
                <w:webHidden/>
              </w:rPr>
              <w:fldChar w:fldCharType="begin"/>
            </w:r>
            <w:r w:rsidR="004B7697">
              <w:rPr>
                <w:noProof/>
                <w:webHidden/>
              </w:rPr>
              <w:instrText xml:space="preserve"> PAGEREF _Toc87521274 \h </w:instrText>
            </w:r>
            <w:r w:rsidR="004B7697">
              <w:rPr>
                <w:noProof/>
                <w:webHidden/>
              </w:rPr>
            </w:r>
            <w:r w:rsidR="004B7697">
              <w:rPr>
                <w:noProof/>
                <w:webHidden/>
              </w:rPr>
              <w:fldChar w:fldCharType="separate"/>
            </w:r>
            <w:r w:rsidR="00AA7415">
              <w:rPr>
                <w:noProof/>
                <w:webHidden/>
              </w:rPr>
              <w:t>31</w:t>
            </w:r>
            <w:r w:rsidR="004B7697">
              <w:rPr>
                <w:noProof/>
                <w:webHidden/>
              </w:rPr>
              <w:fldChar w:fldCharType="end"/>
            </w:r>
          </w:hyperlink>
        </w:p>
        <w:p w14:paraId="2821E6B9" w14:textId="0E04C40E"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5" w:history="1">
            <w:r w:rsidR="004B7697" w:rsidRPr="00675145">
              <w:rPr>
                <w:rStyle w:val="Hiperpovezava"/>
                <w:noProof/>
              </w:rPr>
              <w:t>3.3.4</w:t>
            </w:r>
            <w:r w:rsidR="004B7697">
              <w:rPr>
                <w:rFonts w:eastAsiaTheme="minorEastAsia" w:cstheme="minorBidi"/>
                <w:noProof/>
                <w:sz w:val="22"/>
                <w:szCs w:val="22"/>
                <w:lang w:eastAsia="sl-SI"/>
              </w:rPr>
              <w:tab/>
            </w:r>
            <w:r w:rsidR="004B7697" w:rsidRPr="00675145">
              <w:rPr>
                <w:rStyle w:val="Hiperpovezava"/>
                <w:noProof/>
              </w:rPr>
              <w:t>Dom telesne kulture</w:t>
            </w:r>
            <w:r w:rsidR="004B7697">
              <w:rPr>
                <w:noProof/>
                <w:webHidden/>
              </w:rPr>
              <w:tab/>
            </w:r>
            <w:r w:rsidR="004B7697">
              <w:rPr>
                <w:noProof/>
                <w:webHidden/>
              </w:rPr>
              <w:fldChar w:fldCharType="begin"/>
            </w:r>
            <w:r w:rsidR="004B7697">
              <w:rPr>
                <w:noProof/>
                <w:webHidden/>
              </w:rPr>
              <w:instrText xml:space="preserve"> PAGEREF _Toc87521275 \h </w:instrText>
            </w:r>
            <w:r w:rsidR="004B7697">
              <w:rPr>
                <w:noProof/>
                <w:webHidden/>
              </w:rPr>
            </w:r>
            <w:r w:rsidR="004B7697">
              <w:rPr>
                <w:noProof/>
                <w:webHidden/>
              </w:rPr>
              <w:fldChar w:fldCharType="separate"/>
            </w:r>
            <w:r w:rsidR="00AA7415">
              <w:rPr>
                <w:noProof/>
                <w:webHidden/>
              </w:rPr>
              <w:t>34</w:t>
            </w:r>
            <w:r w:rsidR="004B7697">
              <w:rPr>
                <w:noProof/>
                <w:webHidden/>
              </w:rPr>
              <w:fldChar w:fldCharType="end"/>
            </w:r>
          </w:hyperlink>
        </w:p>
        <w:p w14:paraId="379D08C5" w14:textId="4AA336A1"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6" w:history="1">
            <w:r w:rsidR="004B7697" w:rsidRPr="00675145">
              <w:rPr>
                <w:rStyle w:val="Hiperpovezava"/>
                <w:noProof/>
              </w:rPr>
              <w:t>3.3.5</w:t>
            </w:r>
            <w:r w:rsidR="004B7697">
              <w:rPr>
                <w:rFonts w:eastAsiaTheme="minorEastAsia" w:cstheme="minorBidi"/>
                <w:noProof/>
                <w:sz w:val="22"/>
                <w:szCs w:val="22"/>
                <w:lang w:eastAsia="sl-SI"/>
              </w:rPr>
              <w:tab/>
            </w:r>
            <w:r w:rsidR="004B7697" w:rsidRPr="00675145">
              <w:rPr>
                <w:rStyle w:val="Hiperpovezava"/>
                <w:noProof/>
              </w:rPr>
              <w:t>Zdravstveni dom Ravne na Koroškem</w:t>
            </w:r>
            <w:r w:rsidR="004B7697">
              <w:rPr>
                <w:noProof/>
                <w:webHidden/>
              </w:rPr>
              <w:tab/>
            </w:r>
            <w:r w:rsidR="004B7697">
              <w:rPr>
                <w:noProof/>
                <w:webHidden/>
              </w:rPr>
              <w:fldChar w:fldCharType="begin"/>
            </w:r>
            <w:r w:rsidR="004B7697">
              <w:rPr>
                <w:noProof/>
                <w:webHidden/>
              </w:rPr>
              <w:instrText xml:space="preserve"> PAGEREF _Toc87521276 \h </w:instrText>
            </w:r>
            <w:r w:rsidR="004B7697">
              <w:rPr>
                <w:noProof/>
                <w:webHidden/>
              </w:rPr>
            </w:r>
            <w:r w:rsidR="004B7697">
              <w:rPr>
                <w:noProof/>
                <w:webHidden/>
              </w:rPr>
              <w:fldChar w:fldCharType="separate"/>
            </w:r>
            <w:r w:rsidR="00AA7415">
              <w:rPr>
                <w:noProof/>
                <w:webHidden/>
              </w:rPr>
              <w:t>35</w:t>
            </w:r>
            <w:r w:rsidR="004B7697">
              <w:rPr>
                <w:noProof/>
                <w:webHidden/>
              </w:rPr>
              <w:fldChar w:fldCharType="end"/>
            </w:r>
          </w:hyperlink>
        </w:p>
        <w:p w14:paraId="1E6644EF" w14:textId="0BCCD14C"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7" w:history="1">
            <w:r w:rsidR="004B7697" w:rsidRPr="00675145">
              <w:rPr>
                <w:rStyle w:val="Hiperpovezava"/>
                <w:noProof/>
              </w:rPr>
              <w:t>3.3.6</w:t>
            </w:r>
            <w:r w:rsidR="004B7697">
              <w:rPr>
                <w:rFonts w:eastAsiaTheme="minorEastAsia" w:cstheme="minorBidi"/>
                <w:noProof/>
                <w:sz w:val="22"/>
                <w:szCs w:val="22"/>
                <w:lang w:eastAsia="sl-SI"/>
              </w:rPr>
              <w:tab/>
            </w:r>
            <w:r w:rsidR="004B7697" w:rsidRPr="00675145">
              <w:rPr>
                <w:rStyle w:val="Hiperpovezava"/>
                <w:noProof/>
              </w:rPr>
              <w:t>OŠ Koroški jeklarji</w:t>
            </w:r>
            <w:r w:rsidR="004B7697">
              <w:rPr>
                <w:noProof/>
                <w:webHidden/>
              </w:rPr>
              <w:tab/>
            </w:r>
            <w:r w:rsidR="004B7697">
              <w:rPr>
                <w:noProof/>
                <w:webHidden/>
              </w:rPr>
              <w:fldChar w:fldCharType="begin"/>
            </w:r>
            <w:r w:rsidR="004B7697">
              <w:rPr>
                <w:noProof/>
                <w:webHidden/>
              </w:rPr>
              <w:instrText xml:space="preserve"> PAGEREF _Toc87521277 \h </w:instrText>
            </w:r>
            <w:r w:rsidR="004B7697">
              <w:rPr>
                <w:noProof/>
                <w:webHidden/>
              </w:rPr>
            </w:r>
            <w:r w:rsidR="004B7697">
              <w:rPr>
                <w:noProof/>
                <w:webHidden/>
              </w:rPr>
              <w:fldChar w:fldCharType="separate"/>
            </w:r>
            <w:r w:rsidR="00AA7415">
              <w:rPr>
                <w:noProof/>
                <w:webHidden/>
              </w:rPr>
              <w:t>37</w:t>
            </w:r>
            <w:r w:rsidR="004B7697">
              <w:rPr>
                <w:noProof/>
                <w:webHidden/>
              </w:rPr>
              <w:fldChar w:fldCharType="end"/>
            </w:r>
          </w:hyperlink>
        </w:p>
        <w:p w14:paraId="546F56B8" w14:textId="6BD09AE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8" w:history="1">
            <w:r w:rsidR="004B7697" w:rsidRPr="00675145">
              <w:rPr>
                <w:rStyle w:val="Hiperpovezava"/>
                <w:noProof/>
              </w:rPr>
              <w:t>3.3.7</w:t>
            </w:r>
            <w:r w:rsidR="004B7697">
              <w:rPr>
                <w:rFonts w:eastAsiaTheme="minorEastAsia" w:cstheme="minorBidi"/>
                <w:noProof/>
                <w:sz w:val="22"/>
                <w:szCs w:val="22"/>
                <w:lang w:eastAsia="sl-SI"/>
              </w:rPr>
              <w:tab/>
            </w:r>
            <w:r w:rsidR="004B7697" w:rsidRPr="00675145">
              <w:rPr>
                <w:rStyle w:val="Hiperpovezava"/>
                <w:noProof/>
              </w:rPr>
              <w:t>POŠ Kotlje</w:t>
            </w:r>
            <w:r w:rsidR="004B7697">
              <w:rPr>
                <w:noProof/>
                <w:webHidden/>
              </w:rPr>
              <w:tab/>
            </w:r>
            <w:r w:rsidR="004B7697">
              <w:rPr>
                <w:noProof/>
                <w:webHidden/>
              </w:rPr>
              <w:fldChar w:fldCharType="begin"/>
            </w:r>
            <w:r w:rsidR="004B7697">
              <w:rPr>
                <w:noProof/>
                <w:webHidden/>
              </w:rPr>
              <w:instrText xml:space="preserve"> PAGEREF _Toc87521278 \h </w:instrText>
            </w:r>
            <w:r w:rsidR="004B7697">
              <w:rPr>
                <w:noProof/>
                <w:webHidden/>
              </w:rPr>
            </w:r>
            <w:r w:rsidR="004B7697">
              <w:rPr>
                <w:noProof/>
                <w:webHidden/>
              </w:rPr>
              <w:fldChar w:fldCharType="separate"/>
            </w:r>
            <w:r w:rsidR="00AA7415">
              <w:rPr>
                <w:noProof/>
                <w:webHidden/>
              </w:rPr>
              <w:t>39</w:t>
            </w:r>
            <w:r w:rsidR="004B7697">
              <w:rPr>
                <w:noProof/>
                <w:webHidden/>
              </w:rPr>
              <w:fldChar w:fldCharType="end"/>
            </w:r>
          </w:hyperlink>
        </w:p>
        <w:p w14:paraId="4E5EBF23" w14:textId="3189B09B"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79" w:history="1">
            <w:r w:rsidR="004B7697" w:rsidRPr="00675145">
              <w:rPr>
                <w:rStyle w:val="Hiperpovezava"/>
                <w:noProof/>
              </w:rPr>
              <w:t>3.3.8</w:t>
            </w:r>
            <w:r w:rsidR="004B7697">
              <w:rPr>
                <w:rFonts w:eastAsiaTheme="minorEastAsia" w:cstheme="minorBidi"/>
                <w:noProof/>
                <w:sz w:val="22"/>
                <w:szCs w:val="22"/>
                <w:lang w:eastAsia="sl-SI"/>
              </w:rPr>
              <w:tab/>
            </w:r>
            <w:r w:rsidR="004B7697" w:rsidRPr="00675145">
              <w:rPr>
                <w:rStyle w:val="Hiperpovezava"/>
                <w:noProof/>
              </w:rPr>
              <w:t>Mestna hiša Ravne</w:t>
            </w:r>
            <w:r w:rsidR="004B7697">
              <w:rPr>
                <w:noProof/>
                <w:webHidden/>
              </w:rPr>
              <w:tab/>
            </w:r>
            <w:r w:rsidR="004B7697">
              <w:rPr>
                <w:noProof/>
                <w:webHidden/>
              </w:rPr>
              <w:fldChar w:fldCharType="begin"/>
            </w:r>
            <w:r w:rsidR="004B7697">
              <w:rPr>
                <w:noProof/>
                <w:webHidden/>
              </w:rPr>
              <w:instrText xml:space="preserve"> PAGEREF _Toc87521279 \h </w:instrText>
            </w:r>
            <w:r w:rsidR="004B7697">
              <w:rPr>
                <w:noProof/>
                <w:webHidden/>
              </w:rPr>
            </w:r>
            <w:r w:rsidR="004B7697">
              <w:rPr>
                <w:noProof/>
                <w:webHidden/>
              </w:rPr>
              <w:fldChar w:fldCharType="separate"/>
            </w:r>
            <w:r w:rsidR="00AA7415">
              <w:rPr>
                <w:noProof/>
                <w:webHidden/>
              </w:rPr>
              <w:t>40</w:t>
            </w:r>
            <w:r w:rsidR="004B7697">
              <w:rPr>
                <w:noProof/>
                <w:webHidden/>
              </w:rPr>
              <w:fldChar w:fldCharType="end"/>
            </w:r>
          </w:hyperlink>
        </w:p>
        <w:p w14:paraId="23D789F1" w14:textId="46FA0696"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80" w:history="1">
            <w:r w:rsidR="004B7697" w:rsidRPr="00675145">
              <w:rPr>
                <w:rStyle w:val="Hiperpovezava"/>
                <w:noProof/>
              </w:rPr>
              <w:t>3.3.9</w:t>
            </w:r>
            <w:r w:rsidR="004B7697">
              <w:rPr>
                <w:rFonts w:eastAsiaTheme="minorEastAsia" w:cstheme="minorBidi"/>
                <w:noProof/>
                <w:sz w:val="22"/>
                <w:szCs w:val="22"/>
                <w:lang w:eastAsia="sl-SI"/>
              </w:rPr>
              <w:tab/>
            </w:r>
            <w:r w:rsidR="004B7697" w:rsidRPr="00675145">
              <w:rPr>
                <w:rStyle w:val="Hiperpovezava"/>
                <w:noProof/>
              </w:rPr>
              <w:t>Bivša SDK</w:t>
            </w:r>
            <w:r w:rsidR="004B7697">
              <w:rPr>
                <w:noProof/>
                <w:webHidden/>
              </w:rPr>
              <w:tab/>
            </w:r>
            <w:r w:rsidR="004B7697">
              <w:rPr>
                <w:noProof/>
                <w:webHidden/>
              </w:rPr>
              <w:fldChar w:fldCharType="begin"/>
            </w:r>
            <w:r w:rsidR="004B7697">
              <w:rPr>
                <w:noProof/>
                <w:webHidden/>
              </w:rPr>
              <w:instrText xml:space="preserve"> PAGEREF _Toc87521280 \h </w:instrText>
            </w:r>
            <w:r w:rsidR="004B7697">
              <w:rPr>
                <w:noProof/>
                <w:webHidden/>
              </w:rPr>
            </w:r>
            <w:r w:rsidR="004B7697">
              <w:rPr>
                <w:noProof/>
                <w:webHidden/>
              </w:rPr>
              <w:fldChar w:fldCharType="separate"/>
            </w:r>
            <w:r w:rsidR="00AA7415">
              <w:rPr>
                <w:noProof/>
                <w:webHidden/>
              </w:rPr>
              <w:t>42</w:t>
            </w:r>
            <w:r w:rsidR="004B7697">
              <w:rPr>
                <w:noProof/>
                <w:webHidden/>
              </w:rPr>
              <w:fldChar w:fldCharType="end"/>
            </w:r>
          </w:hyperlink>
        </w:p>
        <w:p w14:paraId="1ED3AF6E" w14:textId="503356F2"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1" w:history="1">
            <w:r w:rsidR="004B7697" w:rsidRPr="00675145">
              <w:rPr>
                <w:rStyle w:val="Hiperpovezava"/>
                <w:rFonts w:ascii="Calibri" w:hAnsi="Calibri"/>
                <w:noProof/>
                <w14:scene3d>
                  <w14:camera w14:prst="orthographicFront"/>
                  <w14:lightRig w14:rig="threePt" w14:dir="t">
                    <w14:rot w14:lat="0" w14:lon="0" w14:rev="0"/>
                  </w14:lightRig>
                </w14:scene3d>
              </w:rPr>
              <w:t>3.4</w:t>
            </w:r>
            <w:r w:rsidR="004B7697">
              <w:rPr>
                <w:rFonts w:eastAsiaTheme="minorEastAsia" w:cstheme="minorBidi"/>
                <w:bCs w:val="0"/>
                <w:noProof/>
                <w:sz w:val="22"/>
                <w:lang w:eastAsia="sl-SI"/>
              </w:rPr>
              <w:tab/>
            </w:r>
            <w:r w:rsidR="004B7697" w:rsidRPr="00675145">
              <w:rPr>
                <w:rStyle w:val="Hiperpovezava"/>
                <w:noProof/>
              </w:rPr>
              <w:t>Razvojne možnosti in cilji investicije</w:t>
            </w:r>
            <w:r w:rsidR="004B7697">
              <w:rPr>
                <w:noProof/>
                <w:webHidden/>
              </w:rPr>
              <w:tab/>
            </w:r>
            <w:r w:rsidR="004B7697">
              <w:rPr>
                <w:noProof/>
                <w:webHidden/>
              </w:rPr>
              <w:fldChar w:fldCharType="begin"/>
            </w:r>
            <w:r w:rsidR="004B7697">
              <w:rPr>
                <w:noProof/>
                <w:webHidden/>
              </w:rPr>
              <w:instrText xml:space="preserve"> PAGEREF _Toc87521281 \h </w:instrText>
            </w:r>
            <w:r w:rsidR="004B7697">
              <w:rPr>
                <w:noProof/>
                <w:webHidden/>
              </w:rPr>
            </w:r>
            <w:r w:rsidR="004B7697">
              <w:rPr>
                <w:noProof/>
                <w:webHidden/>
              </w:rPr>
              <w:fldChar w:fldCharType="separate"/>
            </w:r>
            <w:r w:rsidR="00AA7415">
              <w:rPr>
                <w:noProof/>
                <w:webHidden/>
              </w:rPr>
              <w:t>44</w:t>
            </w:r>
            <w:r w:rsidR="004B7697">
              <w:rPr>
                <w:noProof/>
                <w:webHidden/>
              </w:rPr>
              <w:fldChar w:fldCharType="end"/>
            </w:r>
          </w:hyperlink>
        </w:p>
        <w:p w14:paraId="39FDD060" w14:textId="7CC62ADA"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2" w:history="1">
            <w:r w:rsidR="004B7697" w:rsidRPr="00675145">
              <w:rPr>
                <w:rStyle w:val="Hiperpovezava"/>
                <w:rFonts w:ascii="Calibri" w:hAnsi="Calibri"/>
                <w:noProof/>
                <w14:scene3d>
                  <w14:camera w14:prst="orthographicFront"/>
                  <w14:lightRig w14:rig="threePt" w14:dir="t">
                    <w14:rot w14:lat="0" w14:lon="0" w14:rev="0"/>
                  </w14:lightRig>
                </w14:scene3d>
              </w:rPr>
              <w:t>3.5</w:t>
            </w:r>
            <w:r w:rsidR="004B7697">
              <w:rPr>
                <w:rFonts w:eastAsiaTheme="minorEastAsia" w:cstheme="minorBidi"/>
                <w:bCs w:val="0"/>
                <w:noProof/>
                <w:sz w:val="22"/>
                <w:lang w:eastAsia="sl-SI"/>
              </w:rPr>
              <w:tab/>
            </w:r>
            <w:r w:rsidR="004B7697" w:rsidRPr="00675145">
              <w:rPr>
                <w:rStyle w:val="Hiperpovezava"/>
                <w:noProof/>
              </w:rPr>
              <w:t>Strokovne podlage in izhodišča</w:t>
            </w:r>
            <w:r w:rsidR="004B7697">
              <w:rPr>
                <w:noProof/>
                <w:webHidden/>
              </w:rPr>
              <w:tab/>
            </w:r>
            <w:r w:rsidR="004B7697">
              <w:rPr>
                <w:noProof/>
                <w:webHidden/>
              </w:rPr>
              <w:fldChar w:fldCharType="begin"/>
            </w:r>
            <w:r w:rsidR="004B7697">
              <w:rPr>
                <w:noProof/>
                <w:webHidden/>
              </w:rPr>
              <w:instrText xml:space="preserve"> PAGEREF _Toc87521282 \h </w:instrText>
            </w:r>
            <w:r w:rsidR="004B7697">
              <w:rPr>
                <w:noProof/>
                <w:webHidden/>
              </w:rPr>
            </w:r>
            <w:r w:rsidR="004B7697">
              <w:rPr>
                <w:noProof/>
                <w:webHidden/>
              </w:rPr>
              <w:fldChar w:fldCharType="separate"/>
            </w:r>
            <w:r w:rsidR="00AA7415">
              <w:rPr>
                <w:noProof/>
                <w:webHidden/>
              </w:rPr>
              <w:t>45</w:t>
            </w:r>
            <w:r w:rsidR="004B7697">
              <w:rPr>
                <w:noProof/>
                <w:webHidden/>
              </w:rPr>
              <w:fldChar w:fldCharType="end"/>
            </w:r>
          </w:hyperlink>
        </w:p>
        <w:p w14:paraId="592FBC4E" w14:textId="27BACC06" w:rsidR="004B7697" w:rsidRDefault="00CE7C25">
          <w:pPr>
            <w:pStyle w:val="Kazalovsebine1"/>
            <w:rPr>
              <w:rFonts w:eastAsiaTheme="minorEastAsia" w:cstheme="minorBidi"/>
              <w:b w:val="0"/>
              <w:bCs w:val="0"/>
              <w:iCs w:val="0"/>
              <w:noProof/>
              <w:sz w:val="22"/>
              <w:szCs w:val="22"/>
              <w:lang w:eastAsia="sl-SI"/>
            </w:rPr>
          </w:pPr>
          <w:hyperlink w:anchor="_Toc87521283" w:history="1">
            <w:r w:rsidR="004B7697" w:rsidRPr="00675145">
              <w:rPr>
                <w:rStyle w:val="Hiperpovezava"/>
                <w:rFonts w:ascii="Calibri" w:hAnsi="Calibri"/>
                <w:noProof/>
              </w:rPr>
              <w:t>4</w:t>
            </w:r>
            <w:r w:rsidR="004B7697">
              <w:rPr>
                <w:rFonts w:eastAsiaTheme="minorEastAsia" w:cstheme="minorBidi"/>
                <w:b w:val="0"/>
                <w:bCs w:val="0"/>
                <w:iCs w:val="0"/>
                <w:noProof/>
                <w:sz w:val="22"/>
                <w:szCs w:val="22"/>
                <w:lang w:eastAsia="sl-SI"/>
              </w:rPr>
              <w:tab/>
            </w:r>
            <w:r w:rsidR="004B7697" w:rsidRPr="00675145">
              <w:rPr>
                <w:rStyle w:val="Hiperpovezava"/>
                <w:noProof/>
              </w:rPr>
              <w:t>USKLAJENOST Z RAZVOJNIMI MOŽNOSTMI IN POLITIKAMI</w:t>
            </w:r>
            <w:r w:rsidR="004B7697">
              <w:rPr>
                <w:noProof/>
                <w:webHidden/>
              </w:rPr>
              <w:tab/>
            </w:r>
            <w:r w:rsidR="004B7697">
              <w:rPr>
                <w:noProof/>
                <w:webHidden/>
              </w:rPr>
              <w:fldChar w:fldCharType="begin"/>
            </w:r>
            <w:r w:rsidR="004B7697">
              <w:rPr>
                <w:noProof/>
                <w:webHidden/>
              </w:rPr>
              <w:instrText xml:space="preserve"> PAGEREF _Toc87521283 \h </w:instrText>
            </w:r>
            <w:r w:rsidR="004B7697">
              <w:rPr>
                <w:noProof/>
                <w:webHidden/>
              </w:rPr>
            </w:r>
            <w:r w:rsidR="004B7697">
              <w:rPr>
                <w:noProof/>
                <w:webHidden/>
              </w:rPr>
              <w:fldChar w:fldCharType="separate"/>
            </w:r>
            <w:r w:rsidR="00AA7415">
              <w:rPr>
                <w:noProof/>
                <w:webHidden/>
              </w:rPr>
              <w:t>47</w:t>
            </w:r>
            <w:r w:rsidR="004B7697">
              <w:rPr>
                <w:noProof/>
                <w:webHidden/>
              </w:rPr>
              <w:fldChar w:fldCharType="end"/>
            </w:r>
          </w:hyperlink>
        </w:p>
        <w:p w14:paraId="1757D67A" w14:textId="0B15B5B4"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4" w:history="1">
            <w:r w:rsidR="004B7697" w:rsidRPr="00675145">
              <w:rPr>
                <w:rStyle w:val="Hiperpovezava"/>
                <w:rFonts w:ascii="Calibri" w:hAnsi="Calibri"/>
                <w:noProof/>
                <w14:scene3d>
                  <w14:camera w14:prst="orthographicFront"/>
                  <w14:lightRig w14:rig="threePt" w14:dir="t">
                    <w14:rot w14:lat="0" w14:lon="0" w14:rev="0"/>
                  </w14:lightRig>
                </w14:scene3d>
              </w:rPr>
              <w:t>4.1</w:t>
            </w:r>
            <w:r w:rsidR="004B7697">
              <w:rPr>
                <w:rFonts w:eastAsiaTheme="minorEastAsia" w:cstheme="minorBidi"/>
                <w:bCs w:val="0"/>
                <w:noProof/>
                <w:sz w:val="22"/>
                <w:lang w:eastAsia="sl-SI"/>
              </w:rPr>
              <w:tab/>
            </w:r>
            <w:r w:rsidR="004B7697" w:rsidRPr="00675145">
              <w:rPr>
                <w:rStyle w:val="Hiperpovezava"/>
                <w:noProof/>
              </w:rPr>
              <w:t>Strategija razvoja Slovenije 2030</w:t>
            </w:r>
            <w:r w:rsidR="004B7697">
              <w:rPr>
                <w:noProof/>
                <w:webHidden/>
              </w:rPr>
              <w:tab/>
            </w:r>
            <w:r w:rsidR="004B7697">
              <w:rPr>
                <w:noProof/>
                <w:webHidden/>
              </w:rPr>
              <w:fldChar w:fldCharType="begin"/>
            </w:r>
            <w:r w:rsidR="004B7697">
              <w:rPr>
                <w:noProof/>
                <w:webHidden/>
              </w:rPr>
              <w:instrText xml:space="preserve"> PAGEREF _Toc87521284 \h </w:instrText>
            </w:r>
            <w:r w:rsidR="004B7697">
              <w:rPr>
                <w:noProof/>
                <w:webHidden/>
              </w:rPr>
            </w:r>
            <w:r w:rsidR="004B7697">
              <w:rPr>
                <w:noProof/>
                <w:webHidden/>
              </w:rPr>
              <w:fldChar w:fldCharType="separate"/>
            </w:r>
            <w:r w:rsidR="00AA7415">
              <w:rPr>
                <w:noProof/>
                <w:webHidden/>
              </w:rPr>
              <w:t>47</w:t>
            </w:r>
            <w:r w:rsidR="004B7697">
              <w:rPr>
                <w:noProof/>
                <w:webHidden/>
              </w:rPr>
              <w:fldChar w:fldCharType="end"/>
            </w:r>
          </w:hyperlink>
        </w:p>
        <w:p w14:paraId="1FCBCD81" w14:textId="74CAC0A9"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5" w:history="1">
            <w:r w:rsidR="004B7697" w:rsidRPr="00675145">
              <w:rPr>
                <w:rStyle w:val="Hiperpovezava"/>
                <w:rFonts w:ascii="Calibri" w:hAnsi="Calibri"/>
                <w:noProof/>
                <w14:scene3d>
                  <w14:camera w14:prst="orthographicFront"/>
                  <w14:lightRig w14:rig="threePt" w14:dir="t">
                    <w14:rot w14:lat="0" w14:lon="0" w14:rev="0"/>
                  </w14:lightRig>
                </w14:scene3d>
              </w:rPr>
              <w:t>4.2</w:t>
            </w:r>
            <w:r w:rsidR="004B7697">
              <w:rPr>
                <w:rFonts w:eastAsiaTheme="minorEastAsia" w:cstheme="minorBidi"/>
                <w:bCs w:val="0"/>
                <w:noProof/>
                <w:sz w:val="22"/>
                <w:lang w:eastAsia="sl-SI"/>
              </w:rPr>
              <w:tab/>
            </w:r>
            <w:r w:rsidR="004B7697" w:rsidRPr="00675145">
              <w:rPr>
                <w:rStyle w:val="Hiperpovezava"/>
                <w:noProof/>
              </w:rPr>
              <w:t>Evropska direktiva o energetski učinkovitosti stavb</w:t>
            </w:r>
            <w:r w:rsidR="004B7697">
              <w:rPr>
                <w:noProof/>
                <w:webHidden/>
              </w:rPr>
              <w:tab/>
            </w:r>
            <w:r w:rsidR="004B7697">
              <w:rPr>
                <w:noProof/>
                <w:webHidden/>
              </w:rPr>
              <w:fldChar w:fldCharType="begin"/>
            </w:r>
            <w:r w:rsidR="004B7697">
              <w:rPr>
                <w:noProof/>
                <w:webHidden/>
              </w:rPr>
              <w:instrText xml:space="preserve"> PAGEREF _Toc87521285 \h </w:instrText>
            </w:r>
            <w:r w:rsidR="004B7697">
              <w:rPr>
                <w:noProof/>
                <w:webHidden/>
              </w:rPr>
            </w:r>
            <w:r w:rsidR="004B7697">
              <w:rPr>
                <w:noProof/>
                <w:webHidden/>
              </w:rPr>
              <w:fldChar w:fldCharType="separate"/>
            </w:r>
            <w:r w:rsidR="00AA7415">
              <w:rPr>
                <w:noProof/>
                <w:webHidden/>
              </w:rPr>
              <w:t>48</w:t>
            </w:r>
            <w:r w:rsidR="004B7697">
              <w:rPr>
                <w:noProof/>
                <w:webHidden/>
              </w:rPr>
              <w:fldChar w:fldCharType="end"/>
            </w:r>
          </w:hyperlink>
        </w:p>
        <w:p w14:paraId="689796C4" w14:textId="29BEDC3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6" w:history="1">
            <w:r w:rsidR="004B7697" w:rsidRPr="00675145">
              <w:rPr>
                <w:rStyle w:val="Hiperpovezava"/>
                <w:rFonts w:ascii="Calibri" w:hAnsi="Calibri"/>
                <w:noProof/>
                <w14:scene3d>
                  <w14:camera w14:prst="orthographicFront"/>
                  <w14:lightRig w14:rig="threePt" w14:dir="t">
                    <w14:rot w14:lat="0" w14:lon="0" w14:rev="0"/>
                  </w14:lightRig>
                </w14:scene3d>
              </w:rPr>
              <w:t>4.3</w:t>
            </w:r>
            <w:r w:rsidR="004B7697">
              <w:rPr>
                <w:rFonts w:eastAsiaTheme="minorEastAsia" w:cstheme="minorBidi"/>
                <w:bCs w:val="0"/>
                <w:noProof/>
                <w:sz w:val="22"/>
                <w:lang w:eastAsia="sl-SI"/>
              </w:rPr>
              <w:tab/>
            </w:r>
            <w:r w:rsidR="004B7697" w:rsidRPr="00675145">
              <w:rPr>
                <w:rStyle w:val="Hiperpovezava"/>
                <w:noProof/>
              </w:rPr>
              <w:t>Nacionalni energetski in podnebni program (NEPN)</w:t>
            </w:r>
            <w:r w:rsidR="004B7697">
              <w:rPr>
                <w:noProof/>
                <w:webHidden/>
              </w:rPr>
              <w:tab/>
            </w:r>
            <w:r w:rsidR="004B7697">
              <w:rPr>
                <w:noProof/>
                <w:webHidden/>
              </w:rPr>
              <w:fldChar w:fldCharType="begin"/>
            </w:r>
            <w:r w:rsidR="004B7697">
              <w:rPr>
                <w:noProof/>
                <w:webHidden/>
              </w:rPr>
              <w:instrText xml:space="preserve"> PAGEREF _Toc87521286 \h </w:instrText>
            </w:r>
            <w:r w:rsidR="004B7697">
              <w:rPr>
                <w:noProof/>
                <w:webHidden/>
              </w:rPr>
            </w:r>
            <w:r w:rsidR="004B7697">
              <w:rPr>
                <w:noProof/>
                <w:webHidden/>
              </w:rPr>
              <w:fldChar w:fldCharType="separate"/>
            </w:r>
            <w:r w:rsidR="00AA7415">
              <w:rPr>
                <w:noProof/>
                <w:webHidden/>
              </w:rPr>
              <w:t>48</w:t>
            </w:r>
            <w:r w:rsidR="004B7697">
              <w:rPr>
                <w:noProof/>
                <w:webHidden/>
              </w:rPr>
              <w:fldChar w:fldCharType="end"/>
            </w:r>
          </w:hyperlink>
        </w:p>
        <w:p w14:paraId="1A7FD34B" w14:textId="6AD936B2"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7" w:history="1">
            <w:r w:rsidR="004B7697" w:rsidRPr="00675145">
              <w:rPr>
                <w:rStyle w:val="Hiperpovezava"/>
                <w:rFonts w:ascii="Calibri" w:hAnsi="Calibri"/>
                <w:noProof/>
                <w14:scene3d>
                  <w14:camera w14:prst="orthographicFront"/>
                  <w14:lightRig w14:rig="threePt" w14:dir="t">
                    <w14:rot w14:lat="0" w14:lon="0" w14:rev="0"/>
                  </w14:lightRig>
                </w14:scene3d>
              </w:rPr>
              <w:t>4.4</w:t>
            </w:r>
            <w:r w:rsidR="004B7697">
              <w:rPr>
                <w:rFonts w:eastAsiaTheme="minorEastAsia" w:cstheme="minorBidi"/>
                <w:bCs w:val="0"/>
                <w:noProof/>
                <w:sz w:val="22"/>
                <w:lang w:eastAsia="sl-SI"/>
              </w:rPr>
              <w:tab/>
            </w:r>
            <w:r w:rsidR="004B7697" w:rsidRPr="00675145">
              <w:rPr>
                <w:rStyle w:val="Hiperpovezava"/>
                <w:noProof/>
              </w:rPr>
              <w:t>Akcijski načrt za energetsko učinkovitost za obdobje 2014-2020 (AN URE 2020)</w:t>
            </w:r>
            <w:r w:rsidR="004B7697">
              <w:rPr>
                <w:noProof/>
                <w:webHidden/>
              </w:rPr>
              <w:tab/>
            </w:r>
            <w:r w:rsidR="004B7697">
              <w:rPr>
                <w:noProof/>
                <w:webHidden/>
              </w:rPr>
              <w:fldChar w:fldCharType="begin"/>
            </w:r>
            <w:r w:rsidR="004B7697">
              <w:rPr>
                <w:noProof/>
                <w:webHidden/>
              </w:rPr>
              <w:instrText xml:space="preserve"> PAGEREF _Toc87521287 \h </w:instrText>
            </w:r>
            <w:r w:rsidR="004B7697">
              <w:rPr>
                <w:noProof/>
                <w:webHidden/>
              </w:rPr>
            </w:r>
            <w:r w:rsidR="004B7697">
              <w:rPr>
                <w:noProof/>
                <w:webHidden/>
              </w:rPr>
              <w:fldChar w:fldCharType="separate"/>
            </w:r>
            <w:r w:rsidR="00AA7415">
              <w:rPr>
                <w:noProof/>
                <w:webHidden/>
              </w:rPr>
              <w:t>49</w:t>
            </w:r>
            <w:r w:rsidR="004B7697">
              <w:rPr>
                <w:noProof/>
                <w:webHidden/>
              </w:rPr>
              <w:fldChar w:fldCharType="end"/>
            </w:r>
          </w:hyperlink>
        </w:p>
        <w:p w14:paraId="34D9A1EA" w14:textId="20517518"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8" w:history="1">
            <w:r w:rsidR="004B7697" w:rsidRPr="00675145">
              <w:rPr>
                <w:rStyle w:val="Hiperpovezava"/>
                <w:rFonts w:ascii="Calibri" w:hAnsi="Calibri"/>
                <w:noProof/>
                <w14:scene3d>
                  <w14:camera w14:prst="orthographicFront"/>
                  <w14:lightRig w14:rig="threePt" w14:dir="t">
                    <w14:rot w14:lat="0" w14:lon="0" w14:rev="0"/>
                  </w14:lightRig>
                </w14:scene3d>
              </w:rPr>
              <w:t>4.5</w:t>
            </w:r>
            <w:r w:rsidR="004B7697">
              <w:rPr>
                <w:rFonts w:eastAsiaTheme="minorEastAsia" w:cstheme="minorBidi"/>
                <w:bCs w:val="0"/>
                <w:noProof/>
                <w:sz w:val="22"/>
                <w:lang w:eastAsia="sl-SI"/>
              </w:rPr>
              <w:tab/>
            </w:r>
            <w:r w:rsidR="004B7697" w:rsidRPr="00675145">
              <w:rPr>
                <w:rStyle w:val="Hiperpovezava"/>
                <w:noProof/>
              </w:rPr>
              <w:t>Operativni program za izvajanje Evropske kohezijske politike v obdobju 2014—2020</w:t>
            </w:r>
            <w:r w:rsidR="004B7697">
              <w:rPr>
                <w:noProof/>
                <w:webHidden/>
              </w:rPr>
              <w:tab/>
            </w:r>
            <w:r w:rsidR="004B7697">
              <w:rPr>
                <w:noProof/>
                <w:webHidden/>
              </w:rPr>
              <w:fldChar w:fldCharType="begin"/>
            </w:r>
            <w:r w:rsidR="004B7697">
              <w:rPr>
                <w:noProof/>
                <w:webHidden/>
              </w:rPr>
              <w:instrText xml:space="preserve"> PAGEREF _Toc87521288 \h </w:instrText>
            </w:r>
            <w:r w:rsidR="004B7697">
              <w:rPr>
                <w:noProof/>
                <w:webHidden/>
              </w:rPr>
            </w:r>
            <w:r w:rsidR="004B7697">
              <w:rPr>
                <w:noProof/>
                <w:webHidden/>
              </w:rPr>
              <w:fldChar w:fldCharType="separate"/>
            </w:r>
            <w:r w:rsidR="00AA7415">
              <w:rPr>
                <w:noProof/>
                <w:webHidden/>
              </w:rPr>
              <w:t>49</w:t>
            </w:r>
            <w:r w:rsidR="004B7697">
              <w:rPr>
                <w:noProof/>
                <w:webHidden/>
              </w:rPr>
              <w:fldChar w:fldCharType="end"/>
            </w:r>
          </w:hyperlink>
        </w:p>
        <w:p w14:paraId="1C25544B" w14:textId="6D4120F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89" w:history="1">
            <w:r w:rsidR="004B7697" w:rsidRPr="00675145">
              <w:rPr>
                <w:rStyle w:val="Hiperpovezava"/>
                <w:rFonts w:ascii="Calibri" w:hAnsi="Calibri"/>
                <w:noProof/>
                <w14:scene3d>
                  <w14:camera w14:prst="orthographicFront"/>
                  <w14:lightRig w14:rig="threePt" w14:dir="t">
                    <w14:rot w14:lat="0" w14:lon="0" w14:rev="0"/>
                  </w14:lightRig>
                </w14:scene3d>
              </w:rPr>
              <w:t>4.6</w:t>
            </w:r>
            <w:r w:rsidR="004B7697">
              <w:rPr>
                <w:rFonts w:eastAsiaTheme="minorEastAsia" w:cstheme="minorBidi"/>
                <w:bCs w:val="0"/>
                <w:noProof/>
                <w:sz w:val="22"/>
                <w:lang w:eastAsia="sl-SI"/>
              </w:rPr>
              <w:tab/>
            </w:r>
            <w:r w:rsidR="004B7697" w:rsidRPr="00675145">
              <w:rPr>
                <w:rStyle w:val="Hiperpovezava"/>
                <w:noProof/>
              </w:rPr>
              <w:t>Dolgoročna strategija energetske prenove stavb do leta 2050</w:t>
            </w:r>
            <w:r w:rsidR="004B7697">
              <w:rPr>
                <w:noProof/>
                <w:webHidden/>
              </w:rPr>
              <w:tab/>
            </w:r>
            <w:r w:rsidR="004B7697">
              <w:rPr>
                <w:noProof/>
                <w:webHidden/>
              </w:rPr>
              <w:fldChar w:fldCharType="begin"/>
            </w:r>
            <w:r w:rsidR="004B7697">
              <w:rPr>
                <w:noProof/>
                <w:webHidden/>
              </w:rPr>
              <w:instrText xml:space="preserve"> PAGEREF _Toc87521289 \h </w:instrText>
            </w:r>
            <w:r w:rsidR="004B7697">
              <w:rPr>
                <w:noProof/>
                <w:webHidden/>
              </w:rPr>
            </w:r>
            <w:r w:rsidR="004B7697">
              <w:rPr>
                <w:noProof/>
                <w:webHidden/>
              </w:rPr>
              <w:fldChar w:fldCharType="separate"/>
            </w:r>
            <w:r w:rsidR="00AA7415">
              <w:rPr>
                <w:noProof/>
                <w:webHidden/>
              </w:rPr>
              <w:t>50</w:t>
            </w:r>
            <w:r w:rsidR="004B7697">
              <w:rPr>
                <w:noProof/>
                <w:webHidden/>
              </w:rPr>
              <w:fldChar w:fldCharType="end"/>
            </w:r>
          </w:hyperlink>
        </w:p>
        <w:p w14:paraId="5F1F8342" w14:textId="57FFAEA0"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0" w:history="1">
            <w:r w:rsidR="004B7697" w:rsidRPr="00675145">
              <w:rPr>
                <w:rStyle w:val="Hiperpovezava"/>
                <w:rFonts w:ascii="Calibri" w:hAnsi="Calibri"/>
                <w:noProof/>
                <w14:scene3d>
                  <w14:camera w14:prst="orthographicFront"/>
                  <w14:lightRig w14:rig="threePt" w14:dir="t">
                    <w14:rot w14:lat="0" w14:lon="0" w14:rev="0"/>
                  </w14:lightRig>
                </w14:scene3d>
              </w:rPr>
              <w:t>4.7</w:t>
            </w:r>
            <w:r w:rsidR="004B7697">
              <w:rPr>
                <w:rFonts w:eastAsiaTheme="minorEastAsia" w:cstheme="minorBidi"/>
                <w:bCs w:val="0"/>
                <w:noProof/>
                <w:sz w:val="22"/>
                <w:lang w:eastAsia="sl-SI"/>
              </w:rPr>
              <w:tab/>
            </w:r>
            <w:r w:rsidR="004B7697" w:rsidRPr="00675145">
              <w:rPr>
                <w:rStyle w:val="Hiperpovezava"/>
                <w:noProof/>
              </w:rPr>
              <w:t>Načrt za okrevanje in odpornost (NOO)</w:t>
            </w:r>
            <w:r w:rsidR="004B7697">
              <w:rPr>
                <w:noProof/>
                <w:webHidden/>
              </w:rPr>
              <w:tab/>
            </w:r>
            <w:r w:rsidR="004B7697">
              <w:rPr>
                <w:noProof/>
                <w:webHidden/>
              </w:rPr>
              <w:fldChar w:fldCharType="begin"/>
            </w:r>
            <w:r w:rsidR="004B7697">
              <w:rPr>
                <w:noProof/>
                <w:webHidden/>
              </w:rPr>
              <w:instrText xml:space="preserve"> PAGEREF _Toc87521290 \h </w:instrText>
            </w:r>
            <w:r w:rsidR="004B7697">
              <w:rPr>
                <w:noProof/>
                <w:webHidden/>
              </w:rPr>
            </w:r>
            <w:r w:rsidR="004B7697">
              <w:rPr>
                <w:noProof/>
                <w:webHidden/>
              </w:rPr>
              <w:fldChar w:fldCharType="separate"/>
            </w:r>
            <w:r w:rsidR="00AA7415">
              <w:rPr>
                <w:noProof/>
                <w:webHidden/>
              </w:rPr>
              <w:t>51</w:t>
            </w:r>
            <w:r w:rsidR="004B7697">
              <w:rPr>
                <w:noProof/>
                <w:webHidden/>
              </w:rPr>
              <w:fldChar w:fldCharType="end"/>
            </w:r>
          </w:hyperlink>
        </w:p>
        <w:p w14:paraId="56FB55CA" w14:textId="64E5CE7E"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1" w:history="1">
            <w:r w:rsidR="004B7697" w:rsidRPr="00675145">
              <w:rPr>
                <w:rStyle w:val="Hiperpovezava"/>
                <w:rFonts w:ascii="Calibri" w:hAnsi="Calibri"/>
                <w:noProof/>
                <w:lang w:eastAsia="ar-SA"/>
                <w14:scene3d>
                  <w14:camera w14:prst="orthographicFront"/>
                  <w14:lightRig w14:rig="threePt" w14:dir="t">
                    <w14:rot w14:lat="0" w14:lon="0" w14:rev="0"/>
                  </w14:lightRig>
                </w14:scene3d>
              </w:rPr>
              <w:t>4.8</w:t>
            </w:r>
            <w:r w:rsidR="004B7697">
              <w:rPr>
                <w:rFonts w:eastAsiaTheme="minorEastAsia" w:cstheme="minorBidi"/>
                <w:bCs w:val="0"/>
                <w:noProof/>
                <w:sz w:val="22"/>
                <w:lang w:eastAsia="sl-SI"/>
              </w:rPr>
              <w:tab/>
            </w:r>
            <w:r w:rsidR="004B7697" w:rsidRPr="00675145">
              <w:rPr>
                <w:rStyle w:val="Hiperpovezava"/>
                <w:noProof/>
                <w:lang w:eastAsia="ar-SA"/>
              </w:rPr>
              <w:t>Dolgoročna podnebna strategija Slovenije do leta 2050</w:t>
            </w:r>
            <w:r w:rsidR="004B7697">
              <w:rPr>
                <w:noProof/>
                <w:webHidden/>
              </w:rPr>
              <w:tab/>
            </w:r>
            <w:r w:rsidR="004B7697">
              <w:rPr>
                <w:noProof/>
                <w:webHidden/>
              </w:rPr>
              <w:fldChar w:fldCharType="begin"/>
            </w:r>
            <w:r w:rsidR="004B7697">
              <w:rPr>
                <w:noProof/>
                <w:webHidden/>
              </w:rPr>
              <w:instrText xml:space="preserve"> PAGEREF _Toc87521291 \h </w:instrText>
            </w:r>
            <w:r w:rsidR="004B7697">
              <w:rPr>
                <w:noProof/>
                <w:webHidden/>
              </w:rPr>
            </w:r>
            <w:r w:rsidR="004B7697">
              <w:rPr>
                <w:noProof/>
                <w:webHidden/>
              </w:rPr>
              <w:fldChar w:fldCharType="separate"/>
            </w:r>
            <w:r w:rsidR="00AA7415">
              <w:rPr>
                <w:noProof/>
                <w:webHidden/>
              </w:rPr>
              <w:t>52</w:t>
            </w:r>
            <w:r w:rsidR="004B7697">
              <w:rPr>
                <w:noProof/>
                <w:webHidden/>
              </w:rPr>
              <w:fldChar w:fldCharType="end"/>
            </w:r>
          </w:hyperlink>
        </w:p>
        <w:p w14:paraId="031705EC" w14:textId="00EEB778"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2" w:history="1">
            <w:r w:rsidR="004B7697" w:rsidRPr="00675145">
              <w:rPr>
                <w:rStyle w:val="Hiperpovezava"/>
                <w:rFonts w:ascii="Calibri" w:hAnsi="Calibri"/>
                <w:noProof/>
                <w14:scene3d>
                  <w14:camera w14:prst="orthographicFront"/>
                  <w14:lightRig w14:rig="threePt" w14:dir="t">
                    <w14:rot w14:lat="0" w14:lon="0" w14:rev="0"/>
                  </w14:lightRig>
                </w14:scene3d>
              </w:rPr>
              <w:t>4.9</w:t>
            </w:r>
            <w:r w:rsidR="004B7697">
              <w:rPr>
                <w:rFonts w:eastAsiaTheme="minorEastAsia" w:cstheme="minorBidi"/>
                <w:bCs w:val="0"/>
                <w:noProof/>
                <w:sz w:val="22"/>
                <w:lang w:eastAsia="sl-SI"/>
              </w:rPr>
              <w:tab/>
            </w:r>
            <w:r w:rsidR="004B7697" w:rsidRPr="00675145">
              <w:rPr>
                <w:rStyle w:val="Hiperpovezava"/>
                <w:noProof/>
              </w:rPr>
              <w:t>Regionalni razvojni program za Koroško regijo 2021-2027 ( RRP osnutek)</w:t>
            </w:r>
            <w:r w:rsidR="004B7697">
              <w:rPr>
                <w:noProof/>
                <w:webHidden/>
              </w:rPr>
              <w:tab/>
            </w:r>
            <w:r w:rsidR="004B7697">
              <w:rPr>
                <w:noProof/>
                <w:webHidden/>
              </w:rPr>
              <w:fldChar w:fldCharType="begin"/>
            </w:r>
            <w:r w:rsidR="004B7697">
              <w:rPr>
                <w:noProof/>
                <w:webHidden/>
              </w:rPr>
              <w:instrText xml:space="preserve"> PAGEREF _Toc87521292 \h </w:instrText>
            </w:r>
            <w:r w:rsidR="004B7697">
              <w:rPr>
                <w:noProof/>
                <w:webHidden/>
              </w:rPr>
            </w:r>
            <w:r w:rsidR="004B7697">
              <w:rPr>
                <w:noProof/>
                <w:webHidden/>
              </w:rPr>
              <w:fldChar w:fldCharType="separate"/>
            </w:r>
            <w:r w:rsidR="00AA7415">
              <w:rPr>
                <w:noProof/>
                <w:webHidden/>
              </w:rPr>
              <w:t>53</w:t>
            </w:r>
            <w:r w:rsidR="004B7697">
              <w:rPr>
                <w:noProof/>
                <w:webHidden/>
              </w:rPr>
              <w:fldChar w:fldCharType="end"/>
            </w:r>
          </w:hyperlink>
        </w:p>
        <w:p w14:paraId="254AD28D" w14:textId="4282DFF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3" w:history="1">
            <w:r w:rsidR="004B7697" w:rsidRPr="00675145">
              <w:rPr>
                <w:rStyle w:val="Hiperpovezava"/>
                <w:rFonts w:ascii="Calibri" w:hAnsi="Calibri"/>
                <w:noProof/>
                <w14:scene3d>
                  <w14:camera w14:prst="orthographicFront"/>
                  <w14:lightRig w14:rig="threePt" w14:dir="t">
                    <w14:rot w14:lat="0" w14:lon="0" w14:rev="0"/>
                  </w14:lightRig>
                </w14:scene3d>
              </w:rPr>
              <w:t>4.10</w:t>
            </w:r>
            <w:r w:rsidR="004B7697">
              <w:rPr>
                <w:rFonts w:eastAsiaTheme="minorEastAsia" w:cstheme="minorBidi"/>
                <w:bCs w:val="0"/>
                <w:noProof/>
                <w:sz w:val="22"/>
                <w:lang w:eastAsia="sl-SI"/>
              </w:rPr>
              <w:tab/>
            </w:r>
            <w:r w:rsidR="004B7697" w:rsidRPr="00675145">
              <w:rPr>
                <w:rStyle w:val="Hiperpovezava"/>
                <w:noProof/>
              </w:rPr>
              <w:t>Skladnost z občinskimi prostorskimi akti</w:t>
            </w:r>
            <w:r w:rsidR="004B7697">
              <w:rPr>
                <w:noProof/>
                <w:webHidden/>
              </w:rPr>
              <w:tab/>
            </w:r>
            <w:r w:rsidR="004B7697">
              <w:rPr>
                <w:noProof/>
                <w:webHidden/>
              </w:rPr>
              <w:fldChar w:fldCharType="begin"/>
            </w:r>
            <w:r w:rsidR="004B7697">
              <w:rPr>
                <w:noProof/>
                <w:webHidden/>
              </w:rPr>
              <w:instrText xml:space="preserve"> PAGEREF _Toc87521293 \h </w:instrText>
            </w:r>
            <w:r w:rsidR="004B7697">
              <w:rPr>
                <w:noProof/>
                <w:webHidden/>
              </w:rPr>
            </w:r>
            <w:r w:rsidR="004B7697">
              <w:rPr>
                <w:noProof/>
                <w:webHidden/>
              </w:rPr>
              <w:fldChar w:fldCharType="separate"/>
            </w:r>
            <w:r w:rsidR="00AA7415">
              <w:rPr>
                <w:noProof/>
                <w:webHidden/>
              </w:rPr>
              <w:t>53</w:t>
            </w:r>
            <w:r w:rsidR="004B7697">
              <w:rPr>
                <w:noProof/>
                <w:webHidden/>
              </w:rPr>
              <w:fldChar w:fldCharType="end"/>
            </w:r>
          </w:hyperlink>
        </w:p>
        <w:p w14:paraId="427C3E52" w14:textId="418DC5DB" w:rsidR="004B7697" w:rsidRDefault="00CE7C25">
          <w:pPr>
            <w:pStyle w:val="Kazalovsebine1"/>
            <w:rPr>
              <w:rFonts w:eastAsiaTheme="minorEastAsia" w:cstheme="minorBidi"/>
              <w:b w:val="0"/>
              <w:bCs w:val="0"/>
              <w:iCs w:val="0"/>
              <w:noProof/>
              <w:sz w:val="22"/>
              <w:szCs w:val="22"/>
              <w:lang w:eastAsia="sl-SI"/>
            </w:rPr>
          </w:pPr>
          <w:hyperlink w:anchor="_Toc87521294" w:history="1">
            <w:r w:rsidR="004B7697" w:rsidRPr="00675145">
              <w:rPr>
                <w:rStyle w:val="Hiperpovezava"/>
                <w:rFonts w:ascii="Calibri" w:hAnsi="Calibri"/>
                <w:noProof/>
              </w:rPr>
              <w:t>5</w:t>
            </w:r>
            <w:r w:rsidR="004B7697">
              <w:rPr>
                <w:rFonts w:eastAsiaTheme="minorEastAsia" w:cstheme="minorBidi"/>
                <w:b w:val="0"/>
                <w:bCs w:val="0"/>
                <w:iCs w:val="0"/>
                <w:noProof/>
                <w:sz w:val="22"/>
                <w:szCs w:val="22"/>
                <w:lang w:eastAsia="sl-SI"/>
              </w:rPr>
              <w:tab/>
            </w:r>
            <w:r w:rsidR="004B7697" w:rsidRPr="00675145">
              <w:rPr>
                <w:rStyle w:val="Hiperpovezava"/>
                <w:noProof/>
              </w:rPr>
              <w:t>SCENARIJI IN VARIANTE</w:t>
            </w:r>
            <w:r w:rsidR="004B7697">
              <w:rPr>
                <w:noProof/>
                <w:webHidden/>
              </w:rPr>
              <w:tab/>
            </w:r>
            <w:r w:rsidR="004B7697">
              <w:rPr>
                <w:noProof/>
                <w:webHidden/>
              </w:rPr>
              <w:fldChar w:fldCharType="begin"/>
            </w:r>
            <w:r w:rsidR="004B7697">
              <w:rPr>
                <w:noProof/>
                <w:webHidden/>
              </w:rPr>
              <w:instrText xml:space="preserve"> PAGEREF _Toc87521294 \h </w:instrText>
            </w:r>
            <w:r w:rsidR="004B7697">
              <w:rPr>
                <w:noProof/>
                <w:webHidden/>
              </w:rPr>
            </w:r>
            <w:r w:rsidR="004B7697">
              <w:rPr>
                <w:noProof/>
                <w:webHidden/>
              </w:rPr>
              <w:fldChar w:fldCharType="separate"/>
            </w:r>
            <w:r w:rsidR="00AA7415">
              <w:rPr>
                <w:noProof/>
                <w:webHidden/>
              </w:rPr>
              <w:t>55</w:t>
            </w:r>
            <w:r w:rsidR="004B7697">
              <w:rPr>
                <w:noProof/>
                <w:webHidden/>
              </w:rPr>
              <w:fldChar w:fldCharType="end"/>
            </w:r>
          </w:hyperlink>
        </w:p>
        <w:p w14:paraId="336FAB21" w14:textId="2FCF0F3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5" w:history="1">
            <w:r w:rsidR="004B7697" w:rsidRPr="00675145">
              <w:rPr>
                <w:rStyle w:val="Hiperpovezava"/>
                <w:rFonts w:ascii="Calibri" w:hAnsi="Calibri"/>
                <w:noProof/>
                <w14:scene3d>
                  <w14:camera w14:prst="orthographicFront"/>
                  <w14:lightRig w14:rig="threePt" w14:dir="t">
                    <w14:rot w14:lat="0" w14:lon="0" w14:rev="0"/>
                  </w14:lightRig>
                </w14:scene3d>
              </w:rPr>
              <w:t>5.1</w:t>
            </w:r>
            <w:r w:rsidR="004B7697">
              <w:rPr>
                <w:rFonts w:eastAsiaTheme="minorEastAsia" w:cstheme="minorBidi"/>
                <w:bCs w:val="0"/>
                <w:noProof/>
                <w:sz w:val="22"/>
                <w:lang w:eastAsia="sl-SI"/>
              </w:rPr>
              <w:tab/>
            </w:r>
            <w:r w:rsidR="004B7697" w:rsidRPr="00675145">
              <w:rPr>
                <w:rStyle w:val="Hiperpovezava"/>
                <w:noProof/>
              </w:rPr>
              <w:t>Scenarij brez investicije</w:t>
            </w:r>
            <w:r w:rsidR="004B7697">
              <w:rPr>
                <w:noProof/>
                <w:webHidden/>
              </w:rPr>
              <w:tab/>
            </w:r>
            <w:r w:rsidR="004B7697">
              <w:rPr>
                <w:noProof/>
                <w:webHidden/>
              </w:rPr>
              <w:fldChar w:fldCharType="begin"/>
            </w:r>
            <w:r w:rsidR="004B7697">
              <w:rPr>
                <w:noProof/>
                <w:webHidden/>
              </w:rPr>
              <w:instrText xml:space="preserve"> PAGEREF _Toc87521295 \h </w:instrText>
            </w:r>
            <w:r w:rsidR="004B7697">
              <w:rPr>
                <w:noProof/>
                <w:webHidden/>
              </w:rPr>
            </w:r>
            <w:r w:rsidR="004B7697">
              <w:rPr>
                <w:noProof/>
                <w:webHidden/>
              </w:rPr>
              <w:fldChar w:fldCharType="separate"/>
            </w:r>
            <w:r w:rsidR="00AA7415">
              <w:rPr>
                <w:noProof/>
                <w:webHidden/>
              </w:rPr>
              <w:t>55</w:t>
            </w:r>
            <w:r w:rsidR="004B7697">
              <w:rPr>
                <w:noProof/>
                <w:webHidden/>
              </w:rPr>
              <w:fldChar w:fldCharType="end"/>
            </w:r>
          </w:hyperlink>
        </w:p>
        <w:p w14:paraId="5E04D492" w14:textId="491A391A"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296" w:history="1">
            <w:r w:rsidR="004B7697" w:rsidRPr="00675145">
              <w:rPr>
                <w:rStyle w:val="Hiperpovezava"/>
                <w:rFonts w:ascii="Calibri" w:hAnsi="Calibri"/>
                <w:noProof/>
                <w14:scene3d>
                  <w14:camera w14:prst="orthographicFront"/>
                  <w14:lightRig w14:rig="threePt" w14:dir="t">
                    <w14:rot w14:lat="0" w14:lon="0" w14:rev="0"/>
                  </w14:lightRig>
                </w14:scene3d>
              </w:rPr>
              <w:t>5.2</w:t>
            </w:r>
            <w:r w:rsidR="004B7697">
              <w:rPr>
                <w:rFonts w:eastAsiaTheme="minorEastAsia" w:cstheme="minorBidi"/>
                <w:bCs w:val="0"/>
                <w:noProof/>
                <w:sz w:val="22"/>
                <w:lang w:eastAsia="sl-SI"/>
              </w:rPr>
              <w:tab/>
            </w:r>
            <w:r w:rsidR="004B7697" w:rsidRPr="00675145">
              <w:rPr>
                <w:rStyle w:val="Hiperpovezava"/>
                <w:noProof/>
              </w:rPr>
              <w:t>Scenarij z investicijo</w:t>
            </w:r>
            <w:r w:rsidR="004B7697">
              <w:rPr>
                <w:noProof/>
                <w:webHidden/>
              </w:rPr>
              <w:tab/>
            </w:r>
            <w:r w:rsidR="004B7697">
              <w:rPr>
                <w:noProof/>
                <w:webHidden/>
              </w:rPr>
              <w:fldChar w:fldCharType="begin"/>
            </w:r>
            <w:r w:rsidR="004B7697">
              <w:rPr>
                <w:noProof/>
                <w:webHidden/>
              </w:rPr>
              <w:instrText xml:space="preserve"> PAGEREF _Toc87521296 \h </w:instrText>
            </w:r>
            <w:r w:rsidR="004B7697">
              <w:rPr>
                <w:noProof/>
                <w:webHidden/>
              </w:rPr>
            </w:r>
            <w:r w:rsidR="004B7697">
              <w:rPr>
                <w:noProof/>
                <w:webHidden/>
              </w:rPr>
              <w:fldChar w:fldCharType="separate"/>
            </w:r>
            <w:r w:rsidR="00AA7415">
              <w:rPr>
                <w:noProof/>
                <w:webHidden/>
              </w:rPr>
              <w:t>55</w:t>
            </w:r>
            <w:r w:rsidR="004B7697">
              <w:rPr>
                <w:noProof/>
                <w:webHidden/>
              </w:rPr>
              <w:fldChar w:fldCharType="end"/>
            </w:r>
          </w:hyperlink>
        </w:p>
        <w:p w14:paraId="7A5BDF18" w14:textId="3552F254"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97" w:history="1">
            <w:r w:rsidR="004B7697" w:rsidRPr="00675145">
              <w:rPr>
                <w:rStyle w:val="Hiperpovezava"/>
                <w:noProof/>
              </w:rPr>
              <w:t>5.2.1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_Toc87521297 \h </w:instrText>
            </w:r>
            <w:r w:rsidR="004B7697">
              <w:rPr>
                <w:noProof/>
                <w:webHidden/>
              </w:rPr>
            </w:r>
            <w:r w:rsidR="004B7697">
              <w:rPr>
                <w:noProof/>
                <w:webHidden/>
              </w:rPr>
              <w:fldChar w:fldCharType="separate"/>
            </w:r>
            <w:r w:rsidR="00AA7415">
              <w:rPr>
                <w:noProof/>
                <w:webHidden/>
              </w:rPr>
              <w:t>55</w:t>
            </w:r>
            <w:r w:rsidR="004B7697">
              <w:rPr>
                <w:noProof/>
                <w:webHidden/>
              </w:rPr>
              <w:fldChar w:fldCharType="end"/>
            </w:r>
          </w:hyperlink>
        </w:p>
        <w:p w14:paraId="318A97CD" w14:textId="7D4937E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298" w:history="1">
            <w:r w:rsidR="004B7697" w:rsidRPr="00675145">
              <w:rPr>
                <w:rStyle w:val="Hiperpovezava"/>
                <w:noProof/>
              </w:rPr>
              <w:t>5.2.2</w:t>
            </w:r>
            <w:r w:rsidR="004B7697">
              <w:rPr>
                <w:rFonts w:eastAsiaTheme="minorEastAsia" w:cstheme="minorBidi"/>
                <w:noProof/>
                <w:sz w:val="22"/>
                <w:szCs w:val="22"/>
                <w:lang w:eastAsia="sl-SI"/>
              </w:rPr>
              <w:tab/>
            </w:r>
            <w:r w:rsidR="004B7697" w:rsidRPr="00675145">
              <w:rPr>
                <w:rStyle w:val="Hiperpovezava"/>
                <w:noProof/>
              </w:rPr>
              <w:t>Varianta B – financiranje po modelu javno-zasebnega partnerstva</w:t>
            </w:r>
            <w:r w:rsidR="004B7697">
              <w:rPr>
                <w:noProof/>
                <w:webHidden/>
              </w:rPr>
              <w:tab/>
            </w:r>
            <w:r w:rsidR="004B7697">
              <w:rPr>
                <w:noProof/>
                <w:webHidden/>
              </w:rPr>
              <w:fldChar w:fldCharType="begin"/>
            </w:r>
            <w:r w:rsidR="004B7697">
              <w:rPr>
                <w:noProof/>
                <w:webHidden/>
              </w:rPr>
              <w:instrText xml:space="preserve"> PAGEREF _Toc87521298 \h </w:instrText>
            </w:r>
            <w:r w:rsidR="004B7697">
              <w:rPr>
                <w:noProof/>
                <w:webHidden/>
              </w:rPr>
            </w:r>
            <w:r w:rsidR="004B7697">
              <w:rPr>
                <w:noProof/>
                <w:webHidden/>
              </w:rPr>
              <w:fldChar w:fldCharType="separate"/>
            </w:r>
            <w:r w:rsidR="00AA7415">
              <w:rPr>
                <w:noProof/>
                <w:webHidden/>
              </w:rPr>
              <w:t>55</w:t>
            </w:r>
            <w:r w:rsidR="004B7697">
              <w:rPr>
                <w:noProof/>
                <w:webHidden/>
              </w:rPr>
              <w:fldChar w:fldCharType="end"/>
            </w:r>
          </w:hyperlink>
        </w:p>
        <w:p w14:paraId="2CEE6585" w14:textId="02CF58E9" w:rsidR="004B7697" w:rsidRDefault="00CE7C25">
          <w:pPr>
            <w:pStyle w:val="Kazalovsebine1"/>
            <w:rPr>
              <w:rFonts w:eastAsiaTheme="minorEastAsia" w:cstheme="minorBidi"/>
              <w:b w:val="0"/>
              <w:bCs w:val="0"/>
              <w:iCs w:val="0"/>
              <w:noProof/>
              <w:sz w:val="22"/>
              <w:szCs w:val="22"/>
              <w:lang w:eastAsia="sl-SI"/>
            </w:rPr>
          </w:pPr>
          <w:hyperlink w:anchor="_Toc87521299" w:history="1">
            <w:r w:rsidR="004B7697" w:rsidRPr="00675145">
              <w:rPr>
                <w:rStyle w:val="Hiperpovezava"/>
                <w:rFonts w:ascii="Calibri" w:hAnsi="Calibri"/>
                <w:noProof/>
              </w:rPr>
              <w:t>6</w:t>
            </w:r>
            <w:r w:rsidR="004B7697">
              <w:rPr>
                <w:rFonts w:eastAsiaTheme="minorEastAsia" w:cstheme="minorBidi"/>
                <w:b w:val="0"/>
                <w:bCs w:val="0"/>
                <w:iCs w:val="0"/>
                <w:noProof/>
                <w:sz w:val="22"/>
                <w:szCs w:val="22"/>
                <w:lang w:eastAsia="sl-SI"/>
              </w:rPr>
              <w:tab/>
            </w:r>
            <w:r w:rsidR="004B7697" w:rsidRPr="00675145">
              <w:rPr>
                <w:rStyle w:val="Hiperpovezava"/>
                <w:noProof/>
              </w:rPr>
              <w:t>VRSTA INVESTICIJE</w:t>
            </w:r>
            <w:r w:rsidR="004B7697">
              <w:rPr>
                <w:noProof/>
                <w:webHidden/>
              </w:rPr>
              <w:tab/>
            </w:r>
            <w:r w:rsidR="004B7697">
              <w:rPr>
                <w:noProof/>
                <w:webHidden/>
              </w:rPr>
              <w:fldChar w:fldCharType="begin"/>
            </w:r>
            <w:r w:rsidR="004B7697">
              <w:rPr>
                <w:noProof/>
                <w:webHidden/>
              </w:rPr>
              <w:instrText xml:space="preserve"> PAGEREF _Toc87521299 \h </w:instrText>
            </w:r>
            <w:r w:rsidR="004B7697">
              <w:rPr>
                <w:noProof/>
                <w:webHidden/>
              </w:rPr>
            </w:r>
            <w:r w:rsidR="004B7697">
              <w:rPr>
                <w:noProof/>
                <w:webHidden/>
              </w:rPr>
              <w:fldChar w:fldCharType="separate"/>
            </w:r>
            <w:r w:rsidR="00AA7415">
              <w:rPr>
                <w:noProof/>
                <w:webHidden/>
              </w:rPr>
              <w:t>57</w:t>
            </w:r>
            <w:r w:rsidR="004B7697">
              <w:rPr>
                <w:noProof/>
                <w:webHidden/>
              </w:rPr>
              <w:fldChar w:fldCharType="end"/>
            </w:r>
          </w:hyperlink>
        </w:p>
        <w:p w14:paraId="50B9752F" w14:textId="6EF6973C"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00" w:history="1">
            <w:r w:rsidR="004B7697" w:rsidRPr="00675145">
              <w:rPr>
                <w:rStyle w:val="Hiperpovezava"/>
                <w:rFonts w:ascii="Calibri" w:hAnsi="Calibri"/>
                <w:noProof/>
                <w14:scene3d>
                  <w14:camera w14:prst="orthographicFront"/>
                  <w14:lightRig w14:rig="threePt" w14:dir="t">
                    <w14:rot w14:lat="0" w14:lon="0" w14:rev="0"/>
                  </w14:lightRig>
                </w14:scene3d>
              </w:rPr>
              <w:t>6.1</w:t>
            </w:r>
            <w:r w:rsidR="004B7697">
              <w:rPr>
                <w:rFonts w:eastAsiaTheme="minorEastAsia" w:cstheme="minorBidi"/>
                <w:bCs w:val="0"/>
                <w:noProof/>
                <w:sz w:val="22"/>
                <w:lang w:eastAsia="sl-SI"/>
              </w:rPr>
              <w:tab/>
            </w:r>
            <w:r w:rsidR="004B7697" w:rsidRPr="00675145">
              <w:rPr>
                <w:rStyle w:val="Hiperpovezava"/>
                <w:noProof/>
              </w:rPr>
              <w:t>Osnove za oceno investicijskih stroškov</w:t>
            </w:r>
            <w:r w:rsidR="004B7697">
              <w:rPr>
                <w:noProof/>
                <w:webHidden/>
              </w:rPr>
              <w:tab/>
            </w:r>
            <w:r w:rsidR="004B7697">
              <w:rPr>
                <w:noProof/>
                <w:webHidden/>
              </w:rPr>
              <w:fldChar w:fldCharType="begin"/>
            </w:r>
            <w:r w:rsidR="004B7697">
              <w:rPr>
                <w:noProof/>
                <w:webHidden/>
              </w:rPr>
              <w:instrText xml:space="preserve"> PAGEREF _Toc87521300 \h </w:instrText>
            </w:r>
            <w:r w:rsidR="004B7697">
              <w:rPr>
                <w:noProof/>
                <w:webHidden/>
              </w:rPr>
            </w:r>
            <w:r w:rsidR="004B7697">
              <w:rPr>
                <w:noProof/>
                <w:webHidden/>
              </w:rPr>
              <w:fldChar w:fldCharType="separate"/>
            </w:r>
            <w:r w:rsidR="00AA7415">
              <w:rPr>
                <w:noProof/>
                <w:webHidden/>
              </w:rPr>
              <w:t>57</w:t>
            </w:r>
            <w:r w:rsidR="004B7697">
              <w:rPr>
                <w:noProof/>
                <w:webHidden/>
              </w:rPr>
              <w:fldChar w:fldCharType="end"/>
            </w:r>
          </w:hyperlink>
        </w:p>
        <w:p w14:paraId="75D16C0E" w14:textId="56583FE2"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01" w:history="1">
            <w:r w:rsidR="004B7697" w:rsidRPr="00675145">
              <w:rPr>
                <w:rStyle w:val="Hiperpovezava"/>
                <w:rFonts w:ascii="Calibri" w:hAnsi="Calibri"/>
                <w:noProof/>
                <w14:scene3d>
                  <w14:camera w14:prst="orthographicFront"/>
                  <w14:lightRig w14:rig="threePt" w14:dir="t">
                    <w14:rot w14:lat="0" w14:lon="0" w14:rev="0"/>
                  </w14:lightRig>
                </w14:scene3d>
              </w:rPr>
              <w:t>6.2</w:t>
            </w:r>
            <w:r w:rsidR="004B7697">
              <w:rPr>
                <w:rFonts w:eastAsiaTheme="minorEastAsia" w:cstheme="minorBidi"/>
                <w:bCs w:val="0"/>
                <w:noProof/>
                <w:sz w:val="22"/>
                <w:lang w:eastAsia="sl-SI"/>
              </w:rPr>
              <w:tab/>
            </w:r>
            <w:r w:rsidR="004B7697" w:rsidRPr="00675145">
              <w:rPr>
                <w:rStyle w:val="Hiperpovezava"/>
                <w:noProof/>
              </w:rPr>
              <w:t>Vsebinski opis investicije</w:t>
            </w:r>
            <w:r w:rsidR="004B7697">
              <w:rPr>
                <w:noProof/>
                <w:webHidden/>
              </w:rPr>
              <w:tab/>
            </w:r>
            <w:r w:rsidR="004B7697">
              <w:rPr>
                <w:noProof/>
                <w:webHidden/>
              </w:rPr>
              <w:fldChar w:fldCharType="begin"/>
            </w:r>
            <w:r w:rsidR="004B7697">
              <w:rPr>
                <w:noProof/>
                <w:webHidden/>
              </w:rPr>
              <w:instrText xml:space="preserve"> PAGEREF _Toc87521301 \h </w:instrText>
            </w:r>
            <w:r w:rsidR="004B7697">
              <w:rPr>
                <w:noProof/>
                <w:webHidden/>
              </w:rPr>
            </w:r>
            <w:r w:rsidR="004B7697">
              <w:rPr>
                <w:noProof/>
                <w:webHidden/>
              </w:rPr>
              <w:fldChar w:fldCharType="separate"/>
            </w:r>
            <w:r w:rsidR="00AA7415">
              <w:rPr>
                <w:noProof/>
                <w:webHidden/>
              </w:rPr>
              <w:t>59</w:t>
            </w:r>
            <w:r w:rsidR="004B7697">
              <w:rPr>
                <w:noProof/>
                <w:webHidden/>
              </w:rPr>
              <w:fldChar w:fldCharType="end"/>
            </w:r>
          </w:hyperlink>
        </w:p>
        <w:p w14:paraId="7E2B4912" w14:textId="0D1366DC"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2" w:history="1">
            <w:r w:rsidR="004B7697" w:rsidRPr="00675145">
              <w:rPr>
                <w:rStyle w:val="Hiperpovezava"/>
                <w:noProof/>
              </w:rPr>
              <w:t>6.2.1</w:t>
            </w:r>
            <w:r w:rsidR="004B7697">
              <w:rPr>
                <w:rFonts w:eastAsiaTheme="minorEastAsia" w:cstheme="minorBidi"/>
                <w:noProof/>
                <w:sz w:val="22"/>
                <w:szCs w:val="22"/>
                <w:lang w:eastAsia="sl-SI"/>
              </w:rPr>
              <w:tab/>
            </w:r>
            <w:r w:rsidR="004B7697" w:rsidRPr="00675145">
              <w:rPr>
                <w:rStyle w:val="Hiperpovezava"/>
                <w:noProof/>
              </w:rPr>
              <w:t xml:space="preserve">Opis investicijskih aktivnosti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_Toc87521302 \h </w:instrText>
            </w:r>
            <w:r w:rsidR="004B7697">
              <w:rPr>
                <w:noProof/>
                <w:webHidden/>
              </w:rPr>
            </w:r>
            <w:r w:rsidR="004B7697">
              <w:rPr>
                <w:noProof/>
                <w:webHidden/>
              </w:rPr>
              <w:fldChar w:fldCharType="separate"/>
            </w:r>
            <w:r w:rsidR="00AA7415">
              <w:rPr>
                <w:noProof/>
                <w:webHidden/>
              </w:rPr>
              <w:t>59</w:t>
            </w:r>
            <w:r w:rsidR="004B7697">
              <w:rPr>
                <w:noProof/>
                <w:webHidden/>
              </w:rPr>
              <w:fldChar w:fldCharType="end"/>
            </w:r>
          </w:hyperlink>
        </w:p>
        <w:p w14:paraId="5D9F3EA2" w14:textId="4A2C1BA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3" w:history="1">
            <w:r w:rsidR="004B7697" w:rsidRPr="00675145">
              <w:rPr>
                <w:rStyle w:val="Hiperpovezava"/>
                <w:noProof/>
              </w:rPr>
              <w:t>6.2.2</w:t>
            </w:r>
            <w:r w:rsidR="004B7697">
              <w:rPr>
                <w:rFonts w:eastAsiaTheme="minorEastAsia" w:cstheme="minorBidi"/>
                <w:noProof/>
                <w:sz w:val="22"/>
                <w:szCs w:val="22"/>
                <w:lang w:eastAsia="sl-SI"/>
              </w:rPr>
              <w:tab/>
            </w:r>
            <w:r w:rsidR="004B7697" w:rsidRPr="00675145">
              <w:rPr>
                <w:rStyle w:val="Hiperpovezava"/>
                <w:noProof/>
              </w:rPr>
              <w:t>Opis investicijskih aktivnosti Kulturni center Ravne na Koroškem</w:t>
            </w:r>
            <w:r w:rsidR="004B7697">
              <w:rPr>
                <w:noProof/>
                <w:webHidden/>
              </w:rPr>
              <w:tab/>
            </w:r>
            <w:r w:rsidR="004B7697">
              <w:rPr>
                <w:noProof/>
                <w:webHidden/>
              </w:rPr>
              <w:fldChar w:fldCharType="begin"/>
            </w:r>
            <w:r w:rsidR="004B7697">
              <w:rPr>
                <w:noProof/>
                <w:webHidden/>
              </w:rPr>
              <w:instrText xml:space="preserve"> PAGEREF _Toc87521303 \h </w:instrText>
            </w:r>
            <w:r w:rsidR="004B7697">
              <w:rPr>
                <w:noProof/>
                <w:webHidden/>
              </w:rPr>
            </w:r>
            <w:r w:rsidR="004B7697">
              <w:rPr>
                <w:noProof/>
                <w:webHidden/>
              </w:rPr>
              <w:fldChar w:fldCharType="separate"/>
            </w:r>
            <w:r w:rsidR="00AA7415">
              <w:rPr>
                <w:noProof/>
                <w:webHidden/>
              </w:rPr>
              <w:t>60</w:t>
            </w:r>
            <w:r w:rsidR="004B7697">
              <w:rPr>
                <w:noProof/>
                <w:webHidden/>
              </w:rPr>
              <w:fldChar w:fldCharType="end"/>
            </w:r>
          </w:hyperlink>
        </w:p>
        <w:p w14:paraId="4132B9DF" w14:textId="4A8BD140"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4" w:history="1">
            <w:r w:rsidR="004B7697" w:rsidRPr="00675145">
              <w:rPr>
                <w:rStyle w:val="Hiperpovezava"/>
                <w:noProof/>
              </w:rPr>
              <w:t>6.2.3</w:t>
            </w:r>
            <w:r w:rsidR="004B7697">
              <w:rPr>
                <w:rFonts w:eastAsiaTheme="minorEastAsia" w:cstheme="minorBidi"/>
                <w:noProof/>
                <w:sz w:val="22"/>
                <w:szCs w:val="22"/>
                <w:lang w:eastAsia="sl-SI"/>
              </w:rPr>
              <w:tab/>
            </w:r>
            <w:r w:rsidR="004B7697" w:rsidRPr="00675145">
              <w:rPr>
                <w:rStyle w:val="Hiperpovezava"/>
                <w:noProof/>
              </w:rPr>
              <w:t>Opis investicijskih aktivnosti Osnovna šola Prežihovega Voranca</w:t>
            </w:r>
            <w:r w:rsidR="004B7697">
              <w:rPr>
                <w:noProof/>
                <w:webHidden/>
              </w:rPr>
              <w:tab/>
            </w:r>
            <w:r w:rsidR="004B7697">
              <w:rPr>
                <w:noProof/>
                <w:webHidden/>
              </w:rPr>
              <w:fldChar w:fldCharType="begin"/>
            </w:r>
            <w:r w:rsidR="004B7697">
              <w:rPr>
                <w:noProof/>
                <w:webHidden/>
              </w:rPr>
              <w:instrText xml:space="preserve"> PAGEREF _Toc87521304 \h </w:instrText>
            </w:r>
            <w:r w:rsidR="004B7697">
              <w:rPr>
                <w:noProof/>
                <w:webHidden/>
              </w:rPr>
            </w:r>
            <w:r w:rsidR="004B7697">
              <w:rPr>
                <w:noProof/>
                <w:webHidden/>
              </w:rPr>
              <w:fldChar w:fldCharType="separate"/>
            </w:r>
            <w:r w:rsidR="00AA7415">
              <w:rPr>
                <w:noProof/>
                <w:webHidden/>
              </w:rPr>
              <w:t>61</w:t>
            </w:r>
            <w:r w:rsidR="004B7697">
              <w:rPr>
                <w:noProof/>
                <w:webHidden/>
              </w:rPr>
              <w:fldChar w:fldCharType="end"/>
            </w:r>
          </w:hyperlink>
        </w:p>
        <w:p w14:paraId="521184DD" w14:textId="584BCD37"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5" w:history="1">
            <w:r w:rsidR="004B7697" w:rsidRPr="00675145">
              <w:rPr>
                <w:rStyle w:val="Hiperpovezava"/>
                <w:noProof/>
              </w:rPr>
              <w:t>6.2.4</w:t>
            </w:r>
            <w:r w:rsidR="004B7697">
              <w:rPr>
                <w:rFonts w:eastAsiaTheme="minorEastAsia" w:cstheme="minorBidi"/>
                <w:noProof/>
                <w:sz w:val="22"/>
                <w:szCs w:val="22"/>
                <w:lang w:eastAsia="sl-SI"/>
              </w:rPr>
              <w:tab/>
            </w:r>
            <w:r w:rsidR="004B7697" w:rsidRPr="00675145">
              <w:rPr>
                <w:rStyle w:val="Hiperpovezava"/>
                <w:noProof/>
              </w:rPr>
              <w:t>Opis investicijskih aktivnosti Dom telesne kulture</w:t>
            </w:r>
            <w:r w:rsidR="004B7697">
              <w:rPr>
                <w:noProof/>
                <w:webHidden/>
              </w:rPr>
              <w:tab/>
            </w:r>
            <w:r w:rsidR="004B7697">
              <w:rPr>
                <w:noProof/>
                <w:webHidden/>
              </w:rPr>
              <w:fldChar w:fldCharType="begin"/>
            </w:r>
            <w:r w:rsidR="004B7697">
              <w:rPr>
                <w:noProof/>
                <w:webHidden/>
              </w:rPr>
              <w:instrText xml:space="preserve"> PAGEREF _Toc87521305 \h </w:instrText>
            </w:r>
            <w:r w:rsidR="004B7697">
              <w:rPr>
                <w:noProof/>
                <w:webHidden/>
              </w:rPr>
            </w:r>
            <w:r w:rsidR="004B7697">
              <w:rPr>
                <w:noProof/>
                <w:webHidden/>
              </w:rPr>
              <w:fldChar w:fldCharType="separate"/>
            </w:r>
            <w:r w:rsidR="00AA7415">
              <w:rPr>
                <w:noProof/>
                <w:webHidden/>
              </w:rPr>
              <w:t>61</w:t>
            </w:r>
            <w:r w:rsidR="004B7697">
              <w:rPr>
                <w:noProof/>
                <w:webHidden/>
              </w:rPr>
              <w:fldChar w:fldCharType="end"/>
            </w:r>
          </w:hyperlink>
        </w:p>
        <w:p w14:paraId="0522FEDC" w14:textId="1F984299"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6" w:history="1">
            <w:r w:rsidR="004B7697" w:rsidRPr="00675145">
              <w:rPr>
                <w:rStyle w:val="Hiperpovezava"/>
                <w:noProof/>
              </w:rPr>
              <w:t>6.2.5</w:t>
            </w:r>
            <w:r w:rsidR="004B7697">
              <w:rPr>
                <w:rFonts w:eastAsiaTheme="minorEastAsia" w:cstheme="minorBidi"/>
                <w:noProof/>
                <w:sz w:val="22"/>
                <w:szCs w:val="22"/>
                <w:lang w:eastAsia="sl-SI"/>
              </w:rPr>
              <w:tab/>
            </w:r>
            <w:r w:rsidR="004B7697" w:rsidRPr="00675145">
              <w:rPr>
                <w:rStyle w:val="Hiperpovezava"/>
                <w:noProof/>
              </w:rPr>
              <w:t>Opis investicijskih aktivnosti Zdravstveni dom Ravne na Koroškem</w:t>
            </w:r>
            <w:r w:rsidR="004B7697">
              <w:rPr>
                <w:noProof/>
                <w:webHidden/>
              </w:rPr>
              <w:tab/>
            </w:r>
            <w:r w:rsidR="004B7697">
              <w:rPr>
                <w:noProof/>
                <w:webHidden/>
              </w:rPr>
              <w:fldChar w:fldCharType="begin"/>
            </w:r>
            <w:r w:rsidR="004B7697">
              <w:rPr>
                <w:noProof/>
                <w:webHidden/>
              </w:rPr>
              <w:instrText xml:space="preserve"> PAGEREF _Toc87521306 \h </w:instrText>
            </w:r>
            <w:r w:rsidR="004B7697">
              <w:rPr>
                <w:noProof/>
                <w:webHidden/>
              </w:rPr>
            </w:r>
            <w:r w:rsidR="004B7697">
              <w:rPr>
                <w:noProof/>
                <w:webHidden/>
              </w:rPr>
              <w:fldChar w:fldCharType="separate"/>
            </w:r>
            <w:r w:rsidR="00AA7415">
              <w:rPr>
                <w:noProof/>
                <w:webHidden/>
              </w:rPr>
              <w:t>62</w:t>
            </w:r>
            <w:r w:rsidR="004B7697">
              <w:rPr>
                <w:noProof/>
                <w:webHidden/>
              </w:rPr>
              <w:fldChar w:fldCharType="end"/>
            </w:r>
          </w:hyperlink>
        </w:p>
        <w:p w14:paraId="2A97F8F8" w14:textId="127802B4"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7" w:history="1">
            <w:r w:rsidR="004B7697" w:rsidRPr="00675145">
              <w:rPr>
                <w:rStyle w:val="Hiperpovezava"/>
                <w:noProof/>
              </w:rPr>
              <w:t>6.2.6</w:t>
            </w:r>
            <w:r w:rsidR="004B7697">
              <w:rPr>
                <w:rFonts w:eastAsiaTheme="minorEastAsia" w:cstheme="minorBidi"/>
                <w:noProof/>
                <w:sz w:val="22"/>
                <w:szCs w:val="22"/>
                <w:lang w:eastAsia="sl-SI"/>
              </w:rPr>
              <w:tab/>
            </w:r>
            <w:r w:rsidR="004B7697" w:rsidRPr="00675145">
              <w:rPr>
                <w:rStyle w:val="Hiperpovezava"/>
                <w:noProof/>
              </w:rPr>
              <w:t>Opis investicijskih aktivnosti Osnovna šola Koroški jeklarji</w:t>
            </w:r>
            <w:r w:rsidR="004B7697">
              <w:rPr>
                <w:noProof/>
                <w:webHidden/>
              </w:rPr>
              <w:tab/>
            </w:r>
            <w:r w:rsidR="004B7697">
              <w:rPr>
                <w:noProof/>
                <w:webHidden/>
              </w:rPr>
              <w:fldChar w:fldCharType="begin"/>
            </w:r>
            <w:r w:rsidR="004B7697">
              <w:rPr>
                <w:noProof/>
                <w:webHidden/>
              </w:rPr>
              <w:instrText xml:space="preserve"> PAGEREF _Toc87521307 \h </w:instrText>
            </w:r>
            <w:r w:rsidR="004B7697">
              <w:rPr>
                <w:noProof/>
                <w:webHidden/>
              </w:rPr>
            </w:r>
            <w:r w:rsidR="004B7697">
              <w:rPr>
                <w:noProof/>
                <w:webHidden/>
              </w:rPr>
              <w:fldChar w:fldCharType="separate"/>
            </w:r>
            <w:r w:rsidR="00AA7415">
              <w:rPr>
                <w:noProof/>
                <w:webHidden/>
              </w:rPr>
              <w:t>62</w:t>
            </w:r>
            <w:r w:rsidR="004B7697">
              <w:rPr>
                <w:noProof/>
                <w:webHidden/>
              </w:rPr>
              <w:fldChar w:fldCharType="end"/>
            </w:r>
          </w:hyperlink>
        </w:p>
        <w:p w14:paraId="2336FAAB" w14:textId="40A94E61"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8" w:history="1">
            <w:r w:rsidR="004B7697" w:rsidRPr="00675145">
              <w:rPr>
                <w:rStyle w:val="Hiperpovezava"/>
                <w:noProof/>
              </w:rPr>
              <w:t>6.2.7</w:t>
            </w:r>
            <w:r w:rsidR="004B7697">
              <w:rPr>
                <w:rFonts w:eastAsiaTheme="minorEastAsia" w:cstheme="minorBidi"/>
                <w:noProof/>
                <w:sz w:val="22"/>
                <w:szCs w:val="22"/>
                <w:lang w:eastAsia="sl-SI"/>
              </w:rPr>
              <w:tab/>
            </w:r>
            <w:r w:rsidR="004B7697" w:rsidRPr="00675145">
              <w:rPr>
                <w:rStyle w:val="Hiperpovezava"/>
                <w:noProof/>
              </w:rPr>
              <w:t>Opis investicijskih aktivnosti POŠ Kotlje</w:t>
            </w:r>
            <w:r w:rsidR="004B7697">
              <w:rPr>
                <w:noProof/>
                <w:webHidden/>
              </w:rPr>
              <w:tab/>
            </w:r>
            <w:r w:rsidR="004B7697">
              <w:rPr>
                <w:noProof/>
                <w:webHidden/>
              </w:rPr>
              <w:fldChar w:fldCharType="begin"/>
            </w:r>
            <w:r w:rsidR="004B7697">
              <w:rPr>
                <w:noProof/>
                <w:webHidden/>
              </w:rPr>
              <w:instrText xml:space="preserve"> PAGEREF _Toc87521308 \h </w:instrText>
            </w:r>
            <w:r w:rsidR="004B7697">
              <w:rPr>
                <w:noProof/>
                <w:webHidden/>
              </w:rPr>
            </w:r>
            <w:r w:rsidR="004B7697">
              <w:rPr>
                <w:noProof/>
                <w:webHidden/>
              </w:rPr>
              <w:fldChar w:fldCharType="separate"/>
            </w:r>
            <w:r w:rsidR="00AA7415">
              <w:rPr>
                <w:noProof/>
                <w:webHidden/>
              </w:rPr>
              <w:t>63</w:t>
            </w:r>
            <w:r w:rsidR="004B7697">
              <w:rPr>
                <w:noProof/>
                <w:webHidden/>
              </w:rPr>
              <w:fldChar w:fldCharType="end"/>
            </w:r>
          </w:hyperlink>
        </w:p>
        <w:p w14:paraId="0F3B2AEC" w14:textId="20630A5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09" w:history="1">
            <w:r w:rsidR="004B7697" w:rsidRPr="00675145">
              <w:rPr>
                <w:rStyle w:val="Hiperpovezava"/>
                <w:noProof/>
              </w:rPr>
              <w:t>6.2.8</w:t>
            </w:r>
            <w:r w:rsidR="004B7697">
              <w:rPr>
                <w:rFonts w:eastAsiaTheme="minorEastAsia" w:cstheme="minorBidi"/>
                <w:noProof/>
                <w:sz w:val="22"/>
                <w:szCs w:val="22"/>
                <w:lang w:eastAsia="sl-SI"/>
              </w:rPr>
              <w:tab/>
            </w:r>
            <w:r w:rsidR="004B7697" w:rsidRPr="00675145">
              <w:rPr>
                <w:rStyle w:val="Hiperpovezava"/>
                <w:noProof/>
              </w:rPr>
              <w:t>Opis investicijskih aktivnosti Mestna hiša Ravne</w:t>
            </w:r>
            <w:r w:rsidR="004B7697">
              <w:rPr>
                <w:noProof/>
                <w:webHidden/>
              </w:rPr>
              <w:tab/>
            </w:r>
            <w:r w:rsidR="004B7697">
              <w:rPr>
                <w:noProof/>
                <w:webHidden/>
              </w:rPr>
              <w:fldChar w:fldCharType="begin"/>
            </w:r>
            <w:r w:rsidR="004B7697">
              <w:rPr>
                <w:noProof/>
                <w:webHidden/>
              </w:rPr>
              <w:instrText xml:space="preserve"> PAGEREF _Toc87521309 \h </w:instrText>
            </w:r>
            <w:r w:rsidR="004B7697">
              <w:rPr>
                <w:noProof/>
                <w:webHidden/>
              </w:rPr>
            </w:r>
            <w:r w:rsidR="004B7697">
              <w:rPr>
                <w:noProof/>
                <w:webHidden/>
              </w:rPr>
              <w:fldChar w:fldCharType="separate"/>
            </w:r>
            <w:r w:rsidR="00AA7415">
              <w:rPr>
                <w:noProof/>
                <w:webHidden/>
              </w:rPr>
              <w:t>63</w:t>
            </w:r>
            <w:r w:rsidR="004B7697">
              <w:rPr>
                <w:noProof/>
                <w:webHidden/>
              </w:rPr>
              <w:fldChar w:fldCharType="end"/>
            </w:r>
          </w:hyperlink>
        </w:p>
        <w:p w14:paraId="6BEA4712" w14:textId="165ABE31"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10" w:history="1">
            <w:r w:rsidR="004B7697" w:rsidRPr="00675145">
              <w:rPr>
                <w:rStyle w:val="Hiperpovezava"/>
                <w:noProof/>
              </w:rPr>
              <w:t>6.2.9</w:t>
            </w:r>
            <w:r w:rsidR="004B7697">
              <w:rPr>
                <w:rFonts w:eastAsiaTheme="minorEastAsia" w:cstheme="minorBidi"/>
                <w:noProof/>
                <w:sz w:val="22"/>
                <w:szCs w:val="22"/>
                <w:lang w:eastAsia="sl-SI"/>
              </w:rPr>
              <w:tab/>
            </w:r>
            <w:r w:rsidR="004B7697" w:rsidRPr="00675145">
              <w:rPr>
                <w:rStyle w:val="Hiperpovezava"/>
                <w:noProof/>
              </w:rPr>
              <w:t>Opis investicijskih aktivnosti v stavbi bivša SDK</w:t>
            </w:r>
            <w:r w:rsidR="004B7697">
              <w:rPr>
                <w:noProof/>
                <w:webHidden/>
              </w:rPr>
              <w:tab/>
            </w:r>
            <w:r w:rsidR="004B7697">
              <w:rPr>
                <w:noProof/>
                <w:webHidden/>
              </w:rPr>
              <w:fldChar w:fldCharType="begin"/>
            </w:r>
            <w:r w:rsidR="004B7697">
              <w:rPr>
                <w:noProof/>
                <w:webHidden/>
              </w:rPr>
              <w:instrText xml:space="preserve"> PAGEREF _Toc87521310 \h </w:instrText>
            </w:r>
            <w:r w:rsidR="004B7697">
              <w:rPr>
                <w:noProof/>
                <w:webHidden/>
              </w:rPr>
            </w:r>
            <w:r w:rsidR="004B7697">
              <w:rPr>
                <w:noProof/>
                <w:webHidden/>
              </w:rPr>
              <w:fldChar w:fldCharType="separate"/>
            </w:r>
            <w:r w:rsidR="00AA7415">
              <w:rPr>
                <w:noProof/>
                <w:webHidden/>
              </w:rPr>
              <w:t>64</w:t>
            </w:r>
            <w:r w:rsidR="004B7697">
              <w:rPr>
                <w:noProof/>
                <w:webHidden/>
              </w:rPr>
              <w:fldChar w:fldCharType="end"/>
            </w:r>
          </w:hyperlink>
        </w:p>
        <w:p w14:paraId="15B5653E" w14:textId="1A3FBF53"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11" w:history="1">
            <w:r w:rsidR="004B7697" w:rsidRPr="00675145">
              <w:rPr>
                <w:rStyle w:val="Hiperpovezava"/>
                <w:rFonts w:ascii="Calibri" w:hAnsi="Calibri"/>
                <w:noProof/>
                <w14:scene3d>
                  <w14:camera w14:prst="orthographicFront"/>
                  <w14:lightRig w14:rig="threePt" w14:dir="t">
                    <w14:rot w14:lat="0" w14:lon="0" w14:rev="0"/>
                  </w14:lightRig>
                </w14:scene3d>
              </w:rPr>
              <w:t>6.3</w:t>
            </w:r>
            <w:r w:rsidR="004B7697">
              <w:rPr>
                <w:rFonts w:eastAsiaTheme="minorEastAsia" w:cstheme="minorBidi"/>
                <w:bCs w:val="0"/>
                <w:noProof/>
                <w:sz w:val="22"/>
                <w:lang w:eastAsia="sl-SI"/>
              </w:rPr>
              <w:tab/>
            </w:r>
            <w:r w:rsidR="004B7697" w:rsidRPr="00675145">
              <w:rPr>
                <w:rStyle w:val="Hiperpovezava"/>
                <w:noProof/>
              </w:rPr>
              <w:t>Investicijski stroški</w:t>
            </w:r>
            <w:r w:rsidR="004B7697">
              <w:rPr>
                <w:noProof/>
                <w:webHidden/>
              </w:rPr>
              <w:tab/>
            </w:r>
            <w:r w:rsidR="004B7697">
              <w:rPr>
                <w:noProof/>
                <w:webHidden/>
              </w:rPr>
              <w:fldChar w:fldCharType="begin"/>
            </w:r>
            <w:r w:rsidR="004B7697">
              <w:rPr>
                <w:noProof/>
                <w:webHidden/>
              </w:rPr>
              <w:instrText xml:space="preserve"> PAGEREF _Toc87521311 \h </w:instrText>
            </w:r>
            <w:r w:rsidR="004B7697">
              <w:rPr>
                <w:noProof/>
                <w:webHidden/>
              </w:rPr>
            </w:r>
            <w:r w:rsidR="004B7697">
              <w:rPr>
                <w:noProof/>
                <w:webHidden/>
              </w:rPr>
              <w:fldChar w:fldCharType="separate"/>
            </w:r>
            <w:r w:rsidR="00AA7415">
              <w:rPr>
                <w:noProof/>
                <w:webHidden/>
              </w:rPr>
              <w:t>64</w:t>
            </w:r>
            <w:r w:rsidR="004B7697">
              <w:rPr>
                <w:noProof/>
                <w:webHidden/>
              </w:rPr>
              <w:fldChar w:fldCharType="end"/>
            </w:r>
          </w:hyperlink>
        </w:p>
        <w:p w14:paraId="6AF9BDFC" w14:textId="4E83DAC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12" w:history="1">
            <w:r w:rsidR="004B7697" w:rsidRPr="00675145">
              <w:rPr>
                <w:rStyle w:val="Hiperpovezava"/>
                <w:noProof/>
              </w:rPr>
              <w:t>6.3.1</w:t>
            </w:r>
            <w:r w:rsidR="004B7697">
              <w:rPr>
                <w:rFonts w:eastAsiaTheme="minorEastAsia" w:cstheme="minorBidi"/>
                <w:noProof/>
                <w:sz w:val="22"/>
                <w:szCs w:val="22"/>
                <w:lang w:eastAsia="sl-SI"/>
              </w:rPr>
              <w:tab/>
            </w:r>
            <w:r w:rsidR="004B7697" w:rsidRPr="00675145">
              <w:rPr>
                <w:rStyle w:val="Hiperpovezava"/>
                <w:noProof/>
              </w:rPr>
              <w:t xml:space="preserve">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_Toc87521312 \h </w:instrText>
            </w:r>
            <w:r w:rsidR="004B7697">
              <w:rPr>
                <w:noProof/>
                <w:webHidden/>
              </w:rPr>
            </w:r>
            <w:r w:rsidR="004B7697">
              <w:rPr>
                <w:noProof/>
                <w:webHidden/>
              </w:rPr>
              <w:fldChar w:fldCharType="separate"/>
            </w:r>
            <w:r w:rsidR="00AA7415">
              <w:rPr>
                <w:noProof/>
                <w:webHidden/>
              </w:rPr>
              <w:t>65</w:t>
            </w:r>
            <w:r w:rsidR="004B7697">
              <w:rPr>
                <w:noProof/>
                <w:webHidden/>
              </w:rPr>
              <w:fldChar w:fldCharType="end"/>
            </w:r>
          </w:hyperlink>
        </w:p>
        <w:p w14:paraId="09FA4ACF" w14:textId="415CF0C5"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3" w:history="1">
            <w:r w:rsidR="004B7697" w:rsidRPr="00675145">
              <w:rPr>
                <w:rStyle w:val="Hiperpovezava"/>
                <w:noProof/>
              </w:rPr>
              <w:t>6.3.1.1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_Toc87521313 \h </w:instrText>
            </w:r>
            <w:r w:rsidR="004B7697">
              <w:rPr>
                <w:noProof/>
                <w:webHidden/>
              </w:rPr>
            </w:r>
            <w:r w:rsidR="004B7697">
              <w:rPr>
                <w:noProof/>
                <w:webHidden/>
              </w:rPr>
              <w:fldChar w:fldCharType="separate"/>
            </w:r>
            <w:r w:rsidR="00AA7415">
              <w:rPr>
                <w:noProof/>
                <w:webHidden/>
              </w:rPr>
              <w:t>66</w:t>
            </w:r>
            <w:r w:rsidR="004B7697">
              <w:rPr>
                <w:noProof/>
                <w:webHidden/>
              </w:rPr>
              <w:fldChar w:fldCharType="end"/>
            </w:r>
          </w:hyperlink>
        </w:p>
        <w:p w14:paraId="6214AE28" w14:textId="33F2BEF9"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4" w:history="1">
            <w:r w:rsidR="004B7697" w:rsidRPr="00675145">
              <w:rPr>
                <w:rStyle w:val="Hiperpovezava"/>
                <w:noProof/>
              </w:rPr>
              <w:t>6.3.1.2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_Toc87521314 \h </w:instrText>
            </w:r>
            <w:r w:rsidR="004B7697">
              <w:rPr>
                <w:noProof/>
                <w:webHidden/>
              </w:rPr>
            </w:r>
            <w:r w:rsidR="004B7697">
              <w:rPr>
                <w:noProof/>
                <w:webHidden/>
              </w:rPr>
              <w:fldChar w:fldCharType="separate"/>
            </w:r>
            <w:r w:rsidR="00AA7415">
              <w:rPr>
                <w:noProof/>
                <w:webHidden/>
              </w:rPr>
              <w:t>66</w:t>
            </w:r>
            <w:r w:rsidR="004B7697">
              <w:rPr>
                <w:noProof/>
                <w:webHidden/>
              </w:rPr>
              <w:fldChar w:fldCharType="end"/>
            </w:r>
          </w:hyperlink>
        </w:p>
        <w:p w14:paraId="4E6A0EE5" w14:textId="6F61C6AC"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5" w:history="1">
            <w:r w:rsidR="004B7697" w:rsidRPr="00675145">
              <w:rPr>
                <w:rStyle w:val="Hiperpovezava"/>
                <w:noProof/>
              </w:rPr>
              <w:t>6.3.1.2.1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_Toc87521315 \h </w:instrText>
            </w:r>
            <w:r w:rsidR="004B7697">
              <w:rPr>
                <w:noProof/>
                <w:webHidden/>
              </w:rPr>
            </w:r>
            <w:r w:rsidR="004B7697">
              <w:rPr>
                <w:noProof/>
                <w:webHidden/>
              </w:rPr>
              <w:fldChar w:fldCharType="separate"/>
            </w:r>
            <w:r w:rsidR="00AA7415">
              <w:rPr>
                <w:noProof/>
                <w:webHidden/>
              </w:rPr>
              <w:t>66</w:t>
            </w:r>
            <w:r w:rsidR="004B7697">
              <w:rPr>
                <w:noProof/>
                <w:webHidden/>
              </w:rPr>
              <w:fldChar w:fldCharType="end"/>
            </w:r>
          </w:hyperlink>
        </w:p>
        <w:p w14:paraId="55CA4347" w14:textId="64708D22"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6" w:history="1">
            <w:r w:rsidR="004B7697" w:rsidRPr="00675145">
              <w:rPr>
                <w:rStyle w:val="Hiperpovezava"/>
                <w:noProof/>
              </w:rPr>
              <w:t>6.3.1.2.2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_Toc87521316 \h </w:instrText>
            </w:r>
            <w:r w:rsidR="004B7697">
              <w:rPr>
                <w:noProof/>
                <w:webHidden/>
              </w:rPr>
            </w:r>
            <w:r w:rsidR="004B7697">
              <w:rPr>
                <w:noProof/>
                <w:webHidden/>
              </w:rPr>
              <w:fldChar w:fldCharType="separate"/>
            </w:r>
            <w:r w:rsidR="00AA7415">
              <w:rPr>
                <w:noProof/>
                <w:webHidden/>
              </w:rPr>
              <w:t>67</w:t>
            </w:r>
            <w:r w:rsidR="004B7697">
              <w:rPr>
                <w:noProof/>
                <w:webHidden/>
              </w:rPr>
              <w:fldChar w:fldCharType="end"/>
            </w:r>
          </w:hyperlink>
        </w:p>
        <w:p w14:paraId="4B83DDB3" w14:textId="527F10B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17" w:history="1">
            <w:r w:rsidR="004B7697" w:rsidRPr="00675145">
              <w:rPr>
                <w:rStyle w:val="Hiperpovezava"/>
                <w:noProof/>
              </w:rPr>
              <w:t>6.3.2</w:t>
            </w:r>
            <w:r w:rsidR="004B7697">
              <w:rPr>
                <w:rFonts w:eastAsiaTheme="minorEastAsia" w:cstheme="minorBidi"/>
                <w:noProof/>
                <w:sz w:val="22"/>
                <w:szCs w:val="22"/>
                <w:lang w:eastAsia="sl-SI"/>
              </w:rPr>
              <w:tab/>
            </w:r>
            <w:r w:rsidR="004B7697" w:rsidRPr="00675145">
              <w:rPr>
                <w:rStyle w:val="Hiperpovezava"/>
                <w:noProof/>
              </w:rPr>
              <w:t>Kulturni center Ravne na Koroškem</w:t>
            </w:r>
            <w:r w:rsidR="004B7697">
              <w:rPr>
                <w:noProof/>
                <w:webHidden/>
              </w:rPr>
              <w:tab/>
            </w:r>
            <w:r w:rsidR="004B7697">
              <w:rPr>
                <w:noProof/>
                <w:webHidden/>
              </w:rPr>
              <w:fldChar w:fldCharType="begin"/>
            </w:r>
            <w:r w:rsidR="004B7697">
              <w:rPr>
                <w:noProof/>
                <w:webHidden/>
              </w:rPr>
              <w:instrText xml:space="preserve"> PAGEREF _Toc87521317 \h </w:instrText>
            </w:r>
            <w:r w:rsidR="004B7697">
              <w:rPr>
                <w:noProof/>
                <w:webHidden/>
              </w:rPr>
            </w:r>
            <w:r w:rsidR="004B7697">
              <w:rPr>
                <w:noProof/>
                <w:webHidden/>
              </w:rPr>
              <w:fldChar w:fldCharType="separate"/>
            </w:r>
            <w:r w:rsidR="00AA7415">
              <w:rPr>
                <w:noProof/>
                <w:webHidden/>
              </w:rPr>
              <w:t>67</w:t>
            </w:r>
            <w:r w:rsidR="004B7697">
              <w:rPr>
                <w:noProof/>
                <w:webHidden/>
              </w:rPr>
              <w:fldChar w:fldCharType="end"/>
            </w:r>
          </w:hyperlink>
        </w:p>
        <w:p w14:paraId="1CDCECE1" w14:textId="1137F2E9"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8" w:history="1">
            <w:r w:rsidR="004B7697" w:rsidRPr="00675145">
              <w:rPr>
                <w:rStyle w:val="Hiperpovezava"/>
                <w:noProof/>
              </w:rPr>
              <w:t>6.3.2.1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_Toc87521318 \h </w:instrText>
            </w:r>
            <w:r w:rsidR="004B7697">
              <w:rPr>
                <w:noProof/>
                <w:webHidden/>
              </w:rPr>
            </w:r>
            <w:r w:rsidR="004B7697">
              <w:rPr>
                <w:noProof/>
                <w:webHidden/>
              </w:rPr>
              <w:fldChar w:fldCharType="separate"/>
            </w:r>
            <w:r w:rsidR="00AA7415">
              <w:rPr>
                <w:noProof/>
                <w:webHidden/>
              </w:rPr>
              <w:t>68</w:t>
            </w:r>
            <w:r w:rsidR="004B7697">
              <w:rPr>
                <w:noProof/>
                <w:webHidden/>
              </w:rPr>
              <w:fldChar w:fldCharType="end"/>
            </w:r>
          </w:hyperlink>
        </w:p>
        <w:p w14:paraId="627826D6" w14:textId="2C4FDF5B"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19" w:history="1">
            <w:r w:rsidR="004B7697" w:rsidRPr="00675145">
              <w:rPr>
                <w:rStyle w:val="Hiperpovezava"/>
                <w:noProof/>
              </w:rPr>
              <w:t>6.3.2.2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_Toc87521319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3676DB4D" w14:textId="477F48E2"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0" w:history="1">
            <w:r w:rsidR="004B7697" w:rsidRPr="00675145">
              <w:rPr>
                <w:rStyle w:val="Hiperpovezava"/>
                <w:noProof/>
              </w:rPr>
              <w:t>6.3.2.2.1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_Toc87521320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08C7E09C" w14:textId="0DA5A974"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1" w:history="1">
            <w:r w:rsidR="004B7697" w:rsidRPr="00675145">
              <w:rPr>
                <w:rStyle w:val="Hiperpovezava"/>
                <w:noProof/>
              </w:rPr>
              <w:t>6.3.2.2.2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_Toc87521321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770066A8" w14:textId="06C7B1F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22" w:history="1">
            <w:r w:rsidR="004B7697" w:rsidRPr="00675145">
              <w:rPr>
                <w:rStyle w:val="Hiperpovezava"/>
                <w:noProof/>
              </w:rPr>
              <w:t>6.3.3</w:t>
            </w:r>
            <w:r w:rsidR="004B7697">
              <w:rPr>
                <w:rFonts w:eastAsiaTheme="minorEastAsia" w:cstheme="minorBidi"/>
                <w:noProof/>
                <w:sz w:val="22"/>
                <w:szCs w:val="22"/>
                <w:lang w:eastAsia="sl-SI"/>
              </w:rPr>
              <w:tab/>
            </w:r>
            <w:r w:rsidR="004B7697" w:rsidRPr="00675145">
              <w:rPr>
                <w:rStyle w:val="Hiperpovezava"/>
                <w:noProof/>
              </w:rPr>
              <w:t>Osnovna šola Prežihovega Voranca</w:t>
            </w:r>
            <w:r w:rsidR="004B7697">
              <w:rPr>
                <w:noProof/>
                <w:webHidden/>
              </w:rPr>
              <w:tab/>
            </w:r>
            <w:r w:rsidR="004B7697">
              <w:rPr>
                <w:noProof/>
                <w:webHidden/>
              </w:rPr>
              <w:fldChar w:fldCharType="begin"/>
            </w:r>
            <w:r w:rsidR="004B7697">
              <w:rPr>
                <w:noProof/>
                <w:webHidden/>
              </w:rPr>
              <w:instrText xml:space="preserve"> PAGEREF _Toc87521322 \h </w:instrText>
            </w:r>
            <w:r w:rsidR="004B7697">
              <w:rPr>
                <w:noProof/>
                <w:webHidden/>
              </w:rPr>
            </w:r>
            <w:r w:rsidR="004B7697">
              <w:rPr>
                <w:noProof/>
                <w:webHidden/>
              </w:rPr>
              <w:fldChar w:fldCharType="separate"/>
            </w:r>
            <w:r w:rsidR="00AA7415">
              <w:rPr>
                <w:noProof/>
                <w:webHidden/>
              </w:rPr>
              <w:t>70</w:t>
            </w:r>
            <w:r w:rsidR="004B7697">
              <w:rPr>
                <w:noProof/>
                <w:webHidden/>
              </w:rPr>
              <w:fldChar w:fldCharType="end"/>
            </w:r>
          </w:hyperlink>
        </w:p>
        <w:p w14:paraId="656F3EC1" w14:textId="0A9F1BBB"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3" w:history="1">
            <w:r w:rsidR="004B7697" w:rsidRPr="00675145">
              <w:rPr>
                <w:rStyle w:val="Hiperpovezava"/>
                <w:noProof/>
              </w:rPr>
              <w:t>6.3.3.1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_Toc87521323 \h </w:instrText>
            </w:r>
            <w:r w:rsidR="004B7697">
              <w:rPr>
                <w:noProof/>
                <w:webHidden/>
              </w:rPr>
            </w:r>
            <w:r w:rsidR="004B7697">
              <w:rPr>
                <w:noProof/>
                <w:webHidden/>
              </w:rPr>
              <w:fldChar w:fldCharType="separate"/>
            </w:r>
            <w:r w:rsidR="00AA7415">
              <w:rPr>
                <w:noProof/>
                <w:webHidden/>
              </w:rPr>
              <w:t>71</w:t>
            </w:r>
            <w:r w:rsidR="004B7697">
              <w:rPr>
                <w:noProof/>
                <w:webHidden/>
              </w:rPr>
              <w:fldChar w:fldCharType="end"/>
            </w:r>
          </w:hyperlink>
        </w:p>
        <w:p w14:paraId="77C7588A" w14:textId="70B68835"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4" w:history="1">
            <w:r w:rsidR="004B7697" w:rsidRPr="00675145">
              <w:rPr>
                <w:rStyle w:val="Hiperpovezava"/>
                <w:noProof/>
              </w:rPr>
              <w:t>6.3.3.2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_Toc87521324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359C8B96" w14:textId="4727C4CB"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5" w:history="1">
            <w:r w:rsidR="004B7697" w:rsidRPr="00675145">
              <w:rPr>
                <w:rStyle w:val="Hiperpovezava"/>
                <w:noProof/>
              </w:rPr>
              <w:t>6.3.3.2.1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_Toc87521325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51A3D13C" w14:textId="7A8E4F8F"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6" w:history="1">
            <w:r w:rsidR="004B7697" w:rsidRPr="00675145">
              <w:rPr>
                <w:rStyle w:val="Hiperpovezava"/>
                <w:noProof/>
              </w:rPr>
              <w:t>6.3.3.2.2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_Toc87521326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149EB92D" w14:textId="645237B6"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27" w:history="1">
            <w:r w:rsidR="004B7697" w:rsidRPr="00675145">
              <w:rPr>
                <w:rStyle w:val="Hiperpovezava"/>
                <w:noProof/>
              </w:rPr>
              <w:t>6.3.4</w:t>
            </w:r>
            <w:r w:rsidR="004B7697">
              <w:rPr>
                <w:rFonts w:eastAsiaTheme="minorEastAsia" w:cstheme="minorBidi"/>
                <w:noProof/>
                <w:sz w:val="22"/>
                <w:szCs w:val="22"/>
                <w:lang w:eastAsia="sl-SI"/>
              </w:rPr>
              <w:tab/>
            </w:r>
            <w:r w:rsidR="004B7697" w:rsidRPr="00675145">
              <w:rPr>
                <w:rStyle w:val="Hiperpovezava"/>
                <w:noProof/>
              </w:rPr>
              <w:t>Dom telesne kulture</w:t>
            </w:r>
            <w:r w:rsidR="004B7697">
              <w:rPr>
                <w:noProof/>
                <w:webHidden/>
              </w:rPr>
              <w:tab/>
            </w:r>
            <w:r w:rsidR="004B7697">
              <w:rPr>
                <w:noProof/>
                <w:webHidden/>
              </w:rPr>
              <w:fldChar w:fldCharType="begin"/>
            </w:r>
            <w:r w:rsidR="004B7697">
              <w:rPr>
                <w:noProof/>
                <w:webHidden/>
              </w:rPr>
              <w:instrText xml:space="preserve"> PAGEREF _Toc87521327 \h </w:instrText>
            </w:r>
            <w:r w:rsidR="004B7697">
              <w:rPr>
                <w:noProof/>
                <w:webHidden/>
              </w:rPr>
            </w:r>
            <w:r w:rsidR="004B7697">
              <w:rPr>
                <w:noProof/>
                <w:webHidden/>
              </w:rPr>
              <w:fldChar w:fldCharType="separate"/>
            </w:r>
            <w:r w:rsidR="00AA7415">
              <w:rPr>
                <w:noProof/>
                <w:webHidden/>
              </w:rPr>
              <w:t>73</w:t>
            </w:r>
            <w:r w:rsidR="004B7697">
              <w:rPr>
                <w:noProof/>
                <w:webHidden/>
              </w:rPr>
              <w:fldChar w:fldCharType="end"/>
            </w:r>
          </w:hyperlink>
        </w:p>
        <w:p w14:paraId="2832A6AD" w14:textId="6F77CDA8"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8" w:history="1">
            <w:r w:rsidR="004B7697" w:rsidRPr="00675145">
              <w:rPr>
                <w:rStyle w:val="Hiperpovezava"/>
                <w:noProof/>
              </w:rPr>
              <w:t>6.3.4.1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_Toc87521328 \h </w:instrText>
            </w:r>
            <w:r w:rsidR="004B7697">
              <w:rPr>
                <w:noProof/>
                <w:webHidden/>
              </w:rPr>
            </w:r>
            <w:r w:rsidR="004B7697">
              <w:rPr>
                <w:noProof/>
                <w:webHidden/>
              </w:rPr>
              <w:fldChar w:fldCharType="separate"/>
            </w:r>
            <w:r w:rsidR="00AA7415">
              <w:rPr>
                <w:noProof/>
                <w:webHidden/>
              </w:rPr>
              <w:t>74</w:t>
            </w:r>
            <w:r w:rsidR="004B7697">
              <w:rPr>
                <w:noProof/>
                <w:webHidden/>
              </w:rPr>
              <w:fldChar w:fldCharType="end"/>
            </w:r>
          </w:hyperlink>
        </w:p>
        <w:p w14:paraId="3A30FE95" w14:textId="7AAB75B9"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29" w:history="1">
            <w:r w:rsidR="004B7697" w:rsidRPr="00675145">
              <w:rPr>
                <w:rStyle w:val="Hiperpovezava"/>
                <w:noProof/>
              </w:rPr>
              <w:t>6.3.4.2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_Toc87521329 \h </w:instrText>
            </w:r>
            <w:r w:rsidR="004B7697">
              <w:rPr>
                <w:noProof/>
                <w:webHidden/>
              </w:rPr>
            </w:r>
            <w:r w:rsidR="004B7697">
              <w:rPr>
                <w:noProof/>
                <w:webHidden/>
              </w:rPr>
              <w:fldChar w:fldCharType="separate"/>
            </w:r>
            <w:r w:rsidR="00AA7415">
              <w:rPr>
                <w:noProof/>
                <w:webHidden/>
              </w:rPr>
              <w:t>74</w:t>
            </w:r>
            <w:r w:rsidR="004B7697">
              <w:rPr>
                <w:noProof/>
                <w:webHidden/>
              </w:rPr>
              <w:fldChar w:fldCharType="end"/>
            </w:r>
          </w:hyperlink>
        </w:p>
        <w:p w14:paraId="04A37BC4" w14:textId="67D7D086"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0" w:history="1">
            <w:r w:rsidR="004B7697" w:rsidRPr="00675145">
              <w:rPr>
                <w:rStyle w:val="Hiperpovezava"/>
                <w:noProof/>
              </w:rPr>
              <w:t>6.3.4.2.1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_Toc87521330 \h </w:instrText>
            </w:r>
            <w:r w:rsidR="004B7697">
              <w:rPr>
                <w:noProof/>
                <w:webHidden/>
              </w:rPr>
            </w:r>
            <w:r w:rsidR="004B7697">
              <w:rPr>
                <w:noProof/>
                <w:webHidden/>
              </w:rPr>
              <w:fldChar w:fldCharType="separate"/>
            </w:r>
            <w:r w:rsidR="00AA7415">
              <w:rPr>
                <w:noProof/>
                <w:webHidden/>
              </w:rPr>
              <w:t>74</w:t>
            </w:r>
            <w:r w:rsidR="004B7697">
              <w:rPr>
                <w:noProof/>
                <w:webHidden/>
              </w:rPr>
              <w:fldChar w:fldCharType="end"/>
            </w:r>
          </w:hyperlink>
        </w:p>
        <w:p w14:paraId="0ECFB552" w14:textId="4ADAD302"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1" w:history="1">
            <w:r w:rsidR="004B7697" w:rsidRPr="00675145">
              <w:rPr>
                <w:rStyle w:val="Hiperpovezava"/>
                <w:noProof/>
              </w:rPr>
              <w:t>6.3.4.2.2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_Toc87521331 \h </w:instrText>
            </w:r>
            <w:r w:rsidR="004B7697">
              <w:rPr>
                <w:noProof/>
                <w:webHidden/>
              </w:rPr>
            </w:r>
            <w:r w:rsidR="004B7697">
              <w:rPr>
                <w:noProof/>
                <w:webHidden/>
              </w:rPr>
              <w:fldChar w:fldCharType="separate"/>
            </w:r>
            <w:r w:rsidR="00AA7415">
              <w:rPr>
                <w:noProof/>
                <w:webHidden/>
              </w:rPr>
              <w:t>75</w:t>
            </w:r>
            <w:r w:rsidR="004B7697">
              <w:rPr>
                <w:noProof/>
                <w:webHidden/>
              </w:rPr>
              <w:fldChar w:fldCharType="end"/>
            </w:r>
          </w:hyperlink>
        </w:p>
        <w:p w14:paraId="516BB739" w14:textId="3A131F00"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32" w:history="1">
            <w:r w:rsidR="004B7697" w:rsidRPr="00675145">
              <w:rPr>
                <w:rStyle w:val="Hiperpovezava"/>
                <w:noProof/>
              </w:rPr>
              <w:t>6.3.5</w:t>
            </w:r>
            <w:r w:rsidR="004B7697">
              <w:rPr>
                <w:rFonts w:eastAsiaTheme="minorEastAsia" w:cstheme="minorBidi"/>
                <w:noProof/>
                <w:sz w:val="22"/>
                <w:szCs w:val="22"/>
                <w:lang w:eastAsia="sl-SI"/>
              </w:rPr>
              <w:tab/>
            </w:r>
            <w:r w:rsidR="004B7697" w:rsidRPr="00675145">
              <w:rPr>
                <w:rStyle w:val="Hiperpovezava"/>
                <w:noProof/>
              </w:rPr>
              <w:t>Zdravstveni dom Ravne na Koroškem</w:t>
            </w:r>
            <w:r w:rsidR="004B7697">
              <w:rPr>
                <w:noProof/>
                <w:webHidden/>
              </w:rPr>
              <w:tab/>
            </w:r>
            <w:r w:rsidR="004B7697">
              <w:rPr>
                <w:noProof/>
                <w:webHidden/>
              </w:rPr>
              <w:fldChar w:fldCharType="begin"/>
            </w:r>
            <w:r w:rsidR="004B7697">
              <w:rPr>
                <w:noProof/>
                <w:webHidden/>
              </w:rPr>
              <w:instrText xml:space="preserve"> PAGEREF _Toc87521332 \h </w:instrText>
            </w:r>
            <w:r w:rsidR="004B7697">
              <w:rPr>
                <w:noProof/>
                <w:webHidden/>
              </w:rPr>
            </w:r>
            <w:r w:rsidR="004B7697">
              <w:rPr>
                <w:noProof/>
                <w:webHidden/>
              </w:rPr>
              <w:fldChar w:fldCharType="separate"/>
            </w:r>
            <w:r w:rsidR="00AA7415">
              <w:rPr>
                <w:noProof/>
                <w:webHidden/>
              </w:rPr>
              <w:t>75</w:t>
            </w:r>
            <w:r w:rsidR="004B7697">
              <w:rPr>
                <w:noProof/>
                <w:webHidden/>
              </w:rPr>
              <w:fldChar w:fldCharType="end"/>
            </w:r>
          </w:hyperlink>
        </w:p>
        <w:p w14:paraId="2C60D488" w14:textId="3CAB2F0A"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3" w:history="1">
            <w:r w:rsidR="004B7697" w:rsidRPr="00675145">
              <w:rPr>
                <w:rStyle w:val="Hiperpovezava"/>
                <w:noProof/>
              </w:rPr>
              <w:t>6.3.5.1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_Toc87521333 \h </w:instrText>
            </w:r>
            <w:r w:rsidR="004B7697">
              <w:rPr>
                <w:noProof/>
                <w:webHidden/>
              </w:rPr>
            </w:r>
            <w:r w:rsidR="004B7697">
              <w:rPr>
                <w:noProof/>
                <w:webHidden/>
              </w:rPr>
              <w:fldChar w:fldCharType="separate"/>
            </w:r>
            <w:r w:rsidR="00AA7415">
              <w:rPr>
                <w:noProof/>
                <w:webHidden/>
              </w:rPr>
              <w:t>76</w:t>
            </w:r>
            <w:r w:rsidR="004B7697">
              <w:rPr>
                <w:noProof/>
                <w:webHidden/>
              </w:rPr>
              <w:fldChar w:fldCharType="end"/>
            </w:r>
          </w:hyperlink>
        </w:p>
        <w:p w14:paraId="19C6428B" w14:textId="5A48039E"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4" w:history="1">
            <w:r w:rsidR="004B7697" w:rsidRPr="00675145">
              <w:rPr>
                <w:rStyle w:val="Hiperpovezava"/>
                <w:noProof/>
              </w:rPr>
              <w:t>6.3.5.2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_Toc87521334 \h </w:instrText>
            </w:r>
            <w:r w:rsidR="004B7697">
              <w:rPr>
                <w:noProof/>
                <w:webHidden/>
              </w:rPr>
            </w:r>
            <w:r w:rsidR="004B7697">
              <w:rPr>
                <w:noProof/>
                <w:webHidden/>
              </w:rPr>
              <w:fldChar w:fldCharType="separate"/>
            </w:r>
            <w:r w:rsidR="00AA7415">
              <w:rPr>
                <w:noProof/>
                <w:webHidden/>
              </w:rPr>
              <w:t>77</w:t>
            </w:r>
            <w:r w:rsidR="004B7697">
              <w:rPr>
                <w:noProof/>
                <w:webHidden/>
              </w:rPr>
              <w:fldChar w:fldCharType="end"/>
            </w:r>
          </w:hyperlink>
        </w:p>
        <w:p w14:paraId="65F39FDE" w14:textId="1768E07D"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5" w:history="1">
            <w:r w:rsidR="004B7697" w:rsidRPr="00675145">
              <w:rPr>
                <w:rStyle w:val="Hiperpovezava"/>
                <w:noProof/>
              </w:rPr>
              <w:t>6.3.5.2.1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_Toc87521335 \h </w:instrText>
            </w:r>
            <w:r w:rsidR="004B7697">
              <w:rPr>
                <w:noProof/>
                <w:webHidden/>
              </w:rPr>
            </w:r>
            <w:r w:rsidR="004B7697">
              <w:rPr>
                <w:noProof/>
                <w:webHidden/>
              </w:rPr>
              <w:fldChar w:fldCharType="separate"/>
            </w:r>
            <w:r w:rsidR="00AA7415">
              <w:rPr>
                <w:noProof/>
                <w:webHidden/>
              </w:rPr>
              <w:t>77</w:t>
            </w:r>
            <w:r w:rsidR="004B7697">
              <w:rPr>
                <w:noProof/>
                <w:webHidden/>
              </w:rPr>
              <w:fldChar w:fldCharType="end"/>
            </w:r>
          </w:hyperlink>
        </w:p>
        <w:p w14:paraId="4E48EB87" w14:textId="0CA35E94"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6" w:history="1">
            <w:r w:rsidR="004B7697" w:rsidRPr="00675145">
              <w:rPr>
                <w:rStyle w:val="Hiperpovezava"/>
                <w:noProof/>
              </w:rPr>
              <w:t>6.3.5.2.2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_Toc87521336 \h </w:instrText>
            </w:r>
            <w:r w:rsidR="004B7697">
              <w:rPr>
                <w:noProof/>
                <w:webHidden/>
              </w:rPr>
            </w:r>
            <w:r w:rsidR="004B7697">
              <w:rPr>
                <w:noProof/>
                <w:webHidden/>
              </w:rPr>
              <w:fldChar w:fldCharType="separate"/>
            </w:r>
            <w:r w:rsidR="00AA7415">
              <w:rPr>
                <w:noProof/>
                <w:webHidden/>
              </w:rPr>
              <w:t>77</w:t>
            </w:r>
            <w:r w:rsidR="004B7697">
              <w:rPr>
                <w:noProof/>
                <w:webHidden/>
              </w:rPr>
              <w:fldChar w:fldCharType="end"/>
            </w:r>
          </w:hyperlink>
        </w:p>
        <w:p w14:paraId="5E8078C0" w14:textId="6503D9EC"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37" w:history="1">
            <w:r w:rsidR="004B7697" w:rsidRPr="00675145">
              <w:rPr>
                <w:rStyle w:val="Hiperpovezava"/>
                <w:noProof/>
              </w:rPr>
              <w:t>6.3.6</w:t>
            </w:r>
            <w:r w:rsidR="004B7697">
              <w:rPr>
                <w:rFonts w:eastAsiaTheme="minorEastAsia" w:cstheme="minorBidi"/>
                <w:noProof/>
                <w:sz w:val="22"/>
                <w:szCs w:val="22"/>
                <w:lang w:eastAsia="sl-SI"/>
              </w:rPr>
              <w:tab/>
            </w:r>
            <w:r w:rsidR="004B7697" w:rsidRPr="00675145">
              <w:rPr>
                <w:rStyle w:val="Hiperpovezava"/>
                <w:noProof/>
              </w:rPr>
              <w:t>Osnovna šola Koroški jeklarji</w:t>
            </w:r>
            <w:r w:rsidR="004B7697">
              <w:rPr>
                <w:noProof/>
                <w:webHidden/>
              </w:rPr>
              <w:tab/>
            </w:r>
            <w:r w:rsidR="004B7697">
              <w:rPr>
                <w:noProof/>
                <w:webHidden/>
              </w:rPr>
              <w:fldChar w:fldCharType="begin"/>
            </w:r>
            <w:r w:rsidR="004B7697">
              <w:rPr>
                <w:noProof/>
                <w:webHidden/>
              </w:rPr>
              <w:instrText xml:space="preserve"> PAGEREF _Toc87521337 \h </w:instrText>
            </w:r>
            <w:r w:rsidR="004B7697">
              <w:rPr>
                <w:noProof/>
                <w:webHidden/>
              </w:rPr>
            </w:r>
            <w:r w:rsidR="004B7697">
              <w:rPr>
                <w:noProof/>
                <w:webHidden/>
              </w:rPr>
              <w:fldChar w:fldCharType="separate"/>
            </w:r>
            <w:r w:rsidR="00AA7415">
              <w:rPr>
                <w:noProof/>
                <w:webHidden/>
              </w:rPr>
              <w:t>78</w:t>
            </w:r>
            <w:r w:rsidR="004B7697">
              <w:rPr>
                <w:noProof/>
                <w:webHidden/>
              </w:rPr>
              <w:fldChar w:fldCharType="end"/>
            </w:r>
          </w:hyperlink>
        </w:p>
        <w:p w14:paraId="01A54E5F" w14:textId="37E04A8F"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8" w:history="1">
            <w:r w:rsidR="004B7697" w:rsidRPr="00675145">
              <w:rPr>
                <w:rStyle w:val="Hiperpovezava"/>
                <w:noProof/>
              </w:rPr>
              <w:t>6.3.6.1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_Toc87521338 \h </w:instrText>
            </w:r>
            <w:r w:rsidR="004B7697">
              <w:rPr>
                <w:noProof/>
                <w:webHidden/>
              </w:rPr>
            </w:r>
            <w:r w:rsidR="004B7697">
              <w:rPr>
                <w:noProof/>
                <w:webHidden/>
              </w:rPr>
              <w:fldChar w:fldCharType="separate"/>
            </w:r>
            <w:r w:rsidR="00AA7415">
              <w:rPr>
                <w:noProof/>
                <w:webHidden/>
              </w:rPr>
              <w:t>79</w:t>
            </w:r>
            <w:r w:rsidR="004B7697">
              <w:rPr>
                <w:noProof/>
                <w:webHidden/>
              </w:rPr>
              <w:fldChar w:fldCharType="end"/>
            </w:r>
          </w:hyperlink>
        </w:p>
        <w:p w14:paraId="3DBC4636" w14:textId="576615C1"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39" w:history="1">
            <w:r w:rsidR="004B7697" w:rsidRPr="00675145">
              <w:rPr>
                <w:rStyle w:val="Hiperpovezava"/>
                <w:noProof/>
              </w:rPr>
              <w:t>6.3.6.2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_Toc87521339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7ADE6C31" w14:textId="652825D2"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0" w:history="1">
            <w:r w:rsidR="004B7697" w:rsidRPr="00675145">
              <w:rPr>
                <w:rStyle w:val="Hiperpovezava"/>
                <w:noProof/>
              </w:rPr>
              <w:t>6.3.6.2.1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_Toc87521340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41E992A8" w14:textId="5C688AF6"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1" w:history="1">
            <w:r w:rsidR="004B7697" w:rsidRPr="00675145">
              <w:rPr>
                <w:rStyle w:val="Hiperpovezava"/>
                <w:noProof/>
              </w:rPr>
              <w:t>6.3.6.2.2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_Toc87521341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38ABFE70" w14:textId="163A704F"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42" w:history="1">
            <w:r w:rsidR="004B7697" w:rsidRPr="00675145">
              <w:rPr>
                <w:rStyle w:val="Hiperpovezava"/>
                <w:noProof/>
              </w:rPr>
              <w:t>6.3.7</w:t>
            </w:r>
            <w:r w:rsidR="004B7697">
              <w:rPr>
                <w:rFonts w:eastAsiaTheme="minorEastAsia" w:cstheme="minorBidi"/>
                <w:noProof/>
                <w:sz w:val="22"/>
                <w:szCs w:val="22"/>
                <w:lang w:eastAsia="sl-SI"/>
              </w:rPr>
              <w:tab/>
            </w:r>
            <w:r w:rsidR="004B7697" w:rsidRPr="00675145">
              <w:rPr>
                <w:rStyle w:val="Hiperpovezava"/>
                <w:noProof/>
              </w:rPr>
              <w:t>POŠ Kotlje</w:t>
            </w:r>
            <w:r w:rsidR="004B7697">
              <w:rPr>
                <w:noProof/>
                <w:webHidden/>
              </w:rPr>
              <w:tab/>
            </w:r>
            <w:r w:rsidR="004B7697">
              <w:rPr>
                <w:noProof/>
                <w:webHidden/>
              </w:rPr>
              <w:fldChar w:fldCharType="begin"/>
            </w:r>
            <w:r w:rsidR="004B7697">
              <w:rPr>
                <w:noProof/>
                <w:webHidden/>
              </w:rPr>
              <w:instrText xml:space="preserve"> PAGEREF _Toc87521342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394CEC80" w14:textId="0B67A53A"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43" w:history="1">
            <w:r w:rsidR="004B7697" w:rsidRPr="00675145">
              <w:rPr>
                <w:rStyle w:val="Hiperpovezava"/>
                <w:noProof/>
              </w:rPr>
              <w:t>6.3.8</w:t>
            </w:r>
            <w:r w:rsidR="004B7697">
              <w:rPr>
                <w:rFonts w:eastAsiaTheme="minorEastAsia" w:cstheme="minorBidi"/>
                <w:noProof/>
                <w:sz w:val="22"/>
                <w:szCs w:val="22"/>
                <w:lang w:eastAsia="sl-SI"/>
              </w:rPr>
              <w:tab/>
            </w:r>
            <w:r w:rsidR="004B7697" w:rsidRPr="00675145">
              <w:rPr>
                <w:rStyle w:val="Hiperpovezava"/>
                <w:noProof/>
              </w:rPr>
              <w:t>Mestna hiša Ravne</w:t>
            </w:r>
            <w:r w:rsidR="004B7697">
              <w:rPr>
                <w:noProof/>
                <w:webHidden/>
              </w:rPr>
              <w:tab/>
            </w:r>
            <w:r w:rsidR="004B7697">
              <w:rPr>
                <w:noProof/>
                <w:webHidden/>
              </w:rPr>
              <w:fldChar w:fldCharType="begin"/>
            </w:r>
            <w:r w:rsidR="004B7697">
              <w:rPr>
                <w:noProof/>
                <w:webHidden/>
              </w:rPr>
              <w:instrText xml:space="preserve"> PAGEREF _Toc87521343 \h </w:instrText>
            </w:r>
            <w:r w:rsidR="004B7697">
              <w:rPr>
                <w:noProof/>
                <w:webHidden/>
              </w:rPr>
            </w:r>
            <w:r w:rsidR="004B7697">
              <w:rPr>
                <w:noProof/>
                <w:webHidden/>
              </w:rPr>
              <w:fldChar w:fldCharType="separate"/>
            </w:r>
            <w:r w:rsidR="00AA7415">
              <w:rPr>
                <w:noProof/>
                <w:webHidden/>
              </w:rPr>
              <w:t>82</w:t>
            </w:r>
            <w:r w:rsidR="004B7697">
              <w:rPr>
                <w:noProof/>
                <w:webHidden/>
              </w:rPr>
              <w:fldChar w:fldCharType="end"/>
            </w:r>
          </w:hyperlink>
        </w:p>
        <w:p w14:paraId="5719ADDC" w14:textId="4C00F0D6"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4" w:history="1">
            <w:r w:rsidR="004B7697" w:rsidRPr="00675145">
              <w:rPr>
                <w:rStyle w:val="Hiperpovezava"/>
                <w:noProof/>
              </w:rPr>
              <w:t>6.3.8.1</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_Toc87521344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0F2FB614" w14:textId="793AD9F7"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5" w:history="1">
            <w:r w:rsidR="004B7697" w:rsidRPr="00675145">
              <w:rPr>
                <w:rStyle w:val="Hiperpovezava"/>
                <w:noProof/>
              </w:rPr>
              <w:t>6.3.8.2</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_Toc87521345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3468D8FC" w14:textId="5ACC12E2"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6" w:history="1">
            <w:r w:rsidR="004B7697" w:rsidRPr="00675145">
              <w:rPr>
                <w:rStyle w:val="Hiperpovezava"/>
                <w:noProof/>
              </w:rPr>
              <w:t>6.3.8.2.1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_Toc87521346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35590C78" w14:textId="7530B45C"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7" w:history="1">
            <w:r w:rsidR="004B7697" w:rsidRPr="00675145">
              <w:rPr>
                <w:rStyle w:val="Hiperpovezava"/>
                <w:noProof/>
              </w:rPr>
              <w:t>6.3.8.2.2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_Toc87521347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34403807" w14:textId="33D587B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48" w:history="1">
            <w:r w:rsidR="004B7697" w:rsidRPr="00675145">
              <w:rPr>
                <w:rStyle w:val="Hiperpovezava"/>
                <w:noProof/>
              </w:rPr>
              <w:t>6.3.9</w:t>
            </w:r>
            <w:r w:rsidR="004B7697">
              <w:rPr>
                <w:rFonts w:eastAsiaTheme="minorEastAsia" w:cstheme="minorBidi"/>
                <w:noProof/>
                <w:sz w:val="22"/>
                <w:szCs w:val="22"/>
                <w:lang w:eastAsia="sl-SI"/>
              </w:rPr>
              <w:tab/>
            </w:r>
            <w:r w:rsidR="004B7697" w:rsidRPr="00675145">
              <w:rPr>
                <w:rStyle w:val="Hiperpovezava"/>
                <w:noProof/>
              </w:rPr>
              <w:t>Stavba bivša SDK</w:t>
            </w:r>
            <w:r w:rsidR="004B7697">
              <w:rPr>
                <w:noProof/>
                <w:webHidden/>
              </w:rPr>
              <w:tab/>
            </w:r>
            <w:r w:rsidR="004B7697">
              <w:rPr>
                <w:noProof/>
                <w:webHidden/>
              </w:rPr>
              <w:fldChar w:fldCharType="begin"/>
            </w:r>
            <w:r w:rsidR="004B7697">
              <w:rPr>
                <w:noProof/>
                <w:webHidden/>
              </w:rPr>
              <w:instrText xml:space="preserve"> PAGEREF _Toc87521348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1EB2359E" w14:textId="6AE4A41F"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49" w:history="1">
            <w:r w:rsidR="004B7697" w:rsidRPr="00675145">
              <w:rPr>
                <w:rStyle w:val="Hiperpovezava"/>
                <w:noProof/>
              </w:rPr>
              <w:t>6.3.9.1</w:t>
            </w:r>
            <w:r w:rsidR="004B7697">
              <w:rPr>
                <w:rFonts w:eastAsiaTheme="minorEastAsia" w:cstheme="minorBidi"/>
                <w:noProof/>
                <w:sz w:val="22"/>
                <w:szCs w:val="22"/>
                <w:lang w:eastAsia="sl-SI"/>
              </w:rPr>
              <w:tab/>
            </w:r>
            <w:r w:rsidR="004B7697" w:rsidRPr="00675145">
              <w:rPr>
                <w:rStyle w:val="Hiperpovezava"/>
                <w:noProof/>
              </w:rPr>
              <w:t>Izračun vrednosti investicije po stalnih cenah in dinamika izvedbe</w:t>
            </w:r>
            <w:r w:rsidR="004B7697">
              <w:rPr>
                <w:noProof/>
                <w:webHidden/>
              </w:rPr>
              <w:tab/>
            </w:r>
            <w:r w:rsidR="004B7697">
              <w:rPr>
                <w:noProof/>
                <w:webHidden/>
              </w:rPr>
              <w:fldChar w:fldCharType="begin"/>
            </w:r>
            <w:r w:rsidR="004B7697">
              <w:rPr>
                <w:noProof/>
                <w:webHidden/>
              </w:rPr>
              <w:instrText xml:space="preserve"> PAGEREF _Toc87521349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35BFB668" w14:textId="1AA5FCD6"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0" w:history="1">
            <w:r w:rsidR="004B7697" w:rsidRPr="00675145">
              <w:rPr>
                <w:rStyle w:val="Hiperpovezava"/>
                <w:noProof/>
              </w:rPr>
              <w:t>6.3.9.2</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_Toc87521350 \h </w:instrText>
            </w:r>
            <w:r w:rsidR="004B7697">
              <w:rPr>
                <w:noProof/>
                <w:webHidden/>
              </w:rPr>
            </w:r>
            <w:r w:rsidR="004B7697">
              <w:rPr>
                <w:noProof/>
                <w:webHidden/>
              </w:rPr>
              <w:fldChar w:fldCharType="separate"/>
            </w:r>
            <w:r w:rsidR="00AA7415">
              <w:rPr>
                <w:noProof/>
                <w:webHidden/>
              </w:rPr>
              <w:t>85</w:t>
            </w:r>
            <w:r w:rsidR="004B7697">
              <w:rPr>
                <w:noProof/>
                <w:webHidden/>
              </w:rPr>
              <w:fldChar w:fldCharType="end"/>
            </w:r>
          </w:hyperlink>
        </w:p>
        <w:p w14:paraId="16C57C9D" w14:textId="09EDBED0"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1" w:history="1">
            <w:r w:rsidR="004B7697" w:rsidRPr="00675145">
              <w:rPr>
                <w:rStyle w:val="Hiperpovezava"/>
                <w:noProof/>
              </w:rPr>
              <w:t>6.3.9.3</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_Toc87521351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314A5BCB" w14:textId="5CE7D785"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2" w:history="1">
            <w:r w:rsidR="004B7697" w:rsidRPr="00675145">
              <w:rPr>
                <w:rStyle w:val="Hiperpovezava"/>
                <w:noProof/>
              </w:rPr>
              <w:t>6.3.9.3.1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_Toc87521352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0CB03C89" w14:textId="5A366B5F"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3" w:history="1">
            <w:r w:rsidR="004B7697" w:rsidRPr="00675145">
              <w:rPr>
                <w:rStyle w:val="Hiperpovezava"/>
                <w:noProof/>
              </w:rPr>
              <w:t>6.3.9.3.2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_Toc87521353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600F19AD" w14:textId="56983653"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4" w:history="1">
            <w:r w:rsidR="004B7697" w:rsidRPr="00675145">
              <w:rPr>
                <w:rStyle w:val="Hiperpovezava"/>
                <w:noProof/>
              </w:rPr>
              <w:t>6.3.10</w:t>
            </w:r>
            <w:r w:rsidR="004B7697">
              <w:rPr>
                <w:rFonts w:eastAsiaTheme="minorEastAsia" w:cstheme="minorBidi"/>
                <w:noProof/>
                <w:sz w:val="22"/>
                <w:szCs w:val="22"/>
                <w:lang w:eastAsia="sl-SI"/>
              </w:rPr>
              <w:tab/>
            </w:r>
            <w:r w:rsidR="004B7697" w:rsidRPr="00675145">
              <w:rPr>
                <w:rStyle w:val="Hiperpovezava"/>
                <w:noProof/>
              </w:rPr>
              <w:t>Ocena skupnih investicijskih stroškov</w:t>
            </w:r>
            <w:r w:rsidR="004B7697">
              <w:rPr>
                <w:noProof/>
                <w:webHidden/>
              </w:rPr>
              <w:tab/>
            </w:r>
            <w:r w:rsidR="004B7697">
              <w:rPr>
                <w:noProof/>
                <w:webHidden/>
              </w:rPr>
              <w:fldChar w:fldCharType="begin"/>
            </w:r>
            <w:r w:rsidR="004B7697">
              <w:rPr>
                <w:noProof/>
                <w:webHidden/>
              </w:rPr>
              <w:instrText xml:space="preserve"> PAGEREF _Toc87521354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3E58EDBF" w14:textId="5C38E69C"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5" w:history="1">
            <w:r w:rsidR="004B7697" w:rsidRPr="00675145">
              <w:rPr>
                <w:rStyle w:val="Hiperpovezava"/>
                <w:noProof/>
              </w:rPr>
              <w:t>6.3.10.1</w:t>
            </w:r>
            <w:r w:rsidR="004B7697">
              <w:rPr>
                <w:rFonts w:eastAsiaTheme="minorEastAsia" w:cstheme="minorBidi"/>
                <w:noProof/>
                <w:sz w:val="22"/>
                <w:szCs w:val="22"/>
                <w:lang w:eastAsia="sl-SI"/>
              </w:rPr>
              <w:tab/>
            </w:r>
            <w:r w:rsidR="004B7697" w:rsidRPr="00675145">
              <w:rPr>
                <w:rStyle w:val="Hiperpovezava"/>
                <w:noProof/>
              </w:rPr>
              <w:t>Izračun vrednosti investicije po stalnih cenah in dinamika izvedbe</w:t>
            </w:r>
            <w:r w:rsidR="004B7697">
              <w:rPr>
                <w:noProof/>
                <w:webHidden/>
              </w:rPr>
              <w:tab/>
            </w:r>
            <w:r w:rsidR="004B7697">
              <w:rPr>
                <w:noProof/>
                <w:webHidden/>
              </w:rPr>
              <w:fldChar w:fldCharType="begin"/>
            </w:r>
            <w:r w:rsidR="004B7697">
              <w:rPr>
                <w:noProof/>
                <w:webHidden/>
              </w:rPr>
              <w:instrText xml:space="preserve"> PAGEREF _Toc87521355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74A58170" w14:textId="0CED682F"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6" w:history="1">
            <w:r w:rsidR="004B7697" w:rsidRPr="00675145">
              <w:rPr>
                <w:rStyle w:val="Hiperpovezava"/>
                <w:noProof/>
              </w:rPr>
              <w:t>6.3.10.2</w:t>
            </w:r>
            <w:r w:rsidR="004B7697">
              <w:rPr>
                <w:rFonts w:eastAsiaTheme="minorEastAsia" w:cstheme="minorBidi"/>
                <w:noProof/>
                <w:sz w:val="22"/>
                <w:szCs w:val="22"/>
                <w:lang w:eastAsia="sl-SI"/>
              </w:rPr>
              <w:tab/>
            </w:r>
            <w:r w:rsidR="004B7697" w:rsidRPr="00675145">
              <w:rPr>
                <w:rStyle w:val="Hiperpovezava"/>
                <w:noProof/>
              </w:rPr>
              <w:t>Ocena investicijskih stroškov po tekočih cenah</w:t>
            </w:r>
            <w:r w:rsidR="004B7697">
              <w:rPr>
                <w:noProof/>
                <w:webHidden/>
              </w:rPr>
              <w:tab/>
            </w:r>
            <w:r w:rsidR="004B7697">
              <w:rPr>
                <w:noProof/>
                <w:webHidden/>
              </w:rPr>
              <w:fldChar w:fldCharType="begin"/>
            </w:r>
            <w:r w:rsidR="004B7697">
              <w:rPr>
                <w:noProof/>
                <w:webHidden/>
              </w:rPr>
              <w:instrText xml:space="preserve"> PAGEREF _Toc87521356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0C63A9B7" w14:textId="399160B8"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57" w:history="1">
            <w:r w:rsidR="004B7697" w:rsidRPr="00675145">
              <w:rPr>
                <w:rStyle w:val="Hiperpovezava"/>
                <w:noProof/>
              </w:rPr>
              <w:t>6.3.10.3</w:t>
            </w:r>
            <w:r w:rsidR="004B7697">
              <w:rPr>
                <w:rFonts w:eastAsiaTheme="minorEastAsia" w:cstheme="minorBidi"/>
                <w:noProof/>
                <w:sz w:val="22"/>
                <w:szCs w:val="22"/>
                <w:lang w:eastAsia="sl-SI"/>
              </w:rPr>
              <w:tab/>
            </w:r>
            <w:r w:rsidR="004B7697" w:rsidRPr="00675145">
              <w:rPr>
                <w:rStyle w:val="Hiperpovezava"/>
                <w:noProof/>
              </w:rPr>
              <w:t>Deleži in viri financiranja</w:t>
            </w:r>
            <w:r w:rsidR="004B7697">
              <w:rPr>
                <w:noProof/>
                <w:webHidden/>
              </w:rPr>
              <w:tab/>
            </w:r>
            <w:r w:rsidR="004B7697">
              <w:rPr>
                <w:noProof/>
                <w:webHidden/>
              </w:rPr>
              <w:fldChar w:fldCharType="begin"/>
            </w:r>
            <w:r w:rsidR="004B7697">
              <w:rPr>
                <w:noProof/>
                <w:webHidden/>
              </w:rPr>
              <w:instrText xml:space="preserve"> PAGEREF _Toc87521357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6672870D" w14:textId="0AC10EEE" w:rsidR="004B7697" w:rsidRDefault="00CE7C25">
          <w:pPr>
            <w:pStyle w:val="Kazalovsebine3"/>
            <w:tabs>
              <w:tab w:val="left" w:pos="1540"/>
              <w:tab w:val="right" w:leader="dot" w:pos="9062"/>
            </w:tabs>
            <w:rPr>
              <w:rFonts w:eastAsiaTheme="minorEastAsia" w:cstheme="minorBidi"/>
              <w:noProof/>
              <w:sz w:val="22"/>
              <w:szCs w:val="22"/>
              <w:lang w:eastAsia="sl-SI"/>
            </w:rPr>
          </w:pPr>
          <w:hyperlink w:anchor="_Toc87521358" w:history="1">
            <w:r w:rsidR="004B7697" w:rsidRPr="00675145">
              <w:rPr>
                <w:rStyle w:val="Hiperpovezava"/>
                <w:noProof/>
              </w:rPr>
              <w:t>6.3.10.3.1</w:t>
            </w:r>
            <w:r w:rsidR="004B7697">
              <w:rPr>
                <w:rFonts w:eastAsiaTheme="minorEastAsia" w:cstheme="minorBidi"/>
                <w:noProof/>
                <w:sz w:val="22"/>
                <w:szCs w:val="22"/>
                <w:lang w:eastAsia="sl-SI"/>
              </w:rPr>
              <w:tab/>
            </w:r>
            <w:r w:rsidR="004B7697" w:rsidRPr="00675145">
              <w:rPr>
                <w:rStyle w:val="Hiperpovezava"/>
                <w:noProof/>
              </w:rPr>
              <w:t>Varianta A - financiranje z lastnimi sredstvi</w:t>
            </w:r>
            <w:r w:rsidR="004B7697">
              <w:rPr>
                <w:noProof/>
                <w:webHidden/>
              </w:rPr>
              <w:tab/>
            </w:r>
            <w:r w:rsidR="004B7697">
              <w:rPr>
                <w:noProof/>
                <w:webHidden/>
              </w:rPr>
              <w:fldChar w:fldCharType="begin"/>
            </w:r>
            <w:r w:rsidR="004B7697">
              <w:rPr>
                <w:noProof/>
                <w:webHidden/>
              </w:rPr>
              <w:instrText xml:space="preserve"> PAGEREF _Toc87521358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52B3F90E" w14:textId="1DA5B78B" w:rsidR="004B7697" w:rsidRDefault="00CE7C25">
          <w:pPr>
            <w:pStyle w:val="Kazalovsebine3"/>
            <w:tabs>
              <w:tab w:val="left" w:pos="1540"/>
              <w:tab w:val="right" w:leader="dot" w:pos="9062"/>
            </w:tabs>
            <w:rPr>
              <w:rFonts w:eastAsiaTheme="minorEastAsia" w:cstheme="minorBidi"/>
              <w:noProof/>
              <w:sz w:val="22"/>
              <w:szCs w:val="22"/>
              <w:lang w:eastAsia="sl-SI"/>
            </w:rPr>
          </w:pPr>
          <w:hyperlink w:anchor="_Toc87521359" w:history="1">
            <w:r w:rsidR="004B7697" w:rsidRPr="00675145">
              <w:rPr>
                <w:rStyle w:val="Hiperpovezava"/>
                <w:noProof/>
              </w:rPr>
              <w:t>6.3.10.3.2</w:t>
            </w:r>
            <w:r w:rsidR="004B7697">
              <w:rPr>
                <w:rFonts w:eastAsiaTheme="minorEastAsia" w:cstheme="minorBidi"/>
                <w:noProof/>
                <w:sz w:val="22"/>
                <w:szCs w:val="22"/>
                <w:lang w:eastAsia="sl-SI"/>
              </w:rPr>
              <w:tab/>
            </w:r>
            <w:r w:rsidR="004B7697" w:rsidRPr="00675145">
              <w:rPr>
                <w:rStyle w:val="Hiperpovezava"/>
                <w:noProof/>
              </w:rPr>
              <w:t>Varianta B – javno-zasebno partnerstvo</w:t>
            </w:r>
            <w:r w:rsidR="004B7697">
              <w:rPr>
                <w:noProof/>
                <w:webHidden/>
              </w:rPr>
              <w:tab/>
            </w:r>
            <w:r w:rsidR="004B7697">
              <w:rPr>
                <w:noProof/>
                <w:webHidden/>
              </w:rPr>
              <w:fldChar w:fldCharType="begin"/>
            </w:r>
            <w:r w:rsidR="004B7697">
              <w:rPr>
                <w:noProof/>
                <w:webHidden/>
              </w:rPr>
              <w:instrText xml:space="preserve"> PAGEREF _Toc87521359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5D66672D" w14:textId="4D23EAAA"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60" w:history="1">
            <w:r w:rsidR="004B7697" w:rsidRPr="00675145">
              <w:rPr>
                <w:rStyle w:val="Hiperpovezava"/>
                <w:rFonts w:ascii="Calibri" w:hAnsi="Calibri"/>
                <w:noProof/>
                <w14:scene3d>
                  <w14:camera w14:prst="orthographicFront"/>
                  <w14:lightRig w14:rig="threePt" w14:dir="t">
                    <w14:rot w14:lat="0" w14:lon="0" w14:rev="0"/>
                  </w14:lightRig>
                </w14:scene3d>
              </w:rPr>
              <w:t>6.4</w:t>
            </w:r>
            <w:r w:rsidR="004B7697">
              <w:rPr>
                <w:rFonts w:eastAsiaTheme="minorEastAsia" w:cstheme="minorBidi"/>
                <w:bCs w:val="0"/>
                <w:noProof/>
                <w:sz w:val="22"/>
                <w:lang w:eastAsia="sl-SI"/>
              </w:rPr>
              <w:tab/>
            </w:r>
            <w:r w:rsidR="004B7697" w:rsidRPr="00675145">
              <w:rPr>
                <w:rStyle w:val="Hiperpovezava"/>
                <w:noProof/>
              </w:rPr>
              <w:t>Opredelitev temeljnih prvin, ki določajo investicijo</w:t>
            </w:r>
            <w:r w:rsidR="004B7697">
              <w:rPr>
                <w:noProof/>
                <w:webHidden/>
              </w:rPr>
              <w:tab/>
            </w:r>
            <w:r w:rsidR="004B7697">
              <w:rPr>
                <w:noProof/>
                <w:webHidden/>
              </w:rPr>
              <w:fldChar w:fldCharType="begin"/>
            </w:r>
            <w:r w:rsidR="004B7697">
              <w:rPr>
                <w:noProof/>
                <w:webHidden/>
              </w:rPr>
              <w:instrText xml:space="preserve"> PAGEREF _Toc87521360 \h </w:instrText>
            </w:r>
            <w:r w:rsidR="004B7697">
              <w:rPr>
                <w:noProof/>
                <w:webHidden/>
              </w:rPr>
            </w:r>
            <w:r w:rsidR="004B7697">
              <w:rPr>
                <w:noProof/>
                <w:webHidden/>
              </w:rPr>
              <w:fldChar w:fldCharType="separate"/>
            </w:r>
            <w:r w:rsidR="00AA7415">
              <w:rPr>
                <w:noProof/>
                <w:webHidden/>
              </w:rPr>
              <w:t>89</w:t>
            </w:r>
            <w:r w:rsidR="004B7697">
              <w:rPr>
                <w:noProof/>
                <w:webHidden/>
              </w:rPr>
              <w:fldChar w:fldCharType="end"/>
            </w:r>
          </w:hyperlink>
        </w:p>
        <w:p w14:paraId="3C910210" w14:textId="0C6C314F"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1" w:history="1">
            <w:r w:rsidR="004B7697" w:rsidRPr="00675145">
              <w:rPr>
                <w:rStyle w:val="Hiperpovezava"/>
                <w:noProof/>
              </w:rPr>
              <w:t>6.4.1</w:t>
            </w:r>
            <w:r w:rsidR="004B7697">
              <w:rPr>
                <w:rFonts w:eastAsiaTheme="minorEastAsia" w:cstheme="minorBidi"/>
                <w:noProof/>
                <w:sz w:val="22"/>
                <w:szCs w:val="22"/>
                <w:lang w:eastAsia="sl-SI"/>
              </w:rPr>
              <w:tab/>
            </w:r>
            <w:r w:rsidR="004B7697" w:rsidRPr="00675145">
              <w:rPr>
                <w:rStyle w:val="Hiperpovezava"/>
                <w:noProof/>
              </w:rPr>
              <w:t xml:space="preserve">Lokacija Vrtca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_Toc87521361 \h </w:instrText>
            </w:r>
            <w:r w:rsidR="004B7697">
              <w:rPr>
                <w:noProof/>
                <w:webHidden/>
              </w:rPr>
            </w:r>
            <w:r w:rsidR="004B7697">
              <w:rPr>
                <w:noProof/>
                <w:webHidden/>
              </w:rPr>
              <w:fldChar w:fldCharType="separate"/>
            </w:r>
            <w:r w:rsidR="00AA7415">
              <w:rPr>
                <w:noProof/>
                <w:webHidden/>
              </w:rPr>
              <w:t>89</w:t>
            </w:r>
            <w:r w:rsidR="004B7697">
              <w:rPr>
                <w:noProof/>
                <w:webHidden/>
              </w:rPr>
              <w:fldChar w:fldCharType="end"/>
            </w:r>
          </w:hyperlink>
        </w:p>
        <w:p w14:paraId="2208FC0D" w14:textId="4A418629"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2" w:history="1">
            <w:r w:rsidR="004B7697" w:rsidRPr="00675145">
              <w:rPr>
                <w:rStyle w:val="Hiperpovezava"/>
                <w:noProof/>
              </w:rPr>
              <w:t>6.4.2</w:t>
            </w:r>
            <w:r w:rsidR="004B7697">
              <w:rPr>
                <w:rFonts w:eastAsiaTheme="minorEastAsia" w:cstheme="minorBidi"/>
                <w:noProof/>
                <w:sz w:val="22"/>
                <w:szCs w:val="22"/>
                <w:lang w:eastAsia="sl-SI"/>
              </w:rPr>
              <w:tab/>
            </w:r>
            <w:r w:rsidR="004B7697" w:rsidRPr="00675145">
              <w:rPr>
                <w:rStyle w:val="Hiperpovezava"/>
                <w:noProof/>
              </w:rPr>
              <w:t>Lokacija Kulturnega centra Ravne na Koroškem</w:t>
            </w:r>
            <w:r w:rsidR="004B7697">
              <w:rPr>
                <w:noProof/>
                <w:webHidden/>
              </w:rPr>
              <w:tab/>
            </w:r>
            <w:r w:rsidR="004B7697">
              <w:rPr>
                <w:noProof/>
                <w:webHidden/>
              </w:rPr>
              <w:fldChar w:fldCharType="begin"/>
            </w:r>
            <w:r w:rsidR="004B7697">
              <w:rPr>
                <w:noProof/>
                <w:webHidden/>
              </w:rPr>
              <w:instrText xml:space="preserve"> PAGEREF _Toc87521362 \h </w:instrText>
            </w:r>
            <w:r w:rsidR="004B7697">
              <w:rPr>
                <w:noProof/>
                <w:webHidden/>
              </w:rPr>
            </w:r>
            <w:r w:rsidR="004B7697">
              <w:rPr>
                <w:noProof/>
                <w:webHidden/>
              </w:rPr>
              <w:fldChar w:fldCharType="separate"/>
            </w:r>
            <w:r w:rsidR="00AA7415">
              <w:rPr>
                <w:noProof/>
                <w:webHidden/>
              </w:rPr>
              <w:t>91</w:t>
            </w:r>
            <w:r w:rsidR="004B7697">
              <w:rPr>
                <w:noProof/>
                <w:webHidden/>
              </w:rPr>
              <w:fldChar w:fldCharType="end"/>
            </w:r>
          </w:hyperlink>
        </w:p>
        <w:p w14:paraId="4DBA4933" w14:textId="5A4B6134"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3" w:history="1">
            <w:r w:rsidR="004B7697" w:rsidRPr="00675145">
              <w:rPr>
                <w:rStyle w:val="Hiperpovezava"/>
                <w:noProof/>
              </w:rPr>
              <w:t>6.4.3</w:t>
            </w:r>
            <w:r w:rsidR="004B7697">
              <w:rPr>
                <w:rFonts w:eastAsiaTheme="minorEastAsia" w:cstheme="minorBidi"/>
                <w:noProof/>
                <w:sz w:val="22"/>
                <w:szCs w:val="22"/>
                <w:lang w:eastAsia="sl-SI"/>
              </w:rPr>
              <w:tab/>
            </w:r>
            <w:r w:rsidR="004B7697" w:rsidRPr="00675145">
              <w:rPr>
                <w:rStyle w:val="Hiperpovezava"/>
                <w:noProof/>
              </w:rPr>
              <w:t>Lokacija Osnovne šole Prežihovega Voranca</w:t>
            </w:r>
            <w:r w:rsidR="004B7697">
              <w:rPr>
                <w:noProof/>
                <w:webHidden/>
              </w:rPr>
              <w:tab/>
            </w:r>
            <w:r w:rsidR="004B7697">
              <w:rPr>
                <w:noProof/>
                <w:webHidden/>
              </w:rPr>
              <w:fldChar w:fldCharType="begin"/>
            </w:r>
            <w:r w:rsidR="004B7697">
              <w:rPr>
                <w:noProof/>
                <w:webHidden/>
              </w:rPr>
              <w:instrText xml:space="preserve"> PAGEREF _Toc87521363 \h </w:instrText>
            </w:r>
            <w:r w:rsidR="004B7697">
              <w:rPr>
                <w:noProof/>
                <w:webHidden/>
              </w:rPr>
            </w:r>
            <w:r w:rsidR="004B7697">
              <w:rPr>
                <w:noProof/>
                <w:webHidden/>
              </w:rPr>
              <w:fldChar w:fldCharType="separate"/>
            </w:r>
            <w:r w:rsidR="00AA7415">
              <w:rPr>
                <w:noProof/>
                <w:webHidden/>
              </w:rPr>
              <w:t>92</w:t>
            </w:r>
            <w:r w:rsidR="004B7697">
              <w:rPr>
                <w:noProof/>
                <w:webHidden/>
              </w:rPr>
              <w:fldChar w:fldCharType="end"/>
            </w:r>
          </w:hyperlink>
        </w:p>
        <w:p w14:paraId="7E97187E" w14:textId="580DC63E"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4" w:history="1">
            <w:r w:rsidR="004B7697" w:rsidRPr="00675145">
              <w:rPr>
                <w:rStyle w:val="Hiperpovezava"/>
                <w:noProof/>
              </w:rPr>
              <w:t>6.4.4</w:t>
            </w:r>
            <w:r w:rsidR="004B7697">
              <w:rPr>
                <w:rFonts w:eastAsiaTheme="minorEastAsia" w:cstheme="minorBidi"/>
                <w:noProof/>
                <w:sz w:val="22"/>
                <w:szCs w:val="22"/>
                <w:lang w:eastAsia="sl-SI"/>
              </w:rPr>
              <w:tab/>
            </w:r>
            <w:r w:rsidR="004B7697" w:rsidRPr="00675145">
              <w:rPr>
                <w:rStyle w:val="Hiperpovezava"/>
                <w:noProof/>
              </w:rPr>
              <w:t>Lokacija Doma telesne kulture</w:t>
            </w:r>
            <w:r w:rsidR="004B7697">
              <w:rPr>
                <w:noProof/>
                <w:webHidden/>
              </w:rPr>
              <w:tab/>
            </w:r>
            <w:r w:rsidR="004B7697">
              <w:rPr>
                <w:noProof/>
                <w:webHidden/>
              </w:rPr>
              <w:fldChar w:fldCharType="begin"/>
            </w:r>
            <w:r w:rsidR="004B7697">
              <w:rPr>
                <w:noProof/>
                <w:webHidden/>
              </w:rPr>
              <w:instrText xml:space="preserve"> PAGEREF _Toc87521364 \h </w:instrText>
            </w:r>
            <w:r w:rsidR="004B7697">
              <w:rPr>
                <w:noProof/>
                <w:webHidden/>
              </w:rPr>
            </w:r>
            <w:r w:rsidR="004B7697">
              <w:rPr>
                <w:noProof/>
                <w:webHidden/>
              </w:rPr>
              <w:fldChar w:fldCharType="separate"/>
            </w:r>
            <w:r w:rsidR="00AA7415">
              <w:rPr>
                <w:noProof/>
                <w:webHidden/>
              </w:rPr>
              <w:t>93</w:t>
            </w:r>
            <w:r w:rsidR="004B7697">
              <w:rPr>
                <w:noProof/>
                <w:webHidden/>
              </w:rPr>
              <w:fldChar w:fldCharType="end"/>
            </w:r>
          </w:hyperlink>
        </w:p>
        <w:p w14:paraId="05939A5B" w14:textId="15B8F499"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5" w:history="1">
            <w:r w:rsidR="004B7697" w:rsidRPr="00675145">
              <w:rPr>
                <w:rStyle w:val="Hiperpovezava"/>
                <w:noProof/>
              </w:rPr>
              <w:t>6.4.5</w:t>
            </w:r>
            <w:r w:rsidR="004B7697">
              <w:rPr>
                <w:rFonts w:eastAsiaTheme="minorEastAsia" w:cstheme="minorBidi"/>
                <w:noProof/>
                <w:sz w:val="22"/>
                <w:szCs w:val="22"/>
                <w:lang w:eastAsia="sl-SI"/>
              </w:rPr>
              <w:tab/>
            </w:r>
            <w:r w:rsidR="004B7697" w:rsidRPr="00675145">
              <w:rPr>
                <w:rStyle w:val="Hiperpovezava"/>
                <w:noProof/>
              </w:rPr>
              <w:t>Lokacija Zdravstvenega doma Ravne na Koroškem</w:t>
            </w:r>
            <w:r w:rsidR="004B7697">
              <w:rPr>
                <w:noProof/>
                <w:webHidden/>
              </w:rPr>
              <w:tab/>
            </w:r>
            <w:r w:rsidR="004B7697">
              <w:rPr>
                <w:noProof/>
                <w:webHidden/>
              </w:rPr>
              <w:fldChar w:fldCharType="begin"/>
            </w:r>
            <w:r w:rsidR="004B7697">
              <w:rPr>
                <w:noProof/>
                <w:webHidden/>
              </w:rPr>
              <w:instrText xml:space="preserve"> PAGEREF _Toc87521365 \h </w:instrText>
            </w:r>
            <w:r w:rsidR="004B7697">
              <w:rPr>
                <w:noProof/>
                <w:webHidden/>
              </w:rPr>
            </w:r>
            <w:r w:rsidR="004B7697">
              <w:rPr>
                <w:noProof/>
                <w:webHidden/>
              </w:rPr>
              <w:fldChar w:fldCharType="separate"/>
            </w:r>
            <w:r w:rsidR="00AA7415">
              <w:rPr>
                <w:noProof/>
                <w:webHidden/>
              </w:rPr>
              <w:t>95</w:t>
            </w:r>
            <w:r w:rsidR="004B7697">
              <w:rPr>
                <w:noProof/>
                <w:webHidden/>
              </w:rPr>
              <w:fldChar w:fldCharType="end"/>
            </w:r>
          </w:hyperlink>
        </w:p>
        <w:p w14:paraId="0A953CD9" w14:textId="149D061E"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6" w:history="1">
            <w:r w:rsidR="004B7697" w:rsidRPr="00675145">
              <w:rPr>
                <w:rStyle w:val="Hiperpovezava"/>
                <w:noProof/>
              </w:rPr>
              <w:t>6.4.6</w:t>
            </w:r>
            <w:r w:rsidR="004B7697">
              <w:rPr>
                <w:rFonts w:eastAsiaTheme="minorEastAsia" w:cstheme="minorBidi"/>
                <w:noProof/>
                <w:sz w:val="22"/>
                <w:szCs w:val="22"/>
                <w:lang w:eastAsia="sl-SI"/>
              </w:rPr>
              <w:tab/>
            </w:r>
            <w:r w:rsidR="004B7697" w:rsidRPr="00675145">
              <w:rPr>
                <w:rStyle w:val="Hiperpovezava"/>
                <w:noProof/>
              </w:rPr>
              <w:t>Lokacija Osnovne šole Koroški jeklarji</w:t>
            </w:r>
            <w:r w:rsidR="004B7697">
              <w:rPr>
                <w:noProof/>
                <w:webHidden/>
              </w:rPr>
              <w:tab/>
            </w:r>
            <w:r w:rsidR="004B7697">
              <w:rPr>
                <w:noProof/>
                <w:webHidden/>
              </w:rPr>
              <w:fldChar w:fldCharType="begin"/>
            </w:r>
            <w:r w:rsidR="004B7697">
              <w:rPr>
                <w:noProof/>
                <w:webHidden/>
              </w:rPr>
              <w:instrText xml:space="preserve"> PAGEREF _Toc87521366 \h </w:instrText>
            </w:r>
            <w:r w:rsidR="004B7697">
              <w:rPr>
                <w:noProof/>
                <w:webHidden/>
              </w:rPr>
            </w:r>
            <w:r w:rsidR="004B7697">
              <w:rPr>
                <w:noProof/>
                <w:webHidden/>
              </w:rPr>
              <w:fldChar w:fldCharType="separate"/>
            </w:r>
            <w:r w:rsidR="00AA7415">
              <w:rPr>
                <w:noProof/>
                <w:webHidden/>
              </w:rPr>
              <w:t>96</w:t>
            </w:r>
            <w:r w:rsidR="004B7697">
              <w:rPr>
                <w:noProof/>
                <w:webHidden/>
              </w:rPr>
              <w:fldChar w:fldCharType="end"/>
            </w:r>
          </w:hyperlink>
        </w:p>
        <w:p w14:paraId="1A4C159E" w14:textId="570B1DFE"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7" w:history="1">
            <w:r w:rsidR="004B7697" w:rsidRPr="00675145">
              <w:rPr>
                <w:rStyle w:val="Hiperpovezava"/>
                <w:noProof/>
              </w:rPr>
              <w:t>6.4.7</w:t>
            </w:r>
            <w:r w:rsidR="004B7697">
              <w:rPr>
                <w:rFonts w:eastAsiaTheme="minorEastAsia" w:cstheme="minorBidi"/>
                <w:noProof/>
                <w:sz w:val="22"/>
                <w:szCs w:val="22"/>
                <w:lang w:eastAsia="sl-SI"/>
              </w:rPr>
              <w:tab/>
            </w:r>
            <w:r w:rsidR="004B7697" w:rsidRPr="00675145">
              <w:rPr>
                <w:rStyle w:val="Hiperpovezava"/>
                <w:noProof/>
              </w:rPr>
              <w:t>Lokacija POŠ Kotlje</w:t>
            </w:r>
            <w:r w:rsidR="004B7697">
              <w:rPr>
                <w:noProof/>
                <w:webHidden/>
              </w:rPr>
              <w:tab/>
            </w:r>
            <w:r w:rsidR="004B7697">
              <w:rPr>
                <w:noProof/>
                <w:webHidden/>
              </w:rPr>
              <w:fldChar w:fldCharType="begin"/>
            </w:r>
            <w:r w:rsidR="004B7697">
              <w:rPr>
                <w:noProof/>
                <w:webHidden/>
              </w:rPr>
              <w:instrText xml:space="preserve"> PAGEREF _Toc87521367 \h </w:instrText>
            </w:r>
            <w:r w:rsidR="004B7697">
              <w:rPr>
                <w:noProof/>
                <w:webHidden/>
              </w:rPr>
            </w:r>
            <w:r w:rsidR="004B7697">
              <w:rPr>
                <w:noProof/>
                <w:webHidden/>
              </w:rPr>
              <w:fldChar w:fldCharType="separate"/>
            </w:r>
            <w:r w:rsidR="00AA7415">
              <w:rPr>
                <w:noProof/>
                <w:webHidden/>
              </w:rPr>
              <w:t>97</w:t>
            </w:r>
            <w:r w:rsidR="004B7697">
              <w:rPr>
                <w:noProof/>
                <w:webHidden/>
              </w:rPr>
              <w:fldChar w:fldCharType="end"/>
            </w:r>
          </w:hyperlink>
        </w:p>
        <w:p w14:paraId="73E61E7E" w14:textId="4E92C747"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8" w:history="1">
            <w:r w:rsidR="004B7697" w:rsidRPr="00675145">
              <w:rPr>
                <w:rStyle w:val="Hiperpovezava"/>
                <w:noProof/>
              </w:rPr>
              <w:t>6.4.8</w:t>
            </w:r>
            <w:r w:rsidR="004B7697">
              <w:rPr>
                <w:rFonts w:eastAsiaTheme="minorEastAsia" w:cstheme="minorBidi"/>
                <w:noProof/>
                <w:sz w:val="22"/>
                <w:szCs w:val="22"/>
                <w:lang w:eastAsia="sl-SI"/>
              </w:rPr>
              <w:tab/>
            </w:r>
            <w:r w:rsidR="004B7697" w:rsidRPr="00675145">
              <w:rPr>
                <w:rStyle w:val="Hiperpovezava"/>
                <w:noProof/>
              </w:rPr>
              <w:t>Lokacija Mestne hiše Ravne</w:t>
            </w:r>
            <w:r w:rsidR="004B7697">
              <w:rPr>
                <w:noProof/>
                <w:webHidden/>
              </w:rPr>
              <w:tab/>
            </w:r>
            <w:r w:rsidR="004B7697">
              <w:rPr>
                <w:noProof/>
                <w:webHidden/>
              </w:rPr>
              <w:fldChar w:fldCharType="begin"/>
            </w:r>
            <w:r w:rsidR="004B7697">
              <w:rPr>
                <w:noProof/>
                <w:webHidden/>
              </w:rPr>
              <w:instrText xml:space="preserve"> PAGEREF _Toc87521368 \h </w:instrText>
            </w:r>
            <w:r w:rsidR="004B7697">
              <w:rPr>
                <w:noProof/>
                <w:webHidden/>
              </w:rPr>
            </w:r>
            <w:r w:rsidR="004B7697">
              <w:rPr>
                <w:noProof/>
                <w:webHidden/>
              </w:rPr>
              <w:fldChar w:fldCharType="separate"/>
            </w:r>
            <w:r w:rsidR="00AA7415">
              <w:rPr>
                <w:noProof/>
                <w:webHidden/>
              </w:rPr>
              <w:t>99</w:t>
            </w:r>
            <w:r w:rsidR="004B7697">
              <w:rPr>
                <w:noProof/>
                <w:webHidden/>
              </w:rPr>
              <w:fldChar w:fldCharType="end"/>
            </w:r>
          </w:hyperlink>
        </w:p>
        <w:p w14:paraId="5E2CCEA5" w14:textId="3B052F3C"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69" w:history="1">
            <w:r w:rsidR="004B7697" w:rsidRPr="00675145">
              <w:rPr>
                <w:rStyle w:val="Hiperpovezava"/>
                <w:noProof/>
              </w:rPr>
              <w:t>6.4.9</w:t>
            </w:r>
            <w:r w:rsidR="004B7697">
              <w:rPr>
                <w:rFonts w:eastAsiaTheme="minorEastAsia" w:cstheme="minorBidi"/>
                <w:noProof/>
                <w:sz w:val="22"/>
                <w:szCs w:val="22"/>
                <w:lang w:eastAsia="sl-SI"/>
              </w:rPr>
              <w:tab/>
            </w:r>
            <w:r w:rsidR="004B7697" w:rsidRPr="00675145">
              <w:rPr>
                <w:rStyle w:val="Hiperpovezava"/>
                <w:noProof/>
              </w:rPr>
              <w:t>Lokacija bivša SDK</w:t>
            </w:r>
            <w:r w:rsidR="004B7697">
              <w:rPr>
                <w:noProof/>
                <w:webHidden/>
              </w:rPr>
              <w:tab/>
            </w:r>
            <w:r w:rsidR="004B7697">
              <w:rPr>
                <w:noProof/>
                <w:webHidden/>
              </w:rPr>
              <w:fldChar w:fldCharType="begin"/>
            </w:r>
            <w:r w:rsidR="004B7697">
              <w:rPr>
                <w:noProof/>
                <w:webHidden/>
              </w:rPr>
              <w:instrText xml:space="preserve"> PAGEREF _Toc87521369 \h </w:instrText>
            </w:r>
            <w:r w:rsidR="004B7697">
              <w:rPr>
                <w:noProof/>
                <w:webHidden/>
              </w:rPr>
            </w:r>
            <w:r w:rsidR="004B7697">
              <w:rPr>
                <w:noProof/>
                <w:webHidden/>
              </w:rPr>
              <w:fldChar w:fldCharType="separate"/>
            </w:r>
            <w:r w:rsidR="00AA7415">
              <w:rPr>
                <w:noProof/>
                <w:webHidden/>
              </w:rPr>
              <w:t>100</w:t>
            </w:r>
            <w:r w:rsidR="004B7697">
              <w:rPr>
                <w:noProof/>
                <w:webHidden/>
              </w:rPr>
              <w:fldChar w:fldCharType="end"/>
            </w:r>
          </w:hyperlink>
        </w:p>
        <w:p w14:paraId="780067FB" w14:textId="1B4F0FEA"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70" w:history="1">
            <w:r w:rsidR="004B7697" w:rsidRPr="00675145">
              <w:rPr>
                <w:rStyle w:val="Hiperpovezava"/>
                <w:noProof/>
              </w:rPr>
              <w:t>6.4.10</w:t>
            </w:r>
            <w:r w:rsidR="004B7697">
              <w:rPr>
                <w:rFonts w:eastAsiaTheme="minorEastAsia" w:cstheme="minorBidi"/>
                <w:noProof/>
                <w:sz w:val="22"/>
                <w:szCs w:val="22"/>
                <w:lang w:eastAsia="sl-SI"/>
              </w:rPr>
              <w:tab/>
            </w:r>
            <w:r w:rsidR="004B7697" w:rsidRPr="00675145">
              <w:rPr>
                <w:rStyle w:val="Hiperpovezava"/>
                <w:noProof/>
              </w:rPr>
              <w:t>Vpliv investicije na okolje</w:t>
            </w:r>
            <w:r w:rsidR="004B7697">
              <w:rPr>
                <w:noProof/>
                <w:webHidden/>
              </w:rPr>
              <w:tab/>
            </w:r>
            <w:r w:rsidR="004B7697">
              <w:rPr>
                <w:noProof/>
                <w:webHidden/>
              </w:rPr>
              <w:fldChar w:fldCharType="begin"/>
            </w:r>
            <w:r w:rsidR="004B7697">
              <w:rPr>
                <w:noProof/>
                <w:webHidden/>
              </w:rPr>
              <w:instrText xml:space="preserve"> PAGEREF _Toc87521370 \h </w:instrText>
            </w:r>
            <w:r w:rsidR="004B7697">
              <w:rPr>
                <w:noProof/>
                <w:webHidden/>
              </w:rPr>
            </w:r>
            <w:r w:rsidR="004B7697">
              <w:rPr>
                <w:noProof/>
                <w:webHidden/>
              </w:rPr>
              <w:fldChar w:fldCharType="separate"/>
            </w:r>
            <w:r w:rsidR="00AA7415">
              <w:rPr>
                <w:noProof/>
                <w:webHidden/>
              </w:rPr>
              <w:t>102</w:t>
            </w:r>
            <w:r w:rsidR="004B7697">
              <w:rPr>
                <w:noProof/>
                <w:webHidden/>
              </w:rPr>
              <w:fldChar w:fldCharType="end"/>
            </w:r>
          </w:hyperlink>
        </w:p>
        <w:p w14:paraId="42A1F26F" w14:textId="4EABD684"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71" w:history="1">
            <w:r w:rsidR="004B7697" w:rsidRPr="00675145">
              <w:rPr>
                <w:rStyle w:val="Hiperpovezava"/>
                <w:noProof/>
                <w:lang w:eastAsia="sl-SI"/>
              </w:rPr>
              <w:t>6.4.11</w:t>
            </w:r>
            <w:r w:rsidR="004B7697">
              <w:rPr>
                <w:rFonts w:eastAsiaTheme="minorEastAsia" w:cstheme="minorBidi"/>
                <w:noProof/>
                <w:sz w:val="22"/>
                <w:szCs w:val="22"/>
                <w:lang w:eastAsia="sl-SI"/>
              </w:rPr>
              <w:tab/>
            </w:r>
            <w:r w:rsidR="004B7697" w:rsidRPr="00675145">
              <w:rPr>
                <w:rStyle w:val="Hiperpovezava"/>
                <w:noProof/>
                <w:lang w:eastAsia="sl-SI"/>
              </w:rPr>
              <w:t>Okoljska učinkovitost in učinkovitost izrabe naravnih virov</w:t>
            </w:r>
            <w:r w:rsidR="004B7697">
              <w:rPr>
                <w:noProof/>
                <w:webHidden/>
              </w:rPr>
              <w:tab/>
            </w:r>
            <w:r w:rsidR="004B7697">
              <w:rPr>
                <w:noProof/>
                <w:webHidden/>
              </w:rPr>
              <w:fldChar w:fldCharType="begin"/>
            </w:r>
            <w:r w:rsidR="004B7697">
              <w:rPr>
                <w:noProof/>
                <w:webHidden/>
              </w:rPr>
              <w:instrText xml:space="preserve"> PAGEREF _Toc87521371 \h </w:instrText>
            </w:r>
            <w:r w:rsidR="004B7697">
              <w:rPr>
                <w:noProof/>
                <w:webHidden/>
              </w:rPr>
            </w:r>
            <w:r w:rsidR="004B7697">
              <w:rPr>
                <w:noProof/>
                <w:webHidden/>
              </w:rPr>
              <w:fldChar w:fldCharType="separate"/>
            </w:r>
            <w:r w:rsidR="00AA7415">
              <w:rPr>
                <w:noProof/>
                <w:webHidden/>
              </w:rPr>
              <w:t>103</w:t>
            </w:r>
            <w:r w:rsidR="004B7697">
              <w:rPr>
                <w:noProof/>
                <w:webHidden/>
              </w:rPr>
              <w:fldChar w:fldCharType="end"/>
            </w:r>
          </w:hyperlink>
        </w:p>
        <w:p w14:paraId="59DE55AE" w14:textId="0271478A" w:rsidR="004B7697" w:rsidRDefault="00CE7C25">
          <w:pPr>
            <w:pStyle w:val="Kazalovsebine3"/>
            <w:tabs>
              <w:tab w:val="left" w:pos="1320"/>
              <w:tab w:val="right" w:leader="dot" w:pos="9062"/>
            </w:tabs>
            <w:rPr>
              <w:rFonts w:eastAsiaTheme="minorEastAsia" w:cstheme="minorBidi"/>
              <w:noProof/>
              <w:sz w:val="22"/>
              <w:szCs w:val="22"/>
              <w:lang w:eastAsia="sl-SI"/>
            </w:rPr>
          </w:pPr>
          <w:hyperlink w:anchor="_Toc87521372" w:history="1">
            <w:r w:rsidR="004B7697" w:rsidRPr="00675145">
              <w:rPr>
                <w:rStyle w:val="Hiperpovezava"/>
                <w:noProof/>
              </w:rPr>
              <w:t>6.4.12</w:t>
            </w:r>
            <w:r w:rsidR="004B7697">
              <w:rPr>
                <w:rFonts w:eastAsiaTheme="minorEastAsia" w:cstheme="minorBidi"/>
                <w:noProof/>
                <w:sz w:val="22"/>
                <w:szCs w:val="22"/>
                <w:lang w:eastAsia="sl-SI"/>
              </w:rPr>
              <w:tab/>
            </w:r>
            <w:r w:rsidR="004B7697" w:rsidRPr="00675145">
              <w:rPr>
                <w:rStyle w:val="Hiperpovezava"/>
                <w:noProof/>
              </w:rPr>
              <w:t>Kadrovsko-organizacijska shema</w:t>
            </w:r>
            <w:r w:rsidR="004B7697">
              <w:rPr>
                <w:noProof/>
                <w:webHidden/>
              </w:rPr>
              <w:tab/>
            </w:r>
            <w:r w:rsidR="004B7697">
              <w:rPr>
                <w:noProof/>
                <w:webHidden/>
              </w:rPr>
              <w:fldChar w:fldCharType="begin"/>
            </w:r>
            <w:r w:rsidR="004B7697">
              <w:rPr>
                <w:noProof/>
                <w:webHidden/>
              </w:rPr>
              <w:instrText xml:space="preserve"> PAGEREF _Toc87521372 \h </w:instrText>
            </w:r>
            <w:r w:rsidR="004B7697">
              <w:rPr>
                <w:noProof/>
                <w:webHidden/>
              </w:rPr>
            </w:r>
            <w:r w:rsidR="004B7697">
              <w:rPr>
                <w:noProof/>
                <w:webHidden/>
              </w:rPr>
              <w:fldChar w:fldCharType="separate"/>
            </w:r>
            <w:r w:rsidR="00AA7415">
              <w:rPr>
                <w:noProof/>
                <w:webHidden/>
              </w:rPr>
              <w:t>103</w:t>
            </w:r>
            <w:r w:rsidR="004B7697">
              <w:rPr>
                <w:noProof/>
                <w:webHidden/>
              </w:rPr>
              <w:fldChar w:fldCharType="end"/>
            </w:r>
          </w:hyperlink>
        </w:p>
        <w:p w14:paraId="4189C762" w14:textId="3FE783B9"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3" w:history="1">
            <w:r w:rsidR="004B7697" w:rsidRPr="00675145">
              <w:rPr>
                <w:rStyle w:val="Hiperpovezava"/>
                <w:rFonts w:ascii="Calibri" w:hAnsi="Calibri"/>
                <w:noProof/>
                <w14:scene3d>
                  <w14:camera w14:prst="orthographicFront"/>
                  <w14:lightRig w14:rig="threePt" w14:dir="t">
                    <w14:rot w14:lat="0" w14:lon="0" w14:rev="0"/>
                  </w14:lightRig>
                </w14:scene3d>
              </w:rPr>
              <w:t>6.5</w:t>
            </w:r>
            <w:r w:rsidR="004B7697">
              <w:rPr>
                <w:rFonts w:eastAsiaTheme="minorEastAsia" w:cstheme="minorBidi"/>
                <w:bCs w:val="0"/>
                <w:noProof/>
                <w:sz w:val="22"/>
                <w:lang w:eastAsia="sl-SI"/>
              </w:rPr>
              <w:tab/>
            </w:r>
            <w:r w:rsidR="004B7697" w:rsidRPr="00675145">
              <w:rPr>
                <w:rStyle w:val="Hiperpovezava"/>
                <w:noProof/>
              </w:rPr>
              <w:t>Pričakovana stopnja izrabe zmogljivosti oziroma ekonomski upravičenosti projekta</w:t>
            </w:r>
            <w:r w:rsidR="004B7697">
              <w:rPr>
                <w:noProof/>
                <w:webHidden/>
              </w:rPr>
              <w:tab/>
            </w:r>
            <w:r w:rsidR="004B7697">
              <w:rPr>
                <w:noProof/>
                <w:webHidden/>
              </w:rPr>
              <w:fldChar w:fldCharType="begin"/>
            </w:r>
            <w:r w:rsidR="004B7697">
              <w:rPr>
                <w:noProof/>
                <w:webHidden/>
              </w:rPr>
              <w:instrText xml:space="preserve"> PAGEREF _Toc87521373 \h </w:instrText>
            </w:r>
            <w:r w:rsidR="004B7697">
              <w:rPr>
                <w:noProof/>
                <w:webHidden/>
              </w:rPr>
            </w:r>
            <w:r w:rsidR="004B7697">
              <w:rPr>
                <w:noProof/>
                <w:webHidden/>
              </w:rPr>
              <w:fldChar w:fldCharType="separate"/>
            </w:r>
            <w:r w:rsidR="00AA7415">
              <w:rPr>
                <w:noProof/>
                <w:webHidden/>
              </w:rPr>
              <w:t>105</w:t>
            </w:r>
            <w:r w:rsidR="004B7697">
              <w:rPr>
                <w:noProof/>
                <w:webHidden/>
              </w:rPr>
              <w:fldChar w:fldCharType="end"/>
            </w:r>
          </w:hyperlink>
        </w:p>
        <w:p w14:paraId="5DB2C5E7" w14:textId="57130F2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4" w:history="1">
            <w:r w:rsidR="004B7697" w:rsidRPr="00675145">
              <w:rPr>
                <w:rStyle w:val="Hiperpovezava"/>
                <w:rFonts w:ascii="Calibri" w:hAnsi="Calibri"/>
                <w:noProof/>
                <w14:scene3d>
                  <w14:camera w14:prst="orthographicFront"/>
                  <w14:lightRig w14:rig="threePt" w14:dir="t">
                    <w14:rot w14:lat="0" w14:lon="0" w14:rev="0"/>
                  </w14:lightRig>
                </w14:scene3d>
              </w:rPr>
              <w:t>6.6</w:t>
            </w:r>
            <w:r w:rsidR="004B7697">
              <w:rPr>
                <w:rFonts w:eastAsiaTheme="minorEastAsia" w:cstheme="minorBidi"/>
                <w:bCs w:val="0"/>
                <w:noProof/>
                <w:sz w:val="22"/>
                <w:lang w:eastAsia="sl-SI"/>
              </w:rPr>
              <w:tab/>
            </w:r>
            <w:r w:rsidR="004B7697" w:rsidRPr="00675145">
              <w:rPr>
                <w:rStyle w:val="Hiperpovezava"/>
                <w:noProof/>
              </w:rPr>
              <w:t>Finančna analiza</w:t>
            </w:r>
            <w:r w:rsidR="004B7697">
              <w:rPr>
                <w:noProof/>
                <w:webHidden/>
              </w:rPr>
              <w:tab/>
            </w:r>
            <w:r w:rsidR="004B7697">
              <w:rPr>
                <w:noProof/>
                <w:webHidden/>
              </w:rPr>
              <w:fldChar w:fldCharType="begin"/>
            </w:r>
            <w:r w:rsidR="004B7697">
              <w:rPr>
                <w:noProof/>
                <w:webHidden/>
              </w:rPr>
              <w:instrText xml:space="preserve"> PAGEREF _Toc87521374 \h </w:instrText>
            </w:r>
            <w:r w:rsidR="004B7697">
              <w:rPr>
                <w:noProof/>
                <w:webHidden/>
              </w:rPr>
            </w:r>
            <w:r w:rsidR="004B7697">
              <w:rPr>
                <w:noProof/>
                <w:webHidden/>
              </w:rPr>
              <w:fldChar w:fldCharType="separate"/>
            </w:r>
            <w:r w:rsidR="00AA7415">
              <w:rPr>
                <w:noProof/>
                <w:webHidden/>
              </w:rPr>
              <w:t>106</w:t>
            </w:r>
            <w:r w:rsidR="004B7697">
              <w:rPr>
                <w:noProof/>
                <w:webHidden/>
              </w:rPr>
              <w:fldChar w:fldCharType="end"/>
            </w:r>
          </w:hyperlink>
        </w:p>
        <w:p w14:paraId="2E5F1DD0" w14:textId="230C0EE4"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5" w:history="1">
            <w:r w:rsidR="004B7697" w:rsidRPr="00675145">
              <w:rPr>
                <w:rStyle w:val="Hiperpovezava"/>
                <w:rFonts w:ascii="Calibri" w:hAnsi="Calibri"/>
                <w:noProof/>
                <w14:scene3d>
                  <w14:camera w14:prst="orthographicFront"/>
                  <w14:lightRig w14:rig="threePt" w14:dir="t">
                    <w14:rot w14:lat="0" w14:lon="0" w14:rev="0"/>
                  </w14:lightRig>
                </w14:scene3d>
              </w:rPr>
              <w:t>6.7</w:t>
            </w:r>
            <w:r w:rsidR="004B7697">
              <w:rPr>
                <w:rFonts w:eastAsiaTheme="minorEastAsia" w:cstheme="minorBidi"/>
                <w:bCs w:val="0"/>
                <w:noProof/>
                <w:sz w:val="22"/>
                <w:lang w:eastAsia="sl-SI"/>
              </w:rPr>
              <w:tab/>
            </w:r>
            <w:r w:rsidR="004B7697" w:rsidRPr="00675145">
              <w:rPr>
                <w:rStyle w:val="Hiperpovezava"/>
                <w:noProof/>
              </w:rPr>
              <w:t>Ekonomska analiza</w:t>
            </w:r>
            <w:r w:rsidR="004B7697">
              <w:rPr>
                <w:noProof/>
                <w:webHidden/>
              </w:rPr>
              <w:tab/>
            </w:r>
            <w:r w:rsidR="004B7697">
              <w:rPr>
                <w:noProof/>
                <w:webHidden/>
              </w:rPr>
              <w:fldChar w:fldCharType="begin"/>
            </w:r>
            <w:r w:rsidR="004B7697">
              <w:rPr>
                <w:noProof/>
                <w:webHidden/>
              </w:rPr>
              <w:instrText xml:space="preserve"> PAGEREF _Toc87521375 \h </w:instrText>
            </w:r>
            <w:r w:rsidR="004B7697">
              <w:rPr>
                <w:noProof/>
                <w:webHidden/>
              </w:rPr>
            </w:r>
            <w:r w:rsidR="004B7697">
              <w:rPr>
                <w:noProof/>
                <w:webHidden/>
              </w:rPr>
              <w:fldChar w:fldCharType="separate"/>
            </w:r>
            <w:r w:rsidR="00AA7415">
              <w:rPr>
                <w:noProof/>
                <w:webHidden/>
              </w:rPr>
              <w:t>108</w:t>
            </w:r>
            <w:r w:rsidR="004B7697">
              <w:rPr>
                <w:noProof/>
                <w:webHidden/>
              </w:rPr>
              <w:fldChar w:fldCharType="end"/>
            </w:r>
          </w:hyperlink>
        </w:p>
        <w:p w14:paraId="120787D0" w14:textId="24B8E17E" w:rsidR="004B7697" w:rsidRDefault="00CE7C25">
          <w:pPr>
            <w:pStyle w:val="Kazalovsebine1"/>
            <w:rPr>
              <w:rFonts w:eastAsiaTheme="minorEastAsia" w:cstheme="minorBidi"/>
              <w:b w:val="0"/>
              <w:bCs w:val="0"/>
              <w:iCs w:val="0"/>
              <w:noProof/>
              <w:sz w:val="22"/>
              <w:szCs w:val="22"/>
              <w:lang w:eastAsia="sl-SI"/>
            </w:rPr>
          </w:pPr>
          <w:hyperlink w:anchor="_Toc87521376" w:history="1">
            <w:r w:rsidR="004B7697" w:rsidRPr="00675145">
              <w:rPr>
                <w:rStyle w:val="Hiperpovezava"/>
                <w:rFonts w:ascii="Calibri" w:hAnsi="Calibri"/>
                <w:noProof/>
              </w:rPr>
              <w:t>7</w:t>
            </w:r>
            <w:r w:rsidR="004B7697">
              <w:rPr>
                <w:rFonts w:eastAsiaTheme="minorEastAsia" w:cstheme="minorBidi"/>
                <w:b w:val="0"/>
                <w:bCs w:val="0"/>
                <w:iCs w:val="0"/>
                <w:noProof/>
                <w:sz w:val="22"/>
                <w:szCs w:val="22"/>
                <w:lang w:eastAsia="sl-SI"/>
              </w:rPr>
              <w:tab/>
            </w:r>
            <w:r w:rsidR="004B7697" w:rsidRPr="00675145">
              <w:rPr>
                <w:rStyle w:val="Hiperpovezava"/>
                <w:noProof/>
              </w:rPr>
              <w:t>OPREDELITEV JAVNO-ZASEBNEGA PARTNERSTVA OZ. ANALIZA SMISELNOSTI VKLJUČITVE JZP</w:t>
            </w:r>
            <w:r w:rsidR="004B7697">
              <w:rPr>
                <w:noProof/>
                <w:webHidden/>
              </w:rPr>
              <w:tab/>
            </w:r>
            <w:r w:rsidR="004B7697">
              <w:rPr>
                <w:noProof/>
                <w:webHidden/>
              </w:rPr>
              <w:fldChar w:fldCharType="begin"/>
            </w:r>
            <w:r w:rsidR="004B7697">
              <w:rPr>
                <w:noProof/>
                <w:webHidden/>
              </w:rPr>
              <w:instrText xml:space="preserve"> PAGEREF _Toc87521376 \h </w:instrText>
            </w:r>
            <w:r w:rsidR="004B7697">
              <w:rPr>
                <w:noProof/>
                <w:webHidden/>
              </w:rPr>
            </w:r>
            <w:r w:rsidR="004B7697">
              <w:rPr>
                <w:noProof/>
                <w:webHidden/>
              </w:rPr>
              <w:fldChar w:fldCharType="separate"/>
            </w:r>
            <w:r w:rsidR="00AA7415">
              <w:rPr>
                <w:noProof/>
                <w:webHidden/>
              </w:rPr>
              <w:t>111</w:t>
            </w:r>
            <w:r w:rsidR="004B7697">
              <w:rPr>
                <w:noProof/>
                <w:webHidden/>
              </w:rPr>
              <w:fldChar w:fldCharType="end"/>
            </w:r>
          </w:hyperlink>
        </w:p>
        <w:p w14:paraId="45F1E278" w14:textId="2128AEF9"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7" w:history="1">
            <w:r w:rsidR="004B7697" w:rsidRPr="00675145">
              <w:rPr>
                <w:rStyle w:val="Hiperpovezava"/>
                <w:rFonts w:ascii="Calibri" w:hAnsi="Calibri"/>
                <w:noProof/>
                <w14:scene3d>
                  <w14:camera w14:prst="orthographicFront"/>
                  <w14:lightRig w14:rig="threePt" w14:dir="t">
                    <w14:rot w14:lat="0" w14:lon="0" w14:rev="0"/>
                  </w14:lightRig>
                </w14:scene3d>
              </w:rPr>
              <w:t>7.1</w:t>
            </w:r>
            <w:r w:rsidR="004B7697">
              <w:rPr>
                <w:rFonts w:eastAsiaTheme="minorEastAsia" w:cstheme="minorBidi"/>
                <w:bCs w:val="0"/>
                <w:noProof/>
                <w:sz w:val="22"/>
                <w:lang w:eastAsia="sl-SI"/>
              </w:rPr>
              <w:tab/>
            </w:r>
            <w:r w:rsidR="004B7697" w:rsidRPr="00675145">
              <w:rPr>
                <w:rStyle w:val="Hiperpovezava"/>
                <w:noProof/>
              </w:rPr>
              <w:t>Osnovne značilnosti razmerja javno-zasebnega partnerstva</w:t>
            </w:r>
            <w:r w:rsidR="004B7697">
              <w:rPr>
                <w:noProof/>
                <w:webHidden/>
              </w:rPr>
              <w:tab/>
            </w:r>
            <w:r w:rsidR="004B7697">
              <w:rPr>
                <w:noProof/>
                <w:webHidden/>
              </w:rPr>
              <w:fldChar w:fldCharType="begin"/>
            </w:r>
            <w:r w:rsidR="004B7697">
              <w:rPr>
                <w:noProof/>
                <w:webHidden/>
              </w:rPr>
              <w:instrText xml:space="preserve"> PAGEREF _Toc87521377 \h </w:instrText>
            </w:r>
            <w:r w:rsidR="004B7697">
              <w:rPr>
                <w:noProof/>
                <w:webHidden/>
              </w:rPr>
            </w:r>
            <w:r w:rsidR="004B7697">
              <w:rPr>
                <w:noProof/>
                <w:webHidden/>
              </w:rPr>
              <w:fldChar w:fldCharType="separate"/>
            </w:r>
            <w:r w:rsidR="00AA7415">
              <w:rPr>
                <w:noProof/>
                <w:webHidden/>
              </w:rPr>
              <w:t>111</w:t>
            </w:r>
            <w:r w:rsidR="004B7697">
              <w:rPr>
                <w:noProof/>
                <w:webHidden/>
              </w:rPr>
              <w:fldChar w:fldCharType="end"/>
            </w:r>
          </w:hyperlink>
        </w:p>
        <w:p w14:paraId="6B8A005D" w14:textId="751CC4A0"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8" w:history="1">
            <w:r w:rsidR="004B7697" w:rsidRPr="00675145">
              <w:rPr>
                <w:rStyle w:val="Hiperpovezava"/>
                <w:rFonts w:ascii="Calibri" w:hAnsi="Calibri"/>
                <w:noProof/>
                <w14:scene3d>
                  <w14:camera w14:prst="orthographicFront"/>
                  <w14:lightRig w14:rig="threePt" w14:dir="t">
                    <w14:rot w14:lat="0" w14:lon="0" w14:rev="0"/>
                  </w14:lightRig>
                </w14:scene3d>
              </w:rPr>
              <w:t>7.2</w:t>
            </w:r>
            <w:r w:rsidR="004B7697">
              <w:rPr>
                <w:rFonts w:eastAsiaTheme="minorEastAsia" w:cstheme="minorBidi"/>
                <w:bCs w:val="0"/>
                <w:noProof/>
                <w:sz w:val="22"/>
                <w:lang w:eastAsia="sl-SI"/>
              </w:rPr>
              <w:tab/>
            </w:r>
            <w:r w:rsidR="004B7697" w:rsidRPr="00675145">
              <w:rPr>
                <w:rStyle w:val="Hiperpovezava"/>
                <w:noProof/>
              </w:rPr>
              <w:t>Prednosti in slabosti javno-zasebnega partnerstva</w:t>
            </w:r>
            <w:r w:rsidR="004B7697">
              <w:rPr>
                <w:noProof/>
                <w:webHidden/>
              </w:rPr>
              <w:tab/>
            </w:r>
            <w:r w:rsidR="004B7697">
              <w:rPr>
                <w:noProof/>
                <w:webHidden/>
              </w:rPr>
              <w:fldChar w:fldCharType="begin"/>
            </w:r>
            <w:r w:rsidR="004B7697">
              <w:rPr>
                <w:noProof/>
                <w:webHidden/>
              </w:rPr>
              <w:instrText xml:space="preserve"> PAGEREF _Toc87521378 \h </w:instrText>
            </w:r>
            <w:r w:rsidR="004B7697">
              <w:rPr>
                <w:noProof/>
                <w:webHidden/>
              </w:rPr>
            </w:r>
            <w:r w:rsidR="004B7697">
              <w:rPr>
                <w:noProof/>
                <w:webHidden/>
              </w:rPr>
              <w:fldChar w:fldCharType="separate"/>
            </w:r>
            <w:r w:rsidR="00AA7415">
              <w:rPr>
                <w:noProof/>
                <w:webHidden/>
              </w:rPr>
              <w:t>111</w:t>
            </w:r>
            <w:r w:rsidR="004B7697">
              <w:rPr>
                <w:noProof/>
                <w:webHidden/>
              </w:rPr>
              <w:fldChar w:fldCharType="end"/>
            </w:r>
          </w:hyperlink>
        </w:p>
        <w:p w14:paraId="283CE9C5" w14:textId="4A116C0E"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79" w:history="1">
            <w:r w:rsidR="004B7697" w:rsidRPr="00675145">
              <w:rPr>
                <w:rStyle w:val="Hiperpovezava"/>
                <w:rFonts w:ascii="Calibri" w:hAnsi="Calibri"/>
                <w:noProof/>
                <w14:scene3d>
                  <w14:camera w14:prst="orthographicFront"/>
                  <w14:lightRig w14:rig="threePt" w14:dir="t">
                    <w14:rot w14:lat="0" w14:lon="0" w14:rev="0"/>
                  </w14:lightRig>
                </w14:scene3d>
              </w:rPr>
              <w:t>7.3</w:t>
            </w:r>
            <w:r w:rsidR="004B7697">
              <w:rPr>
                <w:rFonts w:eastAsiaTheme="minorEastAsia" w:cstheme="minorBidi"/>
                <w:bCs w:val="0"/>
                <w:noProof/>
                <w:sz w:val="22"/>
                <w:lang w:eastAsia="sl-SI"/>
              </w:rPr>
              <w:tab/>
            </w:r>
            <w:r w:rsidR="004B7697" w:rsidRPr="00675145">
              <w:rPr>
                <w:rStyle w:val="Hiperpovezava"/>
                <w:noProof/>
              </w:rPr>
              <w:t>Glavne ekonomske značilnosti javno-zasebnega partnerstva</w:t>
            </w:r>
            <w:r w:rsidR="004B7697">
              <w:rPr>
                <w:noProof/>
                <w:webHidden/>
              </w:rPr>
              <w:tab/>
            </w:r>
            <w:r w:rsidR="004B7697">
              <w:rPr>
                <w:noProof/>
                <w:webHidden/>
              </w:rPr>
              <w:fldChar w:fldCharType="begin"/>
            </w:r>
            <w:r w:rsidR="004B7697">
              <w:rPr>
                <w:noProof/>
                <w:webHidden/>
              </w:rPr>
              <w:instrText xml:space="preserve"> PAGEREF _Toc87521379 \h </w:instrText>
            </w:r>
            <w:r w:rsidR="004B7697">
              <w:rPr>
                <w:noProof/>
                <w:webHidden/>
              </w:rPr>
            </w:r>
            <w:r w:rsidR="004B7697">
              <w:rPr>
                <w:noProof/>
                <w:webHidden/>
              </w:rPr>
              <w:fldChar w:fldCharType="separate"/>
            </w:r>
            <w:r w:rsidR="00AA7415">
              <w:rPr>
                <w:noProof/>
                <w:webHidden/>
              </w:rPr>
              <w:t>112</w:t>
            </w:r>
            <w:r w:rsidR="004B7697">
              <w:rPr>
                <w:noProof/>
                <w:webHidden/>
              </w:rPr>
              <w:fldChar w:fldCharType="end"/>
            </w:r>
          </w:hyperlink>
        </w:p>
        <w:p w14:paraId="43E0F951" w14:textId="3FAE39E1"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80" w:history="1">
            <w:r w:rsidR="004B7697" w:rsidRPr="00675145">
              <w:rPr>
                <w:rStyle w:val="Hiperpovezava"/>
                <w:rFonts w:ascii="Calibri" w:hAnsi="Calibri"/>
                <w:noProof/>
                <w14:scene3d>
                  <w14:camera w14:prst="orthographicFront"/>
                  <w14:lightRig w14:rig="threePt" w14:dir="t">
                    <w14:rot w14:lat="0" w14:lon="0" w14:rev="0"/>
                  </w14:lightRig>
                </w14:scene3d>
              </w:rPr>
              <w:t>7.4</w:t>
            </w:r>
            <w:r w:rsidR="004B7697">
              <w:rPr>
                <w:rFonts w:eastAsiaTheme="minorEastAsia" w:cstheme="minorBidi"/>
                <w:bCs w:val="0"/>
                <w:noProof/>
                <w:sz w:val="22"/>
                <w:lang w:eastAsia="sl-SI"/>
              </w:rPr>
              <w:tab/>
            </w:r>
            <w:r w:rsidR="004B7697" w:rsidRPr="00675145">
              <w:rPr>
                <w:rStyle w:val="Hiperpovezava"/>
                <w:noProof/>
              </w:rPr>
              <w:t>Oblike javno-zasebnega partnerstva po principu pogodbeništva</w:t>
            </w:r>
            <w:r w:rsidR="004B7697">
              <w:rPr>
                <w:noProof/>
                <w:webHidden/>
              </w:rPr>
              <w:tab/>
            </w:r>
            <w:r w:rsidR="004B7697">
              <w:rPr>
                <w:noProof/>
                <w:webHidden/>
              </w:rPr>
              <w:fldChar w:fldCharType="begin"/>
            </w:r>
            <w:r w:rsidR="004B7697">
              <w:rPr>
                <w:noProof/>
                <w:webHidden/>
              </w:rPr>
              <w:instrText xml:space="preserve"> PAGEREF _Toc87521380 \h </w:instrText>
            </w:r>
            <w:r w:rsidR="004B7697">
              <w:rPr>
                <w:noProof/>
                <w:webHidden/>
              </w:rPr>
            </w:r>
            <w:r w:rsidR="004B7697">
              <w:rPr>
                <w:noProof/>
                <w:webHidden/>
              </w:rPr>
              <w:fldChar w:fldCharType="separate"/>
            </w:r>
            <w:r w:rsidR="00AA7415">
              <w:rPr>
                <w:noProof/>
                <w:webHidden/>
              </w:rPr>
              <w:t>112</w:t>
            </w:r>
            <w:r w:rsidR="004B7697">
              <w:rPr>
                <w:noProof/>
                <w:webHidden/>
              </w:rPr>
              <w:fldChar w:fldCharType="end"/>
            </w:r>
          </w:hyperlink>
        </w:p>
        <w:p w14:paraId="28C96E98" w14:textId="0DB969A4"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1" w:history="1">
            <w:r w:rsidR="004B7697" w:rsidRPr="00675145">
              <w:rPr>
                <w:rStyle w:val="Hiperpovezava"/>
                <w:noProof/>
              </w:rPr>
              <w:t>7.4.1</w:t>
            </w:r>
            <w:r w:rsidR="004B7697">
              <w:rPr>
                <w:rFonts w:eastAsiaTheme="minorEastAsia" w:cstheme="minorBidi"/>
                <w:noProof/>
                <w:sz w:val="22"/>
                <w:szCs w:val="22"/>
                <w:lang w:eastAsia="sl-SI"/>
              </w:rPr>
              <w:tab/>
            </w:r>
            <w:r w:rsidR="004B7697" w:rsidRPr="00675145">
              <w:rPr>
                <w:rStyle w:val="Hiperpovezava"/>
                <w:noProof/>
              </w:rPr>
              <w:t>Javnonaročniško razmerje</w:t>
            </w:r>
            <w:r w:rsidR="004B7697">
              <w:rPr>
                <w:noProof/>
                <w:webHidden/>
              </w:rPr>
              <w:tab/>
            </w:r>
            <w:r w:rsidR="004B7697">
              <w:rPr>
                <w:noProof/>
                <w:webHidden/>
              </w:rPr>
              <w:fldChar w:fldCharType="begin"/>
            </w:r>
            <w:r w:rsidR="004B7697">
              <w:rPr>
                <w:noProof/>
                <w:webHidden/>
              </w:rPr>
              <w:instrText xml:space="preserve"> PAGEREF _Toc87521381 \h </w:instrText>
            </w:r>
            <w:r w:rsidR="004B7697">
              <w:rPr>
                <w:noProof/>
                <w:webHidden/>
              </w:rPr>
            </w:r>
            <w:r w:rsidR="004B7697">
              <w:rPr>
                <w:noProof/>
                <w:webHidden/>
              </w:rPr>
              <w:fldChar w:fldCharType="separate"/>
            </w:r>
            <w:r w:rsidR="00AA7415">
              <w:rPr>
                <w:noProof/>
                <w:webHidden/>
              </w:rPr>
              <w:t>112</w:t>
            </w:r>
            <w:r w:rsidR="004B7697">
              <w:rPr>
                <w:noProof/>
                <w:webHidden/>
              </w:rPr>
              <w:fldChar w:fldCharType="end"/>
            </w:r>
          </w:hyperlink>
        </w:p>
        <w:p w14:paraId="52A492B6" w14:textId="2C554DA3"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2" w:history="1">
            <w:r w:rsidR="004B7697" w:rsidRPr="00675145">
              <w:rPr>
                <w:rStyle w:val="Hiperpovezava"/>
                <w:noProof/>
              </w:rPr>
              <w:t>7.4.2</w:t>
            </w:r>
            <w:r w:rsidR="004B7697">
              <w:rPr>
                <w:rFonts w:eastAsiaTheme="minorEastAsia" w:cstheme="minorBidi"/>
                <w:noProof/>
                <w:sz w:val="22"/>
                <w:szCs w:val="22"/>
                <w:lang w:eastAsia="sl-SI"/>
              </w:rPr>
              <w:tab/>
            </w:r>
            <w:r w:rsidR="004B7697" w:rsidRPr="00675145">
              <w:rPr>
                <w:rStyle w:val="Hiperpovezava"/>
                <w:noProof/>
              </w:rPr>
              <w:t>Koncesijsko partnerstvo</w:t>
            </w:r>
            <w:r w:rsidR="004B7697">
              <w:rPr>
                <w:noProof/>
                <w:webHidden/>
              </w:rPr>
              <w:tab/>
            </w:r>
            <w:r w:rsidR="004B7697">
              <w:rPr>
                <w:noProof/>
                <w:webHidden/>
              </w:rPr>
              <w:fldChar w:fldCharType="begin"/>
            </w:r>
            <w:r w:rsidR="004B7697">
              <w:rPr>
                <w:noProof/>
                <w:webHidden/>
              </w:rPr>
              <w:instrText xml:space="preserve"> PAGEREF _Toc87521382 \h </w:instrText>
            </w:r>
            <w:r w:rsidR="004B7697">
              <w:rPr>
                <w:noProof/>
                <w:webHidden/>
              </w:rPr>
            </w:r>
            <w:r w:rsidR="004B7697">
              <w:rPr>
                <w:noProof/>
                <w:webHidden/>
              </w:rPr>
              <w:fldChar w:fldCharType="separate"/>
            </w:r>
            <w:r w:rsidR="00AA7415">
              <w:rPr>
                <w:noProof/>
                <w:webHidden/>
              </w:rPr>
              <w:t>113</w:t>
            </w:r>
            <w:r w:rsidR="004B7697">
              <w:rPr>
                <w:noProof/>
                <w:webHidden/>
              </w:rPr>
              <w:fldChar w:fldCharType="end"/>
            </w:r>
          </w:hyperlink>
        </w:p>
        <w:p w14:paraId="0E9D33A0" w14:textId="627A67BE"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3" w:history="1">
            <w:r w:rsidR="004B7697" w:rsidRPr="00675145">
              <w:rPr>
                <w:rStyle w:val="Hiperpovezava"/>
                <w:noProof/>
              </w:rPr>
              <w:t>7.4.3</w:t>
            </w:r>
            <w:r w:rsidR="004B7697">
              <w:rPr>
                <w:rFonts w:eastAsiaTheme="minorEastAsia" w:cstheme="minorBidi"/>
                <w:noProof/>
                <w:sz w:val="22"/>
                <w:szCs w:val="22"/>
                <w:lang w:eastAsia="sl-SI"/>
              </w:rPr>
              <w:tab/>
            </w:r>
            <w:r w:rsidR="004B7697" w:rsidRPr="00675145">
              <w:rPr>
                <w:rStyle w:val="Hiperpovezava"/>
                <w:noProof/>
              </w:rPr>
              <w:t>Statusno partnerstvo</w:t>
            </w:r>
            <w:r w:rsidR="004B7697">
              <w:rPr>
                <w:noProof/>
                <w:webHidden/>
              </w:rPr>
              <w:tab/>
            </w:r>
            <w:r w:rsidR="004B7697">
              <w:rPr>
                <w:noProof/>
                <w:webHidden/>
              </w:rPr>
              <w:fldChar w:fldCharType="begin"/>
            </w:r>
            <w:r w:rsidR="004B7697">
              <w:rPr>
                <w:noProof/>
                <w:webHidden/>
              </w:rPr>
              <w:instrText xml:space="preserve"> PAGEREF _Toc87521383 \h </w:instrText>
            </w:r>
            <w:r w:rsidR="004B7697">
              <w:rPr>
                <w:noProof/>
                <w:webHidden/>
              </w:rPr>
            </w:r>
            <w:r w:rsidR="004B7697">
              <w:rPr>
                <w:noProof/>
                <w:webHidden/>
              </w:rPr>
              <w:fldChar w:fldCharType="separate"/>
            </w:r>
            <w:r w:rsidR="00AA7415">
              <w:rPr>
                <w:noProof/>
                <w:webHidden/>
              </w:rPr>
              <w:t>113</w:t>
            </w:r>
            <w:r w:rsidR="004B7697">
              <w:rPr>
                <w:noProof/>
                <w:webHidden/>
              </w:rPr>
              <w:fldChar w:fldCharType="end"/>
            </w:r>
          </w:hyperlink>
        </w:p>
        <w:p w14:paraId="3FD23CFE" w14:textId="0BA8AEC0"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4" w:history="1">
            <w:r w:rsidR="004B7697" w:rsidRPr="00675145">
              <w:rPr>
                <w:rStyle w:val="Hiperpovezava"/>
                <w:noProof/>
              </w:rPr>
              <w:t>7.4.4</w:t>
            </w:r>
            <w:r w:rsidR="004B7697">
              <w:rPr>
                <w:rFonts w:eastAsiaTheme="minorEastAsia" w:cstheme="minorBidi"/>
                <w:noProof/>
                <w:sz w:val="22"/>
                <w:szCs w:val="22"/>
                <w:lang w:eastAsia="sl-SI"/>
              </w:rPr>
              <w:tab/>
            </w:r>
            <w:r w:rsidR="004B7697" w:rsidRPr="00675145">
              <w:rPr>
                <w:rStyle w:val="Hiperpovezava"/>
                <w:noProof/>
              </w:rPr>
              <w:t>Pogodbeno partnerstvo</w:t>
            </w:r>
            <w:r w:rsidR="004B7697">
              <w:rPr>
                <w:noProof/>
                <w:webHidden/>
              </w:rPr>
              <w:tab/>
            </w:r>
            <w:r w:rsidR="004B7697">
              <w:rPr>
                <w:noProof/>
                <w:webHidden/>
              </w:rPr>
              <w:fldChar w:fldCharType="begin"/>
            </w:r>
            <w:r w:rsidR="004B7697">
              <w:rPr>
                <w:noProof/>
                <w:webHidden/>
              </w:rPr>
              <w:instrText xml:space="preserve"> PAGEREF _Toc87521384 \h </w:instrText>
            </w:r>
            <w:r w:rsidR="004B7697">
              <w:rPr>
                <w:noProof/>
                <w:webHidden/>
              </w:rPr>
            </w:r>
            <w:r w:rsidR="004B7697">
              <w:rPr>
                <w:noProof/>
                <w:webHidden/>
              </w:rPr>
              <w:fldChar w:fldCharType="separate"/>
            </w:r>
            <w:r w:rsidR="00AA7415">
              <w:rPr>
                <w:noProof/>
                <w:webHidden/>
              </w:rPr>
              <w:t>114</w:t>
            </w:r>
            <w:r w:rsidR="004B7697">
              <w:rPr>
                <w:noProof/>
                <w:webHidden/>
              </w:rPr>
              <w:fldChar w:fldCharType="end"/>
            </w:r>
          </w:hyperlink>
        </w:p>
        <w:p w14:paraId="7F7ABB21" w14:textId="5E69C613"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5" w:history="1">
            <w:r w:rsidR="004B7697" w:rsidRPr="00675145">
              <w:rPr>
                <w:rStyle w:val="Hiperpovezava"/>
                <w:noProof/>
              </w:rPr>
              <w:t>7.4.5</w:t>
            </w:r>
            <w:r w:rsidR="004B7697">
              <w:rPr>
                <w:rFonts w:eastAsiaTheme="minorEastAsia" w:cstheme="minorBidi"/>
                <w:noProof/>
                <w:sz w:val="22"/>
                <w:szCs w:val="22"/>
                <w:lang w:eastAsia="sl-SI"/>
              </w:rPr>
              <w:tab/>
            </w:r>
            <w:r w:rsidR="004B7697" w:rsidRPr="00675145">
              <w:rPr>
                <w:rStyle w:val="Hiperpovezava"/>
                <w:noProof/>
              </w:rPr>
              <w:t>Razmejitev</w:t>
            </w:r>
            <w:r w:rsidR="004B7697">
              <w:rPr>
                <w:noProof/>
                <w:webHidden/>
              </w:rPr>
              <w:tab/>
            </w:r>
            <w:r w:rsidR="004B7697">
              <w:rPr>
                <w:noProof/>
                <w:webHidden/>
              </w:rPr>
              <w:fldChar w:fldCharType="begin"/>
            </w:r>
            <w:r w:rsidR="004B7697">
              <w:rPr>
                <w:noProof/>
                <w:webHidden/>
              </w:rPr>
              <w:instrText xml:space="preserve"> PAGEREF _Toc87521385 \h </w:instrText>
            </w:r>
            <w:r w:rsidR="004B7697">
              <w:rPr>
                <w:noProof/>
                <w:webHidden/>
              </w:rPr>
            </w:r>
            <w:r w:rsidR="004B7697">
              <w:rPr>
                <w:noProof/>
                <w:webHidden/>
              </w:rPr>
              <w:fldChar w:fldCharType="separate"/>
            </w:r>
            <w:r w:rsidR="00AA7415">
              <w:rPr>
                <w:noProof/>
                <w:webHidden/>
              </w:rPr>
              <w:t>114</w:t>
            </w:r>
            <w:r w:rsidR="004B7697">
              <w:rPr>
                <w:noProof/>
                <w:webHidden/>
              </w:rPr>
              <w:fldChar w:fldCharType="end"/>
            </w:r>
          </w:hyperlink>
        </w:p>
        <w:p w14:paraId="2269DF8B" w14:textId="3A8D606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86" w:history="1">
            <w:r w:rsidR="004B7697" w:rsidRPr="00675145">
              <w:rPr>
                <w:rStyle w:val="Hiperpovezava"/>
                <w:noProof/>
              </w:rPr>
              <w:t>7.4.6</w:t>
            </w:r>
            <w:r w:rsidR="004B7697">
              <w:rPr>
                <w:rFonts w:eastAsiaTheme="minorEastAsia" w:cstheme="minorBidi"/>
                <w:noProof/>
                <w:sz w:val="22"/>
                <w:szCs w:val="22"/>
                <w:lang w:eastAsia="sl-SI"/>
              </w:rPr>
              <w:tab/>
            </w:r>
            <w:r w:rsidR="004B7697" w:rsidRPr="00675145">
              <w:rPr>
                <w:rStyle w:val="Hiperpovezava"/>
                <w:noProof/>
              </w:rPr>
              <w:t>Pogodbeništvo in optimalna oblika javno-zasebnega partnerstva</w:t>
            </w:r>
            <w:r w:rsidR="004B7697">
              <w:rPr>
                <w:noProof/>
                <w:webHidden/>
              </w:rPr>
              <w:tab/>
            </w:r>
            <w:r w:rsidR="004B7697">
              <w:rPr>
                <w:noProof/>
                <w:webHidden/>
              </w:rPr>
              <w:fldChar w:fldCharType="begin"/>
            </w:r>
            <w:r w:rsidR="004B7697">
              <w:rPr>
                <w:noProof/>
                <w:webHidden/>
              </w:rPr>
              <w:instrText xml:space="preserve"> PAGEREF _Toc87521386 \h </w:instrText>
            </w:r>
            <w:r w:rsidR="004B7697">
              <w:rPr>
                <w:noProof/>
                <w:webHidden/>
              </w:rPr>
            </w:r>
            <w:r w:rsidR="004B7697">
              <w:rPr>
                <w:noProof/>
                <w:webHidden/>
              </w:rPr>
              <w:fldChar w:fldCharType="separate"/>
            </w:r>
            <w:r w:rsidR="00AA7415">
              <w:rPr>
                <w:noProof/>
                <w:webHidden/>
              </w:rPr>
              <w:t>114</w:t>
            </w:r>
            <w:r w:rsidR="004B7697">
              <w:rPr>
                <w:noProof/>
                <w:webHidden/>
              </w:rPr>
              <w:fldChar w:fldCharType="end"/>
            </w:r>
          </w:hyperlink>
        </w:p>
        <w:p w14:paraId="52B1A964" w14:textId="02AA401E"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87" w:history="1">
            <w:r w:rsidR="004B7697" w:rsidRPr="00675145">
              <w:rPr>
                <w:rStyle w:val="Hiperpovezava"/>
                <w:rFonts w:ascii="Calibri" w:hAnsi="Calibri"/>
                <w:noProof/>
                <w14:scene3d>
                  <w14:camera w14:prst="orthographicFront"/>
                  <w14:lightRig w14:rig="threePt" w14:dir="t">
                    <w14:rot w14:lat="0" w14:lon="0" w14:rev="0"/>
                  </w14:lightRig>
                </w14:scene3d>
              </w:rPr>
              <w:t>7.5</w:t>
            </w:r>
            <w:r w:rsidR="004B7697">
              <w:rPr>
                <w:rFonts w:eastAsiaTheme="minorEastAsia" w:cstheme="minorBidi"/>
                <w:bCs w:val="0"/>
                <w:noProof/>
                <w:sz w:val="22"/>
                <w:lang w:eastAsia="sl-SI"/>
              </w:rPr>
              <w:tab/>
            </w:r>
            <w:r w:rsidR="004B7697" w:rsidRPr="00675145">
              <w:rPr>
                <w:rStyle w:val="Hiperpovezava"/>
                <w:noProof/>
              </w:rPr>
              <w:t>Temeljna načela javno-zasebnega partnerstva</w:t>
            </w:r>
            <w:r w:rsidR="004B7697">
              <w:rPr>
                <w:noProof/>
                <w:webHidden/>
              </w:rPr>
              <w:tab/>
            </w:r>
            <w:r w:rsidR="004B7697">
              <w:rPr>
                <w:noProof/>
                <w:webHidden/>
              </w:rPr>
              <w:fldChar w:fldCharType="begin"/>
            </w:r>
            <w:r w:rsidR="004B7697">
              <w:rPr>
                <w:noProof/>
                <w:webHidden/>
              </w:rPr>
              <w:instrText xml:space="preserve"> PAGEREF _Toc87521387 \h </w:instrText>
            </w:r>
            <w:r w:rsidR="004B7697">
              <w:rPr>
                <w:noProof/>
                <w:webHidden/>
              </w:rPr>
            </w:r>
            <w:r w:rsidR="004B7697">
              <w:rPr>
                <w:noProof/>
                <w:webHidden/>
              </w:rPr>
              <w:fldChar w:fldCharType="separate"/>
            </w:r>
            <w:r w:rsidR="00AA7415">
              <w:rPr>
                <w:noProof/>
                <w:webHidden/>
              </w:rPr>
              <w:t>115</w:t>
            </w:r>
            <w:r w:rsidR="004B7697">
              <w:rPr>
                <w:noProof/>
                <w:webHidden/>
              </w:rPr>
              <w:fldChar w:fldCharType="end"/>
            </w:r>
          </w:hyperlink>
        </w:p>
        <w:p w14:paraId="04BC4FA0" w14:textId="42A7D610"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88" w:history="1">
            <w:r w:rsidR="004B7697" w:rsidRPr="00675145">
              <w:rPr>
                <w:rStyle w:val="Hiperpovezava"/>
                <w:rFonts w:ascii="Calibri" w:hAnsi="Calibri"/>
                <w:noProof/>
                <w14:scene3d>
                  <w14:camera w14:prst="orthographicFront"/>
                  <w14:lightRig w14:rig="threePt" w14:dir="t">
                    <w14:rot w14:lat="0" w14:lon="0" w14:rev="0"/>
                  </w14:lightRig>
                </w14:scene3d>
              </w:rPr>
              <w:t>7.6</w:t>
            </w:r>
            <w:r w:rsidR="004B7697">
              <w:rPr>
                <w:rFonts w:eastAsiaTheme="minorEastAsia" w:cstheme="minorBidi"/>
                <w:bCs w:val="0"/>
                <w:noProof/>
                <w:sz w:val="22"/>
                <w:lang w:eastAsia="sl-SI"/>
              </w:rPr>
              <w:tab/>
            </w:r>
            <w:r w:rsidR="004B7697" w:rsidRPr="00675145">
              <w:rPr>
                <w:rStyle w:val="Hiperpovezava"/>
                <w:noProof/>
              </w:rPr>
              <w:t>Primerjalna SWOT analiza predstavljenih modelov javno-zasebnih partnerstev</w:t>
            </w:r>
            <w:r w:rsidR="004B7697">
              <w:rPr>
                <w:noProof/>
                <w:webHidden/>
              </w:rPr>
              <w:tab/>
            </w:r>
            <w:r w:rsidR="004B7697">
              <w:rPr>
                <w:noProof/>
                <w:webHidden/>
              </w:rPr>
              <w:fldChar w:fldCharType="begin"/>
            </w:r>
            <w:r w:rsidR="004B7697">
              <w:rPr>
                <w:noProof/>
                <w:webHidden/>
              </w:rPr>
              <w:instrText xml:space="preserve"> PAGEREF _Toc87521388 \h </w:instrText>
            </w:r>
            <w:r w:rsidR="004B7697">
              <w:rPr>
                <w:noProof/>
                <w:webHidden/>
              </w:rPr>
            </w:r>
            <w:r w:rsidR="004B7697">
              <w:rPr>
                <w:noProof/>
                <w:webHidden/>
              </w:rPr>
              <w:fldChar w:fldCharType="separate"/>
            </w:r>
            <w:r w:rsidR="00AA7415">
              <w:rPr>
                <w:noProof/>
                <w:webHidden/>
              </w:rPr>
              <w:t>116</w:t>
            </w:r>
            <w:r w:rsidR="004B7697">
              <w:rPr>
                <w:noProof/>
                <w:webHidden/>
              </w:rPr>
              <w:fldChar w:fldCharType="end"/>
            </w:r>
          </w:hyperlink>
        </w:p>
        <w:p w14:paraId="47476EFD" w14:textId="2F25B0ED"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89" w:history="1">
            <w:r w:rsidR="004B7697" w:rsidRPr="00675145">
              <w:rPr>
                <w:rStyle w:val="Hiperpovezava"/>
                <w:rFonts w:ascii="Calibri" w:hAnsi="Calibri"/>
                <w:noProof/>
                <w14:scene3d>
                  <w14:camera w14:prst="orthographicFront"/>
                  <w14:lightRig w14:rig="threePt" w14:dir="t">
                    <w14:rot w14:lat="0" w14:lon="0" w14:rev="0"/>
                  </w14:lightRig>
                </w14:scene3d>
              </w:rPr>
              <w:t>7.7</w:t>
            </w:r>
            <w:r w:rsidR="004B7697">
              <w:rPr>
                <w:rFonts w:eastAsiaTheme="minorEastAsia" w:cstheme="minorBidi"/>
                <w:bCs w:val="0"/>
                <w:noProof/>
                <w:sz w:val="22"/>
                <w:lang w:eastAsia="sl-SI"/>
              </w:rPr>
              <w:tab/>
            </w:r>
            <w:r w:rsidR="004B7697" w:rsidRPr="00675145">
              <w:rPr>
                <w:rStyle w:val="Hiperpovezava"/>
                <w:noProof/>
              </w:rPr>
              <w:t>Predlog optimalnega modela javno-zasebnega partnerstva</w:t>
            </w:r>
            <w:r w:rsidR="004B7697">
              <w:rPr>
                <w:noProof/>
                <w:webHidden/>
              </w:rPr>
              <w:tab/>
            </w:r>
            <w:r w:rsidR="004B7697">
              <w:rPr>
                <w:noProof/>
                <w:webHidden/>
              </w:rPr>
              <w:fldChar w:fldCharType="begin"/>
            </w:r>
            <w:r w:rsidR="004B7697">
              <w:rPr>
                <w:noProof/>
                <w:webHidden/>
              </w:rPr>
              <w:instrText xml:space="preserve"> PAGEREF _Toc87521389 \h </w:instrText>
            </w:r>
            <w:r w:rsidR="004B7697">
              <w:rPr>
                <w:noProof/>
                <w:webHidden/>
              </w:rPr>
            </w:r>
            <w:r w:rsidR="004B7697">
              <w:rPr>
                <w:noProof/>
                <w:webHidden/>
              </w:rPr>
              <w:fldChar w:fldCharType="separate"/>
            </w:r>
            <w:r w:rsidR="00AA7415">
              <w:rPr>
                <w:noProof/>
                <w:webHidden/>
              </w:rPr>
              <w:t>117</w:t>
            </w:r>
            <w:r w:rsidR="004B7697">
              <w:rPr>
                <w:noProof/>
                <w:webHidden/>
              </w:rPr>
              <w:fldChar w:fldCharType="end"/>
            </w:r>
          </w:hyperlink>
        </w:p>
        <w:p w14:paraId="1A79ACCA" w14:textId="5AEAD5F1"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0" w:history="1">
            <w:r w:rsidR="004B7697" w:rsidRPr="00675145">
              <w:rPr>
                <w:rStyle w:val="Hiperpovezava"/>
                <w:noProof/>
              </w:rPr>
              <w:t>7.7.1</w:t>
            </w:r>
            <w:r w:rsidR="004B7697">
              <w:rPr>
                <w:rFonts w:eastAsiaTheme="minorEastAsia" w:cstheme="minorBidi"/>
                <w:noProof/>
                <w:sz w:val="22"/>
                <w:szCs w:val="22"/>
                <w:lang w:eastAsia="sl-SI"/>
              </w:rPr>
              <w:tab/>
            </w:r>
            <w:r w:rsidR="004B7697" w:rsidRPr="00675145">
              <w:rPr>
                <w:rStyle w:val="Hiperpovezava"/>
                <w:noProof/>
              </w:rPr>
              <w:t>Javni partner nastopi kot investitor in preko izvedenega javnega naročila izvede predvideno investicijo</w:t>
            </w:r>
            <w:r w:rsidR="004B7697">
              <w:rPr>
                <w:noProof/>
                <w:webHidden/>
              </w:rPr>
              <w:tab/>
            </w:r>
            <w:r w:rsidR="004B7697">
              <w:rPr>
                <w:noProof/>
                <w:webHidden/>
              </w:rPr>
              <w:fldChar w:fldCharType="begin"/>
            </w:r>
            <w:r w:rsidR="004B7697">
              <w:rPr>
                <w:noProof/>
                <w:webHidden/>
              </w:rPr>
              <w:instrText xml:space="preserve"> PAGEREF _Toc87521390 \h </w:instrText>
            </w:r>
            <w:r w:rsidR="004B7697">
              <w:rPr>
                <w:noProof/>
                <w:webHidden/>
              </w:rPr>
            </w:r>
            <w:r w:rsidR="004B7697">
              <w:rPr>
                <w:noProof/>
                <w:webHidden/>
              </w:rPr>
              <w:fldChar w:fldCharType="separate"/>
            </w:r>
            <w:r w:rsidR="00AA7415">
              <w:rPr>
                <w:noProof/>
                <w:webHidden/>
              </w:rPr>
              <w:t>118</w:t>
            </w:r>
            <w:r w:rsidR="004B7697">
              <w:rPr>
                <w:noProof/>
                <w:webHidden/>
              </w:rPr>
              <w:fldChar w:fldCharType="end"/>
            </w:r>
          </w:hyperlink>
        </w:p>
        <w:p w14:paraId="48E682CC" w14:textId="5CAC888C"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1" w:history="1">
            <w:r w:rsidR="004B7697" w:rsidRPr="00675145">
              <w:rPr>
                <w:rStyle w:val="Hiperpovezava"/>
                <w:noProof/>
              </w:rPr>
              <w:t>7.7.2</w:t>
            </w:r>
            <w:r w:rsidR="004B7697">
              <w:rPr>
                <w:rFonts w:eastAsiaTheme="minorEastAsia" w:cstheme="minorBidi"/>
                <w:noProof/>
                <w:sz w:val="22"/>
                <w:szCs w:val="22"/>
                <w:lang w:eastAsia="sl-SI"/>
              </w:rPr>
              <w:tab/>
            </w:r>
            <w:r w:rsidR="004B7697" w:rsidRPr="00675145">
              <w:rPr>
                <w:rStyle w:val="Hiperpovezava"/>
                <w:noProof/>
              </w:rPr>
              <w:t>Javni partner kot javni partner sklene pogodbeno javno-zasebno partnerstvo, v okviru katerega zasebnemu partnerju podeli koncesijo za izvajanje storitev pogodbeništva</w:t>
            </w:r>
            <w:r w:rsidR="004B7697">
              <w:rPr>
                <w:noProof/>
                <w:webHidden/>
              </w:rPr>
              <w:tab/>
            </w:r>
            <w:r w:rsidR="004B7697">
              <w:rPr>
                <w:noProof/>
                <w:webHidden/>
              </w:rPr>
              <w:fldChar w:fldCharType="begin"/>
            </w:r>
            <w:r w:rsidR="004B7697">
              <w:rPr>
                <w:noProof/>
                <w:webHidden/>
              </w:rPr>
              <w:instrText xml:space="preserve"> PAGEREF _Toc87521391 \h </w:instrText>
            </w:r>
            <w:r w:rsidR="004B7697">
              <w:rPr>
                <w:noProof/>
                <w:webHidden/>
              </w:rPr>
            </w:r>
            <w:r w:rsidR="004B7697">
              <w:rPr>
                <w:noProof/>
                <w:webHidden/>
              </w:rPr>
              <w:fldChar w:fldCharType="separate"/>
            </w:r>
            <w:r w:rsidR="00AA7415">
              <w:rPr>
                <w:noProof/>
                <w:webHidden/>
              </w:rPr>
              <w:t>118</w:t>
            </w:r>
            <w:r w:rsidR="004B7697">
              <w:rPr>
                <w:noProof/>
                <w:webHidden/>
              </w:rPr>
              <w:fldChar w:fldCharType="end"/>
            </w:r>
          </w:hyperlink>
        </w:p>
        <w:p w14:paraId="4E34958A" w14:textId="28FE6F0B"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2" w:history="1">
            <w:r w:rsidR="004B7697" w:rsidRPr="00675145">
              <w:rPr>
                <w:rStyle w:val="Hiperpovezava"/>
                <w:noProof/>
              </w:rPr>
              <w:t>7.7.3</w:t>
            </w:r>
            <w:r w:rsidR="004B7697">
              <w:rPr>
                <w:rFonts w:eastAsiaTheme="minorEastAsia" w:cstheme="minorBidi"/>
                <w:noProof/>
                <w:sz w:val="22"/>
                <w:szCs w:val="22"/>
                <w:lang w:eastAsia="sl-SI"/>
              </w:rPr>
              <w:tab/>
            </w:r>
            <w:r w:rsidR="004B7697" w:rsidRPr="00675145">
              <w:rPr>
                <w:rStyle w:val="Hiperpovezava"/>
                <w:noProof/>
              </w:rPr>
              <w:t>Javni partner nastopi kot investitor in preko izvedenega javnega naročila izvede dela, pri čemer sredstva za izvedbo zagotovi s sklenitvijo javno-zasebnega partnerstva</w:t>
            </w:r>
            <w:r w:rsidR="004B7697">
              <w:rPr>
                <w:noProof/>
                <w:webHidden/>
              </w:rPr>
              <w:tab/>
            </w:r>
            <w:r w:rsidR="004B7697">
              <w:rPr>
                <w:noProof/>
                <w:webHidden/>
              </w:rPr>
              <w:fldChar w:fldCharType="begin"/>
            </w:r>
            <w:r w:rsidR="004B7697">
              <w:rPr>
                <w:noProof/>
                <w:webHidden/>
              </w:rPr>
              <w:instrText xml:space="preserve"> PAGEREF _Toc87521392 \h </w:instrText>
            </w:r>
            <w:r w:rsidR="004B7697">
              <w:rPr>
                <w:noProof/>
                <w:webHidden/>
              </w:rPr>
            </w:r>
            <w:r w:rsidR="004B7697">
              <w:rPr>
                <w:noProof/>
                <w:webHidden/>
              </w:rPr>
              <w:fldChar w:fldCharType="separate"/>
            </w:r>
            <w:r w:rsidR="00AA7415">
              <w:rPr>
                <w:noProof/>
                <w:webHidden/>
              </w:rPr>
              <w:t>118</w:t>
            </w:r>
            <w:r w:rsidR="004B7697">
              <w:rPr>
                <w:noProof/>
                <w:webHidden/>
              </w:rPr>
              <w:fldChar w:fldCharType="end"/>
            </w:r>
          </w:hyperlink>
        </w:p>
        <w:p w14:paraId="5259A945" w14:textId="724E54F6"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93" w:history="1">
            <w:r w:rsidR="004B7697" w:rsidRPr="00675145">
              <w:rPr>
                <w:rStyle w:val="Hiperpovezava"/>
                <w:rFonts w:ascii="Calibri" w:hAnsi="Calibri"/>
                <w:noProof/>
                <w14:scene3d>
                  <w14:camera w14:prst="orthographicFront"/>
                  <w14:lightRig w14:rig="threePt" w14:dir="t">
                    <w14:rot w14:lat="0" w14:lon="0" w14:rev="0"/>
                  </w14:lightRig>
                </w14:scene3d>
              </w:rPr>
              <w:t>7.8</w:t>
            </w:r>
            <w:r w:rsidR="004B7697">
              <w:rPr>
                <w:rFonts w:eastAsiaTheme="minorEastAsia" w:cstheme="minorBidi"/>
                <w:bCs w:val="0"/>
                <w:noProof/>
                <w:sz w:val="22"/>
                <w:lang w:eastAsia="sl-SI"/>
              </w:rPr>
              <w:tab/>
            </w:r>
            <w:r w:rsidR="004B7697" w:rsidRPr="00675145">
              <w:rPr>
                <w:rStyle w:val="Hiperpovezava"/>
                <w:noProof/>
              </w:rPr>
              <w:t>Promotorska vloga</w:t>
            </w:r>
            <w:r w:rsidR="004B7697">
              <w:rPr>
                <w:noProof/>
                <w:webHidden/>
              </w:rPr>
              <w:tab/>
            </w:r>
            <w:r w:rsidR="004B7697">
              <w:rPr>
                <w:noProof/>
                <w:webHidden/>
              </w:rPr>
              <w:fldChar w:fldCharType="begin"/>
            </w:r>
            <w:r w:rsidR="004B7697">
              <w:rPr>
                <w:noProof/>
                <w:webHidden/>
              </w:rPr>
              <w:instrText xml:space="preserve"> PAGEREF _Toc87521393 \h </w:instrText>
            </w:r>
            <w:r w:rsidR="004B7697">
              <w:rPr>
                <w:noProof/>
                <w:webHidden/>
              </w:rPr>
            </w:r>
            <w:r w:rsidR="004B7697">
              <w:rPr>
                <w:noProof/>
                <w:webHidden/>
              </w:rPr>
              <w:fldChar w:fldCharType="separate"/>
            </w:r>
            <w:r w:rsidR="00AA7415">
              <w:rPr>
                <w:noProof/>
                <w:webHidden/>
              </w:rPr>
              <w:t>119</w:t>
            </w:r>
            <w:r w:rsidR="004B7697">
              <w:rPr>
                <w:noProof/>
                <w:webHidden/>
              </w:rPr>
              <w:fldChar w:fldCharType="end"/>
            </w:r>
          </w:hyperlink>
        </w:p>
        <w:p w14:paraId="54BFA99C" w14:textId="45DC2181"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394" w:history="1">
            <w:r w:rsidR="004B7697" w:rsidRPr="00675145">
              <w:rPr>
                <w:rStyle w:val="Hiperpovezava"/>
                <w:rFonts w:ascii="Calibri" w:hAnsi="Calibri"/>
                <w:noProof/>
                <w14:scene3d>
                  <w14:camera w14:prst="orthographicFront"/>
                  <w14:lightRig w14:rig="threePt" w14:dir="t">
                    <w14:rot w14:lat="0" w14:lon="0" w14:rev="0"/>
                  </w14:lightRig>
                </w14:scene3d>
              </w:rPr>
              <w:t>7.9</w:t>
            </w:r>
            <w:r w:rsidR="004B7697">
              <w:rPr>
                <w:rFonts w:eastAsiaTheme="minorEastAsia" w:cstheme="minorBidi"/>
                <w:bCs w:val="0"/>
                <w:noProof/>
                <w:sz w:val="22"/>
                <w:lang w:eastAsia="sl-SI"/>
              </w:rPr>
              <w:tab/>
            </w:r>
            <w:r w:rsidR="004B7697" w:rsidRPr="00675145">
              <w:rPr>
                <w:rStyle w:val="Hiperpovezava"/>
                <w:noProof/>
              </w:rPr>
              <w:t>Predstavitev strukture osnovnih postopkovnih aktivnosti</w:t>
            </w:r>
            <w:r w:rsidR="004B7697">
              <w:rPr>
                <w:noProof/>
                <w:webHidden/>
              </w:rPr>
              <w:tab/>
            </w:r>
            <w:r w:rsidR="004B7697">
              <w:rPr>
                <w:noProof/>
                <w:webHidden/>
              </w:rPr>
              <w:fldChar w:fldCharType="begin"/>
            </w:r>
            <w:r w:rsidR="004B7697">
              <w:rPr>
                <w:noProof/>
                <w:webHidden/>
              </w:rPr>
              <w:instrText xml:space="preserve"> PAGEREF _Toc87521394 \h </w:instrText>
            </w:r>
            <w:r w:rsidR="004B7697">
              <w:rPr>
                <w:noProof/>
                <w:webHidden/>
              </w:rPr>
            </w:r>
            <w:r w:rsidR="004B7697">
              <w:rPr>
                <w:noProof/>
                <w:webHidden/>
              </w:rPr>
              <w:fldChar w:fldCharType="separate"/>
            </w:r>
            <w:r w:rsidR="00AA7415">
              <w:rPr>
                <w:noProof/>
                <w:webHidden/>
              </w:rPr>
              <w:t>121</w:t>
            </w:r>
            <w:r w:rsidR="004B7697">
              <w:rPr>
                <w:noProof/>
                <w:webHidden/>
              </w:rPr>
              <w:fldChar w:fldCharType="end"/>
            </w:r>
          </w:hyperlink>
        </w:p>
        <w:p w14:paraId="57DAB4F0" w14:textId="10326FCB"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5" w:history="1">
            <w:r w:rsidR="004B7697" w:rsidRPr="00675145">
              <w:rPr>
                <w:rStyle w:val="Hiperpovezava"/>
                <w:noProof/>
              </w:rPr>
              <w:t>7.9.1</w:t>
            </w:r>
            <w:r w:rsidR="004B7697">
              <w:rPr>
                <w:rFonts w:eastAsiaTheme="minorEastAsia" w:cstheme="minorBidi"/>
                <w:noProof/>
                <w:sz w:val="22"/>
                <w:szCs w:val="22"/>
                <w:lang w:eastAsia="sl-SI"/>
              </w:rPr>
              <w:tab/>
            </w:r>
            <w:r w:rsidR="004B7697" w:rsidRPr="00675145">
              <w:rPr>
                <w:rStyle w:val="Hiperpovezava"/>
                <w:noProof/>
              </w:rPr>
              <w:t>Predhodni postopek</w:t>
            </w:r>
            <w:r w:rsidR="004B7697">
              <w:rPr>
                <w:noProof/>
                <w:webHidden/>
              </w:rPr>
              <w:tab/>
            </w:r>
            <w:r w:rsidR="004B7697">
              <w:rPr>
                <w:noProof/>
                <w:webHidden/>
              </w:rPr>
              <w:fldChar w:fldCharType="begin"/>
            </w:r>
            <w:r w:rsidR="004B7697">
              <w:rPr>
                <w:noProof/>
                <w:webHidden/>
              </w:rPr>
              <w:instrText xml:space="preserve"> PAGEREF _Toc87521395 \h </w:instrText>
            </w:r>
            <w:r w:rsidR="004B7697">
              <w:rPr>
                <w:noProof/>
                <w:webHidden/>
              </w:rPr>
            </w:r>
            <w:r w:rsidR="004B7697">
              <w:rPr>
                <w:noProof/>
                <w:webHidden/>
              </w:rPr>
              <w:fldChar w:fldCharType="separate"/>
            </w:r>
            <w:r w:rsidR="00AA7415">
              <w:rPr>
                <w:noProof/>
                <w:webHidden/>
              </w:rPr>
              <w:t>122</w:t>
            </w:r>
            <w:r w:rsidR="004B7697">
              <w:rPr>
                <w:noProof/>
                <w:webHidden/>
              </w:rPr>
              <w:fldChar w:fldCharType="end"/>
            </w:r>
          </w:hyperlink>
        </w:p>
        <w:p w14:paraId="7C5C5145" w14:textId="4D322CA0"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6" w:history="1">
            <w:r w:rsidR="004B7697" w:rsidRPr="00675145">
              <w:rPr>
                <w:rStyle w:val="Hiperpovezava"/>
                <w:noProof/>
              </w:rPr>
              <w:t>7.9.2</w:t>
            </w:r>
            <w:r w:rsidR="004B7697">
              <w:rPr>
                <w:rFonts w:eastAsiaTheme="minorEastAsia" w:cstheme="minorBidi"/>
                <w:noProof/>
                <w:sz w:val="22"/>
                <w:szCs w:val="22"/>
                <w:lang w:eastAsia="sl-SI"/>
              </w:rPr>
              <w:tab/>
            </w:r>
            <w:r w:rsidR="004B7697" w:rsidRPr="00675145">
              <w:rPr>
                <w:rStyle w:val="Hiperpovezava"/>
                <w:noProof/>
              </w:rPr>
              <w:t>Izdelava investicijske dokumentacije</w:t>
            </w:r>
            <w:r w:rsidR="004B7697">
              <w:rPr>
                <w:noProof/>
                <w:webHidden/>
              </w:rPr>
              <w:tab/>
            </w:r>
            <w:r w:rsidR="004B7697">
              <w:rPr>
                <w:noProof/>
                <w:webHidden/>
              </w:rPr>
              <w:fldChar w:fldCharType="begin"/>
            </w:r>
            <w:r w:rsidR="004B7697">
              <w:rPr>
                <w:noProof/>
                <w:webHidden/>
              </w:rPr>
              <w:instrText xml:space="preserve"> PAGEREF _Toc87521396 \h </w:instrText>
            </w:r>
            <w:r w:rsidR="004B7697">
              <w:rPr>
                <w:noProof/>
                <w:webHidden/>
              </w:rPr>
            </w:r>
            <w:r w:rsidR="004B7697">
              <w:rPr>
                <w:noProof/>
                <w:webHidden/>
              </w:rPr>
              <w:fldChar w:fldCharType="separate"/>
            </w:r>
            <w:r w:rsidR="00AA7415">
              <w:rPr>
                <w:noProof/>
                <w:webHidden/>
              </w:rPr>
              <w:t>123</w:t>
            </w:r>
            <w:r w:rsidR="004B7697">
              <w:rPr>
                <w:noProof/>
                <w:webHidden/>
              </w:rPr>
              <w:fldChar w:fldCharType="end"/>
            </w:r>
          </w:hyperlink>
        </w:p>
        <w:p w14:paraId="7CA6CE75" w14:textId="7DF3D732"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7" w:history="1">
            <w:r w:rsidR="004B7697" w:rsidRPr="00675145">
              <w:rPr>
                <w:rStyle w:val="Hiperpovezava"/>
                <w:noProof/>
              </w:rPr>
              <w:t>7.9.3</w:t>
            </w:r>
            <w:r w:rsidR="004B7697">
              <w:rPr>
                <w:rFonts w:eastAsiaTheme="minorEastAsia" w:cstheme="minorBidi"/>
                <w:noProof/>
                <w:sz w:val="22"/>
                <w:szCs w:val="22"/>
                <w:lang w:eastAsia="sl-SI"/>
              </w:rPr>
              <w:tab/>
            </w:r>
            <w:r w:rsidR="004B7697" w:rsidRPr="00675145">
              <w:rPr>
                <w:rStyle w:val="Hiperpovezava"/>
                <w:noProof/>
              </w:rPr>
              <w:t>Test javno-zasebnega partnerstva</w:t>
            </w:r>
            <w:r w:rsidR="004B7697">
              <w:rPr>
                <w:noProof/>
                <w:webHidden/>
              </w:rPr>
              <w:tab/>
            </w:r>
            <w:r w:rsidR="004B7697">
              <w:rPr>
                <w:noProof/>
                <w:webHidden/>
              </w:rPr>
              <w:fldChar w:fldCharType="begin"/>
            </w:r>
            <w:r w:rsidR="004B7697">
              <w:rPr>
                <w:noProof/>
                <w:webHidden/>
              </w:rPr>
              <w:instrText xml:space="preserve"> PAGEREF _Toc87521397 \h </w:instrText>
            </w:r>
            <w:r w:rsidR="004B7697">
              <w:rPr>
                <w:noProof/>
                <w:webHidden/>
              </w:rPr>
            </w:r>
            <w:r w:rsidR="004B7697">
              <w:rPr>
                <w:noProof/>
                <w:webHidden/>
              </w:rPr>
              <w:fldChar w:fldCharType="separate"/>
            </w:r>
            <w:r w:rsidR="00AA7415">
              <w:rPr>
                <w:noProof/>
                <w:webHidden/>
              </w:rPr>
              <w:t>123</w:t>
            </w:r>
            <w:r w:rsidR="004B7697">
              <w:rPr>
                <w:noProof/>
                <w:webHidden/>
              </w:rPr>
              <w:fldChar w:fldCharType="end"/>
            </w:r>
          </w:hyperlink>
        </w:p>
        <w:p w14:paraId="264B4B3A" w14:textId="51D76074"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8" w:history="1">
            <w:r w:rsidR="004B7697" w:rsidRPr="00675145">
              <w:rPr>
                <w:rStyle w:val="Hiperpovezava"/>
                <w:noProof/>
              </w:rPr>
              <w:t>7.9.4</w:t>
            </w:r>
            <w:r w:rsidR="004B7697">
              <w:rPr>
                <w:rFonts w:eastAsiaTheme="minorEastAsia" w:cstheme="minorBidi"/>
                <w:noProof/>
                <w:sz w:val="22"/>
                <w:szCs w:val="22"/>
                <w:lang w:eastAsia="sl-SI"/>
              </w:rPr>
              <w:tab/>
            </w:r>
            <w:r w:rsidR="004B7697" w:rsidRPr="00675145">
              <w:rPr>
                <w:rStyle w:val="Hiperpovezava"/>
                <w:noProof/>
              </w:rPr>
              <w:t>Odločitev o izvedbi javno-zasebnega partnerstva</w:t>
            </w:r>
            <w:r w:rsidR="004B7697">
              <w:rPr>
                <w:noProof/>
                <w:webHidden/>
              </w:rPr>
              <w:tab/>
            </w:r>
            <w:r w:rsidR="004B7697">
              <w:rPr>
                <w:noProof/>
                <w:webHidden/>
              </w:rPr>
              <w:fldChar w:fldCharType="begin"/>
            </w:r>
            <w:r w:rsidR="004B7697">
              <w:rPr>
                <w:noProof/>
                <w:webHidden/>
              </w:rPr>
              <w:instrText xml:space="preserve"> PAGEREF _Toc87521398 \h </w:instrText>
            </w:r>
            <w:r w:rsidR="004B7697">
              <w:rPr>
                <w:noProof/>
                <w:webHidden/>
              </w:rPr>
            </w:r>
            <w:r w:rsidR="004B7697">
              <w:rPr>
                <w:noProof/>
                <w:webHidden/>
              </w:rPr>
              <w:fldChar w:fldCharType="separate"/>
            </w:r>
            <w:r w:rsidR="00AA7415">
              <w:rPr>
                <w:noProof/>
                <w:webHidden/>
              </w:rPr>
              <w:t>123</w:t>
            </w:r>
            <w:r w:rsidR="004B7697">
              <w:rPr>
                <w:noProof/>
                <w:webHidden/>
              </w:rPr>
              <w:fldChar w:fldCharType="end"/>
            </w:r>
          </w:hyperlink>
        </w:p>
        <w:p w14:paraId="3191B920" w14:textId="37256D76" w:rsidR="004B7697" w:rsidRDefault="00CE7C25">
          <w:pPr>
            <w:pStyle w:val="Kazalovsebine3"/>
            <w:tabs>
              <w:tab w:val="left" w:pos="1100"/>
              <w:tab w:val="right" w:leader="dot" w:pos="9062"/>
            </w:tabs>
            <w:rPr>
              <w:rFonts w:eastAsiaTheme="minorEastAsia" w:cstheme="minorBidi"/>
              <w:noProof/>
              <w:sz w:val="22"/>
              <w:szCs w:val="22"/>
              <w:lang w:eastAsia="sl-SI"/>
            </w:rPr>
          </w:pPr>
          <w:hyperlink w:anchor="_Toc87521399" w:history="1">
            <w:r w:rsidR="004B7697" w:rsidRPr="00675145">
              <w:rPr>
                <w:rStyle w:val="Hiperpovezava"/>
                <w:noProof/>
              </w:rPr>
              <w:t>7.9.5</w:t>
            </w:r>
            <w:r w:rsidR="004B7697">
              <w:rPr>
                <w:rFonts w:eastAsiaTheme="minorEastAsia" w:cstheme="minorBidi"/>
                <w:noProof/>
                <w:sz w:val="22"/>
                <w:szCs w:val="22"/>
                <w:lang w:eastAsia="sl-SI"/>
              </w:rPr>
              <w:tab/>
            </w:r>
            <w:r w:rsidR="004B7697" w:rsidRPr="00675145">
              <w:rPr>
                <w:rStyle w:val="Hiperpovezava"/>
                <w:noProof/>
              </w:rPr>
              <w:t>Javni razpis</w:t>
            </w:r>
            <w:r w:rsidR="004B7697">
              <w:rPr>
                <w:noProof/>
                <w:webHidden/>
              </w:rPr>
              <w:tab/>
            </w:r>
            <w:r w:rsidR="004B7697">
              <w:rPr>
                <w:noProof/>
                <w:webHidden/>
              </w:rPr>
              <w:fldChar w:fldCharType="begin"/>
            </w:r>
            <w:r w:rsidR="004B7697">
              <w:rPr>
                <w:noProof/>
                <w:webHidden/>
              </w:rPr>
              <w:instrText xml:space="preserve"> PAGEREF _Toc87521399 \h </w:instrText>
            </w:r>
            <w:r w:rsidR="004B7697">
              <w:rPr>
                <w:noProof/>
                <w:webHidden/>
              </w:rPr>
            </w:r>
            <w:r w:rsidR="004B7697">
              <w:rPr>
                <w:noProof/>
                <w:webHidden/>
              </w:rPr>
              <w:fldChar w:fldCharType="separate"/>
            </w:r>
            <w:r w:rsidR="00AA7415">
              <w:rPr>
                <w:noProof/>
                <w:webHidden/>
              </w:rPr>
              <w:t>124</w:t>
            </w:r>
            <w:r w:rsidR="004B7697">
              <w:rPr>
                <w:noProof/>
                <w:webHidden/>
              </w:rPr>
              <w:fldChar w:fldCharType="end"/>
            </w:r>
          </w:hyperlink>
        </w:p>
        <w:p w14:paraId="3E77DE49" w14:textId="14A42F72"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400" w:history="1">
            <w:r w:rsidR="004B7697" w:rsidRPr="00675145">
              <w:rPr>
                <w:rStyle w:val="Hiperpovezava"/>
                <w:rFonts w:ascii="Calibri" w:hAnsi="Calibri"/>
                <w:noProof/>
                <w14:scene3d>
                  <w14:camera w14:prst="orthographicFront"/>
                  <w14:lightRig w14:rig="threePt" w14:dir="t">
                    <w14:rot w14:lat="0" w14:lon="0" w14:rev="0"/>
                  </w14:lightRig>
                </w14:scene3d>
              </w:rPr>
              <w:t>7.10</w:t>
            </w:r>
            <w:r w:rsidR="004B7697">
              <w:rPr>
                <w:rFonts w:eastAsiaTheme="minorEastAsia" w:cstheme="minorBidi"/>
                <w:bCs w:val="0"/>
                <w:noProof/>
                <w:sz w:val="22"/>
                <w:lang w:eastAsia="sl-SI"/>
              </w:rPr>
              <w:tab/>
            </w:r>
            <w:r w:rsidR="004B7697" w:rsidRPr="00675145">
              <w:rPr>
                <w:rStyle w:val="Hiperpovezava"/>
                <w:noProof/>
              </w:rPr>
              <w:t>Usmeritve za nadaljnje postopkovne aktivnosti za realizacijo projekta</w:t>
            </w:r>
            <w:r w:rsidR="004B7697">
              <w:rPr>
                <w:noProof/>
                <w:webHidden/>
              </w:rPr>
              <w:tab/>
            </w:r>
            <w:r w:rsidR="004B7697">
              <w:rPr>
                <w:noProof/>
                <w:webHidden/>
              </w:rPr>
              <w:fldChar w:fldCharType="begin"/>
            </w:r>
            <w:r w:rsidR="004B7697">
              <w:rPr>
                <w:noProof/>
                <w:webHidden/>
              </w:rPr>
              <w:instrText xml:space="preserve"> PAGEREF _Toc87521400 \h </w:instrText>
            </w:r>
            <w:r w:rsidR="004B7697">
              <w:rPr>
                <w:noProof/>
                <w:webHidden/>
              </w:rPr>
            </w:r>
            <w:r w:rsidR="004B7697">
              <w:rPr>
                <w:noProof/>
                <w:webHidden/>
              </w:rPr>
              <w:fldChar w:fldCharType="separate"/>
            </w:r>
            <w:r w:rsidR="00AA7415">
              <w:rPr>
                <w:noProof/>
                <w:webHidden/>
              </w:rPr>
              <w:t>124</w:t>
            </w:r>
            <w:r w:rsidR="004B7697">
              <w:rPr>
                <w:noProof/>
                <w:webHidden/>
              </w:rPr>
              <w:fldChar w:fldCharType="end"/>
            </w:r>
          </w:hyperlink>
        </w:p>
        <w:p w14:paraId="1797724F" w14:textId="34D31E1E"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401" w:history="1">
            <w:r w:rsidR="004B7697" w:rsidRPr="00675145">
              <w:rPr>
                <w:rStyle w:val="Hiperpovezava"/>
                <w:rFonts w:ascii="Calibri" w:hAnsi="Calibri"/>
                <w:noProof/>
                <w14:scene3d>
                  <w14:camera w14:prst="orthographicFront"/>
                  <w14:lightRig w14:rig="threePt" w14:dir="t">
                    <w14:rot w14:lat="0" w14:lon="0" w14:rev="0"/>
                  </w14:lightRig>
                </w14:scene3d>
              </w:rPr>
              <w:t>7.11</w:t>
            </w:r>
            <w:r w:rsidR="004B7697">
              <w:rPr>
                <w:rFonts w:eastAsiaTheme="minorEastAsia" w:cstheme="minorBidi"/>
                <w:bCs w:val="0"/>
                <w:noProof/>
                <w:sz w:val="22"/>
                <w:lang w:eastAsia="sl-SI"/>
              </w:rPr>
              <w:tab/>
            </w:r>
            <w:r w:rsidR="004B7697" w:rsidRPr="00675145">
              <w:rPr>
                <w:rStyle w:val="Hiperpovezava"/>
                <w:noProof/>
              </w:rPr>
              <w:t>Tveganja</w:t>
            </w:r>
            <w:r w:rsidR="004B7697">
              <w:rPr>
                <w:noProof/>
                <w:webHidden/>
              </w:rPr>
              <w:tab/>
            </w:r>
            <w:r w:rsidR="004B7697">
              <w:rPr>
                <w:noProof/>
                <w:webHidden/>
              </w:rPr>
              <w:fldChar w:fldCharType="begin"/>
            </w:r>
            <w:r w:rsidR="004B7697">
              <w:rPr>
                <w:noProof/>
                <w:webHidden/>
              </w:rPr>
              <w:instrText xml:space="preserve"> PAGEREF _Toc87521401 \h </w:instrText>
            </w:r>
            <w:r w:rsidR="004B7697">
              <w:rPr>
                <w:noProof/>
                <w:webHidden/>
              </w:rPr>
            </w:r>
            <w:r w:rsidR="004B7697">
              <w:rPr>
                <w:noProof/>
                <w:webHidden/>
              </w:rPr>
              <w:fldChar w:fldCharType="separate"/>
            </w:r>
            <w:r w:rsidR="00AA7415">
              <w:rPr>
                <w:noProof/>
                <w:webHidden/>
              </w:rPr>
              <w:t>125</w:t>
            </w:r>
            <w:r w:rsidR="004B7697">
              <w:rPr>
                <w:noProof/>
                <w:webHidden/>
              </w:rPr>
              <w:fldChar w:fldCharType="end"/>
            </w:r>
          </w:hyperlink>
        </w:p>
        <w:p w14:paraId="280907BC" w14:textId="578C9F4E" w:rsidR="004B7697" w:rsidRDefault="00CE7C25">
          <w:pPr>
            <w:pStyle w:val="Kazalovsebine1"/>
            <w:rPr>
              <w:rFonts w:eastAsiaTheme="minorEastAsia" w:cstheme="minorBidi"/>
              <w:b w:val="0"/>
              <w:bCs w:val="0"/>
              <w:iCs w:val="0"/>
              <w:noProof/>
              <w:sz w:val="22"/>
              <w:szCs w:val="22"/>
              <w:lang w:eastAsia="sl-SI"/>
            </w:rPr>
          </w:pPr>
          <w:hyperlink w:anchor="_Toc87521402" w:history="1">
            <w:r w:rsidR="004B7697" w:rsidRPr="00675145">
              <w:rPr>
                <w:rStyle w:val="Hiperpovezava"/>
                <w:rFonts w:ascii="Calibri" w:hAnsi="Calibri"/>
                <w:noProof/>
              </w:rPr>
              <w:t>8</w:t>
            </w:r>
            <w:r w:rsidR="004B7697">
              <w:rPr>
                <w:rFonts w:eastAsiaTheme="minorEastAsia" w:cstheme="minorBidi"/>
                <w:b w:val="0"/>
                <w:bCs w:val="0"/>
                <w:iCs w:val="0"/>
                <w:noProof/>
                <w:sz w:val="22"/>
                <w:szCs w:val="22"/>
                <w:lang w:eastAsia="sl-SI"/>
              </w:rPr>
              <w:tab/>
            </w:r>
            <w:r w:rsidR="004B7697" w:rsidRPr="00675145">
              <w:rPr>
                <w:rStyle w:val="Hiperpovezava"/>
                <w:noProof/>
              </w:rPr>
              <w:t>NADALJNJA DOKUMENTACIJA IN TERMINSKI NAČRT</w:t>
            </w:r>
            <w:r w:rsidR="004B7697">
              <w:rPr>
                <w:noProof/>
                <w:webHidden/>
              </w:rPr>
              <w:tab/>
            </w:r>
            <w:r w:rsidR="004B7697">
              <w:rPr>
                <w:noProof/>
                <w:webHidden/>
              </w:rPr>
              <w:fldChar w:fldCharType="begin"/>
            </w:r>
            <w:r w:rsidR="004B7697">
              <w:rPr>
                <w:noProof/>
                <w:webHidden/>
              </w:rPr>
              <w:instrText xml:space="preserve"> PAGEREF _Toc87521402 \h </w:instrText>
            </w:r>
            <w:r w:rsidR="004B7697">
              <w:rPr>
                <w:noProof/>
                <w:webHidden/>
              </w:rPr>
            </w:r>
            <w:r w:rsidR="004B7697">
              <w:rPr>
                <w:noProof/>
                <w:webHidden/>
              </w:rPr>
              <w:fldChar w:fldCharType="separate"/>
            </w:r>
            <w:r w:rsidR="00AA7415">
              <w:rPr>
                <w:noProof/>
                <w:webHidden/>
              </w:rPr>
              <w:t>128</w:t>
            </w:r>
            <w:r w:rsidR="004B7697">
              <w:rPr>
                <w:noProof/>
                <w:webHidden/>
              </w:rPr>
              <w:fldChar w:fldCharType="end"/>
            </w:r>
          </w:hyperlink>
        </w:p>
        <w:p w14:paraId="7D7A7243" w14:textId="7A8FFC66"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403" w:history="1">
            <w:r w:rsidR="004B7697" w:rsidRPr="00675145">
              <w:rPr>
                <w:rStyle w:val="Hiperpovezava"/>
                <w:rFonts w:ascii="Calibri" w:hAnsi="Calibri"/>
                <w:noProof/>
                <w14:scene3d>
                  <w14:camera w14:prst="orthographicFront"/>
                  <w14:lightRig w14:rig="threePt" w14:dir="t">
                    <w14:rot w14:lat="0" w14:lon="0" w14:rev="0"/>
                  </w14:lightRig>
                </w14:scene3d>
              </w:rPr>
              <w:t>8.1</w:t>
            </w:r>
            <w:r w:rsidR="004B7697">
              <w:rPr>
                <w:rFonts w:eastAsiaTheme="minorEastAsia" w:cstheme="minorBidi"/>
                <w:bCs w:val="0"/>
                <w:noProof/>
                <w:sz w:val="22"/>
                <w:lang w:eastAsia="sl-SI"/>
              </w:rPr>
              <w:tab/>
            </w:r>
            <w:r w:rsidR="004B7697" w:rsidRPr="00675145">
              <w:rPr>
                <w:rStyle w:val="Hiperpovezava"/>
                <w:noProof/>
              </w:rPr>
              <w:t>Potrebna dokumentacija</w:t>
            </w:r>
            <w:r w:rsidR="004B7697">
              <w:rPr>
                <w:noProof/>
                <w:webHidden/>
              </w:rPr>
              <w:tab/>
            </w:r>
            <w:r w:rsidR="004B7697">
              <w:rPr>
                <w:noProof/>
                <w:webHidden/>
              </w:rPr>
              <w:fldChar w:fldCharType="begin"/>
            </w:r>
            <w:r w:rsidR="004B7697">
              <w:rPr>
                <w:noProof/>
                <w:webHidden/>
              </w:rPr>
              <w:instrText xml:space="preserve"> PAGEREF _Toc87521403 \h </w:instrText>
            </w:r>
            <w:r w:rsidR="004B7697">
              <w:rPr>
                <w:noProof/>
                <w:webHidden/>
              </w:rPr>
            </w:r>
            <w:r w:rsidR="004B7697">
              <w:rPr>
                <w:noProof/>
                <w:webHidden/>
              </w:rPr>
              <w:fldChar w:fldCharType="separate"/>
            </w:r>
            <w:r w:rsidR="00AA7415">
              <w:rPr>
                <w:noProof/>
                <w:webHidden/>
              </w:rPr>
              <w:t>128</w:t>
            </w:r>
            <w:r w:rsidR="004B7697">
              <w:rPr>
                <w:noProof/>
                <w:webHidden/>
              </w:rPr>
              <w:fldChar w:fldCharType="end"/>
            </w:r>
          </w:hyperlink>
        </w:p>
        <w:p w14:paraId="5D7E72AB" w14:textId="77542195" w:rsidR="004B7697" w:rsidRDefault="00CE7C25">
          <w:pPr>
            <w:pStyle w:val="Kazalovsebine2"/>
            <w:tabs>
              <w:tab w:val="left" w:pos="880"/>
              <w:tab w:val="right" w:leader="dot" w:pos="9062"/>
            </w:tabs>
            <w:rPr>
              <w:rFonts w:eastAsiaTheme="minorEastAsia" w:cstheme="minorBidi"/>
              <w:bCs w:val="0"/>
              <w:noProof/>
              <w:sz w:val="22"/>
              <w:lang w:eastAsia="sl-SI"/>
            </w:rPr>
          </w:pPr>
          <w:hyperlink w:anchor="_Toc87521404" w:history="1">
            <w:r w:rsidR="004B7697" w:rsidRPr="00675145">
              <w:rPr>
                <w:rStyle w:val="Hiperpovezava"/>
                <w:rFonts w:ascii="Calibri" w:hAnsi="Calibri"/>
                <w:noProof/>
                <w14:scene3d>
                  <w14:camera w14:prst="orthographicFront"/>
                  <w14:lightRig w14:rig="threePt" w14:dir="t">
                    <w14:rot w14:lat="0" w14:lon="0" w14:rev="0"/>
                  </w14:lightRig>
                </w14:scene3d>
              </w:rPr>
              <w:t>8.2</w:t>
            </w:r>
            <w:r w:rsidR="004B7697">
              <w:rPr>
                <w:rFonts w:eastAsiaTheme="minorEastAsia" w:cstheme="minorBidi"/>
                <w:bCs w:val="0"/>
                <w:noProof/>
                <w:sz w:val="22"/>
                <w:lang w:eastAsia="sl-SI"/>
              </w:rPr>
              <w:tab/>
            </w:r>
            <w:r w:rsidR="004B7697" w:rsidRPr="00675145">
              <w:rPr>
                <w:rStyle w:val="Hiperpovezava"/>
                <w:noProof/>
              </w:rPr>
              <w:t>Terminski plan poteka investicije</w:t>
            </w:r>
            <w:r w:rsidR="004B7697">
              <w:rPr>
                <w:noProof/>
                <w:webHidden/>
              </w:rPr>
              <w:tab/>
            </w:r>
            <w:r w:rsidR="004B7697">
              <w:rPr>
                <w:noProof/>
                <w:webHidden/>
              </w:rPr>
              <w:fldChar w:fldCharType="begin"/>
            </w:r>
            <w:r w:rsidR="004B7697">
              <w:rPr>
                <w:noProof/>
                <w:webHidden/>
              </w:rPr>
              <w:instrText xml:space="preserve"> PAGEREF _Toc87521404 \h </w:instrText>
            </w:r>
            <w:r w:rsidR="004B7697">
              <w:rPr>
                <w:noProof/>
                <w:webHidden/>
              </w:rPr>
            </w:r>
            <w:r w:rsidR="004B7697">
              <w:rPr>
                <w:noProof/>
                <w:webHidden/>
              </w:rPr>
              <w:fldChar w:fldCharType="separate"/>
            </w:r>
            <w:r w:rsidR="00AA7415">
              <w:rPr>
                <w:noProof/>
                <w:webHidden/>
              </w:rPr>
              <w:t>128</w:t>
            </w:r>
            <w:r w:rsidR="004B7697">
              <w:rPr>
                <w:noProof/>
                <w:webHidden/>
              </w:rPr>
              <w:fldChar w:fldCharType="end"/>
            </w:r>
          </w:hyperlink>
        </w:p>
        <w:p w14:paraId="5701ED8D" w14:textId="11A6EC1D" w:rsidR="004B7697" w:rsidRDefault="00CE7C25">
          <w:pPr>
            <w:pStyle w:val="Kazalovsebine1"/>
            <w:rPr>
              <w:rFonts w:eastAsiaTheme="minorEastAsia" w:cstheme="minorBidi"/>
              <w:b w:val="0"/>
              <w:bCs w:val="0"/>
              <w:iCs w:val="0"/>
              <w:noProof/>
              <w:sz w:val="22"/>
              <w:szCs w:val="22"/>
              <w:lang w:eastAsia="sl-SI"/>
            </w:rPr>
          </w:pPr>
          <w:hyperlink w:anchor="_Toc87521405" w:history="1">
            <w:r w:rsidR="004B7697" w:rsidRPr="00675145">
              <w:rPr>
                <w:rStyle w:val="Hiperpovezava"/>
                <w:rFonts w:ascii="Calibri" w:hAnsi="Calibri"/>
                <w:noProof/>
              </w:rPr>
              <w:t>9</w:t>
            </w:r>
            <w:r w:rsidR="004B7697">
              <w:rPr>
                <w:rFonts w:eastAsiaTheme="minorEastAsia" w:cstheme="minorBidi"/>
                <w:b w:val="0"/>
                <w:bCs w:val="0"/>
                <w:iCs w:val="0"/>
                <w:noProof/>
                <w:sz w:val="22"/>
                <w:szCs w:val="22"/>
                <w:lang w:eastAsia="sl-SI"/>
              </w:rPr>
              <w:tab/>
            </w:r>
            <w:r w:rsidR="004B7697" w:rsidRPr="00675145">
              <w:rPr>
                <w:rStyle w:val="Hiperpovezava"/>
                <w:noProof/>
              </w:rPr>
              <w:t>SKLEPNE UGOTOVITVE</w:t>
            </w:r>
            <w:r w:rsidR="004B7697">
              <w:rPr>
                <w:noProof/>
                <w:webHidden/>
              </w:rPr>
              <w:tab/>
            </w:r>
            <w:r w:rsidR="004B7697">
              <w:rPr>
                <w:noProof/>
                <w:webHidden/>
              </w:rPr>
              <w:fldChar w:fldCharType="begin"/>
            </w:r>
            <w:r w:rsidR="004B7697">
              <w:rPr>
                <w:noProof/>
                <w:webHidden/>
              </w:rPr>
              <w:instrText xml:space="preserve"> PAGEREF _Toc87521405 \h </w:instrText>
            </w:r>
            <w:r w:rsidR="004B7697">
              <w:rPr>
                <w:noProof/>
                <w:webHidden/>
              </w:rPr>
            </w:r>
            <w:r w:rsidR="004B7697">
              <w:rPr>
                <w:noProof/>
                <w:webHidden/>
              </w:rPr>
              <w:fldChar w:fldCharType="separate"/>
            </w:r>
            <w:r w:rsidR="00AA7415">
              <w:rPr>
                <w:noProof/>
                <w:webHidden/>
              </w:rPr>
              <w:t>129</w:t>
            </w:r>
            <w:r w:rsidR="004B7697">
              <w:rPr>
                <w:noProof/>
                <w:webHidden/>
              </w:rPr>
              <w:fldChar w:fldCharType="end"/>
            </w:r>
          </w:hyperlink>
        </w:p>
        <w:p w14:paraId="53B5ECB6" w14:textId="0003157D" w:rsidR="00D50DD5" w:rsidRPr="003365A5" w:rsidRDefault="00046C9B" w:rsidP="00046C9B">
          <w:pPr>
            <w:pStyle w:val="Kazalovsebine1"/>
            <w:rPr>
              <w:highlight w:val="yellow"/>
            </w:rPr>
          </w:pPr>
          <w:r w:rsidRPr="00AA338D">
            <w:rPr>
              <w:b w:val="0"/>
              <w:bCs w:val="0"/>
              <w:iCs w:val="0"/>
              <w:sz w:val="18"/>
              <w:highlight w:val="yellow"/>
            </w:rPr>
            <w:fldChar w:fldCharType="end"/>
          </w:r>
        </w:p>
      </w:sdtContent>
    </w:sdt>
    <w:p w14:paraId="3102F958" w14:textId="4A4A2B32" w:rsidR="00EC1726" w:rsidRPr="003365A5" w:rsidRDefault="00EC1726">
      <w:pPr>
        <w:spacing w:after="0" w:line="240" w:lineRule="auto"/>
        <w:rPr>
          <w:rFonts w:asciiTheme="minorHAnsi" w:hAnsiTheme="minorHAnsi" w:cstheme="minorHAnsi"/>
          <w:b/>
          <w:sz w:val="32"/>
          <w:szCs w:val="32"/>
          <w:highlight w:val="yellow"/>
        </w:rPr>
      </w:pPr>
    </w:p>
    <w:p w14:paraId="51A3EC83" w14:textId="2E3B38E8" w:rsidR="00A96805" w:rsidRPr="00AC093C" w:rsidRDefault="00A96805" w:rsidP="00D50DD5">
      <w:pPr>
        <w:pStyle w:val="Brezrazmikov"/>
        <w:spacing w:after="240"/>
        <w:rPr>
          <w:b/>
          <w:sz w:val="32"/>
          <w:szCs w:val="32"/>
        </w:rPr>
      </w:pPr>
      <w:r w:rsidRPr="00AC093C">
        <w:rPr>
          <w:b/>
          <w:sz w:val="32"/>
          <w:szCs w:val="32"/>
        </w:rPr>
        <w:t>KAZALO PREGLEDNIC</w:t>
      </w:r>
    </w:p>
    <w:p w14:paraId="7AD0EFE0" w14:textId="07702A21" w:rsidR="004B7697" w:rsidRDefault="00985040">
      <w:pPr>
        <w:pStyle w:val="Kazaloslik"/>
        <w:tabs>
          <w:tab w:val="right" w:leader="dot" w:pos="9062"/>
        </w:tabs>
        <w:rPr>
          <w:rFonts w:asciiTheme="minorHAnsi" w:eastAsiaTheme="minorEastAsia" w:hAnsiTheme="minorHAnsi" w:cstheme="minorBidi"/>
          <w:noProof/>
          <w:sz w:val="22"/>
          <w:lang w:eastAsia="sl-SI"/>
        </w:rPr>
      </w:pPr>
      <w:r w:rsidRPr="00AA338D">
        <w:rPr>
          <w:rFonts w:asciiTheme="minorHAnsi" w:hAnsiTheme="minorHAnsi" w:cstheme="minorHAnsi"/>
          <w:sz w:val="18"/>
          <w:szCs w:val="20"/>
          <w:highlight w:val="yellow"/>
        </w:rPr>
        <w:fldChar w:fldCharType="begin"/>
      </w:r>
      <w:r w:rsidRPr="00AA338D">
        <w:rPr>
          <w:rFonts w:asciiTheme="minorHAnsi" w:hAnsiTheme="minorHAnsi" w:cstheme="minorHAnsi"/>
          <w:sz w:val="18"/>
          <w:szCs w:val="20"/>
          <w:highlight w:val="yellow"/>
        </w:rPr>
        <w:instrText xml:space="preserve"> TOC \h \z \c "Preglednica" </w:instrText>
      </w:r>
      <w:r w:rsidRPr="00AA338D">
        <w:rPr>
          <w:rFonts w:asciiTheme="minorHAnsi" w:hAnsiTheme="minorHAnsi" w:cstheme="minorHAnsi"/>
          <w:sz w:val="18"/>
          <w:szCs w:val="20"/>
          <w:highlight w:val="yellow"/>
        </w:rPr>
        <w:fldChar w:fldCharType="separate"/>
      </w:r>
      <w:hyperlink w:anchor="_Toc87521406" w:history="1">
        <w:r w:rsidR="004B7697" w:rsidRPr="00C77BD6">
          <w:rPr>
            <w:rStyle w:val="Hiperpovezava"/>
            <w:noProof/>
          </w:rPr>
          <w:t xml:space="preserve">Preglednica 3.1: Pregled porabe in stroškov energije v objektu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_Toc87521406 \h </w:instrText>
        </w:r>
        <w:r w:rsidR="004B7697">
          <w:rPr>
            <w:noProof/>
            <w:webHidden/>
          </w:rPr>
        </w:r>
        <w:r w:rsidR="004B7697">
          <w:rPr>
            <w:noProof/>
            <w:webHidden/>
          </w:rPr>
          <w:fldChar w:fldCharType="separate"/>
        </w:r>
        <w:r w:rsidR="00AA7415">
          <w:rPr>
            <w:noProof/>
            <w:webHidden/>
          </w:rPr>
          <w:t>29</w:t>
        </w:r>
        <w:r w:rsidR="004B7697">
          <w:rPr>
            <w:noProof/>
            <w:webHidden/>
          </w:rPr>
          <w:fldChar w:fldCharType="end"/>
        </w:r>
      </w:hyperlink>
    </w:p>
    <w:p w14:paraId="3C8F4E19" w14:textId="4E950AB6"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07" w:history="1">
        <w:r w:rsidR="004B7697" w:rsidRPr="00C77BD6">
          <w:rPr>
            <w:rStyle w:val="Hiperpovezava"/>
            <w:noProof/>
          </w:rPr>
          <w:t>Preglednica 3.2: Pregled porabe in stroškov energije v objektu Kulturni center Ravne na Koroškem</w:t>
        </w:r>
        <w:r w:rsidR="004B7697">
          <w:rPr>
            <w:noProof/>
            <w:webHidden/>
          </w:rPr>
          <w:tab/>
        </w:r>
        <w:r w:rsidR="004B7697">
          <w:rPr>
            <w:noProof/>
            <w:webHidden/>
          </w:rPr>
          <w:fldChar w:fldCharType="begin"/>
        </w:r>
        <w:r w:rsidR="004B7697">
          <w:rPr>
            <w:noProof/>
            <w:webHidden/>
          </w:rPr>
          <w:instrText xml:space="preserve"> PAGEREF _Toc87521407 \h </w:instrText>
        </w:r>
        <w:r w:rsidR="004B7697">
          <w:rPr>
            <w:noProof/>
            <w:webHidden/>
          </w:rPr>
        </w:r>
        <w:r w:rsidR="004B7697">
          <w:rPr>
            <w:noProof/>
            <w:webHidden/>
          </w:rPr>
          <w:fldChar w:fldCharType="separate"/>
        </w:r>
        <w:r w:rsidR="00AA7415">
          <w:rPr>
            <w:noProof/>
            <w:webHidden/>
          </w:rPr>
          <w:t>31</w:t>
        </w:r>
        <w:r w:rsidR="004B7697">
          <w:rPr>
            <w:noProof/>
            <w:webHidden/>
          </w:rPr>
          <w:fldChar w:fldCharType="end"/>
        </w:r>
      </w:hyperlink>
    </w:p>
    <w:p w14:paraId="60B3FA4F" w14:textId="0561E23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08" w:history="1">
        <w:r w:rsidR="004B7697" w:rsidRPr="00C77BD6">
          <w:rPr>
            <w:rStyle w:val="Hiperpovezava"/>
            <w:noProof/>
          </w:rPr>
          <w:t>Preglednica 3.3: Pregled porabe in stroškov energije v objektu OŠ Prežihovega Voranca</w:t>
        </w:r>
        <w:r w:rsidR="004B7697">
          <w:rPr>
            <w:noProof/>
            <w:webHidden/>
          </w:rPr>
          <w:tab/>
        </w:r>
        <w:r w:rsidR="004B7697">
          <w:rPr>
            <w:noProof/>
            <w:webHidden/>
          </w:rPr>
          <w:fldChar w:fldCharType="begin"/>
        </w:r>
        <w:r w:rsidR="004B7697">
          <w:rPr>
            <w:noProof/>
            <w:webHidden/>
          </w:rPr>
          <w:instrText xml:space="preserve"> PAGEREF _Toc87521408 \h </w:instrText>
        </w:r>
        <w:r w:rsidR="004B7697">
          <w:rPr>
            <w:noProof/>
            <w:webHidden/>
          </w:rPr>
        </w:r>
        <w:r w:rsidR="004B7697">
          <w:rPr>
            <w:noProof/>
            <w:webHidden/>
          </w:rPr>
          <w:fldChar w:fldCharType="separate"/>
        </w:r>
        <w:r w:rsidR="00AA7415">
          <w:rPr>
            <w:noProof/>
            <w:webHidden/>
          </w:rPr>
          <w:t>33</w:t>
        </w:r>
        <w:r w:rsidR="004B7697">
          <w:rPr>
            <w:noProof/>
            <w:webHidden/>
          </w:rPr>
          <w:fldChar w:fldCharType="end"/>
        </w:r>
      </w:hyperlink>
    </w:p>
    <w:p w14:paraId="739691BF" w14:textId="37D7FEB6"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09" w:history="1">
        <w:r w:rsidR="004B7697" w:rsidRPr="00C77BD6">
          <w:rPr>
            <w:rStyle w:val="Hiperpovezava"/>
            <w:noProof/>
          </w:rPr>
          <w:t>Preglednica 3.4: Pregled porabe in stroškov energije v objektu DTK</w:t>
        </w:r>
        <w:r w:rsidR="004B7697">
          <w:rPr>
            <w:noProof/>
            <w:webHidden/>
          </w:rPr>
          <w:tab/>
        </w:r>
        <w:r w:rsidR="004B7697">
          <w:rPr>
            <w:noProof/>
            <w:webHidden/>
          </w:rPr>
          <w:fldChar w:fldCharType="begin"/>
        </w:r>
        <w:r w:rsidR="004B7697">
          <w:rPr>
            <w:noProof/>
            <w:webHidden/>
          </w:rPr>
          <w:instrText xml:space="preserve"> PAGEREF _Toc87521409 \h </w:instrText>
        </w:r>
        <w:r w:rsidR="004B7697">
          <w:rPr>
            <w:noProof/>
            <w:webHidden/>
          </w:rPr>
        </w:r>
        <w:r w:rsidR="004B7697">
          <w:rPr>
            <w:noProof/>
            <w:webHidden/>
          </w:rPr>
          <w:fldChar w:fldCharType="separate"/>
        </w:r>
        <w:r w:rsidR="00AA7415">
          <w:rPr>
            <w:noProof/>
            <w:webHidden/>
          </w:rPr>
          <w:t>35</w:t>
        </w:r>
        <w:r w:rsidR="004B7697">
          <w:rPr>
            <w:noProof/>
            <w:webHidden/>
          </w:rPr>
          <w:fldChar w:fldCharType="end"/>
        </w:r>
      </w:hyperlink>
    </w:p>
    <w:p w14:paraId="72623F8C" w14:textId="70C22FA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0" w:history="1">
        <w:r w:rsidR="004B7697" w:rsidRPr="00C77BD6">
          <w:rPr>
            <w:rStyle w:val="Hiperpovezava"/>
            <w:noProof/>
          </w:rPr>
          <w:t>Preglednica 3.5: Pregled porabe in stroškov energije v objektu Zdravstveni dom Ravne na Koroškem</w:t>
        </w:r>
        <w:r w:rsidR="004B7697">
          <w:rPr>
            <w:noProof/>
            <w:webHidden/>
          </w:rPr>
          <w:tab/>
        </w:r>
        <w:r w:rsidR="004B7697">
          <w:rPr>
            <w:noProof/>
            <w:webHidden/>
          </w:rPr>
          <w:fldChar w:fldCharType="begin"/>
        </w:r>
        <w:r w:rsidR="004B7697">
          <w:rPr>
            <w:noProof/>
            <w:webHidden/>
          </w:rPr>
          <w:instrText xml:space="preserve"> PAGEREF _Toc87521410 \h </w:instrText>
        </w:r>
        <w:r w:rsidR="004B7697">
          <w:rPr>
            <w:noProof/>
            <w:webHidden/>
          </w:rPr>
        </w:r>
        <w:r w:rsidR="004B7697">
          <w:rPr>
            <w:noProof/>
            <w:webHidden/>
          </w:rPr>
          <w:fldChar w:fldCharType="separate"/>
        </w:r>
        <w:r w:rsidR="00AA7415">
          <w:rPr>
            <w:noProof/>
            <w:webHidden/>
          </w:rPr>
          <w:t>37</w:t>
        </w:r>
        <w:r w:rsidR="004B7697">
          <w:rPr>
            <w:noProof/>
            <w:webHidden/>
          </w:rPr>
          <w:fldChar w:fldCharType="end"/>
        </w:r>
      </w:hyperlink>
    </w:p>
    <w:p w14:paraId="3E2CE51B" w14:textId="2C38001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1" w:history="1">
        <w:r w:rsidR="004B7697" w:rsidRPr="00C77BD6">
          <w:rPr>
            <w:rStyle w:val="Hiperpovezava"/>
            <w:noProof/>
          </w:rPr>
          <w:t>Preglednica 3.6: Pregled porabe in stroškov energije v objektu OŠ Koroški jeklarji</w:t>
        </w:r>
        <w:r w:rsidR="004B7697">
          <w:rPr>
            <w:noProof/>
            <w:webHidden/>
          </w:rPr>
          <w:tab/>
        </w:r>
        <w:r w:rsidR="004B7697">
          <w:rPr>
            <w:noProof/>
            <w:webHidden/>
          </w:rPr>
          <w:fldChar w:fldCharType="begin"/>
        </w:r>
        <w:r w:rsidR="004B7697">
          <w:rPr>
            <w:noProof/>
            <w:webHidden/>
          </w:rPr>
          <w:instrText xml:space="preserve"> PAGEREF _Toc87521411 \h </w:instrText>
        </w:r>
        <w:r w:rsidR="004B7697">
          <w:rPr>
            <w:noProof/>
            <w:webHidden/>
          </w:rPr>
        </w:r>
        <w:r w:rsidR="004B7697">
          <w:rPr>
            <w:noProof/>
            <w:webHidden/>
          </w:rPr>
          <w:fldChar w:fldCharType="separate"/>
        </w:r>
        <w:r w:rsidR="00AA7415">
          <w:rPr>
            <w:noProof/>
            <w:webHidden/>
          </w:rPr>
          <w:t>39</w:t>
        </w:r>
        <w:r w:rsidR="004B7697">
          <w:rPr>
            <w:noProof/>
            <w:webHidden/>
          </w:rPr>
          <w:fldChar w:fldCharType="end"/>
        </w:r>
      </w:hyperlink>
    </w:p>
    <w:p w14:paraId="5B5E1167" w14:textId="02D6B78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2" w:history="1">
        <w:r w:rsidR="004B7697" w:rsidRPr="00C77BD6">
          <w:rPr>
            <w:rStyle w:val="Hiperpovezava"/>
            <w:noProof/>
          </w:rPr>
          <w:t>Preglednica 3.7: Pregled porabe in stroškov energije v objektu Mestna hiša Ravne</w:t>
        </w:r>
        <w:r w:rsidR="004B7697">
          <w:rPr>
            <w:noProof/>
            <w:webHidden/>
          </w:rPr>
          <w:tab/>
        </w:r>
        <w:r w:rsidR="004B7697">
          <w:rPr>
            <w:noProof/>
            <w:webHidden/>
          </w:rPr>
          <w:fldChar w:fldCharType="begin"/>
        </w:r>
        <w:r w:rsidR="004B7697">
          <w:rPr>
            <w:noProof/>
            <w:webHidden/>
          </w:rPr>
          <w:instrText xml:space="preserve"> PAGEREF _Toc87521412 \h </w:instrText>
        </w:r>
        <w:r w:rsidR="004B7697">
          <w:rPr>
            <w:noProof/>
            <w:webHidden/>
          </w:rPr>
        </w:r>
        <w:r w:rsidR="004B7697">
          <w:rPr>
            <w:noProof/>
            <w:webHidden/>
          </w:rPr>
          <w:fldChar w:fldCharType="separate"/>
        </w:r>
        <w:r w:rsidR="00AA7415">
          <w:rPr>
            <w:noProof/>
            <w:webHidden/>
          </w:rPr>
          <w:t>42</w:t>
        </w:r>
        <w:r w:rsidR="004B7697">
          <w:rPr>
            <w:noProof/>
            <w:webHidden/>
          </w:rPr>
          <w:fldChar w:fldCharType="end"/>
        </w:r>
      </w:hyperlink>
    </w:p>
    <w:p w14:paraId="42CE7908" w14:textId="546E373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3" w:history="1">
        <w:r w:rsidR="004B7697" w:rsidRPr="00C77BD6">
          <w:rPr>
            <w:rStyle w:val="Hiperpovezava"/>
            <w:noProof/>
          </w:rPr>
          <w:t>Preglednica 3.8: Pregled porabe in stroškov energije v objektu bivše SDK</w:t>
        </w:r>
        <w:r w:rsidR="004B7697">
          <w:rPr>
            <w:noProof/>
            <w:webHidden/>
          </w:rPr>
          <w:tab/>
        </w:r>
        <w:r w:rsidR="004B7697">
          <w:rPr>
            <w:noProof/>
            <w:webHidden/>
          </w:rPr>
          <w:fldChar w:fldCharType="begin"/>
        </w:r>
        <w:r w:rsidR="004B7697">
          <w:rPr>
            <w:noProof/>
            <w:webHidden/>
          </w:rPr>
          <w:instrText xml:space="preserve"> PAGEREF _Toc87521413 \h </w:instrText>
        </w:r>
        <w:r w:rsidR="004B7697">
          <w:rPr>
            <w:noProof/>
            <w:webHidden/>
          </w:rPr>
        </w:r>
        <w:r w:rsidR="004B7697">
          <w:rPr>
            <w:noProof/>
            <w:webHidden/>
          </w:rPr>
          <w:fldChar w:fldCharType="separate"/>
        </w:r>
        <w:r w:rsidR="00AA7415">
          <w:rPr>
            <w:noProof/>
            <w:webHidden/>
          </w:rPr>
          <w:t>44</w:t>
        </w:r>
        <w:r w:rsidR="004B7697">
          <w:rPr>
            <w:noProof/>
            <w:webHidden/>
          </w:rPr>
          <w:fldChar w:fldCharType="end"/>
        </w:r>
      </w:hyperlink>
    </w:p>
    <w:p w14:paraId="0605EEDE" w14:textId="667DAA4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4" w:history="1">
        <w:r w:rsidR="004B7697" w:rsidRPr="00C77BD6">
          <w:rPr>
            <w:rStyle w:val="Hiperpovezava"/>
            <w:noProof/>
          </w:rPr>
          <w:t xml:space="preserve">Preglednica 6.1: Seznam predvidenih ukrepov energetske prenove za objekt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_Toc87521414 \h </w:instrText>
        </w:r>
        <w:r w:rsidR="004B7697">
          <w:rPr>
            <w:noProof/>
            <w:webHidden/>
          </w:rPr>
        </w:r>
        <w:r w:rsidR="004B7697">
          <w:rPr>
            <w:noProof/>
            <w:webHidden/>
          </w:rPr>
          <w:fldChar w:fldCharType="separate"/>
        </w:r>
        <w:r w:rsidR="00AA7415">
          <w:rPr>
            <w:noProof/>
            <w:webHidden/>
          </w:rPr>
          <w:t>65</w:t>
        </w:r>
        <w:r w:rsidR="004B7697">
          <w:rPr>
            <w:noProof/>
            <w:webHidden/>
          </w:rPr>
          <w:fldChar w:fldCharType="end"/>
        </w:r>
      </w:hyperlink>
    </w:p>
    <w:p w14:paraId="2CA96EA6" w14:textId="1055566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5" w:history="1">
        <w:r w:rsidR="004B7697" w:rsidRPr="00C77BD6">
          <w:rPr>
            <w:rStyle w:val="Hiperpovezava"/>
            <w:noProof/>
          </w:rPr>
          <w:t xml:space="preserve">Preglednica 6.2: Predvideni stroški za novogradnjo prizidka k objektu Vrtca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_Toc87521415 \h </w:instrText>
        </w:r>
        <w:r w:rsidR="004B7697">
          <w:rPr>
            <w:noProof/>
            <w:webHidden/>
          </w:rPr>
        </w:r>
        <w:r w:rsidR="004B7697">
          <w:rPr>
            <w:noProof/>
            <w:webHidden/>
          </w:rPr>
          <w:fldChar w:fldCharType="separate"/>
        </w:r>
        <w:r w:rsidR="00AA7415">
          <w:rPr>
            <w:noProof/>
            <w:webHidden/>
          </w:rPr>
          <w:t>65</w:t>
        </w:r>
        <w:r w:rsidR="004B7697">
          <w:rPr>
            <w:noProof/>
            <w:webHidden/>
          </w:rPr>
          <w:fldChar w:fldCharType="end"/>
        </w:r>
      </w:hyperlink>
    </w:p>
    <w:p w14:paraId="7B06B263" w14:textId="28942CD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6" w:history="1">
        <w:r w:rsidR="004B7697" w:rsidRPr="00C77BD6">
          <w:rPr>
            <w:rStyle w:val="Hiperpovezava"/>
            <w:noProof/>
          </w:rPr>
          <w:t xml:space="preserve">Preglednica 6.3: Vrednost investicije po stalnih cenah z dinamiko nastajanja stroškov za objekt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_Toc87521416 \h </w:instrText>
        </w:r>
        <w:r w:rsidR="004B7697">
          <w:rPr>
            <w:noProof/>
            <w:webHidden/>
          </w:rPr>
        </w:r>
        <w:r w:rsidR="004B7697">
          <w:rPr>
            <w:noProof/>
            <w:webHidden/>
          </w:rPr>
          <w:fldChar w:fldCharType="separate"/>
        </w:r>
        <w:r w:rsidR="00AA7415">
          <w:rPr>
            <w:noProof/>
            <w:webHidden/>
          </w:rPr>
          <w:t>65</w:t>
        </w:r>
        <w:r w:rsidR="004B7697">
          <w:rPr>
            <w:noProof/>
            <w:webHidden/>
          </w:rPr>
          <w:fldChar w:fldCharType="end"/>
        </w:r>
      </w:hyperlink>
    </w:p>
    <w:p w14:paraId="4AF6893C" w14:textId="72EDE4B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7" w:history="1">
        <w:r w:rsidR="004B7697" w:rsidRPr="00C77BD6">
          <w:rPr>
            <w:rStyle w:val="Hiperpovezava"/>
            <w:noProof/>
          </w:rPr>
          <w:t xml:space="preserve">Preglednica 6.4: Vrednost investicije po tekočih cenah z dinamiko nastajanja stroškov, za objekt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_Toc87521417 \h </w:instrText>
        </w:r>
        <w:r w:rsidR="004B7697">
          <w:rPr>
            <w:noProof/>
            <w:webHidden/>
          </w:rPr>
        </w:r>
        <w:r w:rsidR="004B7697">
          <w:rPr>
            <w:noProof/>
            <w:webHidden/>
          </w:rPr>
          <w:fldChar w:fldCharType="separate"/>
        </w:r>
        <w:r w:rsidR="00AA7415">
          <w:rPr>
            <w:noProof/>
            <w:webHidden/>
          </w:rPr>
          <w:t>66</w:t>
        </w:r>
        <w:r w:rsidR="004B7697">
          <w:rPr>
            <w:noProof/>
            <w:webHidden/>
          </w:rPr>
          <w:fldChar w:fldCharType="end"/>
        </w:r>
      </w:hyperlink>
    </w:p>
    <w:p w14:paraId="6EFB93A4" w14:textId="4D36A1AB"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8" w:history="1">
        <w:r w:rsidR="004B7697" w:rsidRPr="00C77BD6">
          <w:rPr>
            <w:rStyle w:val="Hiperpovezava"/>
            <w:noProof/>
          </w:rPr>
          <w:t>Preglednica 6.5: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_Toc87521418 \h </w:instrText>
        </w:r>
        <w:r w:rsidR="004B7697">
          <w:rPr>
            <w:noProof/>
            <w:webHidden/>
          </w:rPr>
        </w:r>
        <w:r w:rsidR="004B7697">
          <w:rPr>
            <w:noProof/>
            <w:webHidden/>
          </w:rPr>
          <w:fldChar w:fldCharType="separate"/>
        </w:r>
        <w:r w:rsidR="00AA7415">
          <w:rPr>
            <w:noProof/>
            <w:webHidden/>
          </w:rPr>
          <w:t>66</w:t>
        </w:r>
        <w:r w:rsidR="004B7697">
          <w:rPr>
            <w:noProof/>
            <w:webHidden/>
          </w:rPr>
          <w:fldChar w:fldCharType="end"/>
        </w:r>
      </w:hyperlink>
    </w:p>
    <w:p w14:paraId="445BFA68" w14:textId="0152681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19" w:history="1">
        <w:r w:rsidR="004B7697" w:rsidRPr="00C77BD6">
          <w:rPr>
            <w:rStyle w:val="Hiperpovezava"/>
            <w:noProof/>
          </w:rPr>
          <w:t>Preglednica 6.6: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_Toc87521419 \h </w:instrText>
        </w:r>
        <w:r w:rsidR="004B7697">
          <w:rPr>
            <w:noProof/>
            <w:webHidden/>
          </w:rPr>
        </w:r>
        <w:r w:rsidR="004B7697">
          <w:rPr>
            <w:noProof/>
            <w:webHidden/>
          </w:rPr>
          <w:fldChar w:fldCharType="separate"/>
        </w:r>
        <w:r w:rsidR="00AA7415">
          <w:rPr>
            <w:noProof/>
            <w:webHidden/>
          </w:rPr>
          <w:t>67</w:t>
        </w:r>
        <w:r w:rsidR="004B7697">
          <w:rPr>
            <w:noProof/>
            <w:webHidden/>
          </w:rPr>
          <w:fldChar w:fldCharType="end"/>
        </w:r>
      </w:hyperlink>
    </w:p>
    <w:p w14:paraId="17A23D21" w14:textId="7477672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0" w:history="1">
        <w:r w:rsidR="004B7697" w:rsidRPr="00C77BD6">
          <w:rPr>
            <w:rStyle w:val="Hiperpovezava"/>
            <w:noProof/>
          </w:rPr>
          <w:t>Preglednica 6.7: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_Toc87521420 \h </w:instrText>
        </w:r>
        <w:r w:rsidR="004B7697">
          <w:rPr>
            <w:noProof/>
            <w:webHidden/>
          </w:rPr>
        </w:r>
        <w:r w:rsidR="004B7697">
          <w:rPr>
            <w:noProof/>
            <w:webHidden/>
          </w:rPr>
          <w:fldChar w:fldCharType="separate"/>
        </w:r>
        <w:r w:rsidR="00AA7415">
          <w:rPr>
            <w:noProof/>
            <w:webHidden/>
          </w:rPr>
          <w:t>67</w:t>
        </w:r>
        <w:r w:rsidR="004B7697">
          <w:rPr>
            <w:noProof/>
            <w:webHidden/>
          </w:rPr>
          <w:fldChar w:fldCharType="end"/>
        </w:r>
      </w:hyperlink>
    </w:p>
    <w:p w14:paraId="460FCA31" w14:textId="016D570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1" w:history="1">
        <w:r w:rsidR="004B7697" w:rsidRPr="00C77BD6">
          <w:rPr>
            <w:rStyle w:val="Hiperpovezava"/>
            <w:noProof/>
          </w:rPr>
          <w:t>Preglednica 6.8: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_Toc87521421 \h </w:instrText>
        </w:r>
        <w:r w:rsidR="004B7697">
          <w:rPr>
            <w:noProof/>
            <w:webHidden/>
          </w:rPr>
        </w:r>
        <w:r w:rsidR="004B7697">
          <w:rPr>
            <w:noProof/>
            <w:webHidden/>
          </w:rPr>
          <w:fldChar w:fldCharType="separate"/>
        </w:r>
        <w:r w:rsidR="00AA7415">
          <w:rPr>
            <w:noProof/>
            <w:webHidden/>
          </w:rPr>
          <w:t>67</w:t>
        </w:r>
        <w:r w:rsidR="004B7697">
          <w:rPr>
            <w:noProof/>
            <w:webHidden/>
          </w:rPr>
          <w:fldChar w:fldCharType="end"/>
        </w:r>
      </w:hyperlink>
    </w:p>
    <w:p w14:paraId="66CCA446" w14:textId="2EAE0B6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2" w:history="1">
        <w:r w:rsidR="004B7697" w:rsidRPr="00C77BD6">
          <w:rPr>
            <w:rStyle w:val="Hiperpovezava"/>
            <w:noProof/>
          </w:rPr>
          <w:t>Preglednica 6.9: Seznam predvidenih ukrepov za objekt Stavba Kulturni center Ravne</w:t>
        </w:r>
        <w:r w:rsidR="004B7697">
          <w:rPr>
            <w:noProof/>
            <w:webHidden/>
          </w:rPr>
          <w:tab/>
        </w:r>
        <w:r w:rsidR="004B7697">
          <w:rPr>
            <w:noProof/>
            <w:webHidden/>
          </w:rPr>
          <w:fldChar w:fldCharType="begin"/>
        </w:r>
        <w:r w:rsidR="004B7697">
          <w:rPr>
            <w:noProof/>
            <w:webHidden/>
          </w:rPr>
          <w:instrText xml:space="preserve"> PAGEREF _Toc87521422 \h </w:instrText>
        </w:r>
        <w:r w:rsidR="004B7697">
          <w:rPr>
            <w:noProof/>
            <w:webHidden/>
          </w:rPr>
        </w:r>
        <w:r w:rsidR="004B7697">
          <w:rPr>
            <w:noProof/>
            <w:webHidden/>
          </w:rPr>
          <w:fldChar w:fldCharType="separate"/>
        </w:r>
        <w:r w:rsidR="00AA7415">
          <w:rPr>
            <w:noProof/>
            <w:webHidden/>
          </w:rPr>
          <w:t>68</w:t>
        </w:r>
        <w:r w:rsidR="004B7697">
          <w:rPr>
            <w:noProof/>
            <w:webHidden/>
          </w:rPr>
          <w:fldChar w:fldCharType="end"/>
        </w:r>
      </w:hyperlink>
    </w:p>
    <w:p w14:paraId="53C6EF8A" w14:textId="2B8EC3A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3" w:history="1">
        <w:r w:rsidR="004B7697" w:rsidRPr="00C77BD6">
          <w:rPr>
            <w:rStyle w:val="Hiperpovezava"/>
            <w:noProof/>
          </w:rPr>
          <w:t>Preglednica 6.10: Vrednost investicije po stalnih cenah z dinamiko nastajanja stroškov za objekt Stavba Kulturni center Ravne</w:t>
        </w:r>
        <w:r w:rsidR="004B7697">
          <w:rPr>
            <w:noProof/>
            <w:webHidden/>
          </w:rPr>
          <w:tab/>
        </w:r>
        <w:r w:rsidR="004B7697">
          <w:rPr>
            <w:noProof/>
            <w:webHidden/>
          </w:rPr>
          <w:fldChar w:fldCharType="begin"/>
        </w:r>
        <w:r w:rsidR="004B7697">
          <w:rPr>
            <w:noProof/>
            <w:webHidden/>
          </w:rPr>
          <w:instrText xml:space="preserve"> PAGEREF _Toc87521423 \h </w:instrText>
        </w:r>
        <w:r w:rsidR="004B7697">
          <w:rPr>
            <w:noProof/>
            <w:webHidden/>
          </w:rPr>
        </w:r>
        <w:r w:rsidR="004B7697">
          <w:rPr>
            <w:noProof/>
            <w:webHidden/>
          </w:rPr>
          <w:fldChar w:fldCharType="separate"/>
        </w:r>
        <w:r w:rsidR="00AA7415">
          <w:rPr>
            <w:noProof/>
            <w:webHidden/>
          </w:rPr>
          <w:t>68</w:t>
        </w:r>
        <w:r w:rsidR="004B7697">
          <w:rPr>
            <w:noProof/>
            <w:webHidden/>
          </w:rPr>
          <w:fldChar w:fldCharType="end"/>
        </w:r>
      </w:hyperlink>
    </w:p>
    <w:p w14:paraId="11E0605F" w14:textId="320C1B5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4" w:history="1">
        <w:r w:rsidR="004B7697" w:rsidRPr="00C77BD6">
          <w:rPr>
            <w:rStyle w:val="Hiperpovezava"/>
            <w:noProof/>
          </w:rPr>
          <w:t>Preglednica 6.11: Vrednost investicije po tekočih cenah z dinamiko nastajanja stroškov, za objekt Stavba Kulturni center Ravne</w:t>
        </w:r>
        <w:r w:rsidR="004B7697">
          <w:rPr>
            <w:noProof/>
            <w:webHidden/>
          </w:rPr>
          <w:tab/>
        </w:r>
        <w:r w:rsidR="004B7697">
          <w:rPr>
            <w:noProof/>
            <w:webHidden/>
          </w:rPr>
          <w:fldChar w:fldCharType="begin"/>
        </w:r>
        <w:r w:rsidR="004B7697">
          <w:rPr>
            <w:noProof/>
            <w:webHidden/>
          </w:rPr>
          <w:instrText xml:space="preserve"> PAGEREF _Toc87521424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67DDCAD1" w14:textId="61DF2AC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5" w:history="1">
        <w:r w:rsidR="004B7697" w:rsidRPr="00C77BD6">
          <w:rPr>
            <w:rStyle w:val="Hiperpovezava"/>
            <w:noProof/>
          </w:rPr>
          <w:t>Preglednica 6.12: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_Toc87521425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42BA9781" w14:textId="573E545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6" w:history="1">
        <w:r w:rsidR="004B7697" w:rsidRPr="00C77BD6">
          <w:rPr>
            <w:rStyle w:val="Hiperpovezava"/>
            <w:noProof/>
          </w:rPr>
          <w:t>Preglednica 6.13: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_Toc87521426 \h </w:instrText>
        </w:r>
        <w:r w:rsidR="004B7697">
          <w:rPr>
            <w:noProof/>
            <w:webHidden/>
          </w:rPr>
        </w:r>
        <w:r w:rsidR="004B7697">
          <w:rPr>
            <w:noProof/>
            <w:webHidden/>
          </w:rPr>
          <w:fldChar w:fldCharType="separate"/>
        </w:r>
        <w:r w:rsidR="00AA7415">
          <w:rPr>
            <w:noProof/>
            <w:webHidden/>
          </w:rPr>
          <w:t>69</w:t>
        </w:r>
        <w:r w:rsidR="004B7697">
          <w:rPr>
            <w:noProof/>
            <w:webHidden/>
          </w:rPr>
          <w:fldChar w:fldCharType="end"/>
        </w:r>
      </w:hyperlink>
    </w:p>
    <w:p w14:paraId="0B531911" w14:textId="4930127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7" w:history="1">
        <w:r w:rsidR="004B7697" w:rsidRPr="00C77BD6">
          <w:rPr>
            <w:rStyle w:val="Hiperpovezava"/>
            <w:noProof/>
          </w:rPr>
          <w:t>Preglednica 6.14: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_Toc87521427 \h </w:instrText>
        </w:r>
        <w:r w:rsidR="004B7697">
          <w:rPr>
            <w:noProof/>
            <w:webHidden/>
          </w:rPr>
        </w:r>
        <w:r w:rsidR="004B7697">
          <w:rPr>
            <w:noProof/>
            <w:webHidden/>
          </w:rPr>
          <w:fldChar w:fldCharType="separate"/>
        </w:r>
        <w:r w:rsidR="00AA7415">
          <w:rPr>
            <w:noProof/>
            <w:webHidden/>
          </w:rPr>
          <w:t>70</w:t>
        </w:r>
        <w:r w:rsidR="004B7697">
          <w:rPr>
            <w:noProof/>
            <w:webHidden/>
          </w:rPr>
          <w:fldChar w:fldCharType="end"/>
        </w:r>
      </w:hyperlink>
    </w:p>
    <w:p w14:paraId="0DF5558E" w14:textId="68CDFA3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8" w:history="1">
        <w:r w:rsidR="004B7697" w:rsidRPr="00C77BD6">
          <w:rPr>
            <w:rStyle w:val="Hiperpovezava"/>
            <w:noProof/>
          </w:rPr>
          <w:t>Preglednica 6.15: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_Toc87521428 \h </w:instrText>
        </w:r>
        <w:r w:rsidR="004B7697">
          <w:rPr>
            <w:noProof/>
            <w:webHidden/>
          </w:rPr>
        </w:r>
        <w:r w:rsidR="004B7697">
          <w:rPr>
            <w:noProof/>
            <w:webHidden/>
          </w:rPr>
          <w:fldChar w:fldCharType="separate"/>
        </w:r>
        <w:r w:rsidR="00AA7415">
          <w:rPr>
            <w:noProof/>
            <w:webHidden/>
          </w:rPr>
          <w:t>70</w:t>
        </w:r>
        <w:r w:rsidR="004B7697">
          <w:rPr>
            <w:noProof/>
            <w:webHidden/>
          </w:rPr>
          <w:fldChar w:fldCharType="end"/>
        </w:r>
      </w:hyperlink>
    </w:p>
    <w:p w14:paraId="17DFDACA" w14:textId="55B2CD7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29" w:history="1">
        <w:r w:rsidR="004B7697" w:rsidRPr="00C77BD6">
          <w:rPr>
            <w:rStyle w:val="Hiperpovezava"/>
            <w:noProof/>
          </w:rPr>
          <w:t>Preglednica 6.16: Seznam predvidenih ukrepov za objekt OŠ Prežihovega Voranca</w:t>
        </w:r>
        <w:r w:rsidR="004B7697">
          <w:rPr>
            <w:noProof/>
            <w:webHidden/>
          </w:rPr>
          <w:tab/>
        </w:r>
        <w:r w:rsidR="004B7697">
          <w:rPr>
            <w:noProof/>
            <w:webHidden/>
          </w:rPr>
          <w:fldChar w:fldCharType="begin"/>
        </w:r>
        <w:r w:rsidR="004B7697">
          <w:rPr>
            <w:noProof/>
            <w:webHidden/>
          </w:rPr>
          <w:instrText xml:space="preserve"> PAGEREF _Toc87521429 \h </w:instrText>
        </w:r>
        <w:r w:rsidR="004B7697">
          <w:rPr>
            <w:noProof/>
            <w:webHidden/>
          </w:rPr>
        </w:r>
        <w:r w:rsidR="004B7697">
          <w:rPr>
            <w:noProof/>
            <w:webHidden/>
          </w:rPr>
          <w:fldChar w:fldCharType="separate"/>
        </w:r>
        <w:r w:rsidR="00AA7415">
          <w:rPr>
            <w:noProof/>
            <w:webHidden/>
          </w:rPr>
          <w:t>70</w:t>
        </w:r>
        <w:r w:rsidR="004B7697">
          <w:rPr>
            <w:noProof/>
            <w:webHidden/>
          </w:rPr>
          <w:fldChar w:fldCharType="end"/>
        </w:r>
      </w:hyperlink>
    </w:p>
    <w:p w14:paraId="01D945B0" w14:textId="329C0A6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0" w:history="1">
        <w:r w:rsidR="004B7697" w:rsidRPr="00C77BD6">
          <w:rPr>
            <w:rStyle w:val="Hiperpovezava"/>
            <w:noProof/>
          </w:rPr>
          <w:t>Preglednica 6.17: Vrednost investicije po stalnih cenah z dinamiko nastajanja stroškov za objekt OŠ Prežihovega Voranca</w:t>
        </w:r>
        <w:r w:rsidR="004B7697">
          <w:rPr>
            <w:noProof/>
            <w:webHidden/>
          </w:rPr>
          <w:tab/>
        </w:r>
        <w:r w:rsidR="004B7697">
          <w:rPr>
            <w:noProof/>
            <w:webHidden/>
          </w:rPr>
          <w:fldChar w:fldCharType="begin"/>
        </w:r>
        <w:r w:rsidR="004B7697">
          <w:rPr>
            <w:noProof/>
            <w:webHidden/>
          </w:rPr>
          <w:instrText xml:space="preserve"> PAGEREF _Toc87521430 \h </w:instrText>
        </w:r>
        <w:r w:rsidR="004B7697">
          <w:rPr>
            <w:noProof/>
            <w:webHidden/>
          </w:rPr>
        </w:r>
        <w:r w:rsidR="004B7697">
          <w:rPr>
            <w:noProof/>
            <w:webHidden/>
          </w:rPr>
          <w:fldChar w:fldCharType="separate"/>
        </w:r>
        <w:r w:rsidR="00AA7415">
          <w:rPr>
            <w:noProof/>
            <w:webHidden/>
          </w:rPr>
          <w:t>71</w:t>
        </w:r>
        <w:r w:rsidR="004B7697">
          <w:rPr>
            <w:noProof/>
            <w:webHidden/>
          </w:rPr>
          <w:fldChar w:fldCharType="end"/>
        </w:r>
      </w:hyperlink>
    </w:p>
    <w:p w14:paraId="07531D4D" w14:textId="2A56EC4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1" w:history="1">
        <w:r w:rsidR="004B7697" w:rsidRPr="00C77BD6">
          <w:rPr>
            <w:rStyle w:val="Hiperpovezava"/>
            <w:noProof/>
          </w:rPr>
          <w:t>Preglednica 6.18: Vrednost investicije po tekočih cenah z dinamiko nastajanja stroškov, za objekt OŠ Prežihovega Voranca</w:t>
        </w:r>
        <w:r w:rsidR="004B7697">
          <w:rPr>
            <w:noProof/>
            <w:webHidden/>
          </w:rPr>
          <w:tab/>
        </w:r>
        <w:r w:rsidR="004B7697">
          <w:rPr>
            <w:noProof/>
            <w:webHidden/>
          </w:rPr>
          <w:fldChar w:fldCharType="begin"/>
        </w:r>
        <w:r w:rsidR="004B7697">
          <w:rPr>
            <w:noProof/>
            <w:webHidden/>
          </w:rPr>
          <w:instrText xml:space="preserve"> PAGEREF _Toc87521431 \h </w:instrText>
        </w:r>
        <w:r w:rsidR="004B7697">
          <w:rPr>
            <w:noProof/>
            <w:webHidden/>
          </w:rPr>
        </w:r>
        <w:r w:rsidR="004B7697">
          <w:rPr>
            <w:noProof/>
            <w:webHidden/>
          </w:rPr>
          <w:fldChar w:fldCharType="separate"/>
        </w:r>
        <w:r w:rsidR="00AA7415">
          <w:rPr>
            <w:noProof/>
            <w:webHidden/>
          </w:rPr>
          <w:t>71</w:t>
        </w:r>
        <w:r w:rsidR="004B7697">
          <w:rPr>
            <w:noProof/>
            <w:webHidden/>
          </w:rPr>
          <w:fldChar w:fldCharType="end"/>
        </w:r>
      </w:hyperlink>
    </w:p>
    <w:p w14:paraId="1A97B478" w14:textId="12B06B2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2" w:history="1">
        <w:r w:rsidR="004B7697" w:rsidRPr="00C77BD6">
          <w:rPr>
            <w:rStyle w:val="Hiperpovezava"/>
            <w:noProof/>
          </w:rPr>
          <w:t>Preglednica 6.19: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_Toc87521432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48F3317B" w14:textId="2F11706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3" w:history="1">
        <w:r w:rsidR="004B7697" w:rsidRPr="00C77BD6">
          <w:rPr>
            <w:rStyle w:val="Hiperpovezava"/>
            <w:noProof/>
          </w:rPr>
          <w:t>Preglednica 6.20: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_Toc87521433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34BE1ABB" w14:textId="2255B54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4" w:history="1">
        <w:r w:rsidR="004B7697" w:rsidRPr="00C77BD6">
          <w:rPr>
            <w:rStyle w:val="Hiperpovezava"/>
            <w:noProof/>
          </w:rPr>
          <w:t>Preglednica 6.21: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_Toc87521434 \h </w:instrText>
        </w:r>
        <w:r w:rsidR="004B7697">
          <w:rPr>
            <w:noProof/>
            <w:webHidden/>
          </w:rPr>
        </w:r>
        <w:r w:rsidR="004B7697">
          <w:rPr>
            <w:noProof/>
            <w:webHidden/>
          </w:rPr>
          <w:fldChar w:fldCharType="separate"/>
        </w:r>
        <w:r w:rsidR="00AA7415">
          <w:rPr>
            <w:noProof/>
            <w:webHidden/>
          </w:rPr>
          <w:t>72</w:t>
        </w:r>
        <w:r w:rsidR="004B7697">
          <w:rPr>
            <w:noProof/>
            <w:webHidden/>
          </w:rPr>
          <w:fldChar w:fldCharType="end"/>
        </w:r>
      </w:hyperlink>
    </w:p>
    <w:p w14:paraId="7C144E66" w14:textId="7B9B6E9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5" w:history="1">
        <w:r w:rsidR="004B7697" w:rsidRPr="00C77BD6">
          <w:rPr>
            <w:rStyle w:val="Hiperpovezava"/>
            <w:noProof/>
          </w:rPr>
          <w:t>Preglednica 6.22: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_Toc87521435 \h </w:instrText>
        </w:r>
        <w:r w:rsidR="004B7697">
          <w:rPr>
            <w:noProof/>
            <w:webHidden/>
          </w:rPr>
        </w:r>
        <w:r w:rsidR="004B7697">
          <w:rPr>
            <w:noProof/>
            <w:webHidden/>
          </w:rPr>
          <w:fldChar w:fldCharType="separate"/>
        </w:r>
        <w:r w:rsidR="00AA7415">
          <w:rPr>
            <w:noProof/>
            <w:webHidden/>
          </w:rPr>
          <w:t>73</w:t>
        </w:r>
        <w:r w:rsidR="004B7697">
          <w:rPr>
            <w:noProof/>
            <w:webHidden/>
          </w:rPr>
          <w:fldChar w:fldCharType="end"/>
        </w:r>
      </w:hyperlink>
    </w:p>
    <w:p w14:paraId="3210906C" w14:textId="5B87719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6" w:history="1">
        <w:r w:rsidR="004B7697" w:rsidRPr="00C77BD6">
          <w:rPr>
            <w:rStyle w:val="Hiperpovezava"/>
            <w:noProof/>
          </w:rPr>
          <w:t>Preglednica 6.23: Seznam predvidenih ukrepov za objekt Stavba DTK</w:t>
        </w:r>
        <w:r w:rsidR="004B7697">
          <w:rPr>
            <w:noProof/>
            <w:webHidden/>
          </w:rPr>
          <w:tab/>
        </w:r>
        <w:r w:rsidR="004B7697">
          <w:rPr>
            <w:noProof/>
            <w:webHidden/>
          </w:rPr>
          <w:fldChar w:fldCharType="begin"/>
        </w:r>
        <w:r w:rsidR="004B7697">
          <w:rPr>
            <w:noProof/>
            <w:webHidden/>
          </w:rPr>
          <w:instrText xml:space="preserve"> PAGEREF _Toc87521436 \h </w:instrText>
        </w:r>
        <w:r w:rsidR="004B7697">
          <w:rPr>
            <w:noProof/>
            <w:webHidden/>
          </w:rPr>
        </w:r>
        <w:r w:rsidR="004B7697">
          <w:rPr>
            <w:noProof/>
            <w:webHidden/>
          </w:rPr>
          <w:fldChar w:fldCharType="separate"/>
        </w:r>
        <w:r w:rsidR="00AA7415">
          <w:rPr>
            <w:noProof/>
            <w:webHidden/>
          </w:rPr>
          <w:t>73</w:t>
        </w:r>
        <w:r w:rsidR="004B7697">
          <w:rPr>
            <w:noProof/>
            <w:webHidden/>
          </w:rPr>
          <w:fldChar w:fldCharType="end"/>
        </w:r>
      </w:hyperlink>
    </w:p>
    <w:p w14:paraId="40815255" w14:textId="4EB6D0D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7" w:history="1">
        <w:r w:rsidR="004B7697" w:rsidRPr="00C77BD6">
          <w:rPr>
            <w:rStyle w:val="Hiperpovezava"/>
            <w:noProof/>
          </w:rPr>
          <w:t>Preglednica 6.24: Vrednost investicije po stalnih cenah z dinamiko nastajanja stroškov za objekt Stavba DTK</w:t>
        </w:r>
        <w:r w:rsidR="004B7697">
          <w:rPr>
            <w:noProof/>
            <w:webHidden/>
          </w:rPr>
          <w:tab/>
        </w:r>
        <w:r w:rsidR="004B7697">
          <w:rPr>
            <w:noProof/>
            <w:webHidden/>
          </w:rPr>
          <w:fldChar w:fldCharType="begin"/>
        </w:r>
        <w:r w:rsidR="004B7697">
          <w:rPr>
            <w:noProof/>
            <w:webHidden/>
          </w:rPr>
          <w:instrText xml:space="preserve"> PAGEREF _Toc87521437 \h </w:instrText>
        </w:r>
        <w:r w:rsidR="004B7697">
          <w:rPr>
            <w:noProof/>
            <w:webHidden/>
          </w:rPr>
        </w:r>
        <w:r w:rsidR="004B7697">
          <w:rPr>
            <w:noProof/>
            <w:webHidden/>
          </w:rPr>
          <w:fldChar w:fldCharType="separate"/>
        </w:r>
        <w:r w:rsidR="00AA7415">
          <w:rPr>
            <w:noProof/>
            <w:webHidden/>
          </w:rPr>
          <w:t>73</w:t>
        </w:r>
        <w:r w:rsidR="004B7697">
          <w:rPr>
            <w:noProof/>
            <w:webHidden/>
          </w:rPr>
          <w:fldChar w:fldCharType="end"/>
        </w:r>
      </w:hyperlink>
    </w:p>
    <w:p w14:paraId="3C404B37" w14:textId="550183D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8" w:history="1">
        <w:r w:rsidR="004B7697" w:rsidRPr="00C77BD6">
          <w:rPr>
            <w:rStyle w:val="Hiperpovezava"/>
            <w:noProof/>
          </w:rPr>
          <w:t>Preglednica 6.25: Vrednost investicije po tekočih cenah z dinamiko nastajanja stroškov, za objekt DTK</w:t>
        </w:r>
        <w:r w:rsidR="004B7697">
          <w:rPr>
            <w:noProof/>
            <w:webHidden/>
          </w:rPr>
          <w:tab/>
        </w:r>
        <w:r w:rsidR="004B7697">
          <w:rPr>
            <w:noProof/>
            <w:webHidden/>
          </w:rPr>
          <w:fldChar w:fldCharType="begin"/>
        </w:r>
        <w:r w:rsidR="004B7697">
          <w:rPr>
            <w:noProof/>
            <w:webHidden/>
          </w:rPr>
          <w:instrText xml:space="preserve"> PAGEREF _Toc87521438 \h </w:instrText>
        </w:r>
        <w:r w:rsidR="004B7697">
          <w:rPr>
            <w:noProof/>
            <w:webHidden/>
          </w:rPr>
        </w:r>
        <w:r w:rsidR="004B7697">
          <w:rPr>
            <w:noProof/>
            <w:webHidden/>
          </w:rPr>
          <w:fldChar w:fldCharType="separate"/>
        </w:r>
        <w:r w:rsidR="00AA7415">
          <w:rPr>
            <w:noProof/>
            <w:webHidden/>
          </w:rPr>
          <w:t>74</w:t>
        </w:r>
        <w:r w:rsidR="004B7697">
          <w:rPr>
            <w:noProof/>
            <w:webHidden/>
          </w:rPr>
          <w:fldChar w:fldCharType="end"/>
        </w:r>
      </w:hyperlink>
    </w:p>
    <w:p w14:paraId="099249A3" w14:textId="04E37596"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39" w:history="1">
        <w:r w:rsidR="004B7697" w:rsidRPr="00C77BD6">
          <w:rPr>
            <w:rStyle w:val="Hiperpovezava"/>
            <w:noProof/>
          </w:rPr>
          <w:t>Preglednica 6.26: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_Toc87521439 \h </w:instrText>
        </w:r>
        <w:r w:rsidR="004B7697">
          <w:rPr>
            <w:noProof/>
            <w:webHidden/>
          </w:rPr>
        </w:r>
        <w:r w:rsidR="004B7697">
          <w:rPr>
            <w:noProof/>
            <w:webHidden/>
          </w:rPr>
          <w:fldChar w:fldCharType="separate"/>
        </w:r>
        <w:r w:rsidR="00AA7415">
          <w:rPr>
            <w:noProof/>
            <w:webHidden/>
          </w:rPr>
          <w:t>74</w:t>
        </w:r>
        <w:r w:rsidR="004B7697">
          <w:rPr>
            <w:noProof/>
            <w:webHidden/>
          </w:rPr>
          <w:fldChar w:fldCharType="end"/>
        </w:r>
      </w:hyperlink>
    </w:p>
    <w:p w14:paraId="4C1F9EB9" w14:textId="1B6DF54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0" w:history="1">
        <w:r w:rsidR="004B7697" w:rsidRPr="00C77BD6">
          <w:rPr>
            <w:rStyle w:val="Hiperpovezava"/>
            <w:noProof/>
          </w:rPr>
          <w:t>Preglednica 6.27: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_Toc87521440 \h </w:instrText>
        </w:r>
        <w:r w:rsidR="004B7697">
          <w:rPr>
            <w:noProof/>
            <w:webHidden/>
          </w:rPr>
        </w:r>
        <w:r w:rsidR="004B7697">
          <w:rPr>
            <w:noProof/>
            <w:webHidden/>
          </w:rPr>
          <w:fldChar w:fldCharType="separate"/>
        </w:r>
        <w:r w:rsidR="00AA7415">
          <w:rPr>
            <w:noProof/>
            <w:webHidden/>
          </w:rPr>
          <w:t>75</w:t>
        </w:r>
        <w:r w:rsidR="004B7697">
          <w:rPr>
            <w:noProof/>
            <w:webHidden/>
          </w:rPr>
          <w:fldChar w:fldCharType="end"/>
        </w:r>
      </w:hyperlink>
    </w:p>
    <w:p w14:paraId="7418F4FF" w14:textId="35D2AD3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1" w:history="1">
        <w:r w:rsidR="004B7697" w:rsidRPr="00C77BD6">
          <w:rPr>
            <w:rStyle w:val="Hiperpovezava"/>
            <w:noProof/>
          </w:rPr>
          <w:t>Preglednica 6.28: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_Toc87521441 \h </w:instrText>
        </w:r>
        <w:r w:rsidR="004B7697">
          <w:rPr>
            <w:noProof/>
            <w:webHidden/>
          </w:rPr>
        </w:r>
        <w:r w:rsidR="004B7697">
          <w:rPr>
            <w:noProof/>
            <w:webHidden/>
          </w:rPr>
          <w:fldChar w:fldCharType="separate"/>
        </w:r>
        <w:r w:rsidR="00AA7415">
          <w:rPr>
            <w:noProof/>
            <w:webHidden/>
          </w:rPr>
          <w:t>75</w:t>
        </w:r>
        <w:r w:rsidR="004B7697">
          <w:rPr>
            <w:noProof/>
            <w:webHidden/>
          </w:rPr>
          <w:fldChar w:fldCharType="end"/>
        </w:r>
      </w:hyperlink>
    </w:p>
    <w:p w14:paraId="7C7BDA03" w14:textId="1C3304F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2" w:history="1">
        <w:r w:rsidR="004B7697" w:rsidRPr="00C77BD6">
          <w:rPr>
            <w:rStyle w:val="Hiperpovezava"/>
            <w:noProof/>
          </w:rPr>
          <w:t>Preglednica 6.29: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_Toc87521442 \h </w:instrText>
        </w:r>
        <w:r w:rsidR="004B7697">
          <w:rPr>
            <w:noProof/>
            <w:webHidden/>
          </w:rPr>
        </w:r>
        <w:r w:rsidR="004B7697">
          <w:rPr>
            <w:noProof/>
            <w:webHidden/>
          </w:rPr>
          <w:fldChar w:fldCharType="separate"/>
        </w:r>
        <w:r w:rsidR="00AA7415">
          <w:rPr>
            <w:noProof/>
            <w:webHidden/>
          </w:rPr>
          <w:t>75</w:t>
        </w:r>
        <w:r w:rsidR="004B7697">
          <w:rPr>
            <w:noProof/>
            <w:webHidden/>
          </w:rPr>
          <w:fldChar w:fldCharType="end"/>
        </w:r>
      </w:hyperlink>
    </w:p>
    <w:p w14:paraId="36679D33" w14:textId="3D8F3AB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3" w:history="1">
        <w:r w:rsidR="004B7697" w:rsidRPr="00C77BD6">
          <w:rPr>
            <w:rStyle w:val="Hiperpovezava"/>
            <w:noProof/>
          </w:rPr>
          <w:t>Preglednica 6.30: Seznam predvidenih ukrepov za objekt Stavba ZD Ravne na Koroškem</w:t>
        </w:r>
        <w:r w:rsidR="004B7697">
          <w:rPr>
            <w:noProof/>
            <w:webHidden/>
          </w:rPr>
          <w:tab/>
        </w:r>
        <w:r w:rsidR="004B7697">
          <w:rPr>
            <w:noProof/>
            <w:webHidden/>
          </w:rPr>
          <w:fldChar w:fldCharType="begin"/>
        </w:r>
        <w:r w:rsidR="004B7697">
          <w:rPr>
            <w:noProof/>
            <w:webHidden/>
          </w:rPr>
          <w:instrText xml:space="preserve"> PAGEREF _Toc87521443 \h </w:instrText>
        </w:r>
        <w:r w:rsidR="004B7697">
          <w:rPr>
            <w:noProof/>
            <w:webHidden/>
          </w:rPr>
        </w:r>
        <w:r w:rsidR="004B7697">
          <w:rPr>
            <w:noProof/>
            <w:webHidden/>
          </w:rPr>
          <w:fldChar w:fldCharType="separate"/>
        </w:r>
        <w:r w:rsidR="00AA7415">
          <w:rPr>
            <w:noProof/>
            <w:webHidden/>
          </w:rPr>
          <w:t>76</w:t>
        </w:r>
        <w:r w:rsidR="004B7697">
          <w:rPr>
            <w:noProof/>
            <w:webHidden/>
          </w:rPr>
          <w:fldChar w:fldCharType="end"/>
        </w:r>
      </w:hyperlink>
    </w:p>
    <w:p w14:paraId="40068DF6" w14:textId="4FD6531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4" w:history="1">
        <w:r w:rsidR="004B7697" w:rsidRPr="00C77BD6">
          <w:rPr>
            <w:rStyle w:val="Hiperpovezava"/>
            <w:noProof/>
          </w:rPr>
          <w:t>Preglednica 6.31: Vrednost investicije po stalnih cenah z dinamiko nastajanja stroškov za objekt Stavba ZD Ravne na Koroškem</w:t>
        </w:r>
        <w:r w:rsidR="004B7697">
          <w:rPr>
            <w:noProof/>
            <w:webHidden/>
          </w:rPr>
          <w:tab/>
        </w:r>
        <w:r w:rsidR="004B7697">
          <w:rPr>
            <w:noProof/>
            <w:webHidden/>
          </w:rPr>
          <w:fldChar w:fldCharType="begin"/>
        </w:r>
        <w:r w:rsidR="004B7697">
          <w:rPr>
            <w:noProof/>
            <w:webHidden/>
          </w:rPr>
          <w:instrText xml:space="preserve"> PAGEREF _Toc87521444 \h </w:instrText>
        </w:r>
        <w:r w:rsidR="004B7697">
          <w:rPr>
            <w:noProof/>
            <w:webHidden/>
          </w:rPr>
        </w:r>
        <w:r w:rsidR="004B7697">
          <w:rPr>
            <w:noProof/>
            <w:webHidden/>
          </w:rPr>
          <w:fldChar w:fldCharType="separate"/>
        </w:r>
        <w:r w:rsidR="00AA7415">
          <w:rPr>
            <w:noProof/>
            <w:webHidden/>
          </w:rPr>
          <w:t>76</w:t>
        </w:r>
        <w:r w:rsidR="004B7697">
          <w:rPr>
            <w:noProof/>
            <w:webHidden/>
          </w:rPr>
          <w:fldChar w:fldCharType="end"/>
        </w:r>
      </w:hyperlink>
    </w:p>
    <w:p w14:paraId="5680E770" w14:textId="631F77B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5" w:history="1">
        <w:r w:rsidR="004B7697" w:rsidRPr="00C77BD6">
          <w:rPr>
            <w:rStyle w:val="Hiperpovezava"/>
            <w:noProof/>
          </w:rPr>
          <w:t>Preglednica 6.32: Vrednost investicije po tekočih cenah z dinamiko nastajanja stroškov, za objekt ZD Ravne na Koroškem</w:t>
        </w:r>
        <w:r w:rsidR="004B7697">
          <w:rPr>
            <w:noProof/>
            <w:webHidden/>
          </w:rPr>
          <w:tab/>
        </w:r>
        <w:r w:rsidR="004B7697">
          <w:rPr>
            <w:noProof/>
            <w:webHidden/>
          </w:rPr>
          <w:fldChar w:fldCharType="begin"/>
        </w:r>
        <w:r w:rsidR="004B7697">
          <w:rPr>
            <w:noProof/>
            <w:webHidden/>
          </w:rPr>
          <w:instrText xml:space="preserve"> PAGEREF _Toc87521445 \h </w:instrText>
        </w:r>
        <w:r w:rsidR="004B7697">
          <w:rPr>
            <w:noProof/>
            <w:webHidden/>
          </w:rPr>
        </w:r>
        <w:r w:rsidR="004B7697">
          <w:rPr>
            <w:noProof/>
            <w:webHidden/>
          </w:rPr>
          <w:fldChar w:fldCharType="separate"/>
        </w:r>
        <w:r w:rsidR="00AA7415">
          <w:rPr>
            <w:noProof/>
            <w:webHidden/>
          </w:rPr>
          <w:t>76</w:t>
        </w:r>
        <w:r w:rsidR="004B7697">
          <w:rPr>
            <w:noProof/>
            <w:webHidden/>
          </w:rPr>
          <w:fldChar w:fldCharType="end"/>
        </w:r>
      </w:hyperlink>
    </w:p>
    <w:p w14:paraId="2A3BA20F" w14:textId="37FEA4F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6" w:history="1">
        <w:r w:rsidR="004B7697" w:rsidRPr="00C77BD6">
          <w:rPr>
            <w:rStyle w:val="Hiperpovezava"/>
            <w:noProof/>
          </w:rPr>
          <w:t>Preglednica 6.33: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_Toc87521446 \h </w:instrText>
        </w:r>
        <w:r w:rsidR="004B7697">
          <w:rPr>
            <w:noProof/>
            <w:webHidden/>
          </w:rPr>
        </w:r>
        <w:r w:rsidR="004B7697">
          <w:rPr>
            <w:noProof/>
            <w:webHidden/>
          </w:rPr>
          <w:fldChar w:fldCharType="separate"/>
        </w:r>
        <w:r w:rsidR="00AA7415">
          <w:rPr>
            <w:noProof/>
            <w:webHidden/>
          </w:rPr>
          <w:t>77</w:t>
        </w:r>
        <w:r w:rsidR="004B7697">
          <w:rPr>
            <w:noProof/>
            <w:webHidden/>
          </w:rPr>
          <w:fldChar w:fldCharType="end"/>
        </w:r>
      </w:hyperlink>
    </w:p>
    <w:p w14:paraId="4CC4E247" w14:textId="585B743D"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7" w:history="1">
        <w:r w:rsidR="004B7697" w:rsidRPr="00C77BD6">
          <w:rPr>
            <w:rStyle w:val="Hiperpovezava"/>
            <w:noProof/>
          </w:rPr>
          <w:t>Preglednica 6.34: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_Toc87521447 \h </w:instrText>
        </w:r>
        <w:r w:rsidR="004B7697">
          <w:rPr>
            <w:noProof/>
            <w:webHidden/>
          </w:rPr>
        </w:r>
        <w:r w:rsidR="004B7697">
          <w:rPr>
            <w:noProof/>
            <w:webHidden/>
          </w:rPr>
          <w:fldChar w:fldCharType="separate"/>
        </w:r>
        <w:r w:rsidR="00AA7415">
          <w:rPr>
            <w:noProof/>
            <w:webHidden/>
          </w:rPr>
          <w:t>77</w:t>
        </w:r>
        <w:r w:rsidR="004B7697">
          <w:rPr>
            <w:noProof/>
            <w:webHidden/>
          </w:rPr>
          <w:fldChar w:fldCharType="end"/>
        </w:r>
      </w:hyperlink>
    </w:p>
    <w:p w14:paraId="3829ACEA" w14:textId="3020424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8" w:history="1">
        <w:r w:rsidR="004B7697" w:rsidRPr="00C77BD6">
          <w:rPr>
            <w:rStyle w:val="Hiperpovezava"/>
            <w:noProof/>
          </w:rPr>
          <w:t>Preglednica 6.35: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_Toc87521448 \h </w:instrText>
        </w:r>
        <w:r w:rsidR="004B7697">
          <w:rPr>
            <w:noProof/>
            <w:webHidden/>
          </w:rPr>
        </w:r>
        <w:r w:rsidR="004B7697">
          <w:rPr>
            <w:noProof/>
            <w:webHidden/>
          </w:rPr>
          <w:fldChar w:fldCharType="separate"/>
        </w:r>
        <w:r w:rsidR="00AA7415">
          <w:rPr>
            <w:noProof/>
            <w:webHidden/>
          </w:rPr>
          <w:t>78</w:t>
        </w:r>
        <w:r w:rsidR="004B7697">
          <w:rPr>
            <w:noProof/>
            <w:webHidden/>
          </w:rPr>
          <w:fldChar w:fldCharType="end"/>
        </w:r>
      </w:hyperlink>
    </w:p>
    <w:p w14:paraId="31DB4ECC" w14:textId="4370B0F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49" w:history="1">
        <w:r w:rsidR="004B7697" w:rsidRPr="00C77BD6">
          <w:rPr>
            <w:rStyle w:val="Hiperpovezava"/>
            <w:noProof/>
          </w:rPr>
          <w:t>Preglednica 6.36: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_Toc87521449 \h </w:instrText>
        </w:r>
        <w:r w:rsidR="004B7697">
          <w:rPr>
            <w:noProof/>
            <w:webHidden/>
          </w:rPr>
        </w:r>
        <w:r w:rsidR="004B7697">
          <w:rPr>
            <w:noProof/>
            <w:webHidden/>
          </w:rPr>
          <w:fldChar w:fldCharType="separate"/>
        </w:r>
        <w:r w:rsidR="00AA7415">
          <w:rPr>
            <w:noProof/>
            <w:webHidden/>
          </w:rPr>
          <w:t>78</w:t>
        </w:r>
        <w:r w:rsidR="004B7697">
          <w:rPr>
            <w:noProof/>
            <w:webHidden/>
          </w:rPr>
          <w:fldChar w:fldCharType="end"/>
        </w:r>
      </w:hyperlink>
    </w:p>
    <w:p w14:paraId="456AAE04" w14:textId="58D0050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0" w:history="1">
        <w:r w:rsidR="004B7697" w:rsidRPr="00C77BD6">
          <w:rPr>
            <w:rStyle w:val="Hiperpovezava"/>
            <w:noProof/>
          </w:rPr>
          <w:t>Preglednica 6.37: Seznam predvidenih ukrepov za objekt Stavba OŠ Koroški Jeklarji</w:t>
        </w:r>
        <w:r w:rsidR="004B7697">
          <w:rPr>
            <w:noProof/>
            <w:webHidden/>
          </w:rPr>
          <w:tab/>
        </w:r>
        <w:r w:rsidR="004B7697">
          <w:rPr>
            <w:noProof/>
            <w:webHidden/>
          </w:rPr>
          <w:fldChar w:fldCharType="begin"/>
        </w:r>
        <w:r w:rsidR="004B7697">
          <w:rPr>
            <w:noProof/>
            <w:webHidden/>
          </w:rPr>
          <w:instrText xml:space="preserve"> PAGEREF _Toc87521450 \h </w:instrText>
        </w:r>
        <w:r w:rsidR="004B7697">
          <w:rPr>
            <w:noProof/>
            <w:webHidden/>
          </w:rPr>
        </w:r>
        <w:r w:rsidR="004B7697">
          <w:rPr>
            <w:noProof/>
            <w:webHidden/>
          </w:rPr>
          <w:fldChar w:fldCharType="separate"/>
        </w:r>
        <w:r w:rsidR="00AA7415">
          <w:rPr>
            <w:noProof/>
            <w:webHidden/>
          </w:rPr>
          <w:t>78</w:t>
        </w:r>
        <w:r w:rsidR="004B7697">
          <w:rPr>
            <w:noProof/>
            <w:webHidden/>
          </w:rPr>
          <w:fldChar w:fldCharType="end"/>
        </w:r>
      </w:hyperlink>
    </w:p>
    <w:p w14:paraId="28A2BB5A" w14:textId="1CEE1E5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1" w:history="1">
        <w:r w:rsidR="004B7697" w:rsidRPr="00C77BD6">
          <w:rPr>
            <w:rStyle w:val="Hiperpovezava"/>
            <w:noProof/>
          </w:rPr>
          <w:t>Preglednica 6.38: Vrednost investicije po stalnih cenah z dinamiko nastajanja stroškov za objekt OŠ Koroški Jeklarji</w:t>
        </w:r>
        <w:r w:rsidR="004B7697">
          <w:rPr>
            <w:noProof/>
            <w:webHidden/>
          </w:rPr>
          <w:tab/>
        </w:r>
        <w:r w:rsidR="004B7697">
          <w:rPr>
            <w:noProof/>
            <w:webHidden/>
          </w:rPr>
          <w:fldChar w:fldCharType="begin"/>
        </w:r>
        <w:r w:rsidR="004B7697">
          <w:rPr>
            <w:noProof/>
            <w:webHidden/>
          </w:rPr>
          <w:instrText xml:space="preserve"> PAGEREF _Toc87521451 \h </w:instrText>
        </w:r>
        <w:r w:rsidR="004B7697">
          <w:rPr>
            <w:noProof/>
            <w:webHidden/>
          </w:rPr>
        </w:r>
        <w:r w:rsidR="004B7697">
          <w:rPr>
            <w:noProof/>
            <w:webHidden/>
          </w:rPr>
          <w:fldChar w:fldCharType="separate"/>
        </w:r>
        <w:r w:rsidR="00AA7415">
          <w:rPr>
            <w:noProof/>
            <w:webHidden/>
          </w:rPr>
          <w:t>79</w:t>
        </w:r>
        <w:r w:rsidR="004B7697">
          <w:rPr>
            <w:noProof/>
            <w:webHidden/>
          </w:rPr>
          <w:fldChar w:fldCharType="end"/>
        </w:r>
      </w:hyperlink>
    </w:p>
    <w:p w14:paraId="05FA34C1" w14:textId="5B0A055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2" w:history="1">
        <w:r w:rsidR="004B7697" w:rsidRPr="00C77BD6">
          <w:rPr>
            <w:rStyle w:val="Hiperpovezava"/>
            <w:noProof/>
          </w:rPr>
          <w:t>Preglednica 6.39: Vrednost investicije po tekočih cenah z dinamiko nastajanja stroškov, za objekt OŠ Koroški Jeklarji</w:t>
        </w:r>
        <w:r w:rsidR="004B7697">
          <w:rPr>
            <w:noProof/>
            <w:webHidden/>
          </w:rPr>
          <w:tab/>
        </w:r>
        <w:r w:rsidR="004B7697">
          <w:rPr>
            <w:noProof/>
            <w:webHidden/>
          </w:rPr>
          <w:fldChar w:fldCharType="begin"/>
        </w:r>
        <w:r w:rsidR="004B7697">
          <w:rPr>
            <w:noProof/>
            <w:webHidden/>
          </w:rPr>
          <w:instrText xml:space="preserve"> PAGEREF _Toc87521452 \h </w:instrText>
        </w:r>
        <w:r w:rsidR="004B7697">
          <w:rPr>
            <w:noProof/>
            <w:webHidden/>
          </w:rPr>
        </w:r>
        <w:r w:rsidR="004B7697">
          <w:rPr>
            <w:noProof/>
            <w:webHidden/>
          </w:rPr>
          <w:fldChar w:fldCharType="separate"/>
        </w:r>
        <w:r w:rsidR="00AA7415">
          <w:rPr>
            <w:noProof/>
            <w:webHidden/>
          </w:rPr>
          <w:t>79</w:t>
        </w:r>
        <w:r w:rsidR="004B7697">
          <w:rPr>
            <w:noProof/>
            <w:webHidden/>
          </w:rPr>
          <w:fldChar w:fldCharType="end"/>
        </w:r>
      </w:hyperlink>
    </w:p>
    <w:p w14:paraId="6AC68768" w14:textId="65B3823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3" w:history="1">
        <w:r w:rsidR="004B7697" w:rsidRPr="00C77BD6">
          <w:rPr>
            <w:rStyle w:val="Hiperpovezava"/>
            <w:noProof/>
          </w:rPr>
          <w:t>Preglednica 6.40: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_Toc87521453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5D45A2EE" w14:textId="6977453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4" w:history="1">
        <w:r w:rsidR="004B7697" w:rsidRPr="00C77BD6">
          <w:rPr>
            <w:rStyle w:val="Hiperpovezava"/>
            <w:noProof/>
          </w:rPr>
          <w:t>Preglednica 6.41: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_Toc87521454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538871EE" w14:textId="324BD17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5" w:history="1">
        <w:r w:rsidR="004B7697" w:rsidRPr="00C77BD6">
          <w:rPr>
            <w:rStyle w:val="Hiperpovezava"/>
            <w:noProof/>
          </w:rPr>
          <w:t>Preglednica 6.42: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_Toc87521455 \h </w:instrText>
        </w:r>
        <w:r w:rsidR="004B7697">
          <w:rPr>
            <w:noProof/>
            <w:webHidden/>
          </w:rPr>
        </w:r>
        <w:r w:rsidR="004B7697">
          <w:rPr>
            <w:noProof/>
            <w:webHidden/>
          </w:rPr>
          <w:fldChar w:fldCharType="separate"/>
        </w:r>
        <w:r w:rsidR="00AA7415">
          <w:rPr>
            <w:noProof/>
            <w:webHidden/>
          </w:rPr>
          <w:t>80</w:t>
        </w:r>
        <w:r w:rsidR="004B7697">
          <w:rPr>
            <w:noProof/>
            <w:webHidden/>
          </w:rPr>
          <w:fldChar w:fldCharType="end"/>
        </w:r>
      </w:hyperlink>
    </w:p>
    <w:p w14:paraId="34879FC3" w14:textId="6A27E0D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6" w:history="1">
        <w:r w:rsidR="004B7697" w:rsidRPr="00C77BD6">
          <w:rPr>
            <w:rStyle w:val="Hiperpovezava"/>
            <w:noProof/>
          </w:rPr>
          <w:t>Preglednica 6.43: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_Toc87521456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5208CFAF" w14:textId="5BA4518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7" w:history="1">
        <w:r w:rsidR="004B7697" w:rsidRPr="00C77BD6">
          <w:rPr>
            <w:rStyle w:val="Hiperpovezava"/>
            <w:noProof/>
          </w:rPr>
          <w:t>Preglednica 6.45: Vrednost investicije po stalnih cenah z dinamiko nastajanja stroškov za objekt POŠ Kotlje</w:t>
        </w:r>
        <w:r w:rsidR="004B7697">
          <w:rPr>
            <w:noProof/>
            <w:webHidden/>
          </w:rPr>
          <w:tab/>
        </w:r>
        <w:r w:rsidR="004B7697">
          <w:rPr>
            <w:noProof/>
            <w:webHidden/>
          </w:rPr>
          <w:fldChar w:fldCharType="begin"/>
        </w:r>
        <w:r w:rsidR="004B7697">
          <w:rPr>
            <w:noProof/>
            <w:webHidden/>
          </w:rPr>
          <w:instrText xml:space="preserve"> PAGEREF _Toc87521457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3714503B" w14:textId="3784F8D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8" w:history="1">
        <w:r w:rsidR="004B7697" w:rsidRPr="00C77BD6">
          <w:rPr>
            <w:rStyle w:val="Hiperpovezava"/>
            <w:noProof/>
          </w:rPr>
          <w:t>Preglednica 6.45: Vrednost investicije po tekočih cenah z dinamiko nastajanja stroškov za objekt POŠ Kotlje</w:t>
        </w:r>
        <w:r w:rsidR="004B7697">
          <w:rPr>
            <w:noProof/>
            <w:webHidden/>
          </w:rPr>
          <w:tab/>
        </w:r>
        <w:r w:rsidR="004B7697">
          <w:rPr>
            <w:noProof/>
            <w:webHidden/>
          </w:rPr>
          <w:fldChar w:fldCharType="begin"/>
        </w:r>
        <w:r w:rsidR="004B7697">
          <w:rPr>
            <w:noProof/>
            <w:webHidden/>
          </w:rPr>
          <w:instrText xml:space="preserve"> PAGEREF _Toc87521458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2156B13D" w14:textId="5066D6F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59" w:history="1">
        <w:r w:rsidR="004B7697" w:rsidRPr="00C77BD6">
          <w:rPr>
            <w:rStyle w:val="Hiperpovezava"/>
            <w:noProof/>
          </w:rPr>
          <w:t>Preglednica 6.47: Viri financiranja po stalnih cenah</w:t>
        </w:r>
        <w:r w:rsidR="004B7697">
          <w:rPr>
            <w:noProof/>
            <w:webHidden/>
          </w:rPr>
          <w:tab/>
        </w:r>
        <w:r w:rsidR="004B7697">
          <w:rPr>
            <w:noProof/>
            <w:webHidden/>
          </w:rPr>
          <w:fldChar w:fldCharType="begin"/>
        </w:r>
        <w:r w:rsidR="004B7697">
          <w:rPr>
            <w:noProof/>
            <w:webHidden/>
          </w:rPr>
          <w:instrText xml:space="preserve"> PAGEREF _Toc87521459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15DA47C8" w14:textId="46BFC87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0" w:history="1">
        <w:r w:rsidR="004B7697" w:rsidRPr="00C77BD6">
          <w:rPr>
            <w:rStyle w:val="Hiperpovezava"/>
            <w:noProof/>
          </w:rPr>
          <w:t>Preglednica 6.48: Viri financiranja po tekočih cenah</w:t>
        </w:r>
        <w:r w:rsidR="004B7697">
          <w:rPr>
            <w:noProof/>
            <w:webHidden/>
          </w:rPr>
          <w:tab/>
        </w:r>
        <w:r w:rsidR="004B7697">
          <w:rPr>
            <w:noProof/>
            <w:webHidden/>
          </w:rPr>
          <w:fldChar w:fldCharType="begin"/>
        </w:r>
        <w:r w:rsidR="004B7697">
          <w:rPr>
            <w:noProof/>
            <w:webHidden/>
          </w:rPr>
          <w:instrText xml:space="preserve"> PAGEREF _Toc87521460 \h </w:instrText>
        </w:r>
        <w:r w:rsidR="004B7697">
          <w:rPr>
            <w:noProof/>
            <w:webHidden/>
          </w:rPr>
        </w:r>
        <w:r w:rsidR="004B7697">
          <w:rPr>
            <w:noProof/>
            <w:webHidden/>
          </w:rPr>
          <w:fldChar w:fldCharType="separate"/>
        </w:r>
        <w:r w:rsidR="00AA7415">
          <w:rPr>
            <w:noProof/>
            <w:webHidden/>
          </w:rPr>
          <w:t>81</w:t>
        </w:r>
        <w:r w:rsidR="004B7697">
          <w:rPr>
            <w:noProof/>
            <w:webHidden/>
          </w:rPr>
          <w:fldChar w:fldCharType="end"/>
        </w:r>
      </w:hyperlink>
    </w:p>
    <w:p w14:paraId="7200763B" w14:textId="790E0AC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1" w:history="1">
        <w:r w:rsidR="004B7697" w:rsidRPr="00C77BD6">
          <w:rPr>
            <w:rStyle w:val="Hiperpovezava"/>
            <w:noProof/>
          </w:rPr>
          <w:t>Preglednica 6.44: Seznam predvidenih ukrepov za objekt Mestna hiša Ravne</w:t>
        </w:r>
        <w:r w:rsidR="004B7697">
          <w:rPr>
            <w:noProof/>
            <w:webHidden/>
          </w:rPr>
          <w:tab/>
        </w:r>
        <w:r w:rsidR="004B7697">
          <w:rPr>
            <w:noProof/>
            <w:webHidden/>
          </w:rPr>
          <w:fldChar w:fldCharType="begin"/>
        </w:r>
        <w:r w:rsidR="004B7697">
          <w:rPr>
            <w:noProof/>
            <w:webHidden/>
          </w:rPr>
          <w:instrText xml:space="preserve"> PAGEREF _Toc87521461 \h </w:instrText>
        </w:r>
        <w:r w:rsidR="004B7697">
          <w:rPr>
            <w:noProof/>
            <w:webHidden/>
          </w:rPr>
        </w:r>
        <w:r w:rsidR="004B7697">
          <w:rPr>
            <w:noProof/>
            <w:webHidden/>
          </w:rPr>
          <w:fldChar w:fldCharType="separate"/>
        </w:r>
        <w:r w:rsidR="00AA7415">
          <w:rPr>
            <w:noProof/>
            <w:webHidden/>
          </w:rPr>
          <w:t>82</w:t>
        </w:r>
        <w:r w:rsidR="004B7697">
          <w:rPr>
            <w:noProof/>
            <w:webHidden/>
          </w:rPr>
          <w:fldChar w:fldCharType="end"/>
        </w:r>
      </w:hyperlink>
    </w:p>
    <w:p w14:paraId="16C4A694" w14:textId="3FDB2CE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2" w:history="1">
        <w:r w:rsidR="004B7697" w:rsidRPr="00C77BD6">
          <w:rPr>
            <w:rStyle w:val="Hiperpovezava"/>
            <w:noProof/>
          </w:rPr>
          <w:t>Preglednica 6.45: Vrednost investicije po stalnih cenah z dinamiko nastajanja stroškov za objekt Mestna hiša Ravne</w:t>
        </w:r>
        <w:r w:rsidR="004B7697">
          <w:rPr>
            <w:noProof/>
            <w:webHidden/>
          </w:rPr>
          <w:tab/>
        </w:r>
        <w:r w:rsidR="004B7697">
          <w:rPr>
            <w:noProof/>
            <w:webHidden/>
          </w:rPr>
          <w:fldChar w:fldCharType="begin"/>
        </w:r>
        <w:r w:rsidR="004B7697">
          <w:rPr>
            <w:noProof/>
            <w:webHidden/>
          </w:rPr>
          <w:instrText xml:space="preserve"> PAGEREF _Toc87521462 \h </w:instrText>
        </w:r>
        <w:r w:rsidR="004B7697">
          <w:rPr>
            <w:noProof/>
            <w:webHidden/>
          </w:rPr>
        </w:r>
        <w:r w:rsidR="004B7697">
          <w:rPr>
            <w:noProof/>
            <w:webHidden/>
          </w:rPr>
          <w:fldChar w:fldCharType="separate"/>
        </w:r>
        <w:r w:rsidR="00AA7415">
          <w:rPr>
            <w:noProof/>
            <w:webHidden/>
          </w:rPr>
          <w:t>82</w:t>
        </w:r>
        <w:r w:rsidR="004B7697">
          <w:rPr>
            <w:noProof/>
            <w:webHidden/>
          </w:rPr>
          <w:fldChar w:fldCharType="end"/>
        </w:r>
      </w:hyperlink>
    </w:p>
    <w:p w14:paraId="11373A09" w14:textId="5B60A7C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3" w:history="1">
        <w:r w:rsidR="004B7697" w:rsidRPr="00C77BD6">
          <w:rPr>
            <w:rStyle w:val="Hiperpovezava"/>
            <w:noProof/>
          </w:rPr>
          <w:t>Preglednica 6.46: Vrednost investicije po tekočih cenah z dinamiko nastajanja stroškov, za objekt Mestna hiša Ravne</w:t>
        </w:r>
        <w:r w:rsidR="004B7697">
          <w:rPr>
            <w:noProof/>
            <w:webHidden/>
          </w:rPr>
          <w:tab/>
        </w:r>
        <w:r w:rsidR="004B7697">
          <w:rPr>
            <w:noProof/>
            <w:webHidden/>
          </w:rPr>
          <w:fldChar w:fldCharType="begin"/>
        </w:r>
        <w:r w:rsidR="004B7697">
          <w:rPr>
            <w:noProof/>
            <w:webHidden/>
          </w:rPr>
          <w:instrText xml:space="preserve"> PAGEREF _Toc87521463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0EBA1C93" w14:textId="57503F9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4" w:history="1">
        <w:r w:rsidR="004B7697" w:rsidRPr="00C77BD6">
          <w:rPr>
            <w:rStyle w:val="Hiperpovezava"/>
            <w:noProof/>
          </w:rPr>
          <w:t>Preglednica 6.47: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_Toc87521464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14E6FAD0" w14:textId="5D68CD3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5" w:history="1">
        <w:r w:rsidR="004B7697" w:rsidRPr="00C77BD6">
          <w:rPr>
            <w:rStyle w:val="Hiperpovezava"/>
            <w:noProof/>
          </w:rPr>
          <w:t>Preglednica 6.48: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_Toc87521465 \h </w:instrText>
        </w:r>
        <w:r w:rsidR="004B7697">
          <w:rPr>
            <w:noProof/>
            <w:webHidden/>
          </w:rPr>
        </w:r>
        <w:r w:rsidR="004B7697">
          <w:rPr>
            <w:noProof/>
            <w:webHidden/>
          </w:rPr>
          <w:fldChar w:fldCharType="separate"/>
        </w:r>
        <w:r w:rsidR="00AA7415">
          <w:rPr>
            <w:noProof/>
            <w:webHidden/>
          </w:rPr>
          <w:t>83</w:t>
        </w:r>
        <w:r w:rsidR="004B7697">
          <w:rPr>
            <w:noProof/>
            <w:webHidden/>
          </w:rPr>
          <w:fldChar w:fldCharType="end"/>
        </w:r>
      </w:hyperlink>
    </w:p>
    <w:p w14:paraId="7C30B502" w14:textId="1ED4A29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6" w:history="1">
        <w:r w:rsidR="004B7697" w:rsidRPr="00C77BD6">
          <w:rPr>
            <w:rStyle w:val="Hiperpovezava"/>
            <w:noProof/>
          </w:rPr>
          <w:t>Preglednica 6.49: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_Toc87521466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739CF773" w14:textId="07F1C36B"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7" w:history="1">
        <w:r w:rsidR="004B7697" w:rsidRPr="00C77BD6">
          <w:rPr>
            <w:rStyle w:val="Hiperpovezava"/>
            <w:noProof/>
          </w:rPr>
          <w:t>Preglednica 6.50: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_Toc87521467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67CDDC01" w14:textId="3D0C559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8" w:history="1">
        <w:r w:rsidR="004B7697" w:rsidRPr="00C77BD6">
          <w:rPr>
            <w:rStyle w:val="Hiperpovezava"/>
            <w:noProof/>
          </w:rPr>
          <w:t>Preglednica 6.51: Seznam predvidenih ukrepov za objekt stavba bivša SDK</w:t>
        </w:r>
        <w:r w:rsidR="004B7697">
          <w:rPr>
            <w:noProof/>
            <w:webHidden/>
          </w:rPr>
          <w:tab/>
        </w:r>
        <w:r w:rsidR="004B7697">
          <w:rPr>
            <w:noProof/>
            <w:webHidden/>
          </w:rPr>
          <w:fldChar w:fldCharType="begin"/>
        </w:r>
        <w:r w:rsidR="004B7697">
          <w:rPr>
            <w:noProof/>
            <w:webHidden/>
          </w:rPr>
          <w:instrText xml:space="preserve"> PAGEREF _Toc87521468 \h </w:instrText>
        </w:r>
        <w:r w:rsidR="004B7697">
          <w:rPr>
            <w:noProof/>
            <w:webHidden/>
          </w:rPr>
        </w:r>
        <w:r w:rsidR="004B7697">
          <w:rPr>
            <w:noProof/>
            <w:webHidden/>
          </w:rPr>
          <w:fldChar w:fldCharType="separate"/>
        </w:r>
        <w:r w:rsidR="00AA7415">
          <w:rPr>
            <w:noProof/>
            <w:webHidden/>
          </w:rPr>
          <w:t>84</w:t>
        </w:r>
        <w:r w:rsidR="004B7697">
          <w:rPr>
            <w:noProof/>
            <w:webHidden/>
          </w:rPr>
          <w:fldChar w:fldCharType="end"/>
        </w:r>
      </w:hyperlink>
    </w:p>
    <w:p w14:paraId="5F7DFB7C" w14:textId="30B9770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69" w:history="1">
        <w:r w:rsidR="004B7697" w:rsidRPr="00C77BD6">
          <w:rPr>
            <w:rStyle w:val="Hiperpovezava"/>
            <w:noProof/>
          </w:rPr>
          <w:t>Preglednica 6.52: Vrednost investicije po stalnih cenah z dinamiko nastajanja stroškov za stavbo bivša SDK</w:t>
        </w:r>
        <w:r w:rsidR="004B7697">
          <w:rPr>
            <w:noProof/>
            <w:webHidden/>
          </w:rPr>
          <w:tab/>
        </w:r>
        <w:r w:rsidR="004B7697">
          <w:rPr>
            <w:noProof/>
            <w:webHidden/>
          </w:rPr>
          <w:fldChar w:fldCharType="begin"/>
        </w:r>
        <w:r w:rsidR="004B7697">
          <w:rPr>
            <w:noProof/>
            <w:webHidden/>
          </w:rPr>
          <w:instrText xml:space="preserve"> PAGEREF _Toc87521469 \h </w:instrText>
        </w:r>
        <w:r w:rsidR="004B7697">
          <w:rPr>
            <w:noProof/>
            <w:webHidden/>
          </w:rPr>
        </w:r>
        <w:r w:rsidR="004B7697">
          <w:rPr>
            <w:noProof/>
            <w:webHidden/>
          </w:rPr>
          <w:fldChar w:fldCharType="separate"/>
        </w:r>
        <w:r w:rsidR="00AA7415">
          <w:rPr>
            <w:noProof/>
            <w:webHidden/>
          </w:rPr>
          <w:t>85</w:t>
        </w:r>
        <w:r w:rsidR="004B7697">
          <w:rPr>
            <w:noProof/>
            <w:webHidden/>
          </w:rPr>
          <w:fldChar w:fldCharType="end"/>
        </w:r>
      </w:hyperlink>
    </w:p>
    <w:p w14:paraId="7F25BE2D" w14:textId="314E9E0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0" w:history="1">
        <w:r w:rsidR="004B7697" w:rsidRPr="00C77BD6">
          <w:rPr>
            <w:rStyle w:val="Hiperpovezava"/>
            <w:noProof/>
          </w:rPr>
          <w:t>Preglednica 6.53: Vrednost investicije po tekočih cenah z dinamiko nastajanja stroškov, za stavbo bivša SDK</w:t>
        </w:r>
        <w:r w:rsidR="004B7697">
          <w:rPr>
            <w:noProof/>
            <w:webHidden/>
          </w:rPr>
          <w:tab/>
        </w:r>
        <w:r w:rsidR="004B7697">
          <w:rPr>
            <w:noProof/>
            <w:webHidden/>
          </w:rPr>
          <w:fldChar w:fldCharType="begin"/>
        </w:r>
        <w:r w:rsidR="004B7697">
          <w:rPr>
            <w:noProof/>
            <w:webHidden/>
          </w:rPr>
          <w:instrText xml:space="preserve"> PAGEREF _Toc87521470 \h </w:instrText>
        </w:r>
        <w:r w:rsidR="004B7697">
          <w:rPr>
            <w:noProof/>
            <w:webHidden/>
          </w:rPr>
        </w:r>
        <w:r w:rsidR="004B7697">
          <w:rPr>
            <w:noProof/>
            <w:webHidden/>
          </w:rPr>
          <w:fldChar w:fldCharType="separate"/>
        </w:r>
        <w:r w:rsidR="00AA7415">
          <w:rPr>
            <w:noProof/>
            <w:webHidden/>
          </w:rPr>
          <w:t>85</w:t>
        </w:r>
        <w:r w:rsidR="004B7697">
          <w:rPr>
            <w:noProof/>
            <w:webHidden/>
          </w:rPr>
          <w:fldChar w:fldCharType="end"/>
        </w:r>
      </w:hyperlink>
    </w:p>
    <w:p w14:paraId="65FDC765" w14:textId="69D9548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1" w:history="1">
        <w:r w:rsidR="004B7697" w:rsidRPr="00C77BD6">
          <w:rPr>
            <w:rStyle w:val="Hiperpovezava"/>
            <w:noProof/>
          </w:rPr>
          <w:t>Preglednica 6.54: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_Toc87521471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53D7620E" w14:textId="3ED032F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2" w:history="1">
        <w:r w:rsidR="004B7697" w:rsidRPr="00C77BD6">
          <w:rPr>
            <w:rStyle w:val="Hiperpovezava"/>
            <w:noProof/>
          </w:rPr>
          <w:t>Preglednica 6.55: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_Toc87521472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08D9904D" w14:textId="3FEBB10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3" w:history="1">
        <w:r w:rsidR="004B7697" w:rsidRPr="00C77BD6">
          <w:rPr>
            <w:rStyle w:val="Hiperpovezava"/>
            <w:noProof/>
          </w:rPr>
          <w:t>Preglednica 6.56: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_Toc87521473 \h </w:instrText>
        </w:r>
        <w:r w:rsidR="004B7697">
          <w:rPr>
            <w:noProof/>
            <w:webHidden/>
          </w:rPr>
        </w:r>
        <w:r w:rsidR="004B7697">
          <w:rPr>
            <w:noProof/>
            <w:webHidden/>
          </w:rPr>
          <w:fldChar w:fldCharType="separate"/>
        </w:r>
        <w:r w:rsidR="00AA7415">
          <w:rPr>
            <w:noProof/>
            <w:webHidden/>
          </w:rPr>
          <w:t>86</w:t>
        </w:r>
        <w:r w:rsidR="004B7697">
          <w:rPr>
            <w:noProof/>
            <w:webHidden/>
          </w:rPr>
          <w:fldChar w:fldCharType="end"/>
        </w:r>
      </w:hyperlink>
    </w:p>
    <w:p w14:paraId="1D818BF4" w14:textId="74F0040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4" w:history="1">
        <w:r w:rsidR="004B7697" w:rsidRPr="00C77BD6">
          <w:rPr>
            <w:rStyle w:val="Hiperpovezava"/>
            <w:noProof/>
          </w:rPr>
          <w:t>Preglednica 6.57: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_Toc87521474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0DE2C90A" w14:textId="5AB0732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5" w:history="1">
        <w:r w:rsidR="004B7697" w:rsidRPr="00C77BD6">
          <w:rPr>
            <w:rStyle w:val="Hiperpovezava"/>
            <w:noProof/>
          </w:rPr>
          <w:t>Preglednica 6.58: Vrednost investicije po stalnih cenah z dinamiko nastajanja stroškov za 9 stavb v lasti Občine Ravne na Koroškem</w:t>
        </w:r>
        <w:r w:rsidR="004B7697">
          <w:rPr>
            <w:noProof/>
            <w:webHidden/>
          </w:rPr>
          <w:tab/>
        </w:r>
        <w:r w:rsidR="004B7697">
          <w:rPr>
            <w:noProof/>
            <w:webHidden/>
          </w:rPr>
          <w:fldChar w:fldCharType="begin"/>
        </w:r>
        <w:r w:rsidR="004B7697">
          <w:rPr>
            <w:noProof/>
            <w:webHidden/>
          </w:rPr>
          <w:instrText xml:space="preserve"> PAGEREF _Toc87521475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50473D5A" w14:textId="02047FD6"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6" w:history="1">
        <w:r w:rsidR="004B7697" w:rsidRPr="00C77BD6">
          <w:rPr>
            <w:rStyle w:val="Hiperpovezava"/>
            <w:noProof/>
          </w:rPr>
          <w:t>Preglednica 6.59: Vrednost investicije po tekočih cenah z dinamiko nastajanja stroškov za 9 stavb v lasti Občine Ravne na Koroškem</w:t>
        </w:r>
        <w:r w:rsidR="004B7697">
          <w:rPr>
            <w:noProof/>
            <w:webHidden/>
          </w:rPr>
          <w:tab/>
        </w:r>
        <w:r w:rsidR="004B7697">
          <w:rPr>
            <w:noProof/>
            <w:webHidden/>
          </w:rPr>
          <w:fldChar w:fldCharType="begin"/>
        </w:r>
        <w:r w:rsidR="004B7697">
          <w:rPr>
            <w:noProof/>
            <w:webHidden/>
          </w:rPr>
          <w:instrText xml:space="preserve"> PAGEREF _Toc87521476 \h </w:instrText>
        </w:r>
        <w:r w:rsidR="004B7697">
          <w:rPr>
            <w:noProof/>
            <w:webHidden/>
          </w:rPr>
        </w:r>
        <w:r w:rsidR="004B7697">
          <w:rPr>
            <w:noProof/>
            <w:webHidden/>
          </w:rPr>
          <w:fldChar w:fldCharType="separate"/>
        </w:r>
        <w:r w:rsidR="00AA7415">
          <w:rPr>
            <w:noProof/>
            <w:webHidden/>
          </w:rPr>
          <w:t>87</w:t>
        </w:r>
        <w:r w:rsidR="004B7697">
          <w:rPr>
            <w:noProof/>
            <w:webHidden/>
          </w:rPr>
          <w:fldChar w:fldCharType="end"/>
        </w:r>
      </w:hyperlink>
    </w:p>
    <w:p w14:paraId="580992CA" w14:textId="3A6CFE6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7" w:history="1">
        <w:r w:rsidR="004B7697" w:rsidRPr="00C77BD6">
          <w:rPr>
            <w:rStyle w:val="Hiperpovezava"/>
            <w:noProof/>
          </w:rPr>
          <w:t>Preglednica 6.60: Viri financiranja po varianti A po stalnih cenah</w:t>
        </w:r>
        <w:r w:rsidR="004B7697">
          <w:rPr>
            <w:noProof/>
            <w:webHidden/>
          </w:rPr>
          <w:tab/>
        </w:r>
        <w:r w:rsidR="004B7697">
          <w:rPr>
            <w:noProof/>
            <w:webHidden/>
          </w:rPr>
          <w:fldChar w:fldCharType="begin"/>
        </w:r>
        <w:r w:rsidR="004B7697">
          <w:rPr>
            <w:noProof/>
            <w:webHidden/>
          </w:rPr>
          <w:instrText xml:space="preserve"> PAGEREF _Toc87521477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02513B35" w14:textId="32DA0E4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8" w:history="1">
        <w:r w:rsidR="004B7697" w:rsidRPr="00C77BD6">
          <w:rPr>
            <w:rStyle w:val="Hiperpovezava"/>
            <w:noProof/>
          </w:rPr>
          <w:t>Preglednica 6.61: Viri financiranja po varianti A po tekočih cenah</w:t>
        </w:r>
        <w:r w:rsidR="004B7697">
          <w:rPr>
            <w:noProof/>
            <w:webHidden/>
          </w:rPr>
          <w:tab/>
        </w:r>
        <w:r w:rsidR="004B7697">
          <w:rPr>
            <w:noProof/>
            <w:webHidden/>
          </w:rPr>
          <w:fldChar w:fldCharType="begin"/>
        </w:r>
        <w:r w:rsidR="004B7697">
          <w:rPr>
            <w:noProof/>
            <w:webHidden/>
          </w:rPr>
          <w:instrText xml:space="preserve"> PAGEREF _Toc87521478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01592258" w14:textId="30C1E83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79" w:history="1">
        <w:r w:rsidR="004B7697" w:rsidRPr="00C77BD6">
          <w:rPr>
            <w:rStyle w:val="Hiperpovezava"/>
            <w:noProof/>
          </w:rPr>
          <w:t>Preglednica 6.62: Viri financiranja po varianti B po stalnih cenah</w:t>
        </w:r>
        <w:r w:rsidR="004B7697">
          <w:rPr>
            <w:noProof/>
            <w:webHidden/>
          </w:rPr>
          <w:tab/>
        </w:r>
        <w:r w:rsidR="004B7697">
          <w:rPr>
            <w:noProof/>
            <w:webHidden/>
          </w:rPr>
          <w:fldChar w:fldCharType="begin"/>
        </w:r>
        <w:r w:rsidR="004B7697">
          <w:rPr>
            <w:noProof/>
            <w:webHidden/>
          </w:rPr>
          <w:instrText xml:space="preserve"> PAGEREF _Toc87521479 \h </w:instrText>
        </w:r>
        <w:r w:rsidR="004B7697">
          <w:rPr>
            <w:noProof/>
            <w:webHidden/>
          </w:rPr>
        </w:r>
        <w:r w:rsidR="004B7697">
          <w:rPr>
            <w:noProof/>
            <w:webHidden/>
          </w:rPr>
          <w:fldChar w:fldCharType="separate"/>
        </w:r>
        <w:r w:rsidR="00AA7415">
          <w:rPr>
            <w:noProof/>
            <w:webHidden/>
          </w:rPr>
          <w:t>88</w:t>
        </w:r>
        <w:r w:rsidR="004B7697">
          <w:rPr>
            <w:noProof/>
            <w:webHidden/>
          </w:rPr>
          <w:fldChar w:fldCharType="end"/>
        </w:r>
      </w:hyperlink>
    </w:p>
    <w:p w14:paraId="53874563" w14:textId="7A03B0CD"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0" w:history="1">
        <w:r w:rsidR="004B7697" w:rsidRPr="00C77BD6">
          <w:rPr>
            <w:rStyle w:val="Hiperpovezava"/>
            <w:noProof/>
          </w:rPr>
          <w:t>Preglednica 6.63: Viri financiranja po varianti B po tekočih cenah</w:t>
        </w:r>
        <w:r w:rsidR="004B7697">
          <w:rPr>
            <w:noProof/>
            <w:webHidden/>
          </w:rPr>
          <w:tab/>
        </w:r>
        <w:r w:rsidR="004B7697">
          <w:rPr>
            <w:noProof/>
            <w:webHidden/>
          </w:rPr>
          <w:fldChar w:fldCharType="begin"/>
        </w:r>
        <w:r w:rsidR="004B7697">
          <w:rPr>
            <w:noProof/>
            <w:webHidden/>
          </w:rPr>
          <w:instrText xml:space="preserve"> PAGEREF _Toc87521480 \h </w:instrText>
        </w:r>
        <w:r w:rsidR="004B7697">
          <w:rPr>
            <w:noProof/>
            <w:webHidden/>
          </w:rPr>
        </w:r>
        <w:r w:rsidR="004B7697">
          <w:rPr>
            <w:noProof/>
            <w:webHidden/>
          </w:rPr>
          <w:fldChar w:fldCharType="separate"/>
        </w:r>
        <w:r w:rsidR="00AA7415">
          <w:rPr>
            <w:noProof/>
            <w:webHidden/>
          </w:rPr>
          <w:t>89</w:t>
        </w:r>
        <w:r w:rsidR="004B7697">
          <w:rPr>
            <w:noProof/>
            <w:webHidden/>
          </w:rPr>
          <w:fldChar w:fldCharType="end"/>
        </w:r>
      </w:hyperlink>
    </w:p>
    <w:p w14:paraId="077DD961" w14:textId="1F818EA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1" w:history="1">
        <w:r w:rsidR="004B7697" w:rsidRPr="00C77BD6">
          <w:rPr>
            <w:rStyle w:val="Hiperpovezava"/>
            <w:noProof/>
          </w:rPr>
          <w:t>Preglednica 6.64: Viri financiranja po varianti B po stalnih cenah (zagotovljena 7 % donosnost sredstev ZP)</w:t>
        </w:r>
        <w:r w:rsidR="004B7697">
          <w:rPr>
            <w:noProof/>
            <w:webHidden/>
          </w:rPr>
          <w:tab/>
        </w:r>
        <w:r w:rsidR="004B7697">
          <w:rPr>
            <w:noProof/>
            <w:webHidden/>
          </w:rPr>
          <w:fldChar w:fldCharType="begin"/>
        </w:r>
        <w:r w:rsidR="004B7697">
          <w:rPr>
            <w:noProof/>
            <w:webHidden/>
          </w:rPr>
          <w:instrText xml:space="preserve"> PAGEREF _Toc87521481 \h </w:instrText>
        </w:r>
        <w:r w:rsidR="004B7697">
          <w:rPr>
            <w:noProof/>
            <w:webHidden/>
          </w:rPr>
        </w:r>
        <w:r w:rsidR="004B7697">
          <w:rPr>
            <w:noProof/>
            <w:webHidden/>
          </w:rPr>
          <w:fldChar w:fldCharType="separate"/>
        </w:r>
        <w:r w:rsidR="00AA7415">
          <w:rPr>
            <w:noProof/>
            <w:webHidden/>
          </w:rPr>
          <w:t>89</w:t>
        </w:r>
        <w:r w:rsidR="004B7697">
          <w:rPr>
            <w:noProof/>
            <w:webHidden/>
          </w:rPr>
          <w:fldChar w:fldCharType="end"/>
        </w:r>
      </w:hyperlink>
    </w:p>
    <w:p w14:paraId="02090C9F" w14:textId="73F44B0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2" w:history="1">
        <w:r w:rsidR="004B7697" w:rsidRPr="00C77BD6">
          <w:rPr>
            <w:rStyle w:val="Hiperpovezava"/>
            <w:noProof/>
          </w:rPr>
          <w:t xml:space="preserve">Preglednica 6.65: Osnovni podatki o lokaciji Vrtca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_Toc87521482 \h </w:instrText>
        </w:r>
        <w:r w:rsidR="004B7697">
          <w:rPr>
            <w:noProof/>
            <w:webHidden/>
          </w:rPr>
        </w:r>
        <w:r w:rsidR="004B7697">
          <w:rPr>
            <w:noProof/>
            <w:webHidden/>
          </w:rPr>
          <w:fldChar w:fldCharType="separate"/>
        </w:r>
        <w:r w:rsidR="00AA7415">
          <w:rPr>
            <w:noProof/>
            <w:webHidden/>
          </w:rPr>
          <w:t>89</w:t>
        </w:r>
        <w:r w:rsidR="004B7697">
          <w:rPr>
            <w:noProof/>
            <w:webHidden/>
          </w:rPr>
          <w:fldChar w:fldCharType="end"/>
        </w:r>
      </w:hyperlink>
    </w:p>
    <w:p w14:paraId="3035F3F3" w14:textId="4943D38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3" w:history="1">
        <w:r w:rsidR="004B7697" w:rsidRPr="00C77BD6">
          <w:rPr>
            <w:rStyle w:val="Hiperpovezava"/>
            <w:noProof/>
          </w:rPr>
          <w:t>Preglednica 6.66: Osnovni podatki o lokaciji Kulturnega centra Ravne na Koroškem</w:t>
        </w:r>
        <w:r w:rsidR="004B7697">
          <w:rPr>
            <w:noProof/>
            <w:webHidden/>
          </w:rPr>
          <w:tab/>
        </w:r>
        <w:r w:rsidR="004B7697">
          <w:rPr>
            <w:noProof/>
            <w:webHidden/>
          </w:rPr>
          <w:fldChar w:fldCharType="begin"/>
        </w:r>
        <w:r w:rsidR="004B7697">
          <w:rPr>
            <w:noProof/>
            <w:webHidden/>
          </w:rPr>
          <w:instrText xml:space="preserve"> PAGEREF _Toc87521483 \h </w:instrText>
        </w:r>
        <w:r w:rsidR="004B7697">
          <w:rPr>
            <w:noProof/>
            <w:webHidden/>
          </w:rPr>
        </w:r>
        <w:r w:rsidR="004B7697">
          <w:rPr>
            <w:noProof/>
            <w:webHidden/>
          </w:rPr>
          <w:fldChar w:fldCharType="separate"/>
        </w:r>
        <w:r w:rsidR="00AA7415">
          <w:rPr>
            <w:noProof/>
            <w:webHidden/>
          </w:rPr>
          <w:t>91</w:t>
        </w:r>
        <w:r w:rsidR="004B7697">
          <w:rPr>
            <w:noProof/>
            <w:webHidden/>
          </w:rPr>
          <w:fldChar w:fldCharType="end"/>
        </w:r>
      </w:hyperlink>
    </w:p>
    <w:p w14:paraId="20DC6FFF" w14:textId="6AB3D5B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4" w:history="1">
        <w:r w:rsidR="004B7697" w:rsidRPr="00C77BD6">
          <w:rPr>
            <w:rStyle w:val="Hiperpovezava"/>
            <w:noProof/>
          </w:rPr>
          <w:t>Preglednica 6.67: Osnovni podatki o lokaciji OŠ Prežihovega Voranca</w:t>
        </w:r>
        <w:r w:rsidR="004B7697">
          <w:rPr>
            <w:noProof/>
            <w:webHidden/>
          </w:rPr>
          <w:tab/>
        </w:r>
        <w:r w:rsidR="004B7697">
          <w:rPr>
            <w:noProof/>
            <w:webHidden/>
          </w:rPr>
          <w:fldChar w:fldCharType="begin"/>
        </w:r>
        <w:r w:rsidR="004B7697">
          <w:rPr>
            <w:noProof/>
            <w:webHidden/>
          </w:rPr>
          <w:instrText xml:space="preserve"> PAGEREF _Toc87521484 \h </w:instrText>
        </w:r>
        <w:r w:rsidR="004B7697">
          <w:rPr>
            <w:noProof/>
            <w:webHidden/>
          </w:rPr>
        </w:r>
        <w:r w:rsidR="004B7697">
          <w:rPr>
            <w:noProof/>
            <w:webHidden/>
          </w:rPr>
          <w:fldChar w:fldCharType="separate"/>
        </w:r>
        <w:r w:rsidR="00AA7415">
          <w:rPr>
            <w:noProof/>
            <w:webHidden/>
          </w:rPr>
          <w:t>92</w:t>
        </w:r>
        <w:r w:rsidR="004B7697">
          <w:rPr>
            <w:noProof/>
            <w:webHidden/>
          </w:rPr>
          <w:fldChar w:fldCharType="end"/>
        </w:r>
      </w:hyperlink>
    </w:p>
    <w:p w14:paraId="43C15564" w14:textId="0B51449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5" w:history="1">
        <w:r w:rsidR="004B7697" w:rsidRPr="00C77BD6">
          <w:rPr>
            <w:rStyle w:val="Hiperpovezava"/>
            <w:noProof/>
          </w:rPr>
          <w:t>Preglednica 6.68: Osnovni podatki o lokaciji DTK</w:t>
        </w:r>
        <w:r w:rsidR="004B7697">
          <w:rPr>
            <w:noProof/>
            <w:webHidden/>
          </w:rPr>
          <w:tab/>
        </w:r>
        <w:r w:rsidR="004B7697">
          <w:rPr>
            <w:noProof/>
            <w:webHidden/>
          </w:rPr>
          <w:fldChar w:fldCharType="begin"/>
        </w:r>
        <w:r w:rsidR="004B7697">
          <w:rPr>
            <w:noProof/>
            <w:webHidden/>
          </w:rPr>
          <w:instrText xml:space="preserve"> PAGEREF _Toc87521485 \h </w:instrText>
        </w:r>
        <w:r w:rsidR="004B7697">
          <w:rPr>
            <w:noProof/>
            <w:webHidden/>
          </w:rPr>
        </w:r>
        <w:r w:rsidR="004B7697">
          <w:rPr>
            <w:noProof/>
            <w:webHidden/>
          </w:rPr>
          <w:fldChar w:fldCharType="separate"/>
        </w:r>
        <w:r w:rsidR="00AA7415">
          <w:rPr>
            <w:noProof/>
            <w:webHidden/>
          </w:rPr>
          <w:t>93</w:t>
        </w:r>
        <w:r w:rsidR="004B7697">
          <w:rPr>
            <w:noProof/>
            <w:webHidden/>
          </w:rPr>
          <w:fldChar w:fldCharType="end"/>
        </w:r>
      </w:hyperlink>
    </w:p>
    <w:p w14:paraId="6AF5A94E" w14:textId="7033033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6" w:history="1">
        <w:r w:rsidR="004B7697" w:rsidRPr="00C77BD6">
          <w:rPr>
            <w:rStyle w:val="Hiperpovezava"/>
            <w:noProof/>
          </w:rPr>
          <w:t>Preglednica 6.69: Osnovni podatki o lokaciji Zdravstvenega doma ravne na Koroškem</w:t>
        </w:r>
        <w:r w:rsidR="004B7697">
          <w:rPr>
            <w:noProof/>
            <w:webHidden/>
          </w:rPr>
          <w:tab/>
        </w:r>
        <w:r w:rsidR="004B7697">
          <w:rPr>
            <w:noProof/>
            <w:webHidden/>
          </w:rPr>
          <w:fldChar w:fldCharType="begin"/>
        </w:r>
        <w:r w:rsidR="004B7697">
          <w:rPr>
            <w:noProof/>
            <w:webHidden/>
          </w:rPr>
          <w:instrText xml:space="preserve"> PAGEREF _Toc87521486 \h </w:instrText>
        </w:r>
        <w:r w:rsidR="004B7697">
          <w:rPr>
            <w:noProof/>
            <w:webHidden/>
          </w:rPr>
        </w:r>
        <w:r w:rsidR="004B7697">
          <w:rPr>
            <w:noProof/>
            <w:webHidden/>
          </w:rPr>
          <w:fldChar w:fldCharType="separate"/>
        </w:r>
        <w:r w:rsidR="00AA7415">
          <w:rPr>
            <w:noProof/>
            <w:webHidden/>
          </w:rPr>
          <w:t>95</w:t>
        </w:r>
        <w:r w:rsidR="004B7697">
          <w:rPr>
            <w:noProof/>
            <w:webHidden/>
          </w:rPr>
          <w:fldChar w:fldCharType="end"/>
        </w:r>
      </w:hyperlink>
    </w:p>
    <w:p w14:paraId="6D6CF637" w14:textId="13FEC2B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7" w:history="1">
        <w:r w:rsidR="004B7697" w:rsidRPr="00C77BD6">
          <w:rPr>
            <w:rStyle w:val="Hiperpovezava"/>
            <w:noProof/>
          </w:rPr>
          <w:t>Preglednica 6.70: Osnovni podatki o lokaciji Osnovne šole Koroški jeklarji</w:t>
        </w:r>
        <w:r w:rsidR="004B7697">
          <w:rPr>
            <w:noProof/>
            <w:webHidden/>
          </w:rPr>
          <w:tab/>
        </w:r>
        <w:r w:rsidR="004B7697">
          <w:rPr>
            <w:noProof/>
            <w:webHidden/>
          </w:rPr>
          <w:fldChar w:fldCharType="begin"/>
        </w:r>
        <w:r w:rsidR="004B7697">
          <w:rPr>
            <w:noProof/>
            <w:webHidden/>
          </w:rPr>
          <w:instrText xml:space="preserve"> PAGEREF _Toc87521487 \h </w:instrText>
        </w:r>
        <w:r w:rsidR="004B7697">
          <w:rPr>
            <w:noProof/>
            <w:webHidden/>
          </w:rPr>
        </w:r>
        <w:r w:rsidR="004B7697">
          <w:rPr>
            <w:noProof/>
            <w:webHidden/>
          </w:rPr>
          <w:fldChar w:fldCharType="separate"/>
        </w:r>
        <w:r w:rsidR="00AA7415">
          <w:rPr>
            <w:noProof/>
            <w:webHidden/>
          </w:rPr>
          <w:t>96</w:t>
        </w:r>
        <w:r w:rsidR="004B7697">
          <w:rPr>
            <w:noProof/>
            <w:webHidden/>
          </w:rPr>
          <w:fldChar w:fldCharType="end"/>
        </w:r>
      </w:hyperlink>
    </w:p>
    <w:p w14:paraId="082E96F1" w14:textId="57F78D7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8" w:history="1">
        <w:r w:rsidR="004B7697" w:rsidRPr="00C77BD6">
          <w:rPr>
            <w:rStyle w:val="Hiperpovezava"/>
            <w:noProof/>
          </w:rPr>
          <w:t>Preglednica 6.71: Osnovni podatki o lokaciji POŠ Kotlje</w:t>
        </w:r>
        <w:r w:rsidR="004B7697">
          <w:rPr>
            <w:noProof/>
            <w:webHidden/>
          </w:rPr>
          <w:tab/>
        </w:r>
        <w:r w:rsidR="004B7697">
          <w:rPr>
            <w:noProof/>
            <w:webHidden/>
          </w:rPr>
          <w:fldChar w:fldCharType="begin"/>
        </w:r>
        <w:r w:rsidR="004B7697">
          <w:rPr>
            <w:noProof/>
            <w:webHidden/>
          </w:rPr>
          <w:instrText xml:space="preserve"> PAGEREF _Toc87521488 \h </w:instrText>
        </w:r>
        <w:r w:rsidR="004B7697">
          <w:rPr>
            <w:noProof/>
            <w:webHidden/>
          </w:rPr>
        </w:r>
        <w:r w:rsidR="004B7697">
          <w:rPr>
            <w:noProof/>
            <w:webHidden/>
          </w:rPr>
          <w:fldChar w:fldCharType="separate"/>
        </w:r>
        <w:r w:rsidR="00AA7415">
          <w:rPr>
            <w:noProof/>
            <w:webHidden/>
          </w:rPr>
          <w:t>98</w:t>
        </w:r>
        <w:r w:rsidR="004B7697">
          <w:rPr>
            <w:noProof/>
            <w:webHidden/>
          </w:rPr>
          <w:fldChar w:fldCharType="end"/>
        </w:r>
      </w:hyperlink>
    </w:p>
    <w:p w14:paraId="7E6151DF" w14:textId="4C64375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89" w:history="1">
        <w:r w:rsidR="004B7697" w:rsidRPr="00C77BD6">
          <w:rPr>
            <w:rStyle w:val="Hiperpovezava"/>
            <w:noProof/>
          </w:rPr>
          <w:t>Preglednica 6.72: Osnovni podatki o lokaciji Mestne hiše Ravne</w:t>
        </w:r>
        <w:r w:rsidR="004B7697">
          <w:rPr>
            <w:noProof/>
            <w:webHidden/>
          </w:rPr>
          <w:tab/>
        </w:r>
        <w:r w:rsidR="004B7697">
          <w:rPr>
            <w:noProof/>
            <w:webHidden/>
          </w:rPr>
          <w:fldChar w:fldCharType="begin"/>
        </w:r>
        <w:r w:rsidR="004B7697">
          <w:rPr>
            <w:noProof/>
            <w:webHidden/>
          </w:rPr>
          <w:instrText xml:space="preserve"> PAGEREF _Toc87521489 \h </w:instrText>
        </w:r>
        <w:r w:rsidR="004B7697">
          <w:rPr>
            <w:noProof/>
            <w:webHidden/>
          </w:rPr>
        </w:r>
        <w:r w:rsidR="004B7697">
          <w:rPr>
            <w:noProof/>
            <w:webHidden/>
          </w:rPr>
          <w:fldChar w:fldCharType="separate"/>
        </w:r>
        <w:r w:rsidR="00AA7415">
          <w:rPr>
            <w:noProof/>
            <w:webHidden/>
          </w:rPr>
          <w:t>99</w:t>
        </w:r>
        <w:r w:rsidR="004B7697">
          <w:rPr>
            <w:noProof/>
            <w:webHidden/>
          </w:rPr>
          <w:fldChar w:fldCharType="end"/>
        </w:r>
      </w:hyperlink>
    </w:p>
    <w:p w14:paraId="768ECC4C" w14:textId="5A05979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0" w:history="1">
        <w:r w:rsidR="004B7697" w:rsidRPr="00C77BD6">
          <w:rPr>
            <w:rStyle w:val="Hiperpovezava"/>
            <w:noProof/>
          </w:rPr>
          <w:t>Preglednica 6.73: Osnovni podatki o lokaciji bivša SDK</w:t>
        </w:r>
        <w:r w:rsidR="004B7697">
          <w:rPr>
            <w:noProof/>
            <w:webHidden/>
          </w:rPr>
          <w:tab/>
        </w:r>
        <w:r w:rsidR="004B7697">
          <w:rPr>
            <w:noProof/>
            <w:webHidden/>
          </w:rPr>
          <w:fldChar w:fldCharType="begin"/>
        </w:r>
        <w:r w:rsidR="004B7697">
          <w:rPr>
            <w:noProof/>
            <w:webHidden/>
          </w:rPr>
          <w:instrText xml:space="preserve"> PAGEREF _Toc87521490 \h </w:instrText>
        </w:r>
        <w:r w:rsidR="004B7697">
          <w:rPr>
            <w:noProof/>
            <w:webHidden/>
          </w:rPr>
        </w:r>
        <w:r w:rsidR="004B7697">
          <w:rPr>
            <w:noProof/>
            <w:webHidden/>
          </w:rPr>
          <w:fldChar w:fldCharType="separate"/>
        </w:r>
        <w:r w:rsidR="00AA7415">
          <w:rPr>
            <w:noProof/>
            <w:webHidden/>
          </w:rPr>
          <w:t>101</w:t>
        </w:r>
        <w:r w:rsidR="004B7697">
          <w:rPr>
            <w:noProof/>
            <w:webHidden/>
          </w:rPr>
          <w:fldChar w:fldCharType="end"/>
        </w:r>
      </w:hyperlink>
    </w:p>
    <w:p w14:paraId="5F407C37" w14:textId="4665818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1" w:history="1">
        <w:r w:rsidR="004B7697" w:rsidRPr="00C77BD6">
          <w:rPr>
            <w:rStyle w:val="Hiperpovezava"/>
            <w:noProof/>
          </w:rPr>
          <w:t>Preglednica 6.74: Kadrovsko-organizacijska shema</w:t>
        </w:r>
        <w:r w:rsidR="004B7697">
          <w:rPr>
            <w:noProof/>
            <w:webHidden/>
          </w:rPr>
          <w:tab/>
        </w:r>
        <w:r w:rsidR="004B7697">
          <w:rPr>
            <w:noProof/>
            <w:webHidden/>
          </w:rPr>
          <w:fldChar w:fldCharType="begin"/>
        </w:r>
        <w:r w:rsidR="004B7697">
          <w:rPr>
            <w:noProof/>
            <w:webHidden/>
          </w:rPr>
          <w:instrText xml:space="preserve"> PAGEREF _Toc87521491 \h </w:instrText>
        </w:r>
        <w:r w:rsidR="004B7697">
          <w:rPr>
            <w:noProof/>
            <w:webHidden/>
          </w:rPr>
        </w:r>
        <w:r w:rsidR="004B7697">
          <w:rPr>
            <w:noProof/>
            <w:webHidden/>
          </w:rPr>
          <w:fldChar w:fldCharType="separate"/>
        </w:r>
        <w:r w:rsidR="00AA7415">
          <w:rPr>
            <w:noProof/>
            <w:webHidden/>
          </w:rPr>
          <w:t>103</w:t>
        </w:r>
        <w:r w:rsidR="004B7697">
          <w:rPr>
            <w:noProof/>
            <w:webHidden/>
          </w:rPr>
          <w:fldChar w:fldCharType="end"/>
        </w:r>
      </w:hyperlink>
    </w:p>
    <w:p w14:paraId="47EA2684" w14:textId="5285963B"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2" w:history="1">
        <w:r w:rsidR="004B7697" w:rsidRPr="00C77BD6">
          <w:rPr>
            <w:rStyle w:val="Hiperpovezava"/>
            <w:noProof/>
          </w:rPr>
          <w:t>Preglednica 6.75: Finančni kazalniki investicije brez podpore Evropske kohezijske politike po varianti A</w:t>
        </w:r>
        <w:r w:rsidR="004B7697">
          <w:rPr>
            <w:noProof/>
            <w:webHidden/>
          </w:rPr>
          <w:tab/>
        </w:r>
        <w:r w:rsidR="004B7697">
          <w:rPr>
            <w:noProof/>
            <w:webHidden/>
          </w:rPr>
          <w:fldChar w:fldCharType="begin"/>
        </w:r>
        <w:r w:rsidR="004B7697">
          <w:rPr>
            <w:noProof/>
            <w:webHidden/>
          </w:rPr>
          <w:instrText xml:space="preserve"> PAGEREF _Toc87521492 \h </w:instrText>
        </w:r>
        <w:r w:rsidR="004B7697">
          <w:rPr>
            <w:noProof/>
            <w:webHidden/>
          </w:rPr>
        </w:r>
        <w:r w:rsidR="004B7697">
          <w:rPr>
            <w:noProof/>
            <w:webHidden/>
          </w:rPr>
          <w:fldChar w:fldCharType="separate"/>
        </w:r>
        <w:r w:rsidR="00AA7415">
          <w:rPr>
            <w:noProof/>
            <w:webHidden/>
          </w:rPr>
          <w:t>107</w:t>
        </w:r>
        <w:r w:rsidR="004B7697">
          <w:rPr>
            <w:noProof/>
            <w:webHidden/>
          </w:rPr>
          <w:fldChar w:fldCharType="end"/>
        </w:r>
      </w:hyperlink>
    </w:p>
    <w:p w14:paraId="7CD47C4D" w14:textId="7BD32C8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3" w:history="1">
        <w:r w:rsidR="004B7697" w:rsidRPr="00C77BD6">
          <w:rPr>
            <w:rStyle w:val="Hiperpovezava"/>
            <w:noProof/>
          </w:rPr>
          <w:t>Preglednica 6.76: Finančni kazalniki investicije s podporo Evropske kohezijske politike po varianti A</w:t>
        </w:r>
        <w:r w:rsidR="004B7697">
          <w:rPr>
            <w:noProof/>
            <w:webHidden/>
          </w:rPr>
          <w:tab/>
        </w:r>
        <w:r w:rsidR="004B7697">
          <w:rPr>
            <w:noProof/>
            <w:webHidden/>
          </w:rPr>
          <w:fldChar w:fldCharType="begin"/>
        </w:r>
        <w:r w:rsidR="004B7697">
          <w:rPr>
            <w:noProof/>
            <w:webHidden/>
          </w:rPr>
          <w:instrText xml:space="preserve"> PAGEREF _Toc87521493 \h </w:instrText>
        </w:r>
        <w:r w:rsidR="004B7697">
          <w:rPr>
            <w:noProof/>
            <w:webHidden/>
          </w:rPr>
        </w:r>
        <w:r w:rsidR="004B7697">
          <w:rPr>
            <w:noProof/>
            <w:webHidden/>
          </w:rPr>
          <w:fldChar w:fldCharType="separate"/>
        </w:r>
        <w:r w:rsidR="00AA7415">
          <w:rPr>
            <w:noProof/>
            <w:webHidden/>
          </w:rPr>
          <w:t>107</w:t>
        </w:r>
        <w:r w:rsidR="004B7697">
          <w:rPr>
            <w:noProof/>
            <w:webHidden/>
          </w:rPr>
          <w:fldChar w:fldCharType="end"/>
        </w:r>
      </w:hyperlink>
    </w:p>
    <w:p w14:paraId="7EB19AD1" w14:textId="7388D23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4" w:history="1">
        <w:r w:rsidR="004B7697" w:rsidRPr="00C77BD6">
          <w:rPr>
            <w:rStyle w:val="Hiperpovezava"/>
            <w:noProof/>
          </w:rPr>
          <w:t>Preglednica 6.77: Finančni kazalniki zasebnega partnerja po varianti B (JZP)</w:t>
        </w:r>
        <w:r w:rsidR="004B7697">
          <w:rPr>
            <w:noProof/>
            <w:webHidden/>
          </w:rPr>
          <w:tab/>
        </w:r>
        <w:r w:rsidR="004B7697">
          <w:rPr>
            <w:noProof/>
            <w:webHidden/>
          </w:rPr>
          <w:fldChar w:fldCharType="begin"/>
        </w:r>
        <w:r w:rsidR="004B7697">
          <w:rPr>
            <w:noProof/>
            <w:webHidden/>
          </w:rPr>
          <w:instrText xml:space="preserve"> PAGEREF _Toc87521494 \h </w:instrText>
        </w:r>
        <w:r w:rsidR="004B7697">
          <w:rPr>
            <w:noProof/>
            <w:webHidden/>
          </w:rPr>
        </w:r>
        <w:r w:rsidR="004B7697">
          <w:rPr>
            <w:noProof/>
            <w:webHidden/>
          </w:rPr>
          <w:fldChar w:fldCharType="separate"/>
        </w:r>
        <w:r w:rsidR="00AA7415">
          <w:rPr>
            <w:noProof/>
            <w:webHidden/>
          </w:rPr>
          <w:t>108</w:t>
        </w:r>
        <w:r w:rsidR="004B7697">
          <w:rPr>
            <w:noProof/>
            <w:webHidden/>
          </w:rPr>
          <w:fldChar w:fldCharType="end"/>
        </w:r>
      </w:hyperlink>
    </w:p>
    <w:p w14:paraId="7E8D4613" w14:textId="0E85755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5" w:history="1">
        <w:r w:rsidR="004B7697" w:rsidRPr="00C77BD6">
          <w:rPr>
            <w:rStyle w:val="Hiperpovezava"/>
            <w:noProof/>
          </w:rPr>
          <w:t>Preglednica 6.78: Finančni kazalniki zasebnega partnerja po varianti B (JZP) v primeru doseganja 7 % donosnosti</w:t>
        </w:r>
        <w:r w:rsidR="004B7697">
          <w:rPr>
            <w:noProof/>
            <w:webHidden/>
          </w:rPr>
          <w:tab/>
        </w:r>
        <w:r w:rsidR="004B7697">
          <w:rPr>
            <w:noProof/>
            <w:webHidden/>
          </w:rPr>
          <w:fldChar w:fldCharType="begin"/>
        </w:r>
        <w:r w:rsidR="004B7697">
          <w:rPr>
            <w:noProof/>
            <w:webHidden/>
          </w:rPr>
          <w:instrText xml:space="preserve"> PAGEREF _Toc87521495 \h </w:instrText>
        </w:r>
        <w:r w:rsidR="004B7697">
          <w:rPr>
            <w:noProof/>
            <w:webHidden/>
          </w:rPr>
        </w:r>
        <w:r w:rsidR="004B7697">
          <w:rPr>
            <w:noProof/>
            <w:webHidden/>
          </w:rPr>
          <w:fldChar w:fldCharType="separate"/>
        </w:r>
        <w:r w:rsidR="00AA7415">
          <w:rPr>
            <w:noProof/>
            <w:webHidden/>
          </w:rPr>
          <w:t>108</w:t>
        </w:r>
        <w:r w:rsidR="004B7697">
          <w:rPr>
            <w:noProof/>
            <w:webHidden/>
          </w:rPr>
          <w:fldChar w:fldCharType="end"/>
        </w:r>
      </w:hyperlink>
    </w:p>
    <w:p w14:paraId="0CC63460" w14:textId="6B28F3F3"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6" w:history="1">
        <w:r w:rsidR="004B7697" w:rsidRPr="00C77BD6">
          <w:rPr>
            <w:rStyle w:val="Hiperpovezava"/>
            <w:noProof/>
          </w:rPr>
          <w:t>Preglednica 6.79: Ekonomski kazalniki investicijske namere po varianti A</w:t>
        </w:r>
        <w:r w:rsidR="004B7697">
          <w:rPr>
            <w:noProof/>
            <w:webHidden/>
          </w:rPr>
          <w:tab/>
        </w:r>
        <w:r w:rsidR="004B7697">
          <w:rPr>
            <w:noProof/>
            <w:webHidden/>
          </w:rPr>
          <w:fldChar w:fldCharType="begin"/>
        </w:r>
        <w:r w:rsidR="004B7697">
          <w:rPr>
            <w:noProof/>
            <w:webHidden/>
          </w:rPr>
          <w:instrText xml:space="preserve"> PAGEREF _Toc87521496 \h </w:instrText>
        </w:r>
        <w:r w:rsidR="004B7697">
          <w:rPr>
            <w:noProof/>
            <w:webHidden/>
          </w:rPr>
        </w:r>
        <w:r w:rsidR="004B7697">
          <w:rPr>
            <w:noProof/>
            <w:webHidden/>
          </w:rPr>
          <w:fldChar w:fldCharType="separate"/>
        </w:r>
        <w:r w:rsidR="00AA7415">
          <w:rPr>
            <w:noProof/>
            <w:webHidden/>
          </w:rPr>
          <w:t>110</w:t>
        </w:r>
        <w:r w:rsidR="004B7697">
          <w:rPr>
            <w:noProof/>
            <w:webHidden/>
          </w:rPr>
          <w:fldChar w:fldCharType="end"/>
        </w:r>
      </w:hyperlink>
    </w:p>
    <w:p w14:paraId="2AD408E3" w14:textId="4B5B702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7" w:history="1">
        <w:r w:rsidR="004B7697" w:rsidRPr="00C77BD6">
          <w:rPr>
            <w:rStyle w:val="Hiperpovezava"/>
            <w:noProof/>
          </w:rPr>
          <w:t>Preglednica 6.80: Ekonomski kazalniki investicijske namere po varianti B</w:t>
        </w:r>
        <w:r w:rsidR="004B7697">
          <w:rPr>
            <w:noProof/>
            <w:webHidden/>
          </w:rPr>
          <w:tab/>
        </w:r>
        <w:r w:rsidR="004B7697">
          <w:rPr>
            <w:noProof/>
            <w:webHidden/>
          </w:rPr>
          <w:fldChar w:fldCharType="begin"/>
        </w:r>
        <w:r w:rsidR="004B7697">
          <w:rPr>
            <w:noProof/>
            <w:webHidden/>
          </w:rPr>
          <w:instrText xml:space="preserve"> PAGEREF _Toc87521497 \h </w:instrText>
        </w:r>
        <w:r w:rsidR="004B7697">
          <w:rPr>
            <w:noProof/>
            <w:webHidden/>
          </w:rPr>
        </w:r>
        <w:r w:rsidR="004B7697">
          <w:rPr>
            <w:noProof/>
            <w:webHidden/>
          </w:rPr>
          <w:fldChar w:fldCharType="separate"/>
        </w:r>
        <w:r w:rsidR="00AA7415">
          <w:rPr>
            <w:noProof/>
            <w:webHidden/>
          </w:rPr>
          <w:t>110</w:t>
        </w:r>
        <w:r w:rsidR="004B7697">
          <w:rPr>
            <w:noProof/>
            <w:webHidden/>
          </w:rPr>
          <w:fldChar w:fldCharType="end"/>
        </w:r>
      </w:hyperlink>
    </w:p>
    <w:p w14:paraId="2365C748" w14:textId="28D04F1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8" w:history="1">
        <w:r w:rsidR="004B7697" w:rsidRPr="00C77BD6">
          <w:rPr>
            <w:rStyle w:val="Hiperpovezava"/>
            <w:noProof/>
          </w:rPr>
          <w:t>Preglednica 7.1: Predlog objektov za izvedbo javno-zasebnega partnerstva z uvrstitvijo v skupino in oceno investicije</w:t>
        </w:r>
        <w:r w:rsidR="004B7697">
          <w:rPr>
            <w:noProof/>
            <w:webHidden/>
          </w:rPr>
          <w:tab/>
        </w:r>
        <w:r w:rsidR="004B7697">
          <w:rPr>
            <w:noProof/>
            <w:webHidden/>
          </w:rPr>
          <w:fldChar w:fldCharType="begin"/>
        </w:r>
        <w:r w:rsidR="004B7697">
          <w:rPr>
            <w:noProof/>
            <w:webHidden/>
          </w:rPr>
          <w:instrText xml:space="preserve"> PAGEREF _Toc87521498 \h </w:instrText>
        </w:r>
        <w:r w:rsidR="004B7697">
          <w:rPr>
            <w:noProof/>
            <w:webHidden/>
          </w:rPr>
        </w:r>
        <w:r w:rsidR="004B7697">
          <w:rPr>
            <w:noProof/>
            <w:webHidden/>
          </w:rPr>
          <w:fldChar w:fldCharType="separate"/>
        </w:r>
        <w:r w:rsidR="00AA7415">
          <w:rPr>
            <w:noProof/>
            <w:webHidden/>
          </w:rPr>
          <w:t>119</w:t>
        </w:r>
        <w:r w:rsidR="004B7697">
          <w:rPr>
            <w:noProof/>
            <w:webHidden/>
          </w:rPr>
          <w:fldChar w:fldCharType="end"/>
        </w:r>
      </w:hyperlink>
    </w:p>
    <w:p w14:paraId="129ACE54" w14:textId="7571F84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499" w:history="1">
        <w:r w:rsidR="004B7697" w:rsidRPr="00C77BD6">
          <w:rPr>
            <w:rStyle w:val="Hiperpovezava"/>
            <w:noProof/>
          </w:rPr>
          <w:t>Preglednica 7.2: Rekapitulacija investicije - javno-zasebno partnerstvo</w:t>
        </w:r>
        <w:r w:rsidR="004B7697">
          <w:rPr>
            <w:noProof/>
            <w:webHidden/>
          </w:rPr>
          <w:tab/>
        </w:r>
        <w:r w:rsidR="004B7697">
          <w:rPr>
            <w:noProof/>
            <w:webHidden/>
          </w:rPr>
          <w:fldChar w:fldCharType="begin"/>
        </w:r>
        <w:r w:rsidR="004B7697">
          <w:rPr>
            <w:noProof/>
            <w:webHidden/>
          </w:rPr>
          <w:instrText xml:space="preserve"> PAGEREF _Toc87521499 \h </w:instrText>
        </w:r>
        <w:r w:rsidR="004B7697">
          <w:rPr>
            <w:noProof/>
            <w:webHidden/>
          </w:rPr>
        </w:r>
        <w:r w:rsidR="004B7697">
          <w:rPr>
            <w:noProof/>
            <w:webHidden/>
          </w:rPr>
          <w:fldChar w:fldCharType="separate"/>
        </w:r>
        <w:r w:rsidR="00AA7415">
          <w:rPr>
            <w:noProof/>
            <w:webHidden/>
          </w:rPr>
          <w:t>120</w:t>
        </w:r>
        <w:r w:rsidR="004B7697">
          <w:rPr>
            <w:noProof/>
            <w:webHidden/>
          </w:rPr>
          <w:fldChar w:fldCharType="end"/>
        </w:r>
      </w:hyperlink>
    </w:p>
    <w:p w14:paraId="57EA36B2" w14:textId="7D504D0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0" w:history="1">
        <w:r w:rsidR="004B7697" w:rsidRPr="00C77BD6">
          <w:rPr>
            <w:rStyle w:val="Hiperpovezava"/>
            <w:noProof/>
          </w:rPr>
          <w:t>Preglednica 7.3: Prihranki pri stroških za ogrevanje in električno energijo – upravljanje objektov izvaja usposobljen partner</w:t>
        </w:r>
        <w:r w:rsidR="004B7697">
          <w:rPr>
            <w:noProof/>
            <w:webHidden/>
          </w:rPr>
          <w:tab/>
        </w:r>
        <w:r w:rsidR="004B7697">
          <w:rPr>
            <w:noProof/>
            <w:webHidden/>
          </w:rPr>
          <w:fldChar w:fldCharType="begin"/>
        </w:r>
        <w:r w:rsidR="004B7697">
          <w:rPr>
            <w:noProof/>
            <w:webHidden/>
          </w:rPr>
          <w:instrText xml:space="preserve"> PAGEREF _Toc87521500 \h </w:instrText>
        </w:r>
        <w:r w:rsidR="004B7697">
          <w:rPr>
            <w:noProof/>
            <w:webHidden/>
          </w:rPr>
        </w:r>
        <w:r w:rsidR="004B7697">
          <w:rPr>
            <w:noProof/>
            <w:webHidden/>
          </w:rPr>
          <w:fldChar w:fldCharType="separate"/>
        </w:r>
        <w:r w:rsidR="00AA7415">
          <w:rPr>
            <w:noProof/>
            <w:webHidden/>
          </w:rPr>
          <w:t>120</w:t>
        </w:r>
        <w:r w:rsidR="004B7697">
          <w:rPr>
            <w:noProof/>
            <w:webHidden/>
          </w:rPr>
          <w:fldChar w:fldCharType="end"/>
        </w:r>
      </w:hyperlink>
    </w:p>
    <w:p w14:paraId="4F411DC2" w14:textId="25814FD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1" w:history="1">
        <w:r w:rsidR="004B7697" w:rsidRPr="00C77BD6">
          <w:rPr>
            <w:rStyle w:val="Hiperpovezava"/>
            <w:noProof/>
          </w:rPr>
          <w:t>Preglednica 7.4: Prihranki pri stroških za ogrevanje in električno energijo - upravljanje objektov izvaja javni partner</w:t>
        </w:r>
        <w:r w:rsidR="004B7697">
          <w:rPr>
            <w:noProof/>
            <w:webHidden/>
          </w:rPr>
          <w:tab/>
        </w:r>
        <w:r w:rsidR="004B7697">
          <w:rPr>
            <w:noProof/>
            <w:webHidden/>
          </w:rPr>
          <w:fldChar w:fldCharType="begin"/>
        </w:r>
        <w:r w:rsidR="004B7697">
          <w:rPr>
            <w:noProof/>
            <w:webHidden/>
          </w:rPr>
          <w:instrText xml:space="preserve"> PAGEREF _Toc87521501 \h </w:instrText>
        </w:r>
        <w:r w:rsidR="004B7697">
          <w:rPr>
            <w:noProof/>
            <w:webHidden/>
          </w:rPr>
        </w:r>
        <w:r w:rsidR="004B7697">
          <w:rPr>
            <w:noProof/>
            <w:webHidden/>
          </w:rPr>
          <w:fldChar w:fldCharType="separate"/>
        </w:r>
        <w:r w:rsidR="00AA7415">
          <w:rPr>
            <w:noProof/>
            <w:webHidden/>
          </w:rPr>
          <w:t>121</w:t>
        </w:r>
        <w:r w:rsidR="004B7697">
          <w:rPr>
            <w:noProof/>
            <w:webHidden/>
          </w:rPr>
          <w:fldChar w:fldCharType="end"/>
        </w:r>
      </w:hyperlink>
    </w:p>
    <w:p w14:paraId="101F862D" w14:textId="76A5056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2" w:history="1">
        <w:r w:rsidR="004B7697" w:rsidRPr="00C77BD6">
          <w:rPr>
            <w:rStyle w:val="Hiperpovezava"/>
            <w:noProof/>
          </w:rPr>
          <w:t>Preglednica 7.5: Glavna tveganja javnega partnerja</w:t>
        </w:r>
        <w:r w:rsidR="004B7697">
          <w:rPr>
            <w:noProof/>
            <w:webHidden/>
          </w:rPr>
          <w:tab/>
        </w:r>
        <w:r w:rsidR="004B7697">
          <w:rPr>
            <w:noProof/>
            <w:webHidden/>
          </w:rPr>
          <w:fldChar w:fldCharType="begin"/>
        </w:r>
        <w:r w:rsidR="004B7697">
          <w:rPr>
            <w:noProof/>
            <w:webHidden/>
          </w:rPr>
          <w:instrText xml:space="preserve"> PAGEREF _Toc87521502 \h </w:instrText>
        </w:r>
        <w:r w:rsidR="004B7697">
          <w:rPr>
            <w:noProof/>
            <w:webHidden/>
          </w:rPr>
        </w:r>
        <w:r w:rsidR="004B7697">
          <w:rPr>
            <w:noProof/>
            <w:webHidden/>
          </w:rPr>
          <w:fldChar w:fldCharType="separate"/>
        </w:r>
        <w:r w:rsidR="00AA7415">
          <w:rPr>
            <w:noProof/>
            <w:webHidden/>
          </w:rPr>
          <w:t>125</w:t>
        </w:r>
        <w:r w:rsidR="004B7697">
          <w:rPr>
            <w:noProof/>
            <w:webHidden/>
          </w:rPr>
          <w:fldChar w:fldCharType="end"/>
        </w:r>
      </w:hyperlink>
    </w:p>
    <w:p w14:paraId="246B3900" w14:textId="16C3C87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3" w:history="1">
        <w:r w:rsidR="004B7697" w:rsidRPr="00C77BD6">
          <w:rPr>
            <w:rStyle w:val="Hiperpovezava"/>
            <w:noProof/>
          </w:rPr>
          <w:t>Preglednica 7.6: Glavna tveganja zasebnega partnerja</w:t>
        </w:r>
        <w:r w:rsidR="004B7697">
          <w:rPr>
            <w:noProof/>
            <w:webHidden/>
          </w:rPr>
          <w:tab/>
        </w:r>
        <w:r w:rsidR="004B7697">
          <w:rPr>
            <w:noProof/>
            <w:webHidden/>
          </w:rPr>
          <w:fldChar w:fldCharType="begin"/>
        </w:r>
        <w:r w:rsidR="004B7697">
          <w:rPr>
            <w:noProof/>
            <w:webHidden/>
          </w:rPr>
          <w:instrText xml:space="preserve"> PAGEREF _Toc87521503 \h </w:instrText>
        </w:r>
        <w:r w:rsidR="004B7697">
          <w:rPr>
            <w:noProof/>
            <w:webHidden/>
          </w:rPr>
        </w:r>
        <w:r w:rsidR="004B7697">
          <w:rPr>
            <w:noProof/>
            <w:webHidden/>
          </w:rPr>
          <w:fldChar w:fldCharType="separate"/>
        </w:r>
        <w:r w:rsidR="00AA7415">
          <w:rPr>
            <w:noProof/>
            <w:webHidden/>
          </w:rPr>
          <w:t>126</w:t>
        </w:r>
        <w:r w:rsidR="004B7697">
          <w:rPr>
            <w:noProof/>
            <w:webHidden/>
          </w:rPr>
          <w:fldChar w:fldCharType="end"/>
        </w:r>
      </w:hyperlink>
    </w:p>
    <w:p w14:paraId="3F1C9815" w14:textId="407687DF" w:rsidR="00EC1465" w:rsidRPr="003365A5" w:rsidRDefault="00985040" w:rsidP="00724A1D">
      <w:pPr>
        <w:pStyle w:val="Brezrazmikov"/>
        <w:rPr>
          <w:highlight w:val="yellow"/>
        </w:rPr>
      </w:pPr>
      <w:r w:rsidRPr="00AA338D">
        <w:rPr>
          <w:sz w:val="18"/>
          <w:highlight w:val="yellow"/>
        </w:rPr>
        <w:fldChar w:fldCharType="end"/>
      </w:r>
    </w:p>
    <w:p w14:paraId="263AE7D5" w14:textId="06B1C1F8" w:rsidR="00A96805" w:rsidRPr="00AC093C" w:rsidRDefault="00A96805" w:rsidP="00D50DD5">
      <w:pPr>
        <w:pStyle w:val="Brezrazmikov"/>
        <w:spacing w:after="240"/>
        <w:rPr>
          <w:b/>
          <w:sz w:val="32"/>
          <w:szCs w:val="32"/>
        </w:rPr>
      </w:pPr>
      <w:r w:rsidRPr="00AC093C">
        <w:rPr>
          <w:b/>
          <w:sz w:val="32"/>
          <w:szCs w:val="32"/>
        </w:rPr>
        <w:t>KAZALO SLIK</w:t>
      </w:r>
    </w:p>
    <w:p w14:paraId="3D589A14" w14:textId="2F8E0E19" w:rsidR="004B7697" w:rsidRDefault="00985040">
      <w:pPr>
        <w:pStyle w:val="Kazaloslik"/>
        <w:tabs>
          <w:tab w:val="right" w:leader="dot" w:pos="9062"/>
        </w:tabs>
        <w:rPr>
          <w:rFonts w:asciiTheme="minorHAnsi" w:eastAsiaTheme="minorEastAsia" w:hAnsiTheme="minorHAnsi" w:cstheme="minorBidi"/>
          <w:noProof/>
          <w:sz w:val="22"/>
          <w:lang w:eastAsia="sl-SI"/>
        </w:rPr>
      </w:pPr>
      <w:r w:rsidRPr="003365A5">
        <w:rPr>
          <w:rFonts w:asciiTheme="minorHAnsi" w:hAnsiTheme="minorHAnsi" w:cstheme="minorHAnsi"/>
          <w:b/>
          <w:szCs w:val="24"/>
          <w:highlight w:val="yellow"/>
        </w:rPr>
        <w:fldChar w:fldCharType="begin"/>
      </w:r>
      <w:r w:rsidRPr="003365A5">
        <w:rPr>
          <w:rFonts w:asciiTheme="minorHAnsi" w:hAnsiTheme="minorHAnsi" w:cstheme="minorHAnsi"/>
          <w:b/>
          <w:szCs w:val="24"/>
          <w:highlight w:val="yellow"/>
        </w:rPr>
        <w:instrText xml:space="preserve"> TOC \h \z \c "Slika" </w:instrText>
      </w:r>
      <w:r w:rsidRPr="003365A5">
        <w:rPr>
          <w:rFonts w:asciiTheme="minorHAnsi" w:hAnsiTheme="minorHAnsi" w:cstheme="minorHAnsi"/>
          <w:b/>
          <w:szCs w:val="24"/>
          <w:highlight w:val="yellow"/>
        </w:rPr>
        <w:fldChar w:fldCharType="separate"/>
      </w:r>
      <w:hyperlink w:anchor="_Toc87521504" w:history="1">
        <w:r w:rsidR="004B7697" w:rsidRPr="005F6FD7">
          <w:rPr>
            <w:rStyle w:val="Hiperpovezava"/>
            <w:noProof/>
          </w:rPr>
          <w:t>Slika 3.1: Lega Koroške regije</w:t>
        </w:r>
        <w:r w:rsidR="004B7697">
          <w:rPr>
            <w:noProof/>
            <w:webHidden/>
          </w:rPr>
          <w:tab/>
        </w:r>
        <w:r w:rsidR="004B7697">
          <w:rPr>
            <w:noProof/>
            <w:webHidden/>
          </w:rPr>
          <w:fldChar w:fldCharType="begin"/>
        </w:r>
        <w:r w:rsidR="004B7697">
          <w:rPr>
            <w:noProof/>
            <w:webHidden/>
          </w:rPr>
          <w:instrText xml:space="preserve"> PAGEREF _Toc87521504 \h </w:instrText>
        </w:r>
        <w:r w:rsidR="004B7697">
          <w:rPr>
            <w:noProof/>
            <w:webHidden/>
          </w:rPr>
        </w:r>
        <w:r w:rsidR="004B7697">
          <w:rPr>
            <w:noProof/>
            <w:webHidden/>
          </w:rPr>
          <w:fldChar w:fldCharType="separate"/>
        </w:r>
        <w:r w:rsidR="00AA7415">
          <w:rPr>
            <w:noProof/>
            <w:webHidden/>
          </w:rPr>
          <w:t>24</w:t>
        </w:r>
        <w:r w:rsidR="004B7697">
          <w:rPr>
            <w:noProof/>
            <w:webHidden/>
          </w:rPr>
          <w:fldChar w:fldCharType="end"/>
        </w:r>
      </w:hyperlink>
    </w:p>
    <w:p w14:paraId="0B1BB468" w14:textId="252B6BE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5" w:history="1">
        <w:r w:rsidR="004B7697" w:rsidRPr="005F6FD7">
          <w:rPr>
            <w:rStyle w:val="Hiperpovezava"/>
            <w:noProof/>
          </w:rPr>
          <w:t>Slika 3.2: Lega občine Ravne na Koroškem</w:t>
        </w:r>
        <w:r w:rsidR="004B7697">
          <w:rPr>
            <w:noProof/>
            <w:webHidden/>
          </w:rPr>
          <w:tab/>
        </w:r>
        <w:r w:rsidR="004B7697">
          <w:rPr>
            <w:noProof/>
            <w:webHidden/>
          </w:rPr>
          <w:fldChar w:fldCharType="begin"/>
        </w:r>
        <w:r w:rsidR="004B7697">
          <w:rPr>
            <w:noProof/>
            <w:webHidden/>
          </w:rPr>
          <w:instrText xml:space="preserve"> PAGEREF _Toc87521505 \h </w:instrText>
        </w:r>
        <w:r w:rsidR="004B7697">
          <w:rPr>
            <w:noProof/>
            <w:webHidden/>
          </w:rPr>
        </w:r>
        <w:r w:rsidR="004B7697">
          <w:rPr>
            <w:noProof/>
            <w:webHidden/>
          </w:rPr>
          <w:fldChar w:fldCharType="separate"/>
        </w:r>
        <w:r w:rsidR="00AA7415">
          <w:rPr>
            <w:noProof/>
            <w:webHidden/>
          </w:rPr>
          <w:t>25</w:t>
        </w:r>
        <w:r w:rsidR="004B7697">
          <w:rPr>
            <w:noProof/>
            <w:webHidden/>
          </w:rPr>
          <w:fldChar w:fldCharType="end"/>
        </w:r>
      </w:hyperlink>
    </w:p>
    <w:p w14:paraId="40E4A3AB" w14:textId="780BDA6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6" w:history="1">
        <w:r w:rsidR="004B7697" w:rsidRPr="005F6FD7">
          <w:rPr>
            <w:rStyle w:val="Hiperpovezava"/>
            <w:noProof/>
          </w:rPr>
          <w:t>Slika 3.3: Projekcija prebivalstva v občini Ravne na Koroškem</w:t>
        </w:r>
        <w:r w:rsidR="004B7697">
          <w:rPr>
            <w:noProof/>
            <w:webHidden/>
          </w:rPr>
          <w:tab/>
        </w:r>
        <w:r w:rsidR="004B7697">
          <w:rPr>
            <w:noProof/>
            <w:webHidden/>
          </w:rPr>
          <w:fldChar w:fldCharType="begin"/>
        </w:r>
        <w:r w:rsidR="004B7697">
          <w:rPr>
            <w:noProof/>
            <w:webHidden/>
          </w:rPr>
          <w:instrText xml:space="preserve"> PAGEREF _Toc87521506 \h </w:instrText>
        </w:r>
        <w:r w:rsidR="004B7697">
          <w:rPr>
            <w:noProof/>
            <w:webHidden/>
          </w:rPr>
        </w:r>
        <w:r w:rsidR="004B7697">
          <w:rPr>
            <w:noProof/>
            <w:webHidden/>
          </w:rPr>
          <w:fldChar w:fldCharType="separate"/>
        </w:r>
        <w:r w:rsidR="00AA7415">
          <w:rPr>
            <w:noProof/>
            <w:webHidden/>
          </w:rPr>
          <w:t>26</w:t>
        </w:r>
        <w:r w:rsidR="004B7697">
          <w:rPr>
            <w:noProof/>
            <w:webHidden/>
          </w:rPr>
          <w:fldChar w:fldCharType="end"/>
        </w:r>
      </w:hyperlink>
    </w:p>
    <w:p w14:paraId="1E679F34" w14:textId="72F6523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7" w:history="1">
        <w:r w:rsidR="004B7697" w:rsidRPr="005F6FD7">
          <w:rPr>
            <w:rStyle w:val="Hiperpovezava"/>
            <w:noProof/>
          </w:rPr>
          <w:t xml:space="preserve">Slika 3.4: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_Toc87521507 \h </w:instrText>
        </w:r>
        <w:r w:rsidR="004B7697">
          <w:rPr>
            <w:noProof/>
            <w:webHidden/>
          </w:rPr>
        </w:r>
        <w:r w:rsidR="004B7697">
          <w:rPr>
            <w:noProof/>
            <w:webHidden/>
          </w:rPr>
          <w:fldChar w:fldCharType="separate"/>
        </w:r>
        <w:r w:rsidR="00AA7415">
          <w:rPr>
            <w:noProof/>
            <w:webHidden/>
          </w:rPr>
          <w:t>28</w:t>
        </w:r>
        <w:r w:rsidR="004B7697">
          <w:rPr>
            <w:noProof/>
            <w:webHidden/>
          </w:rPr>
          <w:fldChar w:fldCharType="end"/>
        </w:r>
      </w:hyperlink>
    </w:p>
    <w:p w14:paraId="08535DB1" w14:textId="0AECDEED"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8" w:history="1">
        <w:r w:rsidR="004B7697" w:rsidRPr="005F6FD7">
          <w:rPr>
            <w:rStyle w:val="Hiperpovezava"/>
            <w:noProof/>
          </w:rPr>
          <w:t>Slika 3.5: Kulturni center Ravne na Koroškem</w:t>
        </w:r>
        <w:r w:rsidR="004B7697">
          <w:rPr>
            <w:noProof/>
            <w:webHidden/>
          </w:rPr>
          <w:tab/>
        </w:r>
        <w:r w:rsidR="004B7697">
          <w:rPr>
            <w:noProof/>
            <w:webHidden/>
          </w:rPr>
          <w:fldChar w:fldCharType="begin"/>
        </w:r>
        <w:r w:rsidR="004B7697">
          <w:rPr>
            <w:noProof/>
            <w:webHidden/>
          </w:rPr>
          <w:instrText xml:space="preserve"> PAGEREF _Toc87521508 \h </w:instrText>
        </w:r>
        <w:r w:rsidR="004B7697">
          <w:rPr>
            <w:noProof/>
            <w:webHidden/>
          </w:rPr>
        </w:r>
        <w:r w:rsidR="004B7697">
          <w:rPr>
            <w:noProof/>
            <w:webHidden/>
          </w:rPr>
          <w:fldChar w:fldCharType="separate"/>
        </w:r>
        <w:r w:rsidR="00AA7415">
          <w:rPr>
            <w:noProof/>
            <w:webHidden/>
          </w:rPr>
          <w:t>29</w:t>
        </w:r>
        <w:r w:rsidR="004B7697">
          <w:rPr>
            <w:noProof/>
            <w:webHidden/>
          </w:rPr>
          <w:fldChar w:fldCharType="end"/>
        </w:r>
      </w:hyperlink>
    </w:p>
    <w:p w14:paraId="013E13F0" w14:textId="23E4F17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09" w:history="1">
        <w:r w:rsidR="004B7697" w:rsidRPr="005F6FD7">
          <w:rPr>
            <w:rStyle w:val="Hiperpovezava"/>
            <w:noProof/>
          </w:rPr>
          <w:t>Slika 3.6: Osnovna šola Prežihovega Voranca</w:t>
        </w:r>
        <w:r w:rsidR="004B7697">
          <w:rPr>
            <w:noProof/>
            <w:webHidden/>
          </w:rPr>
          <w:tab/>
        </w:r>
        <w:r w:rsidR="004B7697">
          <w:rPr>
            <w:noProof/>
            <w:webHidden/>
          </w:rPr>
          <w:fldChar w:fldCharType="begin"/>
        </w:r>
        <w:r w:rsidR="004B7697">
          <w:rPr>
            <w:noProof/>
            <w:webHidden/>
          </w:rPr>
          <w:instrText xml:space="preserve"> PAGEREF _Toc87521509 \h </w:instrText>
        </w:r>
        <w:r w:rsidR="004B7697">
          <w:rPr>
            <w:noProof/>
            <w:webHidden/>
          </w:rPr>
        </w:r>
        <w:r w:rsidR="004B7697">
          <w:rPr>
            <w:noProof/>
            <w:webHidden/>
          </w:rPr>
          <w:fldChar w:fldCharType="separate"/>
        </w:r>
        <w:r w:rsidR="00AA7415">
          <w:rPr>
            <w:noProof/>
            <w:webHidden/>
          </w:rPr>
          <w:t>31</w:t>
        </w:r>
        <w:r w:rsidR="004B7697">
          <w:rPr>
            <w:noProof/>
            <w:webHidden/>
          </w:rPr>
          <w:fldChar w:fldCharType="end"/>
        </w:r>
      </w:hyperlink>
    </w:p>
    <w:p w14:paraId="458FA059" w14:textId="18E85DD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0" w:history="1">
        <w:r w:rsidR="004B7697" w:rsidRPr="005F6FD7">
          <w:rPr>
            <w:rStyle w:val="Hiperpovezava"/>
            <w:noProof/>
          </w:rPr>
          <w:t>Slika 3.7: Dom telesne kulture Ravne na Koroškem</w:t>
        </w:r>
        <w:r w:rsidR="004B7697">
          <w:rPr>
            <w:noProof/>
            <w:webHidden/>
          </w:rPr>
          <w:tab/>
        </w:r>
        <w:r w:rsidR="004B7697">
          <w:rPr>
            <w:noProof/>
            <w:webHidden/>
          </w:rPr>
          <w:fldChar w:fldCharType="begin"/>
        </w:r>
        <w:r w:rsidR="004B7697">
          <w:rPr>
            <w:noProof/>
            <w:webHidden/>
          </w:rPr>
          <w:instrText xml:space="preserve"> PAGEREF _Toc87521510 \h </w:instrText>
        </w:r>
        <w:r w:rsidR="004B7697">
          <w:rPr>
            <w:noProof/>
            <w:webHidden/>
          </w:rPr>
        </w:r>
        <w:r w:rsidR="004B7697">
          <w:rPr>
            <w:noProof/>
            <w:webHidden/>
          </w:rPr>
          <w:fldChar w:fldCharType="separate"/>
        </w:r>
        <w:r w:rsidR="00AA7415">
          <w:rPr>
            <w:noProof/>
            <w:webHidden/>
          </w:rPr>
          <w:t>34</w:t>
        </w:r>
        <w:r w:rsidR="004B7697">
          <w:rPr>
            <w:noProof/>
            <w:webHidden/>
          </w:rPr>
          <w:fldChar w:fldCharType="end"/>
        </w:r>
      </w:hyperlink>
    </w:p>
    <w:p w14:paraId="32075F16" w14:textId="7334E9FA"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1" w:history="1">
        <w:r w:rsidR="004B7697" w:rsidRPr="005F6FD7">
          <w:rPr>
            <w:rStyle w:val="Hiperpovezava"/>
            <w:noProof/>
          </w:rPr>
          <w:t>Slika 3.8: Zdravstveni dom Ravne na Koroškem</w:t>
        </w:r>
        <w:r w:rsidR="004B7697">
          <w:rPr>
            <w:noProof/>
            <w:webHidden/>
          </w:rPr>
          <w:tab/>
        </w:r>
        <w:r w:rsidR="004B7697">
          <w:rPr>
            <w:noProof/>
            <w:webHidden/>
          </w:rPr>
          <w:fldChar w:fldCharType="begin"/>
        </w:r>
        <w:r w:rsidR="004B7697">
          <w:rPr>
            <w:noProof/>
            <w:webHidden/>
          </w:rPr>
          <w:instrText xml:space="preserve"> PAGEREF _Toc87521511 \h </w:instrText>
        </w:r>
        <w:r w:rsidR="004B7697">
          <w:rPr>
            <w:noProof/>
            <w:webHidden/>
          </w:rPr>
        </w:r>
        <w:r w:rsidR="004B7697">
          <w:rPr>
            <w:noProof/>
            <w:webHidden/>
          </w:rPr>
          <w:fldChar w:fldCharType="separate"/>
        </w:r>
        <w:r w:rsidR="00AA7415">
          <w:rPr>
            <w:noProof/>
            <w:webHidden/>
          </w:rPr>
          <w:t>36</w:t>
        </w:r>
        <w:r w:rsidR="004B7697">
          <w:rPr>
            <w:noProof/>
            <w:webHidden/>
          </w:rPr>
          <w:fldChar w:fldCharType="end"/>
        </w:r>
      </w:hyperlink>
    </w:p>
    <w:p w14:paraId="5FD78B62" w14:textId="3FD44D7D"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2" w:history="1">
        <w:r w:rsidR="004B7697" w:rsidRPr="005F6FD7">
          <w:rPr>
            <w:rStyle w:val="Hiperpovezava"/>
            <w:noProof/>
          </w:rPr>
          <w:t>Slika 3.9: Osnovna šola Koroški jeklarji</w:t>
        </w:r>
        <w:r w:rsidR="004B7697">
          <w:rPr>
            <w:noProof/>
            <w:webHidden/>
          </w:rPr>
          <w:tab/>
        </w:r>
        <w:r w:rsidR="004B7697">
          <w:rPr>
            <w:noProof/>
            <w:webHidden/>
          </w:rPr>
          <w:fldChar w:fldCharType="begin"/>
        </w:r>
        <w:r w:rsidR="004B7697">
          <w:rPr>
            <w:noProof/>
            <w:webHidden/>
          </w:rPr>
          <w:instrText xml:space="preserve"> PAGEREF _Toc87521512 \h </w:instrText>
        </w:r>
        <w:r w:rsidR="004B7697">
          <w:rPr>
            <w:noProof/>
            <w:webHidden/>
          </w:rPr>
        </w:r>
        <w:r w:rsidR="004B7697">
          <w:rPr>
            <w:noProof/>
            <w:webHidden/>
          </w:rPr>
          <w:fldChar w:fldCharType="separate"/>
        </w:r>
        <w:r w:rsidR="00AA7415">
          <w:rPr>
            <w:noProof/>
            <w:webHidden/>
          </w:rPr>
          <w:t>37</w:t>
        </w:r>
        <w:r w:rsidR="004B7697">
          <w:rPr>
            <w:noProof/>
            <w:webHidden/>
          </w:rPr>
          <w:fldChar w:fldCharType="end"/>
        </w:r>
      </w:hyperlink>
    </w:p>
    <w:p w14:paraId="6B0B17E0" w14:textId="6EDCDA3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3" w:history="1">
        <w:r w:rsidR="004B7697" w:rsidRPr="005F6FD7">
          <w:rPr>
            <w:rStyle w:val="Hiperpovezava"/>
            <w:noProof/>
          </w:rPr>
          <w:t>Slika 3.10: POŠ Kotlje</w:t>
        </w:r>
        <w:r w:rsidR="004B7697">
          <w:rPr>
            <w:noProof/>
            <w:webHidden/>
          </w:rPr>
          <w:tab/>
        </w:r>
        <w:r w:rsidR="004B7697">
          <w:rPr>
            <w:noProof/>
            <w:webHidden/>
          </w:rPr>
          <w:fldChar w:fldCharType="begin"/>
        </w:r>
        <w:r w:rsidR="004B7697">
          <w:rPr>
            <w:noProof/>
            <w:webHidden/>
          </w:rPr>
          <w:instrText xml:space="preserve"> PAGEREF _Toc87521513 \h </w:instrText>
        </w:r>
        <w:r w:rsidR="004B7697">
          <w:rPr>
            <w:noProof/>
            <w:webHidden/>
          </w:rPr>
        </w:r>
        <w:r w:rsidR="004B7697">
          <w:rPr>
            <w:noProof/>
            <w:webHidden/>
          </w:rPr>
          <w:fldChar w:fldCharType="separate"/>
        </w:r>
        <w:r w:rsidR="00AA7415">
          <w:rPr>
            <w:noProof/>
            <w:webHidden/>
          </w:rPr>
          <w:t>39</w:t>
        </w:r>
        <w:r w:rsidR="004B7697">
          <w:rPr>
            <w:noProof/>
            <w:webHidden/>
          </w:rPr>
          <w:fldChar w:fldCharType="end"/>
        </w:r>
      </w:hyperlink>
    </w:p>
    <w:p w14:paraId="239FCE15" w14:textId="1659933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4" w:history="1">
        <w:r w:rsidR="004B7697" w:rsidRPr="005F6FD7">
          <w:rPr>
            <w:rStyle w:val="Hiperpovezava"/>
            <w:noProof/>
          </w:rPr>
          <w:t>Slika 3.11: Mestna hiša Ravne</w:t>
        </w:r>
        <w:r w:rsidR="004B7697">
          <w:rPr>
            <w:noProof/>
            <w:webHidden/>
          </w:rPr>
          <w:tab/>
        </w:r>
        <w:r w:rsidR="004B7697">
          <w:rPr>
            <w:noProof/>
            <w:webHidden/>
          </w:rPr>
          <w:fldChar w:fldCharType="begin"/>
        </w:r>
        <w:r w:rsidR="004B7697">
          <w:rPr>
            <w:noProof/>
            <w:webHidden/>
          </w:rPr>
          <w:instrText xml:space="preserve"> PAGEREF _Toc87521514 \h </w:instrText>
        </w:r>
        <w:r w:rsidR="004B7697">
          <w:rPr>
            <w:noProof/>
            <w:webHidden/>
          </w:rPr>
        </w:r>
        <w:r w:rsidR="004B7697">
          <w:rPr>
            <w:noProof/>
            <w:webHidden/>
          </w:rPr>
          <w:fldChar w:fldCharType="separate"/>
        </w:r>
        <w:r w:rsidR="00AA7415">
          <w:rPr>
            <w:noProof/>
            <w:webHidden/>
          </w:rPr>
          <w:t>41</w:t>
        </w:r>
        <w:r w:rsidR="004B7697">
          <w:rPr>
            <w:noProof/>
            <w:webHidden/>
          </w:rPr>
          <w:fldChar w:fldCharType="end"/>
        </w:r>
      </w:hyperlink>
    </w:p>
    <w:p w14:paraId="44B1D013" w14:textId="70F29D3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5" w:history="1">
        <w:r w:rsidR="004B7697" w:rsidRPr="005F6FD7">
          <w:rPr>
            <w:rStyle w:val="Hiperpovezava"/>
            <w:noProof/>
          </w:rPr>
          <w:t>Slika 3.12: Stavba bivša SDK</w:t>
        </w:r>
        <w:r w:rsidR="004B7697">
          <w:rPr>
            <w:noProof/>
            <w:webHidden/>
          </w:rPr>
          <w:tab/>
        </w:r>
        <w:r w:rsidR="004B7697">
          <w:rPr>
            <w:noProof/>
            <w:webHidden/>
          </w:rPr>
          <w:fldChar w:fldCharType="begin"/>
        </w:r>
        <w:r w:rsidR="004B7697">
          <w:rPr>
            <w:noProof/>
            <w:webHidden/>
          </w:rPr>
          <w:instrText xml:space="preserve"> PAGEREF _Toc87521515 \h </w:instrText>
        </w:r>
        <w:r w:rsidR="004B7697">
          <w:rPr>
            <w:noProof/>
            <w:webHidden/>
          </w:rPr>
        </w:r>
        <w:r w:rsidR="004B7697">
          <w:rPr>
            <w:noProof/>
            <w:webHidden/>
          </w:rPr>
          <w:fldChar w:fldCharType="separate"/>
        </w:r>
        <w:r w:rsidR="00AA7415">
          <w:rPr>
            <w:noProof/>
            <w:webHidden/>
          </w:rPr>
          <w:t>42</w:t>
        </w:r>
        <w:r w:rsidR="004B7697">
          <w:rPr>
            <w:noProof/>
            <w:webHidden/>
          </w:rPr>
          <w:fldChar w:fldCharType="end"/>
        </w:r>
      </w:hyperlink>
    </w:p>
    <w:p w14:paraId="74883793" w14:textId="2B4B974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6" w:history="1">
        <w:r w:rsidR="004B7697" w:rsidRPr="005F6FD7">
          <w:rPr>
            <w:rStyle w:val="Hiperpovezava"/>
            <w:noProof/>
          </w:rPr>
          <w:t xml:space="preserve">Slika 6.1: Tloris pritličja Vrtca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_Toc87521516 \h </w:instrText>
        </w:r>
        <w:r w:rsidR="004B7697">
          <w:rPr>
            <w:noProof/>
            <w:webHidden/>
          </w:rPr>
        </w:r>
        <w:r w:rsidR="004B7697">
          <w:rPr>
            <w:noProof/>
            <w:webHidden/>
          </w:rPr>
          <w:fldChar w:fldCharType="separate"/>
        </w:r>
        <w:r w:rsidR="00AA7415">
          <w:rPr>
            <w:noProof/>
            <w:webHidden/>
          </w:rPr>
          <w:t>60</w:t>
        </w:r>
        <w:r w:rsidR="004B7697">
          <w:rPr>
            <w:noProof/>
            <w:webHidden/>
          </w:rPr>
          <w:fldChar w:fldCharType="end"/>
        </w:r>
      </w:hyperlink>
    </w:p>
    <w:p w14:paraId="28C8F7F7" w14:textId="1DA4D63F"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7" w:history="1">
        <w:r w:rsidR="004B7697" w:rsidRPr="005F6FD7">
          <w:rPr>
            <w:rStyle w:val="Hiperpovezava"/>
            <w:noProof/>
          </w:rPr>
          <w:t xml:space="preserve">Slika 6.2: Makrolokacija objekta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_Toc87521517 \h </w:instrText>
        </w:r>
        <w:r w:rsidR="004B7697">
          <w:rPr>
            <w:noProof/>
            <w:webHidden/>
          </w:rPr>
        </w:r>
        <w:r w:rsidR="004B7697">
          <w:rPr>
            <w:noProof/>
            <w:webHidden/>
          </w:rPr>
          <w:fldChar w:fldCharType="separate"/>
        </w:r>
        <w:r w:rsidR="00AA7415">
          <w:rPr>
            <w:noProof/>
            <w:webHidden/>
          </w:rPr>
          <w:t>90</w:t>
        </w:r>
        <w:r w:rsidR="004B7697">
          <w:rPr>
            <w:noProof/>
            <w:webHidden/>
          </w:rPr>
          <w:fldChar w:fldCharType="end"/>
        </w:r>
      </w:hyperlink>
    </w:p>
    <w:p w14:paraId="40DD986B" w14:textId="3A876D6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8" w:history="1">
        <w:r w:rsidR="004B7697" w:rsidRPr="005F6FD7">
          <w:rPr>
            <w:rStyle w:val="Hiperpovezava"/>
            <w:noProof/>
          </w:rPr>
          <w:t xml:space="preserve">Slika 6.3: Mikrolokacija objekta Vrtec Ravne na Koroškem, enota Levi </w:t>
        </w:r>
        <w:r w:rsidR="009539C8">
          <w:rPr>
            <w:rStyle w:val="Hiperpovezava"/>
            <w:noProof/>
          </w:rPr>
          <w:t>Devžej</w:t>
        </w:r>
        <w:r w:rsidR="004B7697">
          <w:rPr>
            <w:noProof/>
            <w:webHidden/>
          </w:rPr>
          <w:tab/>
        </w:r>
        <w:r w:rsidR="004B7697">
          <w:rPr>
            <w:noProof/>
            <w:webHidden/>
          </w:rPr>
          <w:fldChar w:fldCharType="begin"/>
        </w:r>
        <w:r w:rsidR="004B7697">
          <w:rPr>
            <w:noProof/>
            <w:webHidden/>
          </w:rPr>
          <w:instrText xml:space="preserve"> PAGEREF _Toc87521518 \h </w:instrText>
        </w:r>
        <w:r w:rsidR="004B7697">
          <w:rPr>
            <w:noProof/>
            <w:webHidden/>
          </w:rPr>
        </w:r>
        <w:r w:rsidR="004B7697">
          <w:rPr>
            <w:noProof/>
            <w:webHidden/>
          </w:rPr>
          <w:fldChar w:fldCharType="separate"/>
        </w:r>
        <w:r w:rsidR="00AA7415">
          <w:rPr>
            <w:noProof/>
            <w:webHidden/>
          </w:rPr>
          <w:t>90</w:t>
        </w:r>
        <w:r w:rsidR="004B7697">
          <w:rPr>
            <w:noProof/>
            <w:webHidden/>
          </w:rPr>
          <w:fldChar w:fldCharType="end"/>
        </w:r>
      </w:hyperlink>
    </w:p>
    <w:p w14:paraId="102D2AF9" w14:textId="078ECE42"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19" w:history="1">
        <w:r w:rsidR="004B7697" w:rsidRPr="005F6FD7">
          <w:rPr>
            <w:rStyle w:val="Hiperpovezava"/>
            <w:noProof/>
          </w:rPr>
          <w:t>Slika 6.4: Makrolokacija objekta Kulturni center Ravne na koroškem</w:t>
        </w:r>
        <w:r w:rsidR="004B7697">
          <w:rPr>
            <w:noProof/>
            <w:webHidden/>
          </w:rPr>
          <w:tab/>
        </w:r>
        <w:r w:rsidR="004B7697">
          <w:rPr>
            <w:noProof/>
            <w:webHidden/>
          </w:rPr>
          <w:fldChar w:fldCharType="begin"/>
        </w:r>
        <w:r w:rsidR="004B7697">
          <w:rPr>
            <w:noProof/>
            <w:webHidden/>
          </w:rPr>
          <w:instrText xml:space="preserve"> PAGEREF _Toc87521519 \h </w:instrText>
        </w:r>
        <w:r w:rsidR="004B7697">
          <w:rPr>
            <w:noProof/>
            <w:webHidden/>
          </w:rPr>
        </w:r>
        <w:r w:rsidR="004B7697">
          <w:rPr>
            <w:noProof/>
            <w:webHidden/>
          </w:rPr>
          <w:fldChar w:fldCharType="separate"/>
        </w:r>
        <w:r w:rsidR="00AA7415">
          <w:rPr>
            <w:noProof/>
            <w:webHidden/>
          </w:rPr>
          <w:t>91</w:t>
        </w:r>
        <w:r w:rsidR="004B7697">
          <w:rPr>
            <w:noProof/>
            <w:webHidden/>
          </w:rPr>
          <w:fldChar w:fldCharType="end"/>
        </w:r>
      </w:hyperlink>
    </w:p>
    <w:p w14:paraId="2FD64DBA" w14:textId="55755D7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0" w:history="1">
        <w:r w:rsidR="004B7697" w:rsidRPr="005F6FD7">
          <w:rPr>
            <w:rStyle w:val="Hiperpovezava"/>
            <w:noProof/>
          </w:rPr>
          <w:t>Slika 6.5: Mikrolokacija objekta Kulturni center Ravne na Koroškem</w:t>
        </w:r>
        <w:r w:rsidR="004B7697">
          <w:rPr>
            <w:noProof/>
            <w:webHidden/>
          </w:rPr>
          <w:tab/>
        </w:r>
        <w:r w:rsidR="004B7697">
          <w:rPr>
            <w:noProof/>
            <w:webHidden/>
          </w:rPr>
          <w:fldChar w:fldCharType="begin"/>
        </w:r>
        <w:r w:rsidR="004B7697">
          <w:rPr>
            <w:noProof/>
            <w:webHidden/>
          </w:rPr>
          <w:instrText xml:space="preserve"> PAGEREF _Toc87521520 \h </w:instrText>
        </w:r>
        <w:r w:rsidR="004B7697">
          <w:rPr>
            <w:noProof/>
            <w:webHidden/>
          </w:rPr>
        </w:r>
        <w:r w:rsidR="004B7697">
          <w:rPr>
            <w:noProof/>
            <w:webHidden/>
          </w:rPr>
          <w:fldChar w:fldCharType="separate"/>
        </w:r>
        <w:r w:rsidR="00AA7415">
          <w:rPr>
            <w:noProof/>
            <w:webHidden/>
          </w:rPr>
          <w:t>91</w:t>
        </w:r>
        <w:r w:rsidR="004B7697">
          <w:rPr>
            <w:noProof/>
            <w:webHidden/>
          </w:rPr>
          <w:fldChar w:fldCharType="end"/>
        </w:r>
      </w:hyperlink>
    </w:p>
    <w:p w14:paraId="4B70A60C" w14:textId="4471D66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1" w:history="1">
        <w:r w:rsidR="004B7697" w:rsidRPr="005F6FD7">
          <w:rPr>
            <w:rStyle w:val="Hiperpovezava"/>
            <w:noProof/>
          </w:rPr>
          <w:t>Slika 6.6: Makrolokacija objekta OŠ Prežihovega Voranca</w:t>
        </w:r>
        <w:r w:rsidR="004B7697">
          <w:rPr>
            <w:noProof/>
            <w:webHidden/>
          </w:rPr>
          <w:tab/>
        </w:r>
        <w:r w:rsidR="004B7697">
          <w:rPr>
            <w:noProof/>
            <w:webHidden/>
          </w:rPr>
          <w:fldChar w:fldCharType="begin"/>
        </w:r>
        <w:r w:rsidR="004B7697">
          <w:rPr>
            <w:noProof/>
            <w:webHidden/>
          </w:rPr>
          <w:instrText xml:space="preserve"> PAGEREF _Toc87521521 \h </w:instrText>
        </w:r>
        <w:r w:rsidR="004B7697">
          <w:rPr>
            <w:noProof/>
            <w:webHidden/>
          </w:rPr>
        </w:r>
        <w:r w:rsidR="004B7697">
          <w:rPr>
            <w:noProof/>
            <w:webHidden/>
          </w:rPr>
          <w:fldChar w:fldCharType="separate"/>
        </w:r>
        <w:r w:rsidR="00AA7415">
          <w:rPr>
            <w:noProof/>
            <w:webHidden/>
          </w:rPr>
          <w:t>92</w:t>
        </w:r>
        <w:r w:rsidR="004B7697">
          <w:rPr>
            <w:noProof/>
            <w:webHidden/>
          </w:rPr>
          <w:fldChar w:fldCharType="end"/>
        </w:r>
      </w:hyperlink>
    </w:p>
    <w:p w14:paraId="3B9EED28" w14:textId="1B0533E9"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2" w:history="1">
        <w:r w:rsidR="004B7697" w:rsidRPr="005F6FD7">
          <w:rPr>
            <w:rStyle w:val="Hiperpovezava"/>
            <w:noProof/>
          </w:rPr>
          <w:t>Slika 6.7: Mikrolokacija objekta OŠ Prežihovega Voranca</w:t>
        </w:r>
        <w:r w:rsidR="004B7697">
          <w:rPr>
            <w:noProof/>
            <w:webHidden/>
          </w:rPr>
          <w:tab/>
        </w:r>
        <w:r w:rsidR="004B7697">
          <w:rPr>
            <w:noProof/>
            <w:webHidden/>
          </w:rPr>
          <w:fldChar w:fldCharType="begin"/>
        </w:r>
        <w:r w:rsidR="004B7697">
          <w:rPr>
            <w:noProof/>
            <w:webHidden/>
          </w:rPr>
          <w:instrText xml:space="preserve"> PAGEREF _Toc87521522 \h </w:instrText>
        </w:r>
        <w:r w:rsidR="004B7697">
          <w:rPr>
            <w:noProof/>
            <w:webHidden/>
          </w:rPr>
        </w:r>
        <w:r w:rsidR="004B7697">
          <w:rPr>
            <w:noProof/>
            <w:webHidden/>
          </w:rPr>
          <w:fldChar w:fldCharType="separate"/>
        </w:r>
        <w:r w:rsidR="00AA7415">
          <w:rPr>
            <w:noProof/>
            <w:webHidden/>
          </w:rPr>
          <w:t>93</w:t>
        </w:r>
        <w:r w:rsidR="004B7697">
          <w:rPr>
            <w:noProof/>
            <w:webHidden/>
          </w:rPr>
          <w:fldChar w:fldCharType="end"/>
        </w:r>
      </w:hyperlink>
    </w:p>
    <w:p w14:paraId="5AFCE65B" w14:textId="60442B4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3" w:history="1">
        <w:r w:rsidR="004B7697" w:rsidRPr="005F6FD7">
          <w:rPr>
            <w:rStyle w:val="Hiperpovezava"/>
            <w:noProof/>
          </w:rPr>
          <w:t>Slika 6.8: Makrolokacija objekta DTK</w:t>
        </w:r>
        <w:r w:rsidR="004B7697">
          <w:rPr>
            <w:noProof/>
            <w:webHidden/>
          </w:rPr>
          <w:tab/>
        </w:r>
        <w:r w:rsidR="004B7697">
          <w:rPr>
            <w:noProof/>
            <w:webHidden/>
          </w:rPr>
          <w:fldChar w:fldCharType="begin"/>
        </w:r>
        <w:r w:rsidR="004B7697">
          <w:rPr>
            <w:noProof/>
            <w:webHidden/>
          </w:rPr>
          <w:instrText xml:space="preserve"> PAGEREF _Toc87521523 \h </w:instrText>
        </w:r>
        <w:r w:rsidR="004B7697">
          <w:rPr>
            <w:noProof/>
            <w:webHidden/>
          </w:rPr>
        </w:r>
        <w:r w:rsidR="004B7697">
          <w:rPr>
            <w:noProof/>
            <w:webHidden/>
          </w:rPr>
          <w:fldChar w:fldCharType="separate"/>
        </w:r>
        <w:r w:rsidR="00AA7415">
          <w:rPr>
            <w:noProof/>
            <w:webHidden/>
          </w:rPr>
          <w:t>94</w:t>
        </w:r>
        <w:r w:rsidR="004B7697">
          <w:rPr>
            <w:noProof/>
            <w:webHidden/>
          </w:rPr>
          <w:fldChar w:fldCharType="end"/>
        </w:r>
      </w:hyperlink>
    </w:p>
    <w:p w14:paraId="331E0E32" w14:textId="240F533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4" w:history="1">
        <w:r w:rsidR="004B7697" w:rsidRPr="005F6FD7">
          <w:rPr>
            <w:rStyle w:val="Hiperpovezava"/>
            <w:noProof/>
          </w:rPr>
          <w:t>Slika 6.9: Mikrolokacija objekta DTK</w:t>
        </w:r>
        <w:r w:rsidR="004B7697">
          <w:rPr>
            <w:noProof/>
            <w:webHidden/>
          </w:rPr>
          <w:tab/>
        </w:r>
        <w:r w:rsidR="004B7697">
          <w:rPr>
            <w:noProof/>
            <w:webHidden/>
          </w:rPr>
          <w:fldChar w:fldCharType="begin"/>
        </w:r>
        <w:r w:rsidR="004B7697">
          <w:rPr>
            <w:noProof/>
            <w:webHidden/>
          </w:rPr>
          <w:instrText xml:space="preserve"> PAGEREF _Toc87521524 \h </w:instrText>
        </w:r>
        <w:r w:rsidR="004B7697">
          <w:rPr>
            <w:noProof/>
            <w:webHidden/>
          </w:rPr>
        </w:r>
        <w:r w:rsidR="004B7697">
          <w:rPr>
            <w:noProof/>
            <w:webHidden/>
          </w:rPr>
          <w:fldChar w:fldCharType="separate"/>
        </w:r>
        <w:r w:rsidR="00AA7415">
          <w:rPr>
            <w:noProof/>
            <w:webHidden/>
          </w:rPr>
          <w:t>94</w:t>
        </w:r>
        <w:r w:rsidR="004B7697">
          <w:rPr>
            <w:noProof/>
            <w:webHidden/>
          </w:rPr>
          <w:fldChar w:fldCharType="end"/>
        </w:r>
      </w:hyperlink>
    </w:p>
    <w:p w14:paraId="2313658A" w14:textId="7E78DAB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5" w:history="1">
        <w:r w:rsidR="004B7697" w:rsidRPr="005F6FD7">
          <w:rPr>
            <w:rStyle w:val="Hiperpovezava"/>
            <w:noProof/>
          </w:rPr>
          <w:t>Slika 6.10: Makrolokacija objekta Zdravstveni dom Ravne na Koroškem</w:t>
        </w:r>
        <w:r w:rsidR="004B7697">
          <w:rPr>
            <w:noProof/>
            <w:webHidden/>
          </w:rPr>
          <w:tab/>
        </w:r>
        <w:r w:rsidR="004B7697">
          <w:rPr>
            <w:noProof/>
            <w:webHidden/>
          </w:rPr>
          <w:fldChar w:fldCharType="begin"/>
        </w:r>
        <w:r w:rsidR="004B7697">
          <w:rPr>
            <w:noProof/>
            <w:webHidden/>
          </w:rPr>
          <w:instrText xml:space="preserve"> PAGEREF _Toc87521525 \h </w:instrText>
        </w:r>
        <w:r w:rsidR="004B7697">
          <w:rPr>
            <w:noProof/>
            <w:webHidden/>
          </w:rPr>
        </w:r>
        <w:r w:rsidR="004B7697">
          <w:rPr>
            <w:noProof/>
            <w:webHidden/>
          </w:rPr>
          <w:fldChar w:fldCharType="separate"/>
        </w:r>
        <w:r w:rsidR="00AA7415">
          <w:rPr>
            <w:noProof/>
            <w:webHidden/>
          </w:rPr>
          <w:t>95</w:t>
        </w:r>
        <w:r w:rsidR="004B7697">
          <w:rPr>
            <w:noProof/>
            <w:webHidden/>
          </w:rPr>
          <w:fldChar w:fldCharType="end"/>
        </w:r>
      </w:hyperlink>
    </w:p>
    <w:p w14:paraId="3A2B1CA6" w14:textId="3A33EE55"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6" w:history="1">
        <w:r w:rsidR="004B7697" w:rsidRPr="005F6FD7">
          <w:rPr>
            <w:rStyle w:val="Hiperpovezava"/>
            <w:noProof/>
          </w:rPr>
          <w:t>Slika 6.11: Mikrolokacija objekta Zdravstveni dom Ravne na Koroškem</w:t>
        </w:r>
        <w:r w:rsidR="004B7697">
          <w:rPr>
            <w:noProof/>
            <w:webHidden/>
          </w:rPr>
          <w:tab/>
        </w:r>
        <w:r w:rsidR="004B7697">
          <w:rPr>
            <w:noProof/>
            <w:webHidden/>
          </w:rPr>
          <w:fldChar w:fldCharType="begin"/>
        </w:r>
        <w:r w:rsidR="004B7697">
          <w:rPr>
            <w:noProof/>
            <w:webHidden/>
          </w:rPr>
          <w:instrText xml:space="preserve"> PAGEREF _Toc87521526 \h </w:instrText>
        </w:r>
        <w:r w:rsidR="004B7697">
          <w:rPr>
            <w:noProof/>
            <w:webHidden/>
          </w:rPr>
        </w:r>
        <w:r w:rsidR="004B7697">
          <w:rPr>
            <w:noProof/>
            <w:webHidden/>
          </w:rPr>
          <w:fldChar w:fldCharType="separate"/>
        </w:r>
        <w:r w:rsidR="00AA7415">
          <w:rPr>
            <w:noProof/>
            <w:webHidden/>
          </w:rPr>
          <w:t>95</w:t>
        </w:r>
        <w:r w:rsidR="004B7697">
          <w:rPr>
            <w:noProof/>
            <w:webHidden/>
          </w:rPr>
          <w:fldChar w:fldCharType="end"/>
        </w:r>
      </w:hyperlink>
    </w:p>
    <w:p w14:paraId="22F6EB04" w14:textId="0AF3A868"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7" w:history="1">
        <w:r w:rsidR="004B7697" w:rsidRPr="005F6FD7">
          <w:rPr>
            <w:rStyle w:val="Hiperpovezava"/>
            <w:noProof/>
          </w:rPr>
          <w:t>Slika 6.12: Makrolokacija objekta Osnovna šola Koroški jeklarji</w:t>
        </w:r>
        <w:r w:rsidR="004B7697">
          <w:rPr>
            <w:noProof/>
            <w:webHidden/>
          </w:rPr>
          <w:tab/>
        </w:r>
        <w:r w:rsidR="004B7697">
          <w:rPr>
            <w:noProof/>
            <w:webHidden/>
          </w:rPr>
          <w:fldChar w:fldCharType="begin"/>
        </w:r>
        <w:r w:rsidR="004B7697">
          <w:rPr>
            <w:noProof/>
            <w:webHidden/>
          </w:rPr>
          <w:instrText xml:space="preserve"> PAGEREF _Toc87521527 \h </w:instrText>
        </w:r>
        <w:r w:rsidR="004B7697">
          <w:rPr>
            <w:noProof/>
            <w:webHidden/>
          </w:rPr>
        </w:r>
        <w:r w:rsidR="004B7697">
          <w:rPr>
            <w:noProof/>
            <w:webHidden/>
          </w:rPr>
          <w:fldChar w:fldCharType="separate"/>
        </w:r>
        <w:r w:rsidR="00AA7415">
          <w:rPr>
            <w:noProof/>
            <w:webHidden/>
          </w:rPr>
          <w:t>96</w:t>
        </w:r>
        <w:r w:rsidR="004B7697">
          <w:rPr>
            <w:noProof/>
            <w:webHidden/>
          </w:rPr>
          <w:fldChar w:fldCharType="end"/>
        </w:r>
      </w:hyperlink>
    </w:p>
    <w:p w14:paraId="75A2C2B4" w14:textId="65F1D16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8" w:history="1">
        <w:r w:rsidR="004B7697" w:rsidRPr="005F6FD7">
          <w:rPr>
            <w:rStyle w:val="Hiperpovezava"/>
            <w:noProof/>
          </w:rPr>
          <w:t>Slika 6.13: Mikrolokacija objekta Osnovna šola Koroški jeklarji</w:t>
        </w:r>
        <w:r w:rsidR="004B7697">
          <w:rPr>
            <w:noProof/>
            <w:webHidden/>
          </w:rPr>
          <w:tab/>
        </w:r>
        <w:r w:rsidR="004B7697">
          <w:rPr>
            <w:noProof/>
            <w:webHidden/>
          </w:rPr>
          <w:fldChar w:fldCharType="begin"/>
        </w:r>
        <w:r w:rsidR="004B7697">
          <w:rPr>
            <w:noProof/>
            <w:webHidden/>
          </w:rPr>
          <w:instrText xml:space="preserve"> PAGEREF _Toc87521528 \h </w:instrText>
        </w:r>
        <w:r w:rsidR="004B7697">
          <w:rPr>
            <w:noProof/>
            <w:webHidden/>
          </w:rPr>
        </w:r>
        <w:r w:rsidR="004B7697">
          <w:rPr>
            <w:noProof/>
            <w:webHidden/>
          </w:rPr>
          <w:fldChar w:fldCharType="separate"/>
        </w:r>
        <w:r w:rsidR="00AA7415">
          <w:rPr>
            <w:noProof/>
            <w:webHidden/>
          </w:rPr>
          <w:t>97</w:t>
        </w:r>
        <w:r w:rsidR="004B7697">
          <w:rPr>
            <w:noProof/>
            <w:webHidden/>
          </w:rPr>
          <w:fldChar w:fldCharType="end"/>
        </w:r>
      </w:hyperlink>
    </w:p>
    <w:p w14:paraId="001473D2" w14:textId="354E83E6"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29" w:history="1">
        <w:r w:rsidR="004B7697" w:rsidRPr="005F6FD7">
          <w:rPr>
            <w:rStyle w:val="Hiperpovezava"/>
            <w:noProof/>
          </w:rPr>
          <w:t>Slika 6.14: Makrolokacija objekta POŠ Kotlje</w:t>
        </w:r>
        <w:r w:rsidR="004B7697">
          <w:rPr>
            <w:noProof/>
            <w:webHidden/>
          </w:rPr>
          <w:tab/>
        </w:r>
        <w:r w:rsidR="004B7697">
          <w:rPr>
            <w:noProof/>
            <w:webHidden/>
          </w:rPr>
          <w:fldChar w:fldCharType="begin"/>
        </w:r>
        <w:r w:rsidR="004B7697">
          <w:rPr>
            <w:noProof/>
            <w:webHidden/>
          </w:rPr>
          <w:instrText xml:space="preserve"> PAGEREF _Toc87521529 \h </w:instrText>
        </w:r>
        <w:r w:rsidR="004B7697">
          <w:rPr>
            <w:noProof/>
            <w:webHidden/>
          </w:rPr>
        </w:r>
        <w:r w:rsidR="004B7697">
          <w:rPr>
            <w:noProof/>
            <w:webHidden/>
          </w:rPr>
          <w:fldChar w:fldCharType="separate"/>
        </w:r>
        <w:r w:rsidR="00AA7415">
          <w:rPr>
            <w:noProof/>
            <w:webHidden/>
          </w:rPr>
          <w:t>98</w:t>
        </w:r>
        <w:r w:rsidR="004B7697">
          <w:rPr>
            <w:noProof/>
            <w:webHidden/>
          </w:rPr>
          <w:fldChar w:fldCharType="end"/>
        </w:r>
      </w:hyperlink>
    </w:p>
    <w:p w14:paraId="2BABFFA7" w14:textId="6D480860"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0" w:history="1">
        <w:r w:rsidR="004B7697" w:rsidRPr="005F6FD7">
          <w:rPr>
            <w:rStyle w:val="Hiperpovezava"/>
            <w:noProof/>
          </w:rPr>
          <w:t>Slika 6.15: Mikrolokacija objekta POŠ Kotlje</w:t>
        </w:r>
        <w:r w:rsidR="004B7697">
          <w:rPr>
            <w:noProof/>
            <w:webHidden/>
          </w:rPr>
          <w:tab/>
        </w:r>
        <w:r w:rsidR="004B7697">
          <w:rPr>
            <w:noProof/>
            <w:webHidden/>
          </w:rPr>
          <w:fldChar w:fldCharType="begin"/>
        </w:r>
        <w:r w:rsidR="004B7697">
          <w:rPr>
            <w:noProof/>
            <w:webHidden/>
          </w:rPr>
          <w:instrText xml:space="preserve"> PAGEREF _Toc87521530 \h </w:instrText>
        </w:r>
        <w:r w:rsidR="004B7697">
          <w:rPr>
            <w:noProof/>
            <w:webHidden/>
          </w:rPr>
        </w:r>
        <w:r w:rsidR="004B7697">
          <w:rPr>
            <w:noProof/>
            <w:webHidden/>
          </w:rPr>
          <w:fldChar w:fldCharType="separate"/>
        </w:r>
        <w:r w:rsidR="00AA7415">
          <w:rPr>
            <w:noProof/>
            <w:webHidden/>
          </w:rPr>
          <w:t>98</w:t>
        </w:r>
        <w:r w:rsidR="004B7697">
          <w:rPr>
            <w:noProof/>
            <w:webHidden/>
          </w:rPr>
          <w:fldChar w:fldCharType="end"/>
        </w:r>
      </w:hyperlink>
    </w:p>
    <w:p w14:paraId="007B84A3" w14:textId="314F467C"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1" w:history="1">
        <w:r w:rsidR="004B7697" w:rsidRPr="005F6FD7">
          <w:rPr>
            <w:rStyle w:val="Hiperpovezava"/>
            <w:noProof/>
          </w:rPr>
          <w:t>Slika 6.16: Makrolokacija objekta Mestna hiša Ravne</w:t>
        </w:r>
        <w:r w:rsidR="004B7697">
          <w:rPr>
            <w:noProof/>
            <w:webHidden/>
          </w:rPr>
          <w:tab/>
        </w:r>
        <w:r w:rsidR="004B7697">
          <w:rPr>
            <w:noProof/>
            <w:webHidden/>
          </w:rPr>
          <w:fldChar w:fldCharType="begin"/>
        </w:r>
        <w:r w:rsidR="004B7697">
          <w:rPr>
            <w:noProof/>
            <w:webHidden/>
          </w:rPr>
          <w:instrText xml:space="preserve"> PAGEREF _Toc87521531 \h </w:instrText>
        </w:r>
        <w:r w:rsidR="004B7697">
          <w:rPr>
            <w:noProof/>
            <w:webHidden/>
          </w:rPr>
        </w:r>
        <w:r w:rsidR="004B7697">
          <w:rPr>
            <w:noProof/>
            <w:webHidden/>
          </w:rPr>
          <w:fldChar w:fldCharType="separate"/>
        </w:r>
        <w:r w:rsidR="00AA7415">
          <w:rPr>
            <w:noProof/>
            <w:webHidden/>
          </w:rPr>
          <w:t>99</w:t>
        </w:r>
        <w:r w:rsidR="004B7697">
          <w:rPr>
            <w:noProof/>
            <w:webHidden/>
          </w:rPr>
          <w:fldChar w:fldCharType="end"/>
        </w:r>
      </w:hyperlink>
    </w:p>
    <w:p w14:paraId="1D9C0F99" w14:textId="6CEAD5A1"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2" w:history="1">
        <w:r w:rsidR="004B7697" w:rsidRPr="005F6FD7">
          <w:rPr>
            <w:rStyle w:val="Hiperpovezava"/>
            <w:noProof/>
          </w:rPr>
          <w:t>Slika 6.17: Mikrolokacija objekta Mestna hiša Ravne</w:t>
        </w:r>
        <w:r w:rsidR="004B7697">
          <w:rPr>
            <w:noProof/>
            <w:webHidden/>
          </w:rPr>
          <w:tab/>
        </w:r>
        <w:r w:rsidR="004B7697">
          <w:rPr>
            <w:noProof/>
            <w:webHidden/>
          </w:rPr>
          <w:fldChar w:fldCharType="begin"/>
        </w:r>
        <w:r w:rsidR="004B7697">
          <w:rPr>
            <w:noProof/>
            <w:webHidden/>
          </w:rPr>
          <w:instrText xml:space="preserve"> PAGEREF _Toc87521532 \h </w:instrText>
        </w:r>
        <w:r w:rsidR="004B7697">
          <w:rPr>
            <w:noProof/>
            <w:webHidden/>
          </w:rPr>
        </w:r>
        <w:r w:rsidR="004B7697">
          <w:rPr>
            <w:noProof/>
            <w:webHidden/>
          </w:rPr>
          <w:fldChar w:fldCharType="separate"/>
        </w:r>
        <w:r w:rsidR="00AA7415">
          <w:rPr>
            <w:noProof/>
            <w:webHidden/>
          </w:rPr>
          <w:t>100</w:t>
        </w:r>
        <w:r w:rsidR="004B7697">
          <w:rPr>
            <w:noProof/>
            <w:webHidden/>
          </w:rPr>
          <w:fldChar w:fldCharType="end"/>
        </w:r>
      </w:hyperlink>
    </w:p>
    <w:p w14:paraId="070F24C6" w14:textId="7F18CA2E"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3" w:history="1">
        <w:r w:rsidR="004B7697" w:rsidRPr="005F6FD7">
          <w:rPr>
            <w:rStyle w:val="Hiperpovezava"/>
            <w:noProof/>
          </w:rPr>
          <w:t>Slika 6.18: Makrolokacija objekta bivša SDK</w:t>
        </w:r>
        <w:r w:rsidR="004B7697">
          <w:rPr>
            <w:noProof/>
            <w:webHidden/>
          </w:rPr>
          <w:tab/>
        </w:r>
        <w:r w:rsidR="004B7697">
          <w:rPr>
            <w:noProof/>
            <w:webHidden/>
          </w:rPr>
          <w:fldChar w:fldCharType="begin"/>
        </w:r>
        <w:r w:rsidR="004B7697">
          <w:rPr>
            <w:noProof/>
            <w:webHidden/>
          </w:rPr>
          <w:instrText xml:space="preserve"> PAGEREF _Toc87521533 \h </w:instrText>
        </w:r>
        <w:r w:rsidR="004B7697">
          <w:rPr>
            <w:noProof/>
            <w:webHidden/>
          </w:rPr>
        </w:r>
        <w:r w:rsidR="004B7697">
          <w:rPr>
            <w:noProof/>
            <w:webHidden/>
          </w:rPr>
          <w:fldChar w:fldCharType="separate"/>
        </w:r>
        <w:r w:rsidR="00AA7415">
          <w:rPr>
            <w:noProof/>
            <w:webHidden/>
          </w:rPr>
          <w:t>101</w:t>
        </w:r>
        <w:r w:rsidR="004B7697">
          <w:rPr>
            <w:noProof/>
            <w:webHidden/>
          </w:rPr>
          <w:fldChar w:fldCharType="end"/>
        </w:r>
      </w:hyperlink>
    </w:p>
    <w:p w14:paraId="6B0263C8" w14:textId="3D4C4E94"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4" w:history="1">
        <w:r w:rsidR="004B7697" w:rsidRPr="005F6FD7">
          <w:rPr>
            <w:rStyle w:val="Hiperpovezava"/>
            <w:noProof/>
          </w:rPr>
          <w:t>Slika 6.19: Mikrolokacija objekta bivša SDK</w:t>
        </w:r>
        <w:r w:rsidR="004B7697">
          <w:rPr>
            <w:noProof/>
            <w:webHidden/>
          </w:rPr>
          <w:tab/>
        </w:r>
        <w:r w:rsidR="004B7697">
          <w:rPr>
            <w:noProof/>
            <w:webHidden/>
          </w:rPr>
          <w:fldChar w:fldCharType="begin"/>
        </w:r>
        <w:r w:rsidR="004B7697">
          <w:rPr>
            <w:noProof/>
            <w:webHidden/>
          </w:rPr>
          <w:instrText xml:space="preserve"> PAGEREF _Toc87521534 \h </w:instrText>
        </w:r>
        <w:r w:rsidR="004B7697">
          <w:rPr>
            <w:noProof/>
            <w:webHidden/>
          </w:rPr>
        </w:r>
        <w:r w:rsidR="004B7697">
          <w:rPr>
            <w:noProof/>
            <w:webHidden/>
          </w:rPr>
          <w:fldChar w:fldCharType="separate"/>
        </w:r>
        <w:r w:rsidR="00AA7415">
          <w:rPr>
            <w:noProof/>
            <w:webHidden/>
          </w:rPr>
          <w:t>101</w:t>
        </w:r>
        <w:r w:rsidR="004B7697">
          <w:rPr>
            <w:noProof/>
            <w:webHidden/>
          </w:rPr>
          <w:fldChar w:fldCharType="end"/>
        </w:r>
      </w:hyperlink>
    </w:p>
    <w:p w14:paraId="55BAD96B" w14:textId="2C984F87" w:rsidR="004B7697" w:rsidRDefault="00CE7C25">
      <w:pPr>
        <w:pStyle w:val="Kazaloslik"/>
        <w:tabs>
          <w:tab w:val="right" w:leader="dot" w:pos="9062"/>
        </w:tabs>
        <w:rPr>
          <w:rFonts w:asciiTheme="minorHAnsi" w:eastAsiaTheme="minorEastAsia" w:hAnsiTheme="minorHAnsi" w:cstheme="minorBidi"/>
          <w:noProof/>
          <w:sz w:val="22"/>
          <w:lang w:eastAsia="sl-SI"/>
        </w:rPr>
      </w:pPr>
      <w:hyperlink w:anchor="_Toc87521535" w:history="1">
        <w:r w:rsidR="004B7697" w:rsidRPr="005F6FD7">
          <w:rPr>
            <w:rStyle w:val="Hiperpovezava"/>
            <w:noProof/>
          </w:rPr>
          <w:t>Slika 7.1: SWOT analiza lege Koroške regije</w:t>
        </w:r>
        <w:r w:rsidR="004B7697">
          <w:rPr>
            <w:noProof/>
            <w:webHidden/>
          </w:rPr>
          <w:tab/>
        </w:r>
        <w:r w:rsidR="004B7697">
          <w:rPr>
            <w:noProof/>
            <w:webHidden/>
          </w:rPr>
          <w:fldChar w:fldCharType="begin"/>
        </w:r>
        <w:r w:rsidR="004B7697">
          <w:rPr>
            <w:noProof/>
            <w:webHidden/>
          </w:rPr>
          <w:instrText xml:space="preserve"> PAGEREF _Toc87521535 \h </w:instrText>
        </w:r>
        <w:r w:rsidR="004B7697">
          <w:rPr>
            <w:noProof/>
            <w:webHidden/>
          </w:rPr>
        </w:r>
        <w:r w:rsidR="004B7697">
          <w:rPr>
            <w:noProof/>
            <w:webHidden/>
          </w:rPr>
          <w:fldChar w:fldCharType="separate"/>
        </w:r>
        <w:r w:rsidR="00AA7415">
          <w:rPr>
            <w:noProof/>
            <w:webHidden/>
          </w:rPr>
          <w:t>117</w:t>
        </w:r>
        <w:r w:rsidR="004B7697">
          <w:rPr>
            <w:noProof/>
            <w:webHidden/>
          </w:rPr>
          <w:fldChar w:fldCharType="end"/>
        </w:r>
      </w:hyperlink>
    </w:p>
    <w:p w14:paraId="03345FDF" w14:textId="7C33B35C" w:rsidR="00D50DD5" w:rsidRPr="003365A5" w:rsidRDefault="00985040" w:rsidP="00724A1D">
      <w:pPr>
        <w:pStyle w:val="Brezrazmikov"/>
        <w:rPr>
          <w:highlight w:val="yellow"/>
        </w:rPr>
      </w:pPr>
      <w:r w:rsidRPr="003365A5">
        <w:rPr>
          <w:highlight w:val="yellow"/>
        </w:rPr>
        <w:fldChar w:fldCharType="end"/>
      </w:r>
    </w:p>
    <w:p w14:paraId="7839CF0C" w14:textId="7C16A02B" w:rsidR="00D50DD5" w:rsidRPr="003365A5" w:rsidRDefault="00D50DD5" w:rsidP="00D50DD5">
      <w:pPr>
        <w:tabs>
          <w:tab w:val="center" w:pos="4536"/>
        </w:tabs>
        <w:rPr>
          <w:highlight w:val="yellow"/>
        </w:rPr>
        <w:sectPr w:rsidR="00D50DD5" w:rsidRPr="003365A5" w:rsidSect="004D172B">
          <w:headerReference w:type="default" r:id="rId15"/>
          <w:footerReference w:type="default" r:id="rId16"/>
          <w:pgSz w:w="11906" w:h="16838"/>
          <w:pgMar w:top="1417" w:right="1417" w:bottom="1417" w:left="1417" w:header="709" w:footer="691" w:gutter="0"/>
          <w:pgNumType w:fmt="lowerRoman" w:start="1"/>
          <w:cols w:space="708"/>
          <w:docGrid w:linePitch="360"/>
        </w:sectPr>
      </w:pPr>
    </w:p>
    <w:p w14:paraId="0838493C" w14:textId="0A080243" w:rsidR="00A96805" w:rsidRPr="00FF2792" w:rsidRDefault="00F214F3">
      <w:pPr>
        <w:pStyle w:val="Naslov1"/>
      </w:pPr>
      <w:bookmarkStart w:id="2" w:name="_Toc871373"/>
      <w:bookmarkStart w:id="3" w:name="_Toc452034011"/>
      <w:bookmarkStart w:id="4" w:name="_Toc73357578"/>
      <w:bookmarkStart w:id="5" w:name="_Toc87521261"/>
      <w:bookmarkEnd w:id="2"/>
      <w:r w:rsidRPr="00FF2792">
        <w:lastRenderedPageBreak/>
        <w:t>UVODNA PREDSTAVITEV PROJEKTA</w:t>
      </w:r>
      <w:bookmarkEnd w:id="3"/>
      <w:bookmarkEnd w:id="4"/>
      <w:bookmarkEnd w:id="5"/>
    </w:p>
    <w:p w14:paraId="615ADB18" w14:textId="7BAEE4BF" w:rsidR="00FF2792" w:rsidRPr="000B018E" w:rsidRDefault="00FF2792" w:rsidP="00FF2792">
      <w:pPr>
        <w:spacing w:after="120" w:line="288" w:lineRule="auto"/>
        <w:jc w:val="both"/>
        <w:rPr>
          <w:rFonts w:cs="Arial"/>
          <w:szCs w:val="20"/>
        </w:rPr>
      </w:pPr>
      <w:bookmarkStart w:id="6" w:name="OLE_LINK1"/>
      <w:r w:rsidRPr="000B018E">
        <w:rPr>
          <w:rFonts w:cs="Arial"/>
          <w:szCs w:val="20"/>
        </w:rPr>
        <w:t xml:space="preserve">Dokument identifikacije investicijskega projekta (v nadaljevanju DIIP) obravnava rešitev za investicijsko namero za projekt Energetska prenova stavb Občine </w:t>
      </w:r>
      <w:r>
        <w:rPr>
          <w:rFonts w:cs="Arial"/>
          <w:szCs w:val="20"/>
        </w:rPr>
        <w:t>Ravne na Koroškem</w:t>
      </w:r>
      <w:r w:rsidRPr="000B018E">
        <w:rPr>
          <w:rFonts w:cs="Arial"/>
          <w:szCs w:val="20"/>
        </w:rPr>
        <w:t xml:space="preserve">, ki obravnava tudi varianto po modelu javno-zasebnega partnerstva. </w:t>
      </w:r>
    </w:p>
    <w:p w14:paraId="75941C87" w14:textId="69A751B4" w:rsidR="00FF2792" w:rsidRPr="000B018E" w:rsidRDefault="00FF2792" w:rsidP="00FF2792">
      <w:pPr>
        <w:spacing w:after="120" w:line="288" w:lineRule="auto"/>
        <w:jc w:val="both"/>
        <w:rPr>
          <w:rFonts w:cs="Arial"/>
          <w:szCs w:val="20"/>
        </w:rPr>
      </w:pPr>
      <w:r w:rsidRPr="000B018E">
        <w:rPr>
          <w:rFonts w:cs="Arial"/>
          <w:szCs w:val="20"/>
        </w:rPr>
        <w:t xml:space="preserve">Investitor celovite energetske prenove je Občina </w:t>
      </w:r>
      <w:r>
        <w:rPr>
          <w:rFonts w:cs="Arial"/>
          <w:szCs w:val="20"/>
        </w:rPr>
        <w:t>Ravne na Koroškem</w:t>
      </w:r>
      <w:r w:rsidRPr="000B018E">
        <w:rPr>
          <w:rFonts w:cs="Arial"/>
          <w:szCs w:val="20"/>
        </w:rPr>
        <w:t>. V vsaki stavbi morajo biti zagotovljeni primerni kakovostni delovni pogoji za vse uporabnike. Doseganje določenega udobja in izpolnjevanja drugih zahtev (npr. opremljenost stavbe s potrebnimi napravami, toplo vodo, povezave za prenos podatkov) je povezano tudi z rabo energije. Kolikšna je raba energije v stavbi za posamezne potrebe je odvisno od same stavbe, naprav v njej ter od potreb in obnašanja uporabnikov. Prevelika poraba energije se odraža v večjih stroških in hkrati pomeni negativen vpliv na okolje.</w:t>
      </w:r>
    </w:p>
    <w:p w14:paraId="4E176E10" w14:textId="10E5902D" w:rsidR="00FF2792" w:rsidRPr="000B018E" w:rsidRDefault="00FF2792" w:rsidP="00FF2792">
      <w:pPr>
        <w:spacing w:after="120" w:line="288" w:lineRule="auto"/>
        <w:jc w:val="both"/>
        <w:rPr>
          <w:rFonts w:cs="Arial"/>
          <w:szCs w:val="20"/>
        </w:rPr>
      </w:pPr>
      <w:r w:rsidRPr="000B018E">
        <w:rPr>
          <w:rFonts w:cs="Arial"/>
          <w:szCs w:val="20"/>
        </w:rPr>
        <w:t xml:space="preserve">V dokumentu pri obravnavi variant analiziramo, ali je možno in smiselno omenjeno investicijo izvesti v obliki javno-zasebnega partnerstva, pri čemer so predlagani in ovrednoteni najbolj primerni modeli javno-zasebnega partnerstva. V dokumentu so smiselno podani in utemeljeni razlogi za investicijsko namero energetske prenove </w:t>
      </w:r>
      <w:r w:rsidR="00894511">
        <w:rPr>
          <w:rFonts w:cs="Arial"/>
          <w:szCs w:val="20"/>
        </w:rPr>
        <w:t xml:space="preserve">devetih občinskih </w:t>
      </w:r>
      <w:r w:rsidRPr="000B018E">
        <w:rPr>
          <w:rFonts w:cs="Arial"/>
          <w:szCs w:val="20"/>
        </w:rPr>
        <w:t>stavb, ki bo izvedena v treh sklopih, in sicer:</w:t>
      </w:r>
    </w:p>
    <w:p w14:paraId="73E641F0" w14:textId="77777777" w:rsidR="00FF2792" w:rsidRPr="000B018E" w:rsidRDefault="00FF2792" w:rsidP="007C1B1A">
      <w:pPr>
        <w:pStyle w:val="Odstavekseznama"/>
        <w:numPr>
          <w:ilvl w:val="0"/>
          <w:numId w:val="13"/>
        </w:numPr>
        <w:suppressAutoHyphens w:val="0"/>
        <w:spacing w:after="120" w:line="288" w:lineRule="auto"/>
        <w:rPr>
          <w:rFonts w:cs="Arial"/>
          <w:szCs w:val="20"/>
        </w:rPr>
      </w:pPr>
      <w:r w:rsidRPr="000B018E">
        <w:rPr>
          <w:rFonts w:cs="Arial"/>
          <w:szCs w:val="20"/>
        </w:rPr>
        <w:t>gradbeno obrtniška dela  (npr. zamenjava stavbnega pohištva in namestitev senčil ter toplotna zaščita zunanjih sten in strehe oz. podstrešja);</w:t>
      </w:r>
    </w:p>
    <w:p w14:paraId="637C8421" w14:textId="77777777" w:rsidR="00FF2792" w:rsidRPr="000B018E" w:rsidRDefault="00FF2792" w:rsidP="007C1B1A">
      <w:pPr>
        <w:pStyle w:val="Odstavekseznama"/>
        <w:numPr>
          <w:ilvl w:val="0"/>
          <w:numId w:val="13"/>
        </w:numPr>
        <w:suppressAutoHyphens w:val="0"/>
        <w:spacing w:after="120" w:line="288" w:lineRule="auto"/>
        <w:rPr>
          <w:rFonts w:cs="Arial"/>
          <w:szCs w:val="20"/>
        </w:rPr>
      </w:pPr>
      <w:r w:rsidRPr="000B018E">
        <w:rPr>
          <w:rFonts w:cs="Arial"/>
          <w:szCs w:val="20"/>
        </w:rPr>
        <w:t>strojne inštalacije (npr. vgradnja termostatskih ventilov, prenova toplotne postaje, vgradnja toplotne črpalke, vgradnja mehanskega prezračevanja);</w:t>
      </w:r>
    </w:p>
    <w:p w14:paraId="3AE5CE37" w14:textId="05A45567" w:rsidR="00FF2792" w:rsidRDefault="00FF2792" w:rsidP="007C1B1A">
      <w:pPr>
        <w:pStyle w:val="Odstavekseznama"/>
        <w:numPr>
          <w:ilvl w:val="0"/>
          <w:numId w:val="13"/>
        </w:numPr>
        <w:suppressAutoHyphens w:val="0"/>
        <w:spacing w:after="120" w:line="288" w:lineRule="auto"/>
        <w:rPr>
          <w:rFonts w:cs="Arial"/>
          <w:szCs w:val="20"/>
        </w:rPr>
      </w:pPr>
      <w:r w:rsidRPr="000B018E">
        <w:rPr>
          <w:rFonts w:cs="Arial"/>
          <w:szCs w:val="20"/>
        </w:rPr>
        <w:t>elektro instalacije (vzpostavitev centralnega nadzornega sistema ter energetskega monitor</w:t>
      </w:r>
      <w:r w:rsidR="00894511">
        <w:rPr>
          <w:rFonts w:cs="Arial"/>
          <w:szCs w:val="20"/>
        </w:rPr>
        <w:t>inga, posodobitev razsvetljave);</w:t>
      </w:r>
    </w:p>
    <w:p w14:paraId="0C6D0851" w14:textId="5E2A0247" w:rsidR="00894511" w:rsidRPr="000B018E" w:rsidRDefault="00894511" w:rsidP="007C1B1A">
      <w:pPr>
        <w:pStyle w:val="Odstavekseznama"/>
        <w:numPr>
          <w:ilvl w:val="0"/>
          <w:numId w:val="13"/>
        </w:numPr>
        <w:suppressAutoHyphens w:val="0"/>
        <w:spacing w:after="120" w:line="288" w:lineRule="auto"/>
        <w:rPr>
          <w:rFonts w:cs="Arial"/>
          <w:szCs w:val="20"/>
        </w:rPr>
      </w:pPr>
      <w:r>
        <w:rPr>
          <w:rFonts w:cs="Arial"/>
          <w:szCs w:val="20"/>
        </w:rPr>
        <w:t>izgradnjo prizidka k Vrtcu Kotlje.</w:t>
      </w:r>
    </w:p>
    <w:p w14:paraId="1D24E0DC" w14:textId="08D7A44C" w:rsidR="00FF2792" w:rsidRPr="000B018E" w:rsidRDefault="00FF2792" w:rsidP="00FF2792">
      <w:pPr>
        <w:spacing w:after="120" w:line="288" w:lineRule="auto"/>
        <w:jc w:val="both"/>
        <w:rPr>
          <w:rFonts w:cs="Arial"/>
          <w:szCs w:val="20"/>
        </w:rPr>
      </w:pPr>
      <w:r w:rsidRPr="000B018E">
        <w:rPr>
          <w:rFonts w:cs="Arial"/>
          <w:szCs w:val="20"/>
        </w:rPr>
        <w:t xml:space="preserve">Investicija pomeni tudi zmanjšanje stroškov, potrebnih za vzdrževanje stavbe predvsem pa stroškov za električno in toplotno energijo, in sicer v </w:t>
      </w:r>
      <w:r w:rsidR="004F5D8D">
        <w:rPr>
          <w:rFonts w:cs="Arial"/>
          <w:szCs w:val="20"/>
        </w:rPr>
        <w:t>devetih</w:t>
      </w:r>
      <w:r w:rsidRPr="000B018E">
        <w:rPr>
          <w:rFonts w:cs="Arial"/>
          <w:szCs w:val="20"/>
        </w:rPr>
        <w:t xml:space="preserve"> stavbah v lasti občine.</w:t>
      </w:r>
    </w:p>
    <w:p w14:paraId="2AD31956" w14:textId="77777777" w:rsidR="00FF2792" w:rsidRPr="000B018E" w:rsidRDefault="00FF2792" w:rsidP="00FF2792">
      <w:pPr>
        <w:spacing w:after="120" w:line="288" w:lineRule="auto"/>
        <w:jc w:val="both"/>
        <w:rPr>
          <w:rFonts w:cs="Arial"/>
          <w:szCs w:val="20"/>
        </w:rPr>
      </w:pPr>
      <w:r w:rsidRPr="000B018E">
        <w:rPr>
          <w:rFonts w:cs="Arial"/>
          <w:szCs w:val="20"/>
        </w:rPr>
        <w:t>Dokument identifikacije investicijskega projekta vsebuje podatke, potrebne za določitev investicijske namere in njenih ciljev v obliki funkcionalnih zahtev, ki jih bodo morale investicije izpolnjevati. Vsebuje opise tehničnih, tehnoloških ali drugih prvin predlaganih rešitev in je podlaga za odločanje o nadaljnji izdelavi investicijske dokumentacije oz. o nadaljevanju investicije.</w:t>
      </w:r>
      <w:bookmarkEnd w:id="6"/>
    </w:p>
    <w:p w14:paraId="392F464E" w14:textId="77777777" w:rsidR="003C0BFF" w:rsidRPr="003365A5" w:rsidRDefault="003C0BFF" w:rsidP="00FF00E8">
      <w:pPr>
        <w:pStyle w:val="Brezrazmikov"/>
        <w:rPr>
          <w:highlight w:val="yellow"/>
        </w:rPr>
      </w:pPr>
    </w:p>
    <w:tbl>
      <w:tblPr>
        <w:tblW w:w="0" w:type="auto"/>
        <w:tblBorders>
          <w:top w:val="single" w:sz="18" w:space="0" w:color="auto"/>
          <w:bottom w:val="single" w:sz="4" w:space="0" w:color="auto"/>
          <w:insideH w:val="single" w:sz="4" w:space="0" w:color="auto"/>
        </w:tblBorders>
        <w:tblLook w:val="04A0" w:firstRow="1" w:lastRow="0" w:firstColumn="1" w:lastColumn="0" w:noHBand="0" w:noVBand="1"/>
      </w:tblPr>
      <w:tblGrid>
        <w:gridCol w:w="2205"/>
        <w:gridCol w:w="6865"/>
      </w:tblGrid>
      <w:tr w:rsidR="007D5837" w:rsidRPr="001744AD" w14:paraId="2D0610AA" w14:textId="77777777" w:rsidTr="007D5837">
        <w:trPr>
          <w:trHeight w:val="907"/>
        </w:trPr>
        <w:tc>
          <w:tcPr>
            <w:tcW w:w="2205" w:type="dxa"/>
            <w:shd w:val="clear" w:color="auto" w:fill="auto"/>
            <w:vAlign w:val="center"/>
          </w:tcPr>
          <w:p w14:paraId="6E79363A" w14:textId="77777777" w:rsidR="007D5837" w:rsidRPr="001744AD" w:rsidRDefault="007D5837" w:rsidP="007D5837">
            <w:pPr>
              <w:spacing w:after="0" w:line="240" w:lineRule="auto"/>
              <w:rPr>
                <w:rFonts w:cs="Arial"/>
                <w:b/>
                <w:szCs w:val="20"/>
              </w:rPr>
            </w:pPr>
            <w:r w:rsidRPr="001744AD">
              <w:rPr>
                <w:rFonts w:cs="Arial"/>
                <w:b/>
                <w:szCs w:val="20"/>
              </w:rPr>
              <w:t>Naziv projekta:</w:t>
            </w:r>
          </w:p>
        </w:tc>
        <w:tc>
          <w:tcPr>
            <w:tcW w:w="6865" w:type="dxa"/>
            <w:shd w:val="clear" w:color="auto" w:fill="auto"/>
            <w:vAlign w:val="center"/>
          </w:tcPr>
          <w:p w14:paraId="3B2246E2" w14:textId="7D226755" w:rsidR="007D5837" w:rsidRPr="001744AD" w:rsidRDefault="001744AD" w:rsidP="007D5837">
            <w:pPr>
              <w:spacing w:after="0" w:line="240" w:lineRule="auto"/>
              <w:rPr>
                <w:rFonts w:cs="Arial"/>
                <w:b/>
              </w:rPr>
            </w:pPr>
            <w:r w:rsidRPr="001744AD">
              <w:t>Celovita energetska prenova objektov v lasti Občine Ravne na Koroškem</w:t>
            </w:r>
          </w:p>
        </w:tc>
      </w:tr>
      <w:tr w:rsidR="007D5837" w:rsidRPr="001744AD" w14:paraId="6DEA47B8" w14:textId="77777777" w:rsidTr="007D5837">
        <w:trPr>
          <w:trHeight w:val="907"/>
        </w:trPr>
        <w:tc>
          <w:tcPr>
            <w:tcW w:w="2205" w:type="dxa"/>
            <w:shd w:val="clear" w:color="auto" w:fill="auto"/>
            <w:vAlign w:val="center"/>
          </w:tcPr>
          <w:p w14:paraId="5CBA04F3" w14:textId="712A2DB5" w:rsidR="007D5837" w:rsidRPr="001744AD" w:rsidRDefault="007D5837" w:rsidP="007D5837">
            <w:pPr>
              <w:spacing w:after="0" w:line="240" w:lineRule="auto"/>
              <w:rPr>
                <w:rFonts w:cs="Arial"/>
                <w:b/>
                <w:szCs w:val="20"/>
              </w:rPr>
            </w:pPr>
            <w:r w:rsidRPr="001744AD">
              <w:rPr>
                <w:rFonts w:cs="Arial"/>
                <w:b/>
                <w:szCs w:val="20"/>
              </w:rPr>
              <w:t>Investitor:</w:t>
            </w:r>
          </w:p>
        </w:tc>
        <w:tc>
          <w:tcPr>
            <w:tcW w:w="6865" w:type="dxa"/>
            <w:shd w:val="clear" w:color="auto" w:fill="auto"/>
            <w:vAlign w:val="center"/>
          </w:tcPr>
          <w:p w14:paraId="675CCB25" w14:textId="1F512CE2" w:rsidR="007D5837" w:rsidRPr="001744AD" w:rsidRDefault="007D5837" w:rsidP="001744AD">
            <w:pPr>
              <w:spacing w:after="0" w:line="240" w:lineRule="auto"/>
              <w:rPr>
                <w:rFonts w:cs="Arial"/>
                <w:b/>
              </w:rPr>
            </w:pPr>
            <w:r w:rsidRPr="001744AD">
              <w:t xml:space="preserve">Občina </w:t>
            </w:r>
            <w:r w:rsidR="001744AD" w:rsidRPr="001744AD">
              <w:t>Ravne na Koroškem</w:t>
            </w:r>
          </w:p>
        </w:tc>
      </w:tr>
      <w:tr w:rsidR="007D5837" w:rsidRPr="001744AD" w14:paraId="4E8AF3B4" w14:textId="77777777" w:rsidTr="007D5837">
        <w:trPr>
          <w:trHeight w:val="907"/>
        </w:trPr>
        <w:tc>
          <w:tcPr>
            <w:tcW w:w="2205" w:type="dxa"/>
            <w:shd w:val="clear" w:color="auto" w:fill="auto"/>
            <w:vAlign w:val="center"/>
          </w:tcPr>
          <w:p w14:paraId="2B893CE8" w14:textId="39863D87" w:rsidR="007D5837" w:rsidRPr="001744AD" w:rsidRDefault="007D5837" w:rsidP="007D5837">
            <w:pPr>
              <w:spacing w:after="0" w:line="240" w:lineRule="auto"/>
              <w:rPr>
                <w:rFonts w:cs="Arial"/>
                <w:b/>
                <w:szCs w:val="20"/>
              </w:rPr>
            </w:pPr>
            <w:r w:rsidRPr="001744AD">
              <w:rPr>
                <w:rFonts w:cs="Arial"/>
                <w:b/>
                <w:szCs w:val="20"/>
              </w:rPr>
              <w:t>Izdelovalec dokumenta:</w:t>
            </w:r>
          </w:p>
        </w:tc>
        <w:tc>
          <w:tcPr>
            <w:tcW w:w="6865" w:type="dxa"/>
            <w:shd w:val="clear" w:color="auto" w:fill="auto"/>
            <w:vAlign w:val="center"/>
          </w:tcPr>
          <w:p w14:paraId="4AF25A9C" w14:textId="5DB35CFF" w:rsidR="007D5837" w:rsidRPr="001744AD" w:rsidRDefault="007D5837" w:rsidP="007D5837">
            <w:pPr>
              <w:spacing w:after="0" w:line="240" w:lineRule="auto"/>
              <w:rPr>
                <w:rFonts w:cs="Arial"/>
                <w:b/>
              </w:rPr>
            </w:pPr>
            <w:r w:rsidRPr="001744AD">
              <w:t>EUTRIP, komuniciranje, svetovanje, raziskovanje d.o.o., Celje</w:t>
            </w:r>
          </w:p>
        </w:tc>
      </w:tr>
    </w:tbl>
    <w:p w14:paraId="1A67EDB7" w14:textId="77777777" w:rsidR="004E76F6" w:rsidRDefault="004E76F6" w:rsidP="00FF2792">
      <w:pPr>
        <w:spacing w:after="120" w:line="288" w:lineRule="auto"/>
        <w:jc w:val="both"/>
        <w:rPr>
          <w:rFonts w:cs="Arial"/>
          <w:szCs w:val="20"/>
        </w:rPr>
      </w:pPr>
      <w:bookmarkStart w:id="7" w:name="_Toc510174460"/>
      <w:bookmarkStart w:id="8" w:name="_Toc45131383"/>
    </w:p>
    <w:p w14:paraId="38532B06" w14:textId="77777777" w:rsidR="00FF2792" w:rsidRPr="000B018E" w:rsidRDefault="00FF2792" w:rsidP="00FF2792">
      <w:pPr>
        <w:spacing w:after="120" w:line="288" w:lineRule="auto"/>
        <w:jc w:val="both"/>
        <w:rPr>
          <w:rFonts w:cs="Arial"/>
          <w:szCs w:val="20"/>
        </w:rPr>
      </w:pPr>
      <w:r w:rsidRPr="000B018E">
        <w:rPr>
          <w:rFonts w:cs="Arial"/>
          <w:szCs w:val="20"/>
        </w:rPr>
        <w:lastRenderedPageBreak/>
        <w:t>Predstavljeni DIIP je temeljni dokument za investicijsko namero investitorja za potrditev investicije in  izdelavo ocene možnosti javno-zasebnega partnerstva.</w:t>
      </w:r>
    </w:p>
    <w:p w14:paraId="0FEA0F7F" w14:textId="77777777" w:rsidR="002D636F" w:rsidRPr="003365A5" w:rsidRDefault="002D636F" w:rsidP="004E4188">
      <w:pPr>
        <w:pStyle w:val="Napis"/>
        <w:rPr>
          <w:highlight w:val="yellow"/>
        </w:rPr>
      </w:pPr>
    </w:p>
    <w:p w14:paraId="06F2DDF4" w14:textId="29DE1214" w:rsidR="00A96805" w:rsidRPr="001744AD" w:rsidRDefault="003C2F24">
      <w:pPr>
        <w:pStyle w:val="Naslov1"/>
      </w:pPr>
      <w:bookmarkStart w:id="9" w:name="_Toc73357579"/>
      <w:bookmarkStart w:id="10" w:name="_Toc87521262"/>
      <w:bookmarkEnd w:id="7"/>
      <w:bookmarkEnd w:id="8"/>
      <w:r w:rsidRPr="001744AD">
        <w:lastRenderedPageBreak/>
        <w:t xml:space="preserve">NAVEDBA </w:t>
      </w:r>
      <w:r w:rsidR="00ED00A7" w:rsidRPr="001744AD">
        <w:t xml:space="preserve">NOSILCA PROJEKTA, INVESTITORJA, UPRAVLJAVCA </w:t>
      </w:r>
      <w:r w:rsidRPr="001744AD">
        <w:t>IN IZDELOVALCA INVESTICIJSKEGA DOKUMENTA</w:t>
      </w:r>
      <w:bookmarkEnd w:id="9"/>
      <w:bookmarkEnd w:id="10"/>
    </w:p>
    <w:p w14:paraId="47FA6D24" w14:textId="1F7DD393" w:rsidR="00DD2DC9" w:rsidRPr="001744AD" w:rsidRDefault="00DD2DC9" w:rsidP="00B14300">
      <w:pPr>
        <w:pStyle w:val="Naslov2"/>
      </w:pPr>
      <w:bookmarkStart w:id="11" w:name="_Toc73357580"/>
      <w:bookmarkStart w:id="12" w:name="_Toc87521263"/>
      <w:r w:rsidRPr="001744AD">
        <w:t>Predstavitev nosilca projekta, investitorja</w:t>
      </w:r>
      <w:bookmarkEnd w:id="11"/>
      <w:bookmarkEnd w:id="12"/>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4"/>
        <w:gridCol w:w="3406"/>
        <w:gridCol w:w="3542"/>
      </w:tblGrid>
      <w:tr w:rsidR="00DD2DC9" w:rsidRPr="005121A3" w14:paraId="6988A1E4" w14:textId="77777777" w:rsidTr="00C8105C">
        <w:trPr>
          <w:trHeight w:val="792"/>
        </w:trPr>
        <w:tc>
          <w:tcPr>
            <w:tcW w:w="1171" w:type="pct"/>
            <w:vAlign w:val="center"/>
          </w:tcPr>
          <w:p w14:paraId="21DA0947" w14:textId="77777777" w:rsidR="009E79DA" w:rsidRPr="005121A3" w:rsidRDefault="00DD2DC9" w:rsidP="00DD2DC9">
            <w:pPr>
              <w:pStyle w:val="Brezrazmikov"/>
              <w:spacing w:after="0" w:line="240" w:lineRule="auto"/>
            </w:pPr>
            <w:r w:rsidRPr="005121A3">
              <w:t xml:space="preserve">Nosilec </w:t>
            </w:r>
          </w:p>
          <w:p w14:paraId="31CE9B93" w14:textId="44DB084B" w:rsidR="00DD2DC9" w:rsidRPr="005121A3" w:rsidRDefault="00DD2DC9" w:rsidP="00DD2DC9">
            <w:pPr>
              <w:pStyle w:val="Brezrazmikov"/>
              <w:spacing w:after="0" w:line="240" w:lineRule="auto"/>
            </w:pPr>
            <w:r w:rsidRPr="005121A3">
              <w:t>projekta</w:t>
            </w:r>
          </w:p>
        </w:tc>
        <w:tc>
          <w:tcPr>
            <w:tcW w:w="3829" w:type="pct"/>
            <w:gridSpan w:val="2"/>
            <w:vAlign w:val="center"/>
          </w:tcPr>
          <w:p w14:paraId="5E331A66" w14:textId="1C89634E" w:rsidR="00DD2DC9" w:rsidRPr="005121A3" w:rsidRDefault="001744AD" w:rsidP="00DD2DC9">
            <w:pPr>
              <w:pStyle w:val="Brezrazmikov"/>
              <w:spacing w:after="0" w:line="240" w:lineRule="auto"/>
            </w:pPr>
            <w:r w:rsidRPr="005121A3">
              <w:t>Občina Ravne na Koroškem</w:t>
            </w:r>
          </w:p>
        </w:tc>
      </w:tr>
      <w:tr w:rsidR="00DD2DC9" w:rsidRPr="005121A3" w14:paraId="42459C33" w14:textId="77777777" w:rsidTr="00C8105C">
        <w:trPr>
          <w:trHeight w:val="792"/>
        </w:trPr>
        <w:tc>
          <w:tcPr>
            <w:tcW w:w="1171" w:type="pct"/>
            <w:vAlign w:val="center"/>
          </w:tcPr>
          <w:p w14:paraId="39B7A077" w14:textId="77777777" w:rsidR="00DD2DC9" w:rsidRPr="005121A3" w:rsidRDefault="00DD2DC9" w:rsidP="00DD2DC9">
            <w:pPr>
              <w:pStyle w:val="Brezrazmikov"/>
              <w:spacing w:after="0" w:line="240" w:lineRule="auto"/>
            </w:pPr>
            <w:r w:rsidRPr="005121A3">
              <w:t>Naslov</w:t>
            </w:r>
          </w:p>
        </w:tc>
        <w:tc>
          <w:tcPr>
            <w:tcW w:w="3829" w:type="pct"/>
            <w:gridSpan w:val="2"/>
            <w:vAlign w:val="center"/>
          </w:tcPr>
          <w:p w14:paraId="5493B9A4" w14:textId="77C6874D" w:rsidR="00DD2DC9" w:rsidRPr="005121A3" w:rsidRDefault="001744AD" w:rsidP="00DD2DC9">
            <w:pPr>
              <w:pStyle w:val="Brezrazmikov"/>
              <w:spacing w:after="0" w:line="240" w:lineRule="auto"/>
            </w:pPr>
            <w:r w:rsidRPr="005121A3">
              <w:t>Gačnikova pot 5, 2390 Ravne na Koroškem</w:t>
            </w:r>
          </w:p>
        </w:tc>
      </w:tr>
      <w:tr w:rsidR="00DD2DC9" w:rsidRPr="005121A3" w14:paraId="58DFFEDC" w14:textId="77777777" w:rsidTr="00C8105C">
        <w:trPr>
          <w:trHeight w:val="792"/>
        </w:trPr>
        <w:tc>
          <w:tcPr>
            <w:tcW w:w="1171" w:type="pct"/>
            <w:vAlign w:val="center"/>
          </w:tcPr>
          <w:p w14:paraId="03861F48" w14:textId="77777777" w:rsidR="00DD2DC9" w:rsidRPr="005121A3" w:rsidRDefault="00DD2DC9" w:rsidP="00DD2DC9">
            <w:pPr>
              <w:pStyle w:val="Brezrazmikov"/>
              <w:spacing w:after="0" w:line="240" w:lineRule="auto"/>
            </w:pPr>
            <w:r w:rsidRPr="005121A3">
              <w:t>Telefon</w:t>
            </w:r>
          </w:p>
        </w:tc>
        <w:tc>
          <w:tcPr>
            <w:tcW w:w="3829" w:type="pct"/>
            <w:gridSpan w:val="2"/>
            <w:vAlign w:val="center"/>
          </w:tcPr>
          <w:p w14:paraId="4B6ABCF6" w14:textId="3E269D75" w:rsidR="00DD2DC9" w:rsidRPr="005121A3" w:rsidRDefault="001744AD" w:rsidP="00DD2DC9">
            <w:pPr>
              <w:pStyle w:val="Brezrazmikov"/>
              <w:spacing w:after="0" w:line="240" w:lineRule="auto"/>
            </w:pPr>
            <w:r w:rsidRPr="005121A3">
              <w:t>02 8216 000</w:t>
            </w:r>
          </w:p>
        </w:tc>
      </w:tr>
      <w:tr w:rsidR="00DD2DC9" w:rsidRPr="005121A3" w14:paraId="3CB3931E" w14:textId="77777777" w:rsidTr="00C8105C">
        <w:trPr>
          <w:trHeight w:val="792"/>
        </w:trPr>
        <w:tc>
          <w:tcPr>
            <w:tcW w:w="1171" w:type="pct"/>
            <w:vAlign w:val="center"/>
          </w:tcPr>
          <w:p w14:paraId="493074B7" w14:textId="77777777" w:rsidR="00DD2DC9" w:rsidRPr="005121A3" w:rsidRDefault="00DD2DC9" w:rsidP="00DD2DC9">
            <w:pPr>
              <w:pStyle w:val="Brezrazmikov"/>
              <w:spacing w:after="0" w:line="240" w:lineRule="auto"/>
            </w:pPr>
            <w:r w:rsidRPr="005121A3">
              <w:t>E-pošta</w:t>
            </w:r>
          </w:p>
        </w:tc>
        <w:tc>
          <w:tcPr>
            <w:tcW w:w="3829" w:type="pct"/>
            <w:gridSpan w:val="2"/>
            <w:vAlign w:val="center"/>
          </w:tcPr>
          <w:p w14:paraId="62FA7050" w14:textId="2B59A603" w:rsidR="00DD2DC9" w:rsidRPr="005121A3" w:rsidRDefault="001744AD" w:rsidP="00C8105C">
            <w:pPr>
              <w:pStyle w:val="Brezrazmikov"/>
              <w:spacing w:after="0" w:line="240" w:lineRule="auto"/>
            </w:pPr>
            <w:r w:rsidRPr="005121A3">
              <w:t>obcina@ravne.si</w:t>
            </w:r>
          </w:p>
        </w:tc>
      </w:tr>
      <w:tr w:rsidR="00DD2DC9" w:rsidRPr="005121A3" w14:paraId="650F6729" w14:textId="77777777" w:rsidTr="00C8105C">
        <w:trPr>
          <w:trHeight w:val="792"/>
        </w:trPr>
        <w:tc>
          <w:tcPr>
            <w:tcW w:w="1171" w:type="pct"/>
            <w:vAlign w:val="center"/>
          </w:tcPr>
          <w:p w14:paraId="501FA882" w14:textId="77777777" w:rsidR="00DD2DC9" w:rsidRPr="005121A3" w:rsidRDefault="00DD2DC9" w:rsidP="00DD2DC9">
            <w:pPr>
              <w:pStyle w:val="Brezrazmikov"/>
              <w:spacing w:after="0" w:line="240" w:lineRule="auto"/>
            </w:pPr>
            <w:r w:rsidRPr="005121A3">
              <w:t>Spletna stran</w:t>
            </w:r>
          </w:p>
        </w:tc>
        <w:tc>
          <w:tcPr>
            <w:tcW w:w="3829" w:type="pct"/>
            <w:gridSpan w:val="2"/>
            <w:vAlign w:val="center"/>
          </w:tcPr>
          <w:p w14:paraId="69906F6C" w14:textId="6F381B64" w:rsidR="00DD2DC9" w:rsidRPr="005121A3" w:rsidRDefault="005121A3" w:rsidP="00DD2DC9">
            <w:pPr>
              <w:pStyle w:val="Brezrazmikov"/>
              <w:spacing w:after="0" w:line="240" w:lineRule="auto"/>
            </w:pPr>
            <w:r w:rsidRPr="005121A3">
              <w:t>www.ravne.si</w:t>
            </w:r>
          </w:p>
        </w:tc>
      </w:tr>
      <w:tr w:rsidR="00C8105C" w:rsidRPr="005121A3" w14:paraId="7F303DFA" w14:textId="77777777" w:rsidTr="00C8105C">
        <w:trPr>
          <w:trHeight w:val="792"/>
        </w:trPr>
        <w:tc>
          <w:tcPr>
            <w:tcW w:w="1171" w:type="pct"/>
            <w:vAlign w:val="center"/>
          </w:tcPr>
          <w:p w14:paraId="1AF58370" w14:textId="77777777" w:rsidR="00C8105C" w:rsidRPr="005121A3" w:rsidRDefault="00C8105C" w:rsidP="00DD2DC9">
            <w:pPr>
              <w:pStyle w:val="Brezrazmikov"/>
              <w:spacing w:after="0" w:line="240" w:lineRule="auto"/>
            </w:pPr>
            <w:r w:rsidRPr="005121A3">
              <w:t>Odgovorna oseba</w:t>
            </w:r>
          </w:p>
        </w:tc>
        <w:tc>
          <w:tcPr>
            <w:tcW w:w="3829" w:type="pct"/>
            <w:gridSpan w:val="2"/>
            <w:vAlign w:val="center"/>
          </w:tcPr>
          <w:p w14:paraId="57C0169C" w14:textId="654E53D1" w:rsidR="00C8105C" w:rsidRPr="005121A3" w:rsidRDefault="005121A3" w:rsidP="00DD2DC9">
            <w:pPr>
              <w:pStyle w:val="Brezrazmikov"/>
              <w:spacing w:after="0" w:line="240" w:lineRule="auto"/>
            </w:pPr>
            <w:r w:rsidRPr="005121A3">
              <w:t>dr. Tomaž Rožen, župan</w:t>
            </w:r>
          </w:p>
        </w:tc>
      </w:tr>
      <w:tr w:rsidR="00754AD2" w:rsidRPr="005121A3" w14:paraId="4975DA6B" w14:textId="77777777" w:rsidTr="00C8105C">
        <w:trPr>
          <w:trHeight w:val="1361"/>
        </w:trPr>
        <w:tc>
          <w:tcPr>
            <w:tcW w:w="1171" w:type="pct"/>
            <w:vAlign w:val="center"/>
          </w:tcPr>
          <w:p w14:paraId="78C6A1D1" w14:textId="77777777" w:rsidR="00754AD2" w:rsidRPr="005121A3" w:rsidRDefault="00754AD2" w:rsidP="00DD2DC9">
            <w:pPr>
              <w:pStyle w:val="Brezrazmikov"/>
              <w:spacing w:after="0" w:line="240" w:lineRule="auto"/>
            </w:pPr>
            <w:r w:rsidRPr="005121A3">
              <w:t xml:space="preserve">Žig in podpis </w:t>
            </w:r>
          </w:p>
          <w:p w14:paraId="773AD4D2" w14:textId="77777777" w:rsidR="00754AD2" w:rsidRPr="005121A3" w:rsidRDefault="00754AD2" w:rsidP="00DD2DC9">
            <w:pPr>
              <w:pStyle w:val="Brezrazmikov"/>
              <w:spacing w:after="0" w:line="240" w:lineRule="auto"/>
            </w:pPr>
            <w:r w:rsidRPr="005121A3">
              <w:t>odgovorne osebe</w:t>
            </w:r>
          </w:p>
        </w:tc>
        <w:tc>
          <w:tcPr>
            <w:tcW w:w="1877" w:type="pct"/>
            <w:vAlign w:val="center"/>
          </w:tcPr>
          <w:p w14:paraId="751432D9" w14:textId="77777777" w:rsidR="00754AD2" w:rsidRPr="005121A3" w:rsidRDefault="00754AD2" w:rsidP="00DD2DC9">
            <w:pPr>
              <w:pStyle w:val="Brezrazmikov"/>
              <w:spacing w:after="0" w:line="240" w:lineRule="auto"/>
            </w:pPr>
          </w:p>
        </w:tc>
        <w:tc>
          <w:tcPr>
            <w:tcW w:w="1952" w:type="pct"/>
            <w:vAlign w:val="center"/>
          </w:tcPr>
          <w:p w14:paraId="27036CE8" w14:textId="7D490365" w:rsidR="00754AD2" w:rsidRPr="005121A3" w:rsidRDefault="00754AD2" w:rsidP="00DD2DC9">
            <w:pPr>
              <w:pStyle w:val="Brezrazmikov"/>
              <w:spacing w:after="0" w:line="240" w:lineRule="auto"/>
            </w:pPr>
          </w:p>
        </w:tc>
      </w:tr>
    </w:tbl>
    <w:p w14:paraId="219D4A68" w14:textId="58DF8029" w:rsidR="00ED00A7" w:rsidRPr="003365A5" w:rsidRDefault="00ED00A7" w:rsidP="00DD2DC9">
      <w:pPr>
        <w:pStyle w:val="Brezrazmikov"/>
        <w:rPr>
          <w:highlight w:val="yellow"/>
        </w:rPr>
      </w:pPr>
    </w:p>
    <w:p w14:paraId="11448482" w14:textId="77777777" w:rsidR="00ED00A7" w:rsidRPr="003365A5" w:rsidRDefault="00ED00A7">
      <w:pPr>
        <w:spacing w:after="0" w:line="240" w:lineRule="auto"/>
        <w:rPr>
          <w:rFonts w:asciiTheme="minorHAnsi" w:hAnsiTheme="minorHAnsi" w:cstheme="minorHAnsi"/>
          <w:highlight w:val="yellow"/>
        </w:rPr>
      </w:pPr>
      <w:r w:rsidRPr="003365A5">
        <w:rPr>
          <w:highlight w:val="yellow"/>
        </w:rPr>
        <w:br w:type="page"/>
      </w:r>
    </w:p>
    <w:p w14:paraId="35D0D4D4" w14:textId="27688C3A" w:rsidR="00ED00A7" w:rsidRPr="00FF2792" w:rsidRDefault="00ED00A7" w:rsidP="00ED00A7">
      <w:pPr>
        <w:pStyle w:val="Naslov2"/>
      </w:pPr>
      <w:bookmarkStart w:id="13" w:name="_Toc87521264"/>
      <w:r w:rsidRPr="00FF2792">
        <w:lastRenderedPageBreak/>
        <w:t>Predstavitev upravljavc</w:t>
      </w:r>
      <w:r w:rsidR="001F04D3">
        <w:t>ev</w:t>
      </w:r>
      <w:r w:rsidR="00894511">
        <w:t xml:space="preserve"> (v primeru variante A)</w:t>
      </w:r>
      <w:bookmarkEnd w:id="13"/>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ED00A7" w:rsidRPr="00FF2792" w14:paraId="7A65F382" w14:textId="77777777" w:rsidTr="00CE1A20">
        <w:trPr>
          <w:trHeight w:val="792"/>
        </w:trPr>
        <w:tc>
          <w:tcPr>
            <w:tcW w:w="1171" w:type="pct"/>
            <w:vAlign w:val="center"/>
          </w:tcPr>
          <w:p w14:paraId="278187A8" w14:textId="1E72FD9A" w:rsidR="00ED00A7" w:rsidRPr="00FF2792" w:rsidRDefault="00A829F4" w:rsidP="00CE1A20">
            <w:pPr>
              <w:pStyle w:val="Brezrazmikov"/>
              <w:spacing w:after="0" w:line="240" w:lineRule="auto"/>
            </w:pPr>
            <w:r w:rsidRPr="00FF2792">
              <w:t>Upravljavec</w:t>
            </w:r>
          </w:p>
        </w:tc>
        <w:tc>
          <w:tcPr>
            <w:tcW w:w="3829" w:type="pct"/>
            <w:vAlign w:val="center"/>
          </w:tcPr>
          <w:p w14:paraId="2F3E0C2D" w14:textId="76999954" w:rsidR="00ED00A7" w:rsidRPr="00FF2792" w:rsidRDefault="00FF2792" w:rsidP="00CE1A20">
            <w:pPr>
              <w:pStyle w:val="Brezrazmikov"/>
              <w:spacing w:after="0" w:line="240" w:lineRule="auto"/>
            </w:pPr>
            <w:r w:rsidRPr="00FF2792">
              <w:t xml:space="preserve">Osnovna šola Prežihovega </w:t>
            </w:r>
            <w:proofErr w:type="spellStart"/>
            <w:r w:rsidRPr="00FF2792">
              <w:t>Voranca</w:t>
            </w:r>
            <w:proofErr w:type="spellEnd"/>
          </w:p>
        </w:tc>
      </w:tr>
      <w:tr w:rsidR="00ED00A7" w:rsidRPr="003365A5" w14:paraId="46D48E95" w14:textId="77777777" w:rsidTr="00CE1A20">
        <w:trPr>
          <w:trHeight w:val="792"/>
        </w:trPr>
        <w:tc>
          <w:tcPr>
            <w:tcW w:w="1171" w:type="pct"/>
            <w:vAlign w:val="center"/>
          </w:tcPr>
          <w:p w14:paraId="343BC846" w14:textId="77777777" w:rsidR="00ED00A7" w:rsidRPr="00FF2792" w:rsidRDefault="00ED00A7" w:rsidP="00CE1A20">
            <w:pPr>
              <w:pStyle w:val="Brezrazmikov"/>
              <w:spacing w:after="0" w:line="240" w:lineRule="auto"/>
            </w:pPr>
            <w:r w:rsidRPr="00FF2792">
              <w:t>Naslov</w:t>
            </w:r>
          </w:p>
        </w:tc>
        <w:tc>
          <w:tcPr>
            <w:tcW w:w="3829" w:type="pct"/>
            <w:vAlign w:val="center"/>
          </w:tcPr>
          <w:p w14:paraId="747EFD9E" w14:textId="7F12851D" w:rsidR="00ED00A7" w:rsidRPr="00FF2792" w:rsidRDefault="00FF2792" w:rsidP="00CE1A20">
            <w:pPr>
              <w:pStyle w:val="Brezrazmikov"/>
              <w:spacing w:after="0" w:line="240" w:lineRule="auto"/>
            </w:pPr>
            <w:r w:rsidRPr="00FF2792">
              <w:t>Gozdarska pot 11, 2390 Ravne na Koroškem</w:t>
            </w:r>
          </w:p>
        </w:tc>
      </w:tr>
      <w:tr w:rsidR="00670998" w:rsidRPr="00670998" w14:paraId="4604F6E9" w14:textId="77777777" w:rsidTr="00CE1A20">
        <w:trPr>
          <w:trHeight w:val="792"/>
        </w:trPr>
        <w:tc>
          <w:tcPr>
            <w:tcW w:w="1171" w:type="pct"/>
            <w:vAlign w:val="center"/>
          </w:tcPr>
          <w:p w14:paraId="636ED174" w14:textId="77777777" w:rsidR="00670998" w:rsidRPr="00670998" w:rsidRDefault="00670998" w:rsidP="00670998">
            <w:pPr>
              <w:pStyle w:val="Brezrazmikov"/>
              <w:spacing w:after="0" w:line="240" w:lineRule="auto"/>
            </w:pPr>
            <w:r w:rsidRPr="00670998">
              <w:t>Telefon</w:t>
            </w:r>
          </w:p>
        </w:tc>
        <w:tc>
          <w:tcPr>
            <w:tcW w:w="3829" w:type="pct"/>
            <w:vAlign w:val="center"/>
          </w:tcPr>
          <w:p w14:paraId="2D663B7D" w14:textId="7BE1895F" w:rsidR="00670998" w:rsidRPr="00670998" w:rsidRDefault="00670998" w:rsidP="00670998">
            <w:pPr>
              <w:pStyle w:val="Brezrazmikov"/>
              <w:spacing w:after="0" w:line="240" w:lineRule="auto"/>
            </w:pPr>
            <w:r w:rsidRPr="00670998">
              <w:t>02/ 620 52 70</w:t>
            </w:r>
          </w:p>
        </w:tc>
      </w:tr>
      <w:tr w:rsidR="00670998" w:rsidRPr="00670998" w14:paraId="55488CC2" w14:textId="77777777" w:rsidTr="00CE1A20">
        <w:trPr>
          <w:trHeight w:val="792"/>
        </w:trPr>
        <w:tc>
          <w:tcPr>
            <w:tcW w:w="1171" w:type="pct"/>
            <w:vAlign w:val="center"/>
          </w:tcPr>
          <w:p w14:paraId="478133F1" w14:textId="77777777" w:rsidR="00670998" w:rsidRPr="00670998" w:rsidRDefault="00670998" w:rsidP="00670998">
            <w:pPr>
              <w:pStyle w:val="Brezrazmikov"/>
              <w:spacing w:after="0" w:line="240" w:lineRule="auto"/>
            </w:pPr>
            <w:r w:rsidRPr="00670998">
              <w:t>E-pošta</w:t>
            </w:r>
          </w:p>
        </w:tc>
        <w:tc>
          <w:tcPr>
            <w:tcW w:w="3829" w:type="pct"/>
            <w:vAlign w:val="center"/>
          </w:tcPr>
          <w:p w14:paraId="42B28296" w14:textId="23881E87" w:rsidR="00670998" w:rsidRPr="00670998" w:rsidRDefault="00670998" w:rsidP="00670998">
            <w:pPr>
              <w:pStyle w:val="Brezrazmikov"/>
              <w:spacing w:after="0" w:line="240" w:lineRule="auto"/>
              <w:rPr>
                <w:u w:val="single"/>
              </w:rPr>
            </w:pPr>
            <w:r w:rsidRPr="00670998">
              <w:t>o-pvravne.mb@guest.arnes.si</w:t>
            </w:r>
          </w:p>
        </w:tc>
      </w:tr>
      <w:tr w:rsidR="00670998" w:rsidRPr="003365A5" w14:paraId="3696D701" w14:textId="77777777" w:rsidTr="00CE1A20">
        <w:trPr>
          <w:trHeight w:val="792"/>
        </w:trPr>
        <w:tc>
          <w:tcPr>
            <w:tcW w:w="1171" w:type="pct"/>
            <w:vAlign w:val="center"/>
          </w:tcPr>
          <w:p w14:paraId="5B4CC744" w14:textId="77777777" w:rsidR="00670998" w:rsidRPr="00670998" w:rsidRDefault="00670998" w:rsidP="00670998">
            <w:pPr>
              <w:pStyle w:val="Brezrazmikov"/>
              <w:spacing w:after="0" w:line="240" w:lineRule="auto"/>
            </w:pPr>
            <w:r w:rsidRPr="00670998">
              <w:t>Spletna stran</w:t>
            </w:r>
          </w:p>
        </w:tc>
        <w:tc>
          <w:tcPr>
            <w:tcW w:w="3829" w:type="pct"/>
            <w:vAlign w:val="center"/>
          </w:tcPr>
          <w:p w14:paraId="2B855EE9" w14:textId="1CFF603E" w:rsidR="00670998" w:rsidRPr="00670998" w:rsidRDefault="00670998" w:rsidP="00670998">
            <w:pPr>
              <w:pStyle w:val="Brezrazmikov"/>
              <w:spacing w:after="0" w:line="240" w:lineRule="auto"/>
            </w:pPr>
            <w:r w:rsidRPr="00670998">
              <w:t>https://www.os-prezih.si/</w:t>
            </w:r>
          </w:p>
        </w:tc>
      </w:tr>
      <w:tr w:rsidR="00670998" w:rsidRPr="003365A5" w14:paraId="09033B4E" w14:textId="77777777" w:rsidTr="00CE1A20">
        <w:trPr>
          <w:trHeight w:val="792"/>
        </w:trPr>
        <w:tc>
          <w:tcPr>
            <w:tcW w:w="1171" w:type="pct"/>
            <w:vAlign w:val="center"/>
          </w:tcPr>
          <w:p w14:paraId="53C30A58" w14:textId="77777777" w:rsidR="00670998" w:rsidRPr="001747A6" w:rsidRDefault="00670998" w:rsidP="00670998">
            <w:pPr>
              <w:pStyle w:val="Brezrazmikov"/>
              <w:spacing w:after="0" w:line="240" w:lineRule="auto"/>
            </w:pPr>
            <w:r w:rsidRPr="001747A6">
              <w:t>Odgovorna oseba</w:t>
            </w:r>
          </w:p>
        </w:tc>
        <w:tc>
          <w:tcPr>
            <w:tcW w:w="3829" w:type="pct"/>
            <w:vAlign w:val="center"/>
          </w:tcPr>
          <w:p w14:paraId="7C70A8A8" w14:textId="2A5DFC6A" w:rsidR="00670998" w:rsidRPr="001747A6" w:rsidRDefault="00670998" w:rsidP="00670998">
            <w:pPr>
              <w:pStyle w:val="Brezrazmikov"/>
              <w:spacing w:after="0" w:line="240" w:lineRule="auto"/>
            </w:pPr>
            <w:r w:rsidRPr="001747A6">
              <w:t>Bojana Verdinek, ravnateljica</w:t>
            </w:r>
          </w:p>
        </w:tc>
      </w:tr>
      <w:tr w:rsidR="00670998" w:rsidRPr="003365A5" w14:paraId="44C20D92" w14:textId="77777777" w:rsidTr="00CE1A20">
        <w:trPr>
          <w:trHeight w:val="1361"/>
        </w:trPr>
        <w:tc>
          <w:tcPr>
            <w:tcW w:w="1171" w:type="pct"/>
            <w:vAlign w:val="center"/>
          </w:tcPr>
          <w:p w14:paraId="5C06E5FE" w14:textId="77777777" w:rsidR="00670998" w:rsidRPr="004E76F6" w:rsidRDefault="00670998" w:rsidP="00670998">
            <w:pPr>
              <w:pStyle w:val="Brezrazmikov"/>
              <w:spacing w:after="0" w:line="240" w:lineRule="auto"/>
            </w:pPr>
            <w:r w:rsidRPr="004E76F6">
              <w:t xml:space="preserve">Žig in podpis </w:t>
            </w:r>
          </w:p>
          <w:p w14:paraId="0FB22621" w14:textId="77777777" w:rsidR="00670998" w:rsidRPr="004E76F6" w:rsidRDefault="00670998" w:rsidP="00670998">
            <w:pPr>
              <w:pStyle w:val="Brezrazmikov"/>
              <w:spacing w:after="0" w:line="240" w:lineRule="auto"/>
            </w:pPr>
            <w:r w:rsidRPr="004E76F6">
              <w:t>odgovorne osebe</w:t>
            </w:r>
          </w:p>
        </w:tc>
        <w:tc>
          <w:tcPr>
            <w:tcW w:w="3829" w:type="pct"/>
            <w:vAlign w:val="center"/>
          </w:tcPr>
          <w:p w14:paraId="406D8632" w14:textId="77777777" w:rsidR="00670998" w:rsidRPr="004E76F6" w:rsidRDefault="00670998" w:rsidP="00670998">
            <w:pPr>
              <w:pStyle w:val="Brezrazmikov"/>
              <w:spacing w:after="0" w:line="240" w:lineRule="auto"/>
            </w:pPr>
          </w:p>
        </w:tc>
      </w:tr>
    </w:tbl>
    <w:p w14:paraId="4E527BEF" w14:textId="77777777" w:rsidR="001C0951" w:rsidRPr="003365A5" w:rsidRDefault="001C0951" w:rsidP="00ED00A7">
      <w:pPr>
        <w:pStyle w:val="Brezrazmikov"/>
        <w:rPr>
          <w:highlight w:val="yellow"/>
        </w:rPr>
      </w:pPr>
    </w:p>
    <w:p w14:paraId="2CF98361" w14:textId="77777777" w:rsidR="001F04D3" w:rsidRDefault="001F04D3">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10548C5C" w14:textId="77777777" w:rsidTr="00670998">
        <w:trPr>
          <w:trHeight w:val="792"/>
        </w:trPr>
        <w:tc>
          <w:tcPr>
            <w:tcW w:w="1171" w:type="pct"/>
            <w:vAlign w:val="center"/>
          </w:tcPr>
          <w:p w14:paraId="232DD45E"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3038DBC9" w14:textId="35C38993" w:rsidR="00FF2792" w:rsidRPr="00FF2792" w:rsidRDefault="003D3FD5" w:rsidP="00670998">
            <w:pPr>
              <w:pStyle w:val="Brezrazmikov"/>
              <w:spacing w:after="0" w:line="240" w:lineRule="auto"/>
            </w:pPr>
            <w:r>
              <w:t xml:space="preserve">Zavod za kulturo, šport, turizem in mladinske dejavnosti (stavbe: </w:t>
            </w:r>
            <w:r w:rsidR="00FF2792">
              <w:t>Dom telesne kulture, DTK</w:t>
            </w:r>
            <w:r w:rsidR="00AC093C">
              <w:t>)</w:t>
            </w:r>
          </w:p>
        </w:tc>
      </w:tr>
      <w:tr w:rsidR="00FF2792" w:rsidRPr="003365A5" w14:paraId="422E8F10" w14:textId="77777777" w:rsidTr="00670998">
        <w:trPr>
          <w:trHeight w:val="792"/>
        </w:trPr>
        <w:tc>
          <w:tcPr>
            <w:tcW w:w="1171" w:type="pct"/>
            <w:vAlign w:val="center"/>
          </w:tcPr>
          <w:p w14:paraId="16994CD6" w14:textId="77777777" w:rsidR="00FF2792" w:rsidRPr="00FF2792" w:rsidRDefault="00FF2792" w:rsidP="00670998">
            <w:pPr>
              <w:pStyle w:val="Brezrazmikov"/>
              <w:spacing w:after="0" w:line="240" w:lineRule="auto"/>
            </w:pPr>
            <w:r w:rsidRPr="00FF2792">
              <w:t>Naslov</w:t>
            </w:r>
          </w:p>
        </w:tc>
        <w:tc>
          <w:tcPr>
            <w:tcW w:w="3829" w:type="pct"/>
            <w:vAlign w:val="center"/>
          </w:tcPr>
          <w:p w14:paraId="1225760D" w14:textId="1BEB2B2C" w:rsidR="00FF2792" w:rsidRPr="00FF2792" w:rsidRDefault="00FF2792" w:rsidP="00670998">
            <w:pPr>
              <w:pStyle w:val="Brezrazmikov"/>
              <w:spacing w:after="0" w:line="240" w:lineRule="auto"/>
            </w:pPr>
            <w:r>
              <w:t>Na gradu 6</w:t>
            </w:r>
            <w:r w:rsidRPr="00FF2792">
              <w:t>, 2390 Ravne na Koroškem</w:t>
            </w:r>
          </w:p>
        </w:tc>
      </w:tr>
      <w:tr w:rsidR="00FF2792" w:rsidRPr="003D3FD5" w14:paraId="30A01600" w14:textId="77777777" w:rsidTr="00670998">
        <w:trPr>
          <w:trHeight w:val="792"/>
        </w:trPr>
        <w:tc>
          <w:tcPr>
            <w:tcW w:w="1171" w:type="pct"/>
            <w:vAlign w:val="center"/>
          </w:tcPr>
          <w:p w14:paraId="0F333773" w14:textId="77777777" w:rsidR="00FF2792" w:rsidRPr="003D3FD5" w:rsidRDefault="00FF2792" w:rsidP="00670998">
            <w:pPr>
              <w:pStyle w:val="Brezrazmikov"/>
              <w:spacing w:after="0" w:line="240" w:lineRule="auto"/>
            </w:pPr>
            <w:r w:rsidRPr="003D3FD5">
              <w:t>Telefon</w:t>
            </w:r>
          </w:p>
        </w:tc>
        <w:tc>
          <w:tcPr>
            <w:tcW w:w="3829" w:type="pct"/>
            <w:vAlign w:val="center"/>
          </w:tcPr>
          <w:p w14:paraId="18E29EE0" w14:textId="77777777" w:rsidR="003D3FD5" w:rsidRPr="003D3FD5" w:rsidRDefault="003D3FD5" w:rsidP="003D3FD5">
            <w:pPr>
              <w:pStyle w:val="Default"/>
              <w:jc w:val="both"/>
              <w:rPr>
                <w:sz w:val="22"/>
                <w:szCs w:val="22"/>
              </w:rPr>
            </w:pPr>
          </w:p>
          <w:p w14:paraId="7D9697D5" w14:textId="154BD2CC" w:rsidR="003D3FD5" w:rsidRPr="003D3FD5" w:rsidRDefault="003D3FD5" w:rsidP="003D3FD5">
            <w:pPr>
              <w:pStyle w:val="Default"/>
              <w:jc w:val="both"/>
            </w:pPr>
            <w:r w:rsidRPr="003D3FD5">
              <w:rPr>
                <w:sz w:val="22"/>
                <w:szCs w:val="22"/>
              </w:rPr>
              <w:t xml:space="preserve">02 82 23 332 </w:t>
            </w:r>
          </w:p>
          <w:p w14:paraId="3AE2FA10" w14:textId="77777777" w:rsidR="00FF2792" w:rsidRPr="003D3FD5" w:rsidRDefault="00FF2792" w:rsidP="00670998">
            <w:pPr>
              <w:pStyle w:val="Brezrazmikov"/>
              <w:spacing w:after="0" w:line="240" w:lineRule="auto"/>
            </w:pPr>
          </w:p>
        </w:tc>
      </w:tr>
      <w:tr w:rsidR="00FF2792" w:rsidRPr="003D3FD5" w14:paraId="7707379F" w14:textId="77777777" w:rsidTr="00670998">
        <w:trPr>
          <w:trHeight w:val="792"/>
        </w:trPr>
        <w:tc>
          <w:tcPr>
            <w:tcW w:w="1171" w:type="pct"/>
            <w:vAlign w:val="center"/>
          </w:tcPr>
          <w:p w14:paraId="0878BDD8" w14:textId="77777777" w:rsidR="00FF2792" w:rsidRPr="003D3FD5" w:rsidRDefault="00FF2792" w:rsidP="00670998">
            <w:pPr>
              <w:pStyle w:val="Brezrazmikov"/>
              <w:spacing w:after="0" w:line="240" w:lineRule="auto"/>
            </w:pPr>
            <w:r w:rsidRPr="003D3FD5">
              <w:t>E-pošta</w:t>
            </w:r>
          </w:p>
        </w:tc>
        <w:tc>
          <w:tcPr>
            <w:tcW w:w="3829" w:type="pct"/>
            <w:vAlign w:val="center"/>
          </w:tcPr>
          <w:p w14:paraId="41DB514C" w14:textId="77777777" w:rsidR="003D3FD5" w:rsidRPr="003D3FD5" w:rsidRDefault="003D3FD5" w:rsidP="003D3FD5">
            <w:pPr>
              <w:pStyle w:val="Default"/>
              <w:jc w:val="both"/>
              <w:rPr>
                <w:sz w:val="22"/>
                <w:szCs w:val="22"/>
              </w:rPr>
            </w:pPr>
          </w:p>
          <w:p w14:paraId="00A2A670" w14:textId="7AD7BF85" w:rsidR="003D3FD5" w:rsidRPr="003D3FD5" w:rsidRDefault="003D3FD5" w:rsidP="003D3FD5">
            <w:pPr>
              <w:pStyle w:val="Default"/>
              <w:jc w:val="both"/>
            </w:pPr>
            <w:r w:rsidRPr="003D3FD5">
              <w:rPr>
                <w:sz w:val="22"/>
                <w:szCs w:val="22"/>
              </w:rPr>
              <w:t xml:space="preserve">info@zkstm.si </w:t>
            </w:r>
          </w:p>
          <w:p w14:paraId="1B17B1A8" w14:textId="77777777" w:rsidR="00FF2792" w:rsidRPr="003D3FD5" w:rsidRDefault="00FF2792" w:rsidP="00670998">
            <w:pPr>
              <w:pStyle w:val="Brezrazmikov"/>
              <w:spacing w:after="0" w:line="240" w:lineRule="auto"/>
              <w:rPr>
                <w:u w:val="single"/>
              </w:rPr>
            </w:pPr>
          </w:p>
        </w:tc>
      </w:tr>
      <w:tr w:rsidR="00FF2792" w:rsidRPr="003D3FD5" w14:paraId="1C45DA76" w14:textId="77777777" w:rsidTr="00670998">
        <w:trPr>
          <w:trHeight w:val="792"/>
        </w:trPr>
        <w:tc>
          <w:tcPr>
            <w:tcW w:w="1171" w:type="pct"/>
            <w:vAlign w:val="center"/>
          </w:tcPr>
          <w:p w14:paraId="6AEDB470" w14:textId="77777777" w:rsidR="00FF2792" w:rsidRPr="003D3FD5" w:rsidRDefault="00FF2792" w:rsidP="00670998">
            <w:pPr>
              <w:pStyle w:val="Brezrazmikov"/>
              <w:spacing w:after="0" w:line="240" w:lineRule="auto"/>
            </w:pPr>
            <w:r w:rsidRPr="003D3FD5">
              <w:t>Spletna stran</w:t>
            </w:r>
          </w:p>
        </w:tc>
        <w:tc>
          <w:tcPr>
            <w:tcW w:w="3829" w:type="pct"/>
            <w:vAlign w:val="center"/>
          </w:tcPr>
          <w:p w14:paraId="101FD36D" w14:textId="77777777" w:rsidR="003D3FD5" w:rsidRPr="003D3FD5" w:rsidRDefault="003D3FD5" w:rsidP="003D3FD5">
            <w:pPr>
              <w:pStyle w:val="Default"/>
              <w:jc w:val="both"/>
              <w:rPr>
                <w:sz w:val="22"/>
                <w:szCs w:val="22"/>
              </w:rPr>
            </w:pPr>
          </w:p>
          <w:p w14:paraId="42382856" w14:textId="7F703EA2" w:rsidR="003D3FD5" w:rsidRPr="003D3FD5" w:rsidRDefault="003D3FD5" w:rsidP="003D3FD5">
            <w:pPr>
              <w:pStyle w:val="Default"/>
              <w:jc w:val="both"/>
            </w:pPr>
            <w:r w:rsidRPr="003D3FD5">
              <w:rPr>
                <w:sz w:val="22"/>
                <w:szCs w:val="22"/>
              </w:rPr>
              <w:t xml:space="preserve">https://www.zkstm.si/ </w:t>
            </w:r>
          </w:p>
          <w:p w14:paraId="3C301942" w14:textId="77777777" w:rsidR="00FF2792" w:rsidRPr="003D3FD5" w:rsidRDefault="00FF2792" w:rsidP="00670998">
            <w:pPr>
              <w:pStyle w:val="Brezrazmikov"/>
              <w:spacing w:after="0" w:line="240" w:lineRule="auto"/>
            </w:pPr>
          </w:p>
        </w:tc>
      </w:tr>
      <w:tr w:rsidR="00FF2792" w:rsidRPr="003365A5" w14:paraId="4EE8965D" w14:textId="77777777" w:rsidTr="00670998">
        <w:trPr>
          <w:trHeight w:val="792"/>
        </w:trPr>
        <w:tc>
          <w:tcPr>
            <w:tcW w:w="1171" w:type="pct"/>
            <w:vAlign w:val="center"/>
          </w:tcPr>
          <w:p w14:paraId="3EDAA068" w14:textId="77777777" w:rsidR="00FF2792" w:rsidRPr="003D3FD5" w:rsidRDefault="00FF2792" w:rsidP="00670998">
            <w:pPr>
              <w:pStyle w:val="Brezrazmikov"/>
              <w:spacing w:after="0" w:line="240" w:lineRule="auto"/>
            </w:pPr>
            <w:r w:rsidRPr="003D3FD5">
              <w:t>Odgovorna oseba</w:t>
            </w:r>
          </w:p>
        </w:tc>
        <w:tc>
          <w:tcPr>
            <w:tcW w:w="3829" w:type="pct"/>
            <w:vAlign w:val="center"/>
          </w:tcPr>
          <w:p w14:paraId="21DE4A38" w14:textId="77777777" w:rsidR="003D3FD5" w:rsidRPr="003D3FD5" w:rsidRDefault="003D3FD5" w:rsidP="003D3FD5">
            <w:pPr>
              <w:pStyle w:val="Default"/>
              <w:jc w:val="both"/>
              <w:rPr>
                <w:sz w:val="22"/>
                <w:szCs w:val="22"/>
              </w:rPr>
            </w:pPr>
          </w:p>
          <w:p w14:paraId="7809C73B" w14:textId="03E2AC3D" w:rsidR="003D3FD5" w:rsidRPr="003D3FD5" w:rsidRDefault="009539C8" w:rsidP="003D3FD5">
            <w:pPr>
              <w:pStyle w:val="Default"/>
              <w:jc w:val="both"/>
            </w:pPr>
            <w:r>
              <w:rPr>
                <w:sz w:val="22"/>
                <w:szCs w:val="22"/>
              </w:rPr>
              <w:t>Dejan Pandel</w:t>
            </w:r>
            <w:r w:rsidR="003D3FD5" w:rsidRPr="003D3FD5">
              <w:rPr>
                <w:sz w:val="22"/>
                <w:szCs w:val="22"/>
              </w:rPr>
              <w:t xml:space="preserve">, direktor </w:t>
            </w:r>
          </w:p>
          <w:p w14:paraId="644890D1" w14:textId="77777777" w:rsidR="00FF2792" w:rsidRPr="003D3FD5" w:rsidRDefault="00FF2792" w:rsidP="00670998">
            <w:pPr>
              <w:pStyle w:val="Brezrazmikov"/>
              <w:spacing w:after="0" w:line="240" w:lineRule="auto"/>
            </w:pPr>
          </w:p>
        </w:tc>
      </w:tr>
      <w:tr w:rsidR="00FF2792" w:rsidRPr="003365A5" w14:paraId="0177DDB6" w14:textId="77777777" w:rsidTr="00670998">
        <w:trPr>
          <w:trHeight w:val="1361"/>
        </w:trPr>
        <w:tc>
          <w:tcPr>
            <w:tcW w:w="1171" w:type="pct"/>
            <w:vAlign w:val="center"/>
          </w:tcPr>
          <w:p w14:paraId="4BDD51F7" w14:textId="77777777" w:rsidR="00FF2792" w:rsidRPr="004E76F6" w:rsidRDefault="00FF2792" w:rsidP="00670998">
            <w:pPr>
              <w:pStyle w:val="Brezrazmikov"/>
              <w:spacing w:after="0" w:line="240" w:lineRule="auto"/>
            </w:pPr>
            <w:r w:rsidRPr="004E76F6">
              <w:t xml:space="preserve">Žig in podpis </w:t>
            </w:r>
          </w:p>
          <w:p w14:paraId="049E44F4" w14:textId="77777777" w:rsidR="00FF2792" w:rsidRPr="004E76F6" w:rsidRDefault="00FF2792" w:rsidP="00670998">
            <w:pPr>
              <w:pStyle w:val="Brezrazmikov"/>
              <w:spacing w:after="0" w:line="240" w:lineRule="auto"/>
            </w:pPr>
            <w:r w:rsidRPr="004E76F6">
              <w:t>odgovorne osebe</w:t>
            </w:r>
          </w:p>
        </w:tc>
        <w:tc>
          <w:tcPr>
            <w:tcW w:w="3829" w:type="pct"/>
            <w:vAlign w:val="center"/>
          </w:tcPr>
          <w:p w14:paraId="46C7FE69" w14:textId="77777777" w:rsidR="00FF2792" w:rsidRPr="004E76F6" w:rsidRDefault="00FF2792" w:rsidP="00670998">
            <w:pPr>
              <w:pStyle w:val="Brezrazmikov"/>
              <w:spacing w:after="0" w:line="240" w:lineRule="auto"/>
            </w:pPr>
          </w:p>
        </w:tc>
      </w:tr>
    </w:tbl>
    <w:p w14:paraId="6E81413E" w14:textId="77777777" w:rsidR="00FF2792" w:rsidRPr="003365A5" w:rsidRDefault="00FF2792" w:rsidP="00FF2792">
      <w:pPr>
        <w:pStyle w:val="Brezrazmikov"/>
        <w:rPr>
          <w:highlight w:val="yellow"/>
        </w:rPr>
      </w:pPr>
    </w:p>
    <w:p w14:paraId="4D8741E0" w14:textId="77777777" w:rsidR="001F04D3" w:rsidRDefault="001F04D3">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761BBD03" w14:textId="77777777" w:rsidTr="00670998">
        <w:trPr>
          <w:trHeight w:val="792"/>
        </w:trPr>
        <w:tc>
          <w:tcPr>
            <w:tcW w:w="1171" w:type="pct"/>
            <w:vAlign w:val="center"/>
          </w:tcPr>
          <w:p w14:paraId="111270CB"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0B7DD9DD" w14:textId="67D21D42" w:rsidR="00FF2792" w:rsidRPr="00FF2792" w:rsidRDefault="00FF2792" w:rsidP="00670998">
            <w:pPr>
              <w:pStyle w:val="Brezrazmikov"/>
              <w:spacing w:after="0" w:line="240" w:lineRule="auto"/>
            </w:pPr>
            <w:r>
              <w:t xml:space="preserve">Zdravstveni dom Ravne na Koroškem </w:t>
            </w:r>
          </w:p>
        </w:tc>
      </w:tr>
      <w:tr w:rsidR="00FF2792" w:rsidRPr="003365A5" w14:paraId="2944C181" w14:textId="77777777" w:rsidTr="00670998">
        <w:trPr>
          <w:trHeight w:val="792"/>
        </w:trPr>
        <w:tc>
          <w:tcPr>
            <w:tcW w:w="1171" w:type="pct"/>
            <w:vAlign w:val="center"/>
          </w:tcPr>
          <w:p w14:paraId="212F121B" w14:textId="77777777" w:rsidR="00FF2792" w:rsidRPr="00FF2792" w:rsidRDefault="00FF2792" w:rsidP="00670998">
            <w:pPr>
              <w:pStyle w:val="Brezrazmikov"/>
              <w:spacing w:after="0" w:line="240" w:lineRule="auto"/>
            </w:pPr>
            <w:r w:rsidRPr="00FF2792">
              <w:t>Naslov</w:t>
            </w:r>
          </w:p>
        </w:tc>
        <w:tc>
          <w:tcPr>
            <w:tcW w:w="3829" w:type="pct"/>
            <w:vAlign w:val="center"/>
          </w:tcPr>
          <w:p w14:paraId="25D64C95" w14:textId="28DB8FE2" w:rsidR="00FF2792" w:rsidRPr="00FF2792" w:rsidRDefault="00FF2792" w:rsidP="00670998">
            <w:pPr>
              <w:pStyle w:val="Brezrazmikov"/>
              <w:spacing w:after="0" w:line="240" w:lineRule="auto"/>
            </w:pPr>
            <w:r>
              <w:t>Ob Suhi 11</w:t>
            </w:r>
            <w:r w:rsidRPr="00FF2792">
              <w:t>, 2390 Ravne na Koroškem</w:t>
            </w:r>
          </w:p>
        </w:tc>
      </w:tr>
      <w:tr w:rsidR="00FF2792" w:rsidRPr="003D3FD5" w14:paraId="05078689" w14:textId="77777777" w:rsidTr="00670998">
        <w:trPr>
          <w:trHeight w:val="792"/>
        </w:trPr>
        <w:tc>
          <w:tcPr>
            <w:tcW w:w="1171" w:type="pct"/>
            <w:vAlign w:val="center"/>
          </w:tcPr>
          <w:p w14:paraId="4DC02F61" w14:textId="77777777" w:rsidR="00FF2792" w:rsidRPr="003D3FD5" w:rsidRDefault="00FF2792" w:rsidP="00670998">
            <w:pPr>
              <w:pStyle w:val="Brezrazmikov"/>
              <w:spacing w:after="0" w:line="240" w:lineRule="auto"/>
            </w:pPr>
            <w:r w:rsidRPr="003D3FD5">
              <w:t>Telefon</w:t>
            </w:r>
          </w:p>
        </w:tc>
        <w:tc>
          <w:tcPr>
            <w:tcW w:w="3829" w:type="pct"/>
            <w:vAlign w:val="center"/>
          </w:tcPr>
          <w:p w14:paraId="79C4C84E" w14:textId="77777777" w:rsidR="003D3FD5" w:rsidRPr="003D3FD5" w:rsidRDefault="003D3FD5" w:rsidP="003D3FD5">
            <w:pPr>
              <w:pStyle w:val="Default"/>
              <w:jc w:val="both"/>
              <w:rPr>
                <w:sz w:val="22"/>
                <w:szCs w:val="22"/>
              </w:rPr>
            </w:pPr>
          </w:p>
          <w:p w14:paraId="005624AF" w14:textId="03CA0F97" w:rsidR="003D3FD5" w:rsidRPr="003D3FD5" w:rsidRDefault="003D3FD5" w:rsidP="003D3FD5">
            <w:pPr>
              <w:pStyle w:val="Default"/>
              <w:jc w:val="both"/>
            </w:pPr>
            <w:r w:rsidRPr="003D3FD5">
              <w:rPr>
                <w:sz w:val="22"/>
                <w:szCs w:val="22"/>
              </w:rPr>
              <w:t xml:space="preserve">02 87 05 200 </w:t>
            </w:r>
          </w:p>
          <w:p w14:paraId="60E67AF2" w14:textId="77777777" w:rsidR="00FF2792" w:rsidRPr="003D3FD5" w:rsidRDefault="00FF2792" w:rsidP="00670998">
            <w:pPr>
              <w:pStyle w:val="Brezrazmikov"/>
              <w:spacing w:after="0" w:line="240" w:lineRule="auto"/>
            </w:pPr>
          </w:p>
        </w:tc>
      </w:tr>
      <w:tr w:rsidR="00FF2792" w:rsidRPr="003D3FD5" w14:paraId="51537003" w14:textId="77777777" w:rsidTr="00670998">
        <w:trPr>
          <w:trHeight w:val="792"/>
        </w:trPr>
        <w:tc>
          <w:tcPr>
            <w:tcW w:w="1171" w:type="pct"/>
            <w:vAlign w:val="center"/>
          </w:tcPr>
          <w:p w14:paraId="0CC0E979" w14:textId="77777777" w:rsidR="00FF2792" w:rsidRPr="003D3FD5" w:rsidRDefault="00FF2792" w:rsidP="00670998">
            <w:pPr>
              <w:pStyle w:val="Brezrazmikov"/>
              <w:spacing w:after="0" w:line="240" w:lineRule="auto"/>
            </w:pPr>
            <w:r w:rsidRPr="003D3FD5">
              <w:t>E-pošta</w:t>
            </w:r>
          </w:p>
        </w:tc>
        <w:tc>
          <w:tcPr>
            <w:tcW w:w="3829" w:type="pct"/>
            <w:vAlign w:val="center"/>
          </w:tcPr>
          <w:p w14:paraId="4610911D" w14:textId="77777777" w:rsidR="003D3FD5" w:rsidRPr="003D3FD5" w:rsidRDefault="003D3FD5" w:rsidP="003D3FD5">
            <w:pPr>
              <w:pStyle w:val="Default"/>
              <w:jc w:val="both"/>
              <w:rPr>
                <w:sz w:val="22"/>
                <w:szCs w:val="22"/>
              </w:rPr>
            </w:pPr>
          </w:p>
          <w:p w14:paraId="21947F78" w14:textId="58EAE2ED" w:rsidR="003D3FD5" w:rsidRPr="003D3FD5" w:rsidRDefault="003D3FD5" w:rsidP="003D3FD5">
            <w:pPr>
              <w:pStyle w:val="Default"/>
              <w:jc w:val="both"/>
            </w:pPr>
            <w:r w:rsidRPr="003D3FD5">
              <w:rPr>
                <w:sz w:val="22"/>
                <w:szCs w:val="22"/>
              </w:rPr>
              <w:t xml:space="preserve">zdravstveni.dom@zd-ravne.si </w:t>
            </w:r>
          </w:p>
          <w:p w14:paraId="5FC9872B" w14:textId="77777777" w:rsidR="00FF2792" w:rsidRPr="003D3FD5" w:rsidRDefault="00FF2792" w:rsidP="00670998">
            <w:pPr>
              <w:pStyle w:val="Brezrazmikov"/>
              <w:spacing w:after="0" w:line="240" w:lineRule="auto"/>
              <w:rPr>
                <w:u w:val="single"/>
              </w:rPr>
            </w:pPr>
          </w:p>
        </w:tc>
      </w:tr>
      <w:tr w:rsidR="00FF2792" w:rsidRPr="003D3FD5" w14:paraId="3842F10D" w14:textId="77777777" w:rsidTr="00670998">
        <w:trPr>
          <w:trHeight w:val="792"/>
        </w:trPr>
        <w:tc>
          <w:tcPr>
            <w:tcW w:w="1171" w:type="pct"/>
            <w:vAlign w:val="center"/>
          </w:tcPr>
          <w:p w14:paraId="08FCF271" w14:textId="77777777" w:rsidR="00FF2792" w:rsidRPr="003D3FD5" w:rsidRDefault="00FF2792" w:rsidP="00670998">
            <w:pPr>
              <w:pStyle w:val="Brezrazmikov"/>
              <w:spacing w:after="0" w:line="240" w:lineRule="auto"/>
            </w:pPr>
            <w:r w:rsidRPr="003D3FD5">
              <w:t>Spletna stran</w:t>
            </w:r>
          </w:p>
        </w:tc>
        <w:tc>
          <w:tcPr>
            <w:tcW w:w="3829" w:type="pct"/>
            <w:vAlign w:val="center"/>
          </w:tcPr>
          <w:p w14:paraId="0B0CCC59" w14:textId="77777777" w:rsidR="003D3FD5" w:rsidRPr="003D3FD5" w:rsidRDefault="003D3FD5" w:rsidP="003D3FD5">
            <w:pPr>
              <w:pStyle w:val="Default"/>
              <w:jc w:val="both"/>
              <w:rPr>
                <w:sz w:val="22"/>
                <w:szCs w:val="22"/>
              </w:rPr>
            </w:pPr>
          </w:p>
          <w:p w14:paraId="761E183B" w14:textId="7B948059" w:rsidR="003D3FD5" w:rsidRPr="003D3FD5" w:rsidRDefault="003D3FD5" w:rsidP="003D3FD5">
            <w:pPr>
              <w:pStyle w:val="Default"/>
              <w:jc w:val="both"/>
            </w:pPr>
            <w:r w:rsidRPr="003D3FD5">
              <w:rPr>
                <w:sz w:val="22"/>
                <w:szCs w:val="22"/>
              </w:rPr>
              <w:t xml:space="preserve">https://www.zd-ravne.si/ </w:t>
            </w:r>
          </w:p>
          <w:p w14:paraId="6AED9A3C" w14:textId="77777777" w:rsidR="00FF2792" w:rsidRPr="003D3FD5" w:rsidRDefault="00FF2792" w:rsidP="00670998">
            <w:pPr>
              <w:pStyle w:val="Brezrazmikov"/>
              <w:spacing w:after="0" w:line="240" w:lineRule="auto"/>
            </w:pPr>
          </w:p>
        </w:tc>
      </w:tr>
      <w:tr w:rsidR="00FF2792" w:rsidRPr="003365A5" w14:paraId="276EB855" w14:textId="77777777" w:rsidTr="00670998">
        <w:trPr>
          <w:trHeight w:val="792"/>
        </w:trPr>
        <w:tc>
          <w:tcPr>
            <w:tcW w:w="1171" w:type="pct"/>
            <w:vAlign w:val="center"/>
          </w:tcPr>
          <w:p w14:paraId="7B263FEF" w14:textId="77777777" w:rsidR="00FF2792" w:rsidRPr="003D3FD5" w:rsidRDefault="00FF2792" w:rsidP="00670998">
            <w:pPr>
              <w:pStyle w:val="Brezrazmikov"/>
              <w:spacing w:after="0" w:line="240" w:lineRule="auto"/>
            </w:pPr>
            <w:r w:rsidRPr="003D3FD5">
              <w:t>Odgovorna oseba</w:t>
            </w:r>
          </w:p>
        </w:tc>
        <w:tc>
          <w:tcPr>
            <w:tcW w:w="3829" w:type="pct"/>
            <w:vAlign w:val="center"/>
          </w:tcPr>
          <w:p w14:paraId="0793A008" w14:textId="77777777" w:rsidR="003D3FD5" w:rsidRPr="003D3FD5" w:rsidRDefault="003D3FD5" w:rsidP="003D3FD5">
            <w:pPr>
              <w:pStyle w:val="Default"/>
              <w:jc w:val="both"/>
              <w:rPr>
                <w:sz w:val="22"/>
                <w:szCs w:val="22"/>
              </w:rPr>
            </w:pPr>
          </w:p>
          <w:p w14:paraId="287C6057" w14:textId="4688C252" w:rsidR="003D3FD5" w:rsidRPr="003D3FD5" w:rsidRDefault="003D3FD5" w:rsidP="003D3FD5">
            <w:pPr>
              <w:pStyle w:val="Default"/>
              <w:jc w:val="both"/>
            </w:pPr>
            <w:r w:rsidRPr="003D3FD5">
              <w:rPr>
                <w:sz w:val="22"/>
                <w:szCs w:val="22"/>
              </w:rPr>
              <w:t xml:space="preserve">mag. Stanislav Pušnik, dr. med. spec., direktor zavoda </w:t>
            </w:r>
          </w:p>
          <w:p w14:paraId="056FA738" w14:textId="77777777" w:rsidR="00FF2792" w:rsidRPr="003D3FD5" w:rsidRDefault="00FF2792" w:rsidP="00670998">
            <w:pPr>
              <w:pStyle w:val="Brezrazmikov"/>
              <w:spacing w:after="0" w:line="240" w:lineRule="auto"/>
            </w:pPr>
          </w:p>
        </w:tc>
      </w:tr>
      <w:tr w:rsidR="00FF2792" w:rsidRPr="003365A5" w14:paraId="356E127C" w14:textId="77777777" w:rsidTr="00670998">
        <w:trPr>
          <w:trHeight w:val="1361"/>
        </w:trPr>
        <w:tc>
          <w:tcPr>
            <w:tcW w:w="1171" w:type="pct"/>
            <w:vAlign w:val="center"/>
          </w:tcPr>
          <w:p w14:paraId="5DA25611" w14:textId="77777777" w:rsidR="00FF2792" w:rsidRPr="004E76F6" w:rsidRDefault="00FF2792" w:rsidP="00670998">
            <w:pPr>
              <w:pStyle w:val="Brezrazmikov"/>
              <w:spacing w:after="0" w:line="240" w:lineRule="auto"/>
            </w:pPr>
            <w:r w:rsidRPr="004E76F6">
              <w:t xml:space="preserve">Žig in podpis </w:t>
            </w:r>
          </w:p>
          <w:p w14:paraId="37CCA511" w14:textId="77777777" w:rsidR="00FF2792" w:rsidRPr="004E76F6" w:rsidRDefault="00FF2792" w:rsidP="00670998">
            <w:pPr>
              <w:pStyle w:val="Brezrazmikov"/>
              <w:spacing w:after="0" w:line="240" w:lineRule="auto"/>
            </w:pPr>
            <w:r w:rsidRPr="004E76F6">
              <w:t>odgovorne osebe</w:t>
            </w:r>
          </w:p>
        </w:tc>
        <w:tc>
          <w:tcPr>
            <w:tcW w:w="3829" w:type="pct"/>
            <w:vAlign w:val="center"/>
          </w:tcPr>
          <w:p w14:paraId="40E53D51" w14:textId="77777777" w:rsidR="00FF2792" w:rsidRPr="004E76F6" w:rsidRDefault="00FF2792" w:rsidP="00670998">
            <w:pPr>
              <w:pStyle w:val="Brezrazmikov"/>
              <w:spacing w:after="0" w:line="240" w:lineRule="auto"/>
            </w:pPr>
          </w:p>
        </w:tc>
      </w:tr>
    </w:tbl>
    <w:p w14:paraId="5E13F5A5" w14:textId="77777777" w:rsidR="00FF2792" w:rsidRDefault="00FF2792">
      <w:pPr>
        <w:spacing w:after="0" w:line="240" w:lineRule="auto"/>
        <w:rPr>
          <w:highlight w:val="yellow"/>
        </w:rPr>
      </w:pPr>
    </w:p>
    <w:p w14:paraId="040F4623" w14:textId="77777777" w:rsidR="001F04D3" w:rsidRDefault="001F04D3">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1599B647" w14:textId="77777777" w:rsidTr="00670998">
        <w:trPr>
          <w:trHeight w:val="792"/>
        </w:trPr>
        <w:tc>
          <w:tcPr>
            <w:tcW w:w="1171" w:type="pct"/>
            <w:vAlign w:val="center"/>
          </w:tcPr>
          <w:p w14:paraId="72FE2DFE"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1C376E93" w14:textId="3AC71A73" w:rsidR="00FF2792" w:rsidRPr="00FF2792" w:rsidRDefault="00FF2792" w:rsidP="00670998">
            <w:pPr>
              <w:pStyle w:val="Brezrazmikov"/>
              <w:spacing w:after="0" w:line="240" w:lineRule="auto"/>
            </w:pPr>
            <w:r>
              <w:t xml:space="preserve">Osnovna šola Koroški </w:t>
            </w:r>
            <w:r w:rsidRPr="001747A6">
              <w:t>jeklarji Ravne na Koroškem</w:t>
            </w:r>
            <w:r w:rsidR="004F5D8D">
              <w:t xml:space="preserve"> (stavbi OŠ Koroški jeklarji in POŠ Kotlje</w:t>
            </w:r>
          </w:p>
        </w:tc>
      </w:tr>
      <w:tr w:rsidR="00FF2792" w:rsidRPr="003365A5" w14:paraId="17470699" w14:textId="77777777" w:rsidTr="00670998">
        <w:trPr>
          <w:trHeight w:val="792"/>
        </w:trPr>
        <w:tc>
          <w:tcPr>
            <w:tcW w:w="1171" w:type="pct"/>
            <w:vAlign w:val="center"/>
          </w:tcPr>
          <w:p w14:paraId="44F27019" w14:textId="77777777" w:rsidR="00FF2792" w:rsidRPr="00FF2792" w:rsidRDefault="00FF2792" w:rsidP="00670998">
            <w:pPr>
              <w:pStyle w:val="Brezrazmikov"/>
              <w:spacing w:after="0" w:line="240" w:lineRule="auto"/>
            </w:pPr>
            <w:r w:rsidRPr="00FF2792">
              <w:t>Naslov</w:t>
            </w:r>
          </w:p>
        </w:tc>
        <w:tc>
          <w:tcPr>
            <w:tcW w:w="3829" w:type="pct"/>
            <w:vAlign w:val="center"/>
          </w:tcPr>
          <w:p w14:paraId="23C352AA" w14:textId="3AA04C3C" w:rsidR="00FF2792" w:rsidRPr="00FF2792" w:rsidRDefault="00FF2792" w:rsidP="00670998">
            <w:pPr>
              <w:pStyle w:val="Brezrazmikov"/>
              <w:spacing w:after="0" w:line="240" w:lineRule="auto"/>
            </w:pPr>
            <w:r>
              <w:t>Javornik 35</w:t>
            </w:r>
            <w:r w:rsidRPr="00FF2792">
              <w:t>, 2390 Ravne na Koroškem</w:t>
            </w:r>
          </w:p>
        </w:tc>
      </w:tr>
      <w:tr w:rsidR="00FF2792" w:rsidRPr="00CE70C3" w14:paraId="76472956" w14:textId="77777777" w:rsidTr="00670998">
        <w:trPr>
          <w:trHeight w:val="792"/>
        </w:trPr>
        <w:tc>
          <w:tcPr>
            <w:tcW w:w="1171" w:type="pct"/>
            <w:vAlign w:val="center"/>
          </w:tcPr>
          <w:p w14:paraId="1AD4CFF6" w14:textId="77777777" w:rsidR="00FF2792" w:rsidRPr="00CE70C3" w:rsidRDefault="00FF2792" w:rsidP="00670998">
            <w:pPr>
              <w:pStyle w:val="Brezrazmikov"/>
              <w:spacing w:after="0" w:line="240" w:lineRule="auto"/>
            </w:pPr>
            <w:r w:rsidRPr="00CE70C3">
              <w:t>Telefon</w:t>
            </w:r>
          </w:p>
        </w:tc>
        <w:tc>
          <w:tcPr>
            <w:tcW w:w="3829" w:type="pct"/>
            <w:vAlign w:val="center"/>
          </w:tcPr>
          <w:p w14:paraId="36DE97D1" w14:textId="77777777" w:rsidR="00787F5D" w:rsidRPr="00CE70C3" w:rsidRDefault="00787F5D" w:rsidP="00787F5D">
            <w:pPr>
              <w:pStyle w:val="Default"/>
              <w:jc w:val="both"/>
              <w:rPr>
                <w:sz w:val="22"/>
                <w:szCs w:val="22"/>
              </w:rPr>
            </w:pPr>
          </w:p>
          <w:p w14:paraId="4BA41FD1" w14:textId="726564F2" w:rsidR="00787F5D" w:rsidRPr="00CE70C3" w:rsidRDefault="00787F5D" w:rsidP="00787F5D">
            <w:pPr>
              <w:pStyle w:val="Default"/>
              <w:jc w:val="both"/>
            </w:pPr>
            <w:r w:rsidRPr="00CE70C3">
              <w:rPr>
                <w:sz w:val="22"/>
                <w:szCs w:val="22"/>
              </w:rPr>
              <w:t xml:space="preserve">02 82 15 453 </w:t>
            </w:r>
          </w:p>
          <w:p w14:paraId="713AC291" w14:textId="77777777" w:rsidR="00FF2792" w:rsidRPr="00CE70C3" w:rsidRDefault="00FF2792" w:rsidP="00670998">
            <w:pPr>
              <w:pStyle w:val="Brezrazmikov"/>
              <w:spacing w:after="0" w:line="240" w:lineRule="auto"/>
            </w:pPr>
          </w:p>
        </w:tc>
      </w:tr>
      <w:tr w:rsidR="00FF2792" w:rsidRPr="00CE70C3" w14:paraId="5AB51687" w14:textId="77777777" w:rsidTr="00670998">
        <w:trPr>
          <w:trHeight w:val="792"/>
        </w:trPr>
        <w:tc>
          <w:tcPr>
            <w:tcW w:w="1171" w:type="pct"/>
            <w:vAlign w:val="center"/>
          </w:tcPr>
          <w:p w14:paraId="2309C167" w14:textId="77777777" w:rsidR="00FF2792" w:rsidRPr="00CE70C3" w:rsidRDefault="00FF2792" w:rsidP="00670998">
            <w:pPr>
              <w:pStyle w:val="Brezrazmikov"/>
              <w:spacing w:after="0" w:line="240" w:lineRule="auto"/>
            </w:pPr>
            <w:r w:rsidRPr="00CE70C3">
              <w:t>E-pošta</w:t>
            </w:r>
          </w:p>
        </w:tc>
        <w:tc>
          <w:tcPr>
            <w:tcW w:w="3829" w:type="pct"/>
            <w:vAlign w:val="center"/>
          </w:tcPr>
          <w:p w14:paraId="7D0BD000" w14:textId="77777777" w:rsidR="00787F5D" w:rsidRPr="00CE70C3" w:rsidRDefault="00787F5D" w:rsidP="00787F5D">
            <w:pPr>
              <w:pStyle w:val="Default"/>
              <w:jc w:val="both"/>
              <w:rPr>
                <w:sz w:val="22"/>
                <w:szCs w:val="22"/>
              </w:rPr>
            </w:pPr>
          </w:p>
          <w:p w14:paraId="453DB6DC" w14:textId="6B9CE50B" w:rsidR="00787F5D" w:rsidRPr="00CE70C3" w:rsidRDefault="00787F5D" w:rsidP="00787F5D">
            <w:pPr>
              <w:pStyle w:val="Default"/>
              <w:jc w:val="both"/>
            </w:pPr>
            <w:r w:rsidRPr="00CE70C3">
              <w:rPr>
                <w:sz w:val="22"/>
                <w:szCs w:val="22"/>
              </w:rPr>
              <w:t xml:space="preserve">o-kojeravne.mb@guest.arnes.si </w:t>
            </w:r>
          </w:p>
          <w:p w14:paraId="484D5B51" w14:textId="77777777" w:rsidR="00FF2792" w:rsidRPr="00CE70C3" w:rsidRDefault="00FF2792" w:rsidP="00670998">
            <w:pPr>
              <w:pStyle w:val="Brezrazmikov"/>
              <w:spacing w:after="0" w:line="240" w:lineRule="auto"/>
              <w:rPr>
                <w:u w:val="single"/>
              </w:rPr>
            </w:pPr>
          </w:p>
        </w:tc>
      </w:tr>
      <w:tr w:rsidR="00FF2792" w:rsidRPr="00CE70C3" w14:paraId="1D2E84DC" w14:textId="77777777" w:rsidTr="00670998">
        <w:trPr>
          <w:trHeight w:val="792"/>
        </w:trPr>
        <w:tc>
          <w:tcPr>
            <w:tcW w:w="1171" w:type="pct"/>
            <w:vAlign w:val="center"/>
          </w:tcPr>
          <w:p w14:paraId="702E2CA8" w14:textId="77777777" w:rsidR="00FF2792" w:rsidRPr="00CE70C3" w:rsidRDefault="00FF2792" w:rsidP="00670998">
            <w:pPr>
              <w:pStyle w:val="Brezrazmikov"/>
              <w:spacing w:after="0" w:line="240" w:lineRule="auto"/>
            </w:pPr>
            <w:r w:rsidRPr="00CE70C3">
              <w:t>Spletna stran</w:t>
            </w:r>
          </w:p>
        </w:tc>
        <w:tc>
          <w:tcPr>
            <w:tcW w:w="3829" w:type="pct"/>
            <w:vAlign w:val="center"/>
          </w:tcPr>
          <w:p w14:paraId="3BDD23FB" w14:textId="77777777" w:rsidR="00CE70C3" w:rsidRPr="00CE70C3" w:rsidRDefault="00CE70C3" w:rsidP="00CE70C3">
            <w:pPr>
              <w:pStyle w:val="Default"/>
              <w:jc w:val="both"/>
              <w:rPr>
                <w:sz w:val="22"/>
                <w:szCs w:val="22"/>
              </w:rPr>
            </w:pPr>
          </w:p>
          <w:p w14:paraId="155282EA" w14:textId="19751617" w:rsidR="00CE70C3" w:rsidRPr="00CE70C3" w:rsidRDefault="00CE70C3" w:rsidP="00CE70C3">
            <w:pPr>
              <w:pStyle w:val="Default"/>
              <w:jc w:val="both"/>
            </w:pPr>
            <w:r w:rsidRPr="00CE70C3">
              <w:rPr>
                <w:sz w:val="22"/>
                <w:szCs w:val="22"/>
              </w:rPr>
              <w:t xml:space="preserve">https://koroskijeklarji.si/ </w:t>
            </w:r>
          </w:p>
          <w:p w14:paraId="36740D49" w14:textId="77777777" w:rsidR="00FF2792" w:rsidRPr="00CE70C3" w:rsidRDefault="00FF2792" w:rsidP="00670998">
            <w:pPr>
              <w:pStyle w:val="Brezrazmikov"/>
              <w:spacing w:after="0" w:line="240" w:lineRule="auto"/>
            </w:pPr>
          </w:p>
        </w:tc>
      </w:tr>
      <w:tr w:rsidR="00FF2792" w:rsidRPr="003365A5" w14:paraId="157FF075" w14:textId="77777777" w:rsidTr="00670998">
        <w:trPr>
          <w:trHeight w:val="792"/>
        </w:trPr>
        <w:tc>
          <w:tcPr>
            <w:tcW w:w="1171" w:type="pct"/>
            <w:vAlign w:val="center"/>
          </w:tcPr>
          <w:p w14:paraId="1CABAF82" w14:textId="77777777" w:rsidR="00FF2792" w:rsidRPr="00CE70C3" w:rsidRDefault="00FF2792" w:rsidP="00670998">
            <w:pPr>
              <w:pStyle w:val="Brezrazmikov"/>
              <w:spacing w:after="0" w:line="240" w:lineRule="auto"/>
            </w:pPr>
            <w:r w:rsidRPr="00CE70C3">
              <w:t>Odgovorna oseba</w:t>
            </w:r>
          </w:p>
        </w:tc>
        <w:tc>
          <w:tcPr>
            <w:tcW w:w="3829" w:type="pct"/>
            <w:vAlign w:val="center"/>
          </w:tcPr>
          <w:p w14:paraId="7BC4CDED" w14:textId="77777777" w:rsidR="00CE70C3" w:rsidRPr="00CE70C3" w:rsidRDefault="00CE70C3" w:rsidP="00CE70C3">
            <w:pPr>
              <w:pStyle w:val="Default"/>
              <w:jc w:val="both"/>
              <w:rPr>
                <w:sz w:val="22"/>
                <w:szCs w:val="22"/>
              </w:rPr>
            </w:pPr>
          </w:p>
          <w:p w14:paraId="6E81B467" w14:textId="00F2C038" w:rsidR="00CE70C3" w:rsidRPr="00CE70C3" w:rsidRDefault="00CE70C3" w:rsidP="00CE70C3">
            <w:pPr>
              <w:pStyle w:val="Default"/>
              <w:jc w:val="both"/>
            </w:pPr>
            <w:r w:rsidRPr="00CE70C3">
              <w:rPr>
                <w:sz w:val="22"/>
                <w:szCs w:val="22"/>
              </w:rPr>
              <w:t xml:space="preserve">Aljaž Banko, ravnatelj </w:t>
            </w:r>
          </w:p>
          <w:p w14:paraId="0178E1ED" w14:textId="77777777" w:rsidR="00FF2792" w:rsidRPr="00CE70C3" w:rsidRDefault="00FF2792" w:rsidP="00670998">
            <w:pPr>
              <w:pStyle w:val="Brezrazmikov"/>
              <w:spacing w:after="0" w:line="240" w:lineRule="auto"/>
            </w:pPr>
          </w:p>
        </w:tc>
      </w:tr>
      <w:tr w:rsidR="00FF2792" w:rsidRPr="003365A5" w14:paraId="7FBAE8B1" w14:textId="77777777" w:rsidTr="00670998">
        <w:trPr>
          <w:trHeight w:val="1361"/>
        </w:trPr>
        <w:tc>
          <w:tcPr>
            <w:tcW w:w="1171" w:type="pct"/>
            <w:vAlign w:val="center"/>
          </w:tcPr>
          <w:p w14:paraId="68386430" w14:textId="77777777" w:rsidR="00FF2792" w:rsidRPr="004E76F6" w:rsidRDefault="00FF2792" w:rsidP="00670998">
            <w:pPr>
              <w:pStyle w:val="Brezrazmikov"/>
              <w:spacing w:after="0" w:line="240" w:lineRule="auto"/>
            </w:pPr>
            <w:r w:rsidRPr="004E76F6">
              <w:t xml:space="preserve">Žig in podpis </w:t>
            </w:r>
          </w:p>
          <w:p w14:paraId="566866CE" w14:textId="77777777" w:rsidR="00FF2792" w:rsidRPr="004E76F6" w:rsidRDefault="00FF2792" w:rsidP="00670998">
            <w:pPr>
              <w:pStyle w:val="Brezrazmikov"/>
              <w:spacing w:after="0" w:line="240" w:lineRule="auto"/>
            </w:pPr>
            <w:r w:rsidRPr="004E76F6">
              <w:t>odgovorne osebe</w:t>
            </w:r>
          </w:p>
        </w:tc>
        <w:tc>
          <w:tcPr>
            <w:tcW w:w="3829" w:type="pct"/>
            <w:vAlign w:val="center"/>
          </w:tcPr>
          <w:p w14:paraId="7E3CDB6D" w14:textId="77777777" w:rsidR="00FF2792" w:rsidRPr="004E76F6" w:rsidRDefault="00FF2792" w:rsidP="00670998">
            <w:pPr>
              <w:pStyle w:val="Brezrazmikov"/>
              <w:spacing w:after="0" w:line="240" w:lineRule="auto"/>
            </w:pPr>
          </w:p>
        </w:tc>
      </w:tr>
    </w:tbl>
    <w:p w14:paraId="4DDAF998" w14:textId="3D72B2F9" w:rsidR="00FF2792" w:rsidRDefault="00FF2792" w:rsidP="00FF2792">
      <w:pPr>
        <w:spacing w:after="0" w:line="240" w:lineRule="auto"/>
        <w:rPr>
          <w:highlight w:val="yellow"/>
        </w:rPr>
      </w:pPr>
    </w:p>
    <w:p w14:paraId="375142B0" w14:textId="77777777" w:rsidR="001F04D3" w:rsidRDefault="001F04D3">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B8349E" w:rsidRPr="00FF2792" w14:paraId="6CFA7D71" w14:textId="77777777" w:rsidTr="00E43CA3">
        <w:trPr>
          <w:trHeight w:val="792"/>
        </w:trPr>
        <w:tc>
          <w:tcPr>
            <w:tcW w:w="1171" w:type="pct"/>
            <w:vAlign w:val="center"/>
          </w:tcPr>
          <w:p w14:paraId="1F89BA80" w14:textId="77777777" w:rsidR="00B8349E" w:rsidRPr="00FF2792" w:rsidRDefault="00B8349E" w:rsidP="00E43CA3">
            <w:pPr>
              <w:pStyle w:val="Brezrazmikov"/>
              <w:spacing w:after="0" w:line="240" w:lineRule="auto"/>
            </w:pPr>
            <w:r w:rsidRPr="00FF2792">
              <w:lastRenderedPageBreak/>
              <w:t>Upravljavec</w:t>
            </w:r>
          </w:p>
        </w:tc>
        <w:tc>
          <w:tcPr>
            <w:tcW w:w="3829" w:type="pct"/>
            <w:vAlign w:val="center"/>
          </w:tcPr>
          <w:p w14:paraId="01C490FA" w14:textId="2091ED74" w:rsidR="00B8349E" w:rsidRPr="00B8349E" w:rsidRDefault="00B8349E" w:rsidP="00E43CA3">
            <w:pPr>
              <w:pStyle w:val="Brezrazmikov"/>
              <w:spacing w:after="0" w:line="240" w:lineRule="auto"/>
            </w:pPr>
            <w:r w:rsidRPr="00B8349E">
              <w:t>Glasbena šola Ravne na Koroškem</w:t>
            </w:r>
          </w:p>
        </w:tc>
      </w:tr>
      <w:tr w:rsidR="00B8349E" w:rsidRPr="003365A5" w14:paraId="113B7FC6" w14:textId="77777777" w:rsidTr="00E43CA3">
        <w:trPr>
          <w:trHeight w:val="792"/>
        </w:trPr>
        <w:tc>
          <w:tcPr>
            <w:tcW w:w="1171" w:type="pct"/>
            <w:vAlign w:val="center"/>
          </w:tcPr>
          <w:p w14:paraId="60AB41DA" w14:textId="77777777" w:rsidR="00B8349E" w:rsidRPr="00FF2792" w:rsidRDefault="00B8349E" w:rsidP="00E43CA3">
            <w:pPr>
              <w:pStyle w:val="Brezrazmikov"/>
              <w:spacing w:after="0" w:line="240" w:lineRule="auto"/>
            </w:pPr>
            <w:r w:rsidRPr="00FF2792">
              <w:t>Naslov</w:t>
            </w:r>
          </w:p>
        </w:tc>
        <w:tc>
          <w:tcPr>
            <w:tcW w:w="3829" w:type="pct"/>
            <w:vAlign w:val="center"/>
          </w:tcPr>
          <w:p w14:paraId="250A2509" w14:textId="77777777" w:rsidR="00B8349E" w:rsidRPr="00FF2792" w:rsidRDefault="00B8349E" w:rsidP="00E43CA3">
            <w:pPr>
              <w:pStyle w:val="Brezrazmikov"/>
              <w:spacing w:after="0" w:line="240" w:lineRule="auto"/>
            </w:pPr>
            <w:r>
              <w:t>Javornik 35</w:t>
            </w:r>
            <w:r w:rsidRPr="00FF2792">
              <w:t>, 2390 Ravne na Koroškem</w:t>
            </w:r>
          </w:p>
        </w:tc>
      </w:tr>
      <w:tr w:rsidR="00B8349E" w:rsidRPr="00CE70C3" w14:paraId="1B65912D" w14:textId="77777777" w:rsidTr="00E43CA3">
        <w:trPr>
          <w:trHeight w:val="792"/>
        </w:trPr>
        <w:tc>
          <w:tcPr>
            <w:tcW w:w="1171" w:type="pct"/>
            <w:vAlign w:val="center"/>
          </w:tcPr>
          <w:p w14:paraId="32A17691" w14:textId="77777777" w:rsidR="00B8349E" w:rsidRPr="00CE70C3" w:rsidRDefault="00B8349E" w:rsidP="00E43CA3">
            <w:pPr>
              <w:pStyle w:val="Brezrazmikov"/>
              <w:spacing w:after="0" w:line="240" w:lineRule="auto"/>
            </w:pPr>
            <w:r w:rsidRPr="00CE70C3">
              <w:t>Telefon</w:t>
            </w:r>
          </w:p>
        </w:tc>
        <w:tc>
          <w:tcPr>
            <w:tcW w:w="3829" w:type="pct"/>
            <w:vAlign w:val="center"/>
          </w:tcPr>
          <w:p w14:paraId="774E75E2" w14:textId="77777777" w:rsidR="00B8349E" w:rsidRPr="00CE70C3" w:rsidRDefault="00B8349E" w:rsidP="00E43CA3">
            <w:pPr>
              <w:pStyle w:val="Default"/>
              <w:jc w:val="both"/>
              <w:rPr>
                <w:sz w:val="22"/>
                <w:szCs w:val="22"/>
              </w:rPr>
            </w:pPr>
          </w:p>
          <w:p w14:paraId="180D5DCF" w14:textId="63433699" w:rsidR="00B8349E" w:rsidRPr="00CE70C3" w:rsidRDefault="00B8349E" w:rsidP="00E43CA3">
            <w:pPr>
              <w:pStyle w:val="Default"/>
              <w:jc w:val="both"/>
            </w:pPr>
            <w:r w:rsidRPr="00CE70C3">
              <w:rPr>
                <w:sz w:val="22"/>
                <w:szCs w:val="22"/>
              </w:rPr>
              <w:t xml:space="preserve">02 82 15 </w:t>
            </w:r>
            <w:r>
              <w:rPr>
                <w:sz w:val="22"/>
                <w:szCs w:val="22"/>
              </w:rPr>
              <w:t>666</w:t>
            </w:r>
            <w:r w:rsidRPr="00CE70C3">
              <w:rPr>
                <w:sz w:val="22"/>
                <w:szCs w:val="22"/>
              </w:rPr>
              <w:t xml:space="preserve"> </w:t>
            </w:r>
          </w:p>
          <w:p w14:paraId="53D487AB" w14:textId="77777777" w:rsidR="00B8349E" w:rsidRPr="00CE70C3" w:rsidRDefault="00B8349E" w:rsidP="00E43CA3">
            <w:pPr>
              <w:pStyle w:val="Brezrazmikov"/>
              <w:spacing w:after="0" w:line="240" w:lineRule="auto"/>
            </w:pPr>
          </w:p>
        </w:tc>
      </w:tr>
      <w:tr w:rsidR="00B8349E" w:rsidRPr="00CE70C3" w14:paraId="364D4E7F" w14:textId="77777777" w:rsidTr="00E43CA3">
        <w:trPr>
          <w:trHeight w:val="792"/>
        </w:trPr>
        <w:tc>
          <w:tcPr>
            <w:tcW w:w="1171" w:type="pct"/>
            <w:vAlign w:val="center"/>
          </w:tcPr>
          <w:p w14:paraId="227F2DF6" w14:textId="77777777" w:rsidR="00B8349E" w:rsidRPr="00CE70C3" w:rsidRDefault="00B8349E" w:rsidP="00E43CA3">
            <w:pPr>
              <w:pStyle w:val="Brezrazmikov"/>
              <w:spacing w:after="0" w:line="240" w:lineRule="auto"/>
            </w:pPr>
            <w:r w:rsidRPr="00CE70C3">
              <w:t>E-pošta</w:t>
            </w:r>
          </w:p>
        </w:tc>
        <w:tc>
          <w:tcPr>
            <w:tcW w:w="3829" w:type="pct"/>
            <w:vAlign w:val="center"/>
          </w:tcPr>
          <w:p w14:paraId="38DDF6AE" w14:textId="6572C3DB" w:rsidR="00B8349E" w:rsidRPr="00B8349E" w:rsidRDefault="00B8349E" w:rsidP="00B8349E">
            <w:pPr>
              <w:pStyle w:val="Default"/>
              <w:jc w:val="both"/>
              <w:rPr>
                <w:rFonts w:ascii="Georgia" w:hAnsi="Georgia"/>
                <w:szCs w:val="20"/>
              </w:rPr>
            </w:pPr>
            <w:r w:rsidRPr="00B8349E">
              <w:rPr>
                <w:sz w:val="22"/>
                <w:szCs w:val="22"/>
              </w:rPr>
              <w:t>gs.ravne-nk@guest.arnes.si</w:t>
            </w:r>
          </w:p>
        </w:tc>
      </w:tr>
      <w:tr w:rsidR="00B8349E" w:rsidRPr="00CE70C3" w14:paraId="383E01BD" w14:textId="77777777" w:rsidTr="00E43CA3">
        <w:trPr>
          <w:trHeight w:val="792"/>
        </w:trPr>
        <w:tc>
          <w:tcPr>
            <w:tcW w:w="1171" w:type="pct"/>
            <w:vAlign w:val="center"/>
          </w:tcPr>
          <w:p w14:paraId="4EC93D72" w14:textId="77777777" w:rsidR="00B8349E" w:rsidRPr="00CE70C3" w:rsidRDefault="00B8349E" w:rsidP="00E43CA3">
            <w:pPr>
              <w:pStyle w:val="Brezrazmikov"/>
              <w:spacing w:after="0" w:line="240" w:lineRule="auto"/>
            </w:pPr>
            <w:r w:rsidRPr="00CE70C3">
              <w:t>Spletna stran</w:t>
            </w:r>
          </w:p>
        </w:tc>
        <w:tc>
          <w:tcPr>
            <w:tcW w:w="3829" w:type="pct"/>
            <w:vAlign w:val="center"/>
          </w:tcPr>
          <w:p w14:paraId="19471A0E" w14:textId="77777777" w:rsidR="00B8349E" w:rsidRPr="00CE70C3" w:rsidRDefault="00B8349E" w:rsidP="00E43CA3">
            <w:pPr>
              <w:pStyle w:val="Default"/>
              <w:jc w:val="both"/>
              <w:rPr>
                <w:sz w:val="22"/>
                <w:szCs w:val="22"/>
              </w:rPr>
            </w:pPr>
          </w:p>
          <w:p w14:paraId="57BF442E" w14:textId="71603227" w:rsidR="00B8349E" w:rsidRPr="00CE70C3" w:rsidRDefault="00B8349E" w:rsidP="00E43CA3">
            <w:pPr>
              <w:pStyle w:val="Default"/>
              <w:jc w:val="both"/>
            </w:pPr>
            <w:r>
              <w:rPr>
                <w:sz w:val="22"/>
                <w:szCs w:val="22"/>
              </w:rPr>
              <w:t>gs-ravne.si</w:t>
            </w:r>
          </w:p>
          <w:p w14:paraId="5FA78249" w14:textId="77777777" w:rsidR="00B8349E" w:rsidRPr="00CE70C3" w:rsidRDefault="00B8349E" w:rsidP="00E43CA3">
            <w:pPr>
              <w:pStyle w:val="Brezrazmikov"/>
              <w:spacing w:after="0" w:line="240" w:lineRule="auto"/>
            </w:pPr>
          </w:p>
        </w:tc>
      </w:tr>
      <w:tr w:rsidR="00B8349E" w:rsidRPr="003365A5" w14:paraId="66866873" w14:textId="77777777" w:rsidTr="00E43CA3">
        <w:trPr>
          <w:trHeight w:val="792"/>
        </w:trPr>
        <w:tc>
          <w:tcPr>
            <w:tcW w:w="1171" w:type="pct"/>
            <w:vAlign w:val="center"/>
          </w:tcPr>
          <w:p w14:paraId="3DD5739F" w14:textId="77777777" w:rsidR="00B8349E" w:rsidRPr="00CE70C3" w:rsidRDefault="00B8349E" w:rsidP="00E43CA3">
            <w:pPr>
              <w:pStyle w:val="Brezrazmikov"/>
              <w:spacing w:after="0" w:line="240" w:lineRule="auto"/>
            </w:pPr>
            <w:r w:rsidRPr="00CE70C3">
              <w:t>Odgovorna oseba</w:t>
            </w:r>
          </w:p>
        </w:tc>
        <w:tc>
          <w:tcPr>
            <w:tcW w:w="3829" w:type="pct"/>
            <w:vAlign w:val="center"/>
          </w:tcPr>
          <w:p w14:paraId="40C16AEF" w14:textId="77777777" w:rsidR="00B8349E" w:rsidRPr="00CE70C3" w:rsidRDefault="00B8349E" w:rsidP="00E43CA3">
            <w:pPr>
              <w:pStyle w:val="Default"/>
              <w:jc w:val="both"/>
              <w:rPr>
                <w:sz w:val="22"/>
                <w:szCs w:val="22"/>
              </w:rPr>
            </w:pPr>
          </w:p>
          <w:p w14:paraId="57303A4D" w14:textId="4EC25D6D" w:rsidR="00B8349E" w:rsidRPr="00CE70C3" w:rsidRDefault="00B8349E" w:rsidP="00E43CA3">
            <w:pPr>
              <w:pStyle w:val="Default"/>
              <w:jc w:val="both"/>
            </w:pPr>
            <w:r>
              <w:rPr>
                <w:sz w:val="22"/>
                <w:szCs w:val="22"/>
              </w:rPr>
              <w:t>mag. Aleksander Kotnik, ravna</w:t>
            </w:r>
            <w:r w:rsidRPr="00CE70C3">
              <w:rPr>
                <w:sz w:val="22"/>
                <w:szCs w:val="22"/>
              </w:rPr>
              <w:t xml:space="preserve">telj </w:t>
            </w:r>
          </w:p>
          <w:p w14:paraId="70396FE4" w14:textId="77777777" w:rsidR="00B8349E" w:rsidRPr="00CE70C3" w:rsidRDefault="00B8349E" w:rsidP="00E43CA3">
            <w:pPr>
              <w:pStyle w:val="Brezrazmikov"/>
              <w:spacing w:after="0" w:line="240" w:lineRule="auto"/>
            </w:pPr>
          </w:p>
        </w:tc>
      </w:tr>
      <w:tr w:rsidR="00B8349E" w:rsidRPr="003365A5" w14:paraId="0430712A" w14:textId="77777777" w:rsidTr="00E43CA3">
        <w:trPr>
          <w:trHeight w:val="1361"/>
        </w:trPr>
        <w:tc>
          <w:tcPr>
            <w:tcW w:w="1171" w:type="pct"/>
            <w:vAlign w:val="center"/>
          </w:tcPr>
          <w:p w14:paraId="4D61EFE6" w14:textId="77777777" w:rsidR="00B8349E" w:rsidRPr="004E76F6" w:rsidRDefault="00B8349E" w:rsidP="00E43CA3">
            <w:pPr>
              <w:pStyle w:val="Brezrazmikov"/>
              <w:spacing w:after="0" w:line="240" w:lineRule="auto"/>
            </w:pPr>
            <w:r w:rsidRPr="004E76F6">
              <w:t xml:space="preserve">Žig in podpis </w:t>
            </w:r>
          </w:p>
          <w:p w14:paraId="413D2884" w14:textId="77777777" w:rsidR="00B8349E" w:rsidRPr="004E76F6" w:rsidRDefault="00B8349E" w:rsidP="00E43CA3">
            <w:pPr>
              <w:pStyle w:val="Brezrazmikov"/>
              <w:spacing w:after="0" w:line="240" w:lineRule="auto"/>
            </w:pPr>
            <w:r w:rsidRPr="004E76F6">
              <w:t>odgovorne osebe</w:t>
            </w:r>
          </w:p>
        </w:tc>
        <w:tc>
          <w:tcPr>
            <w:tcW w:w="3829" w:type="pct"/>
            <w:vAlign w:val="center"/>
          </w:tcPr>
          <w:p w14:paraId="62482140" w14:textId="77777777" w:rsidR="00B8349E" w:rsidRPr="004E76F6" w:rsidRDefault="00B8349E" w:rsidP="00E43CA3">
            <w:pPr>
              <w:pStyle w:val="Brezrazmikov"/>
              <w:spacing w:after="0" w:line="240" w:lineRule="auto"/>
            </w:pPr>
          </w:p>
        </w:tc>
      </w:tr>
    </w:tbl>
    <w:p w14:paraId="517214B9" w14:textId="77777777" w:rsidR="00B8349E" w:rsidRDefault="00B8349E" w:rsidP="00B8349E">
      <w:pPr>
        <w:spacing w:after="0" w:line="240" w:lineRule="auto"/>
        <w:rPr>
          <w:highlight w:val="yellow"/>
        </w:rPr>
      </w:pPr>
    </w:p>
    <w:p w14:paraId="6E55D5CB" w14:textId="77777777" w:rsidR="001F04D3" w:rsidRDefault="001F04D3">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1E908CD4" w14:textId="77777777" w:rsidTr="00670998">
        <w:trPr>
          <w:trHeight w:val="792"/>
        </w:trPr>
        <w:tc>
          <w:tcPr>
            <w:tcW w:w="1171" w:type="pct"/>
            <w:vAlign w:val="center"/>
          </w:tcPr>
          <w:p w14:paraId="5261325A"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75D59A62" w14:textId="365BBA93" w:rsidR="00FF2792" w:rsidRPr="00FF2792" w:rsidRDefault="00FF2792" w:rsidP="00670998">
            <w:pPr>
              <w:pStyle w:val="Brezrazmikov"/>
              <w:spacing w:after="0" w:line="240" w:lineRule="auto"/>
            </w:pPr>
            <w:r>
              <w:t>Vrtec Ravne na Koroškem</w:t>
            </w:r>
          </w:p>
        </w:tc>
      </w:tr>
      <w:tr w:rsidR="00FF2792" w:rsidRPr="003365A5" w14:paraId="450205BD" w14:textId="77777777" w:rsidTr="00670998">
        <w:trPr>
          <w:trHeight w:val="792"/>
        </w:trPr>
        <w:tc>
          <w:tcPr>
            <w:tcW w:w="1171" w:type="pct"/>
            <w:vAlign w:val="center"/>
          </w:tcPr>
          <w:p w14:paraId="2A7751CC" w14:textId="77777777" w:rsidR="00FF2792" w:rsidRPr="00FF2792" w:rsidRDefault="00FF2792" w:rsidP="00670998">
            <w:pPr>
              <w:pStyle w:val="Brezrazmikov"/>
              <w:spacing w:after="0" w:line="240" w:lineRule="auto"/>
            </w:pPr>
            <w:r w:rsidRPr="00FF2792">
              <w:t>Naslov</w:t>
            </w:r>
          </w:p>
        </w:tc>
        <w:tc>
          <w:tcPr>
            <w:tcW w:w="3829" w:type="pct"/>
            <w:vAlign w:val="center"/>
          </w:tcPr>
          <w:p w14:paraId="2936112C" w14:textId="77777777" w:rsidR="008A1D1F" w:rsidRDefault="008A1D1F" w:rsidP="008A1D1F">
            <w:pPr>
              <w:pStyle w:val="Default"/>
              <w:jc w:val="both"/>
              <w:rPr>
                <w:sz w:val="22"/>
                <w:szCs w:val="22"/>
              </w:rPr>
            </w:pPr>
          </w:p>
          <w:p w14:paraId="000E022B" w14:textId="3475E099" w:rsidR="008A1D1F" w:rsidRDefault="008A1D1F" w:rsidP="008A1D1F">
            <w:pPr>
              <w:pStyle w:val="Default"/>
              <w:jc w:val="both"/>
            </w:pPr>
            <w:proofErr w:type="spellStart"/>
            <w:r>
              <w:rPr>
                <w:sz w:val="22"/>
                <w:szCs w:val="22"/>
              </w:rPr>
              <w:t>Čečovje</w:t>
            </w:r>
            <w:proofErr w:type="spellEnd"/>
            <w:r>
              <w:rPr>
                <w:sz w:val="22"/>
                <w:szCs w:val="22"/>
              </w:rPr>
              <w:t xml:space="preserve"> 12a, 2390 Ravne na Koroškem </w:t>
            </w:r>
          </w:p>
          <w:p w14:paraId="3E89BC1A" w14:textId="05F53083" w:rsidR="00FF2792" w:rsidRPr="00FF2792" w:rsidRDefault="00FF2792" w:rsidP="00670998">
            <w:pPr>
              <w:pStyle w:val="Brezrazmikov"/>
              <w:spacing w:after="0" w:line="240" w:lineRule="auto"/>
            </w:pPr>
          </w:p>
        </w:tc>
      </w:tr>
      <w:tr w:rsidR="00FF2792" w:rsidRPr="008A1D1F" w14:paraId="0D244D19" w14:textId="77777777" w:rsidTr="00670998">
        <w:trPr>
          <w:trHeight w:val="792"/>
        </w:trPr>
        <w:tc>
          <w:tcPr>
            <w:tcW w:w="1171" w:type="pct"/>
            <w:vAlign w:val="center"/>
          </w:tcPr>
          <w:p w14:paraId="79A30AC2" w14:textId="77777777" w:rsidR="00FF2792" w:rsidRPr="008A1D1F" w:rsidRDefault="00FF2792" w:rsidP="00670998">
            <w:pPr>
              <w:pStyle w:val="Brezrazmikov"/>
              <w:spacing w:after="0" w:line="240" w:lineRule="auto"/>
            </w:pPr>
            <w:r w:rsidRPr="008A1D1F">
              <w:t>Telefon</w:t>
            </w:r>
          </w:p>
        </w:tc>
        <w:tc>
          <w:tcPr>
            <w:tcW w:w="3829" w:type="pct"/>
            <w:vAlign w:val="center"/>
          </w:tcPr>
          <w:p w14:paraId="59B9169A" w14:textId="77777777" w:rsidR="008A1D1F" w:rsidRPr="008A1D1F" w:rsidRDefault="008A1D1F" w:rsidP="008A1D1F">
            <w:pPr>
              <w:pStyle w:val="Default"/>
              <w:jc w:val="both"/>
              <w:rPr>
                <w:sz w:val="22"/>
                <w:szCs w:val="22"/>
              </w:rPr>
            </w:pPr>
          </w:p>
          <w:p w14:paraId="6050B2C8" w14:textId="12E797D9" w:rsidR="008A1D1F" w:rsidRPr="008A1D1F" w:rsidRDefault="008A1D1F" w:rsidP="008A1D1F">
            <w:pPr>
              <w:pStyle w:val="Default"/>
              <w:jc w:val="both"/>
            </w:pPr>
            <w:r w:rsidRPr="008A1D1F">
              <w:rPr>
                <w:sz w:val="22"/>
                <w:szCs w:val="22"/>
              </w:rPr>
              <w:t xml:space="preserve">02 821 57 41 </w:t>
            </w:r>
          </w:p>
          <w:p w14:paraId="7EE0B247" w14:textId="77777777" w:rsidR="00FF2792" w:rsidRPr="008A1D1F" w:rsidRDefault="00FF2792" w:rsidP="00670998">
            <w:pPr>
              <w:pStyle w:val="Brezrazmikov"/>
              <w:spacing w:after="0" w:line="240" w:lineRule="auto"/>
            </w:pPr>
          </w:p>
        </w:tc>
      </w:tr>
      <w:tr w:rsidR="00FF2792" w:rsidRPr="008A1D1F" w14:paraId="78B1A109" w14:textId="77777777" w:rsidTr="00670998">
        <w:trPr>
          <w:trHeight w:val="792"/>
        </w:trPr>
        <w:tc>
          <w:tcPr>
            <w:tcW w:w="1171" w:type="pct"/>
            <w:vAlign w:val="center"/>
          </w:tcPr>
          <w:p w14:paraId="44AE82EF" w14:textId="77777777" w:rsidR="00FF2792" w:rsidRPr="008A1D1F" w:rsidRDefault="00FF2792" w:rsidP="00670998">
            <w:pPr>
              <w:pStyle w:val="Brezrazmikov"/>
              <w:spacing w:after="0" w:line="240" w:lineRule="auto"/>
            </w:pPr>
            <w:r w:rsidRPr="008A1D1F">
              <w:t>E-pošta</w:t>
            </w:r>
          </w:p>
        </w:tc>
        <w:tc>
          <w:tcPr>
            <w:tcW w:w="3829" w:type="pct"/>
            <w:vAlign w:val="center"/>
          </w:tcPr>
          <w:p w14:paraId="588C4A9C" w14:textId="77777777" w:rsidR="008A1D1F" w:rsidRPr="008A1D1F" w:rsidRDefault="008A1D1F" w:rsidP="008A1D1F">
            <w:pPr>
              <w:pStyle w:val="Default"/>
              <w:jc w:val="both"/>
              <w:rPr>
                <w:sz w:val="22"/>
                <w:szCs w:val="22"/>
              </w:rPr>
            </w:pPr>
          </w:p>
          <w:p w14:paraId="2E9260EA" w14:textId="409CC05B" w:rsidR="008A1D1F" w:rsidRPr="008A1D1F" w:rsidRDefault="008A1D1F" w:rsidP="008A1D1F">
            <w:pPr>
              <w:pStyle w:val="Default"/>
              <w:jc w:val="both"/>
            </w:pPr>
            <w:r w:rsidRPr="008A1D1F">
              <w:rPr>
                <w:sz w:val="22"/>
                <w:szCs w:val="22"/>
              </w:rPr>
              <w:t xml:space="preserve">info@vrtec-ravne.si </w:t>
            </w:r>
          </w:p>
          <w:p w14:paraId="75E1F645" w14:textId="77777777" w:rsidR="00FF2792" w:rsidRPr="008A1D1F" w:rsidRDefault="00FF2792" w:rsidP="00670998">
            <w:pPr>
              <w:pStyle w:val="Brezrazmikov"/>
              <w:spacing w:after="0" w:line="240" w:lineRule="auto"/>
              <w:rPr>
                <w:u w:val="single"/>
              </w:rPr>
            </w:pPr>
          </w:p>
        </w:tc>
      </w:tr>
      <w:tr w:rsidR="00FF2792" w:rsidRPr="008A1D1F" w14:paraId="1EEF60F7" w14:textId="77777777" w:rsidTr="00670998">
        <w:trPr>
          <w:trHeight w:val="792"/>
        </w:trPr>
        <w:tc>
          <w:tcPr>
            <w:tcW w:w="1171" w:type="pct"/>
            <w:vAlign w:val="center"/>
          </w:tcPr>
          <w:p w14:paraId="517BCCBB" w14:textId="77777777" w:rsidR="00FF2792" w:rsidRPr="008A1D1F" w:rsidRDefault="00FF2792" w:rsidP="00670998">
            <w:pPr>
              <w:pStyle w:val="Brezrazmikov"/>
              <w:spacing w:after="0" w:line="240" w:lineRule="auto"/>
            </w:pPr>
            <w:r w:rsidRPr="008A1D1F">
              <w:t>Spletna stran</w:t>
            </w:r>
          </w:p>
        </w:tc>
        <w:tc>
          <w:tcPr>
            <w:tcW w:w="3829" w:type="pct"/>
            <w:vAlign w:val="center"/>
          </w:tcPr>
          <w:p w14:paraId="5607E649" w14:textId="77777777" w:rsidR="008A1D1F" w:rsidRPr="008A1D1F" w:rsidRDefault="008A1D1F" w:rsidP="008A1D1F">
            <w:pPr>
              <w:pStyle w:val="Default"/>
              <w:jc w:val="both"/>
              <w:rPr>
                <w:sz w:val="22"/>
                <w:szCs w:val="22"/>
              </w:rPr>
            </w:pPr>
          </w:p>
          <w:p w14:paraId="026AD430" w14:textId="575AEB76" w:rsidR="008A1D1F" w:rsidRPr="008A1D1F" w:rsidRDefault="008A1D1F" w:rsidP="008A1D1F">
            <w:pPr>
              <w:pStyle w:val="Default"/>
              <w:jc w:val="both"/>
            </w:pPr>
            <w:r w:rsidRPr="008A1D1F">
              <w:rPr>
                <w:sz w:val="22"/>
                <w:szCs w:val="22"/>
              </w:rPr>
              <w:t xml:space="preserve">https://www.vrtec-ravne.si/ </w:t>
            </w:r>
          </w:p>
          <w:p w14:paraId="156A0285" w14:textId="77777777" w:rsidR="00FF2792" w:rsidRPr="008A1D1F" w:rsidRDefault="00FF2792" w:rsidP="00670998">
            <w:pPr>
              <w:pStyle w:val="Brezrazmikov"/>
              <w:spacing w:after="0" w:line="240" w:lineRule="auto"/>
            </w:pPr>
          </w:p>
        </w:tc>
      </w:tr>
      <w:tr w:rsidR="00FF2792" w:rsidRPr="003365A5" w14:paraId="00733C8F" w14:textId="77777777" w:rsidTr="00670998">
        <w:trPr>
          <w:trHeight w:val="792"/>
        </w:trPr>
        <w:tc>
          <w:tcPr>
            <w:tcW w:w="1171" w:type="pct"/>
            <w:vAlign w:val="center"/>
          </w:tcPr>
          <w:p w14:paraId="6067A37E" w14:textId="77777777" w:rsidR="00FF2792" w:rsidRPr="008A1D1F" w:rsidRDefault="00FF2792" w:rsidP="00670998">
            <w:pPr>
              <w:pStyle w:val="Brezrazmikov"/>
              <w:spacing w:after="0" w:line="240" w:lineRule="auto"/>
            </w:pPr>
            <w:r w:rsidRPr="008A1D1F">
              <w:t>Odgovorna oseba</w:t>
            </w:r>
          </w:p>
        </w:tc>
        <w:tc>
          <w:tcPr>
            <w:tcW w:w="3829" w:type="pct"/>
            <w:vAlign w:val="center"/>
          </w:tcPr>
          <w:p w14:paraId="1F63E4A9" w14:textId="77777777" w:rsidR="008A1D1F" w:rsidRPr="008A1D1F" w:rsidRDefault="008A1D1F" w:rsidP="008A1D1F">
            <w:pPr>
              <w:pStyle w:val="Default"/>
              <w:jc w:val="both"/>
              <w:rPr>
                <w:sz w:val="22"/>
                <w:szCs w:val="22"/>
              </w:rPr>
            </w:pPr>
          </w:p>
          <w:p w14:paraId="60FBD97C" w14:textId="38D35B57" w:rsidR="008A1D1F" w:rsidRPr="008A1D1F" w:rsidRDefault="008A1D1F" w:rsidP="008A1D1F">
            <w:pPr>
              <w:pStyle w:val="Default"/>
              <w:jc w:val="both"/>
            </w:pPr>
            <w:r w:rsidRPr="008A1D1F">
              <w:rPr>
                <w:sz w:val="22"/>
                <w:szCs w:val="22"/>
              </w:rPr>
              <w:t xml:space="preserve">Mateja Hovnik, ravnateljica </w:t>
            </w:r>
          </w:p>
          <w:p w14:paraId="02F808B8" w14:textId="77777777" w:rsidR="00FF2792" w:rsidRPr="008A1D1F" w:rsidRDefault="00FF2792" w:rsidP="00670998">
            <w:pPr>
              <w:pStyle w:val="Brezrazmikov"/>
              <w:spacing w:after="0" w:line="240" w:lineRule="auto"/>
            </w:pPr>
          </w:p>
        </w:tc>
      </w:tr>
      <w:tr w:rsidR="00FF2792" w:rsidRPr="003365A5" w14:paraId="1A743562" w14:textId="77777777" w:rsidTr="00670998">
        <w:trPr>
          <w:trHeight w:val="1361"/>
        </w:trPr>
        <w:tc>
          <w:tcPr>
            <w:tcW w:w="1171" w:type="pct"/>
            <w:vAlign w:val="center"/>
          </w:tcPr>
          <w:p w14:paraId="5FE6F8E4" w14:textId="77777777" w:rsidR="00FF2792" w:rsidRPr="004E76F6" w:rsidRDefault="00FF2792" w:rsidP="00670998">
            <w:pPr>
              <w:pStyle w:val="Brezrazmikov"/>
              <w:spacing w:after="0" w:line="240" w:lineRule="auto"/>
            </w:pPr>
            <w:r w:rsidRPr="004E76F6">
              <w:t xml:space="preserve">Žig in podpis </w:t>
            </w:r>
          </w:p>
          <w:p w14:paraId="3AE7237B" w14:textId="77777777" w:rsidR="00FF2792" w:rsidRPr="004E76F6" w:rsidRDefault="00FF2792" w:rsidP="00670998">
            <w:pPr>
              <w:pStyle w:val="Brezrazmikov"/>
              <w:spacing w:after="0" w:line="240" w:lineRule="auto"/>
            </w:pPr>
            <w:r w:rsidRPr="004E76F6">
              <w:t>odgovorne osebe</w:t>
            </w:r>
          </w:p>
        </w:tc>
        <w:tc>
          <w:tcPr>
            <w:tcW w:w="3829" w:type="pct"/>
            <w:vAlign w:val="center"/>
          </w:tcPr>
          <w:p w14:paraId="5048F88E" w14:textId="77777777" w:rsidR="00FF2792" w:rsidRPr="004E76F6" w:rsidRDefault="00FF2792" w:rsidP="00670998">
            <w:pPr>
              <w:pStyle w:val="Brezrazmikov"/>
              <w:spacing w:after="0" w:line="240" w:lineRule="auto"/>
            </w:pPr>
          </w:p>
        </w:tc>
      </w:tr>
    </w:tbl>
    <w:p w14:paraId="7730A340" w14:textId="77777777" w:rsidR="00FF2792" w:rsidRDefault="00FF2792" w:rsidP="00FF2792">
      <w:pPr>
        <w:spacing w:after="0" w:line="240" w:lineRule="auto"/>
        <w:rPr>
          <w:highlight w:val="yellow"/>
        </w:rPr>
      </w:pPr>
    </w:p>
    <w:p w14:paraId="3F4F4EC8" w14:textId="77777777" w:rsidR="00DD3C8E" w:rsidRDefault="00DD3C8E">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5D05843B" w14:textId="77777777" w:rsidTr="00670998">
        <w:trPr>
          <w:trHeight w:val="792"/>
        </w:trPr>
        <w:tc>
          <w:tcPr>
            <w:tcW w:w="1171" w:type="pct"/>
            <w:vAlign w:val="center"/>
          </w:tcPr>
          <w:p w14:paraId="00F83691"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4D51FA8B" w14:textId="0A9D8880" w:rsidR="00FF2792" w:rsidRPr="00AC093C" w:rsidRDefault="00F6366E" w:rsidP="00670998">
            <w:pPr>
              <w:pStyle w:val="Brezrazmikov"/>
              <w:spacing w:after="0" w:line="240" w:lineRule="auto"/>
            </w:pPr>
            <w:r w:rsidRPr="00AC093C">
              <w:t xml:space="preserve">Občina Ravne na Koroškem </w:t>
            </w:r>
          </w:p>
        </w:tc>
      </w:tr>
      <w:tr w:rsidR="00B8349E" w:rsidRPr="00FF2792" w14:paraId="73AFF3FE" w14:textId="77777777" w:rsidTr="00670998">
        <w:trPr>
          <w:trHeight w:val="792"/>
        </w:trPr>
        <w:tc>
          <w:tcPr>
            <w:tcW w:w="1171" w:type="pct"/>
            <w:vAlign w:val="center"/>
          </w:tcPr>
          <w:p w14:paraId="0340023B" w14:textId="4CAFBD53" w:rsidR="00B8349E" w:rsidRPr="00FF2792" w:rsidRDefault="00B8349E" w:rsidP="00670998">
            <w:pPr>
              <w:pStyle w:val="Brezrazmikov"/>
              <w:spacing w:after="0" w:line="240" w:lineRule="auto"/>
            </w:pPr>
            <w:r>
              <w:t>Stavba</w:t>
            </w:r>
          </w:p>
        </w:tc>
        <w:tc>
          <w:tcPr>
            <w:tcW w:w="3829" w:type="pct"/>
            <w:vAlign w:val="center"/>
          </w:tcPr>
          <w:p w14:paraId="49A25552" w14:textId="2CF33DFB" w:rsidR="00B8349E" w:rsidRPr="00AC093C" w:rsidRDefault="00B8349E" w:rsidP="00670998">
            <w:pPr>
              <w:pStyle w:val="Brezrazmikov"/>
              <w:spacing w:after="0" w:line="240" w:lineRule="auto"/>
            </w:pPr>
            <w:r w:rsidRPr="00AC093C">
              <w:t>Mestna hiša Ravne na Koroškem</w:t>
            </w:r>
          </w:p>
        </w:tc>
      </w:tr>
      <w:tr w:rsidR="00FF2792" w:rsidRPr="003365A5" w14:paraId="56038118" w14:textId="77777777" w:rsidTr="00670998">
        <w:trPr>
          <w:trHeight w:val="792"/>
        </w:trPr>
        <w:tc>
          <w:tcPr>
            <w:tcW w:w="1171" w:type="pct"/>
            <w:vAlign w:val="center"/>
          </w:tcPr>
          <w:p w14:paraId="37AEB9A7" w14:textId="77777777" w:rsidR="00FF2792" w:rsidRPr="00FF2792" w:rsidRDefault="00FF2792" w:rsidP="00FF2792">
            <w:pPr>
              <w:pStyle w:val="Brezrazmikov"/>
              <w:spacing w:after="0" w:line="240" w:lineRule="auto"/>
            </w:pPr>
            <w:r w:rsidRPr="00FF2792">
              <w:t>Naslov</w:t>
            </w:r>
          </w:p>
        </w:tc>
        <w:tc>
          <w:tcPr>
            <w:tcW w:w="3829" w:type="pct"/>
            <w:vAlign w:val="center"/>
          </w:tcPr>
          <w:p w14:paraId="45151CED" w14:textId="6206CFFB" w:rsidR="00FF2792" w:rsidRPr="00AC093C" w:rsidRDefault="00FF2792" w:rsidP="00FF2792">
            <w:pPr>
              <w:pStyle w:val="Brezrazmikov"/>
              <w:spacing w:after="0" w:line="240" w:lineRule="auto"/>
            </w:pPr>
            <w:r w:rsidRPr="00AC093C">
              <w:t>Gačnikova pot 5, 2390 Ravne na Koroškem</w:t>
            </w:r>
          </w:p>
        </w:tc>
      </w:tr>
      <w:tr w:rsidR="00FF2792" w:rsidRPr="00F6366E" w14:paraId="33A5755D" w14:textId="77777777" w:rsidTr="00670998">
        <w:trPr>
          <w:trHeight w:val="792"/>
        </w:trPr>
        <w:tc>
          <w:tcPr>
            <w:tcW w:w="1171" w:type="pct"/>
            <w:vAlign w:val="center"/>
          </w:tcPr>
          <w:p w14:paraId="5F7C5D1E" w14:textId="77777777" w:rsidR="00FF2792" w:rsidRPr="00F6366E" w:rsidRDefault="00FF2792" w:rsidP="00FF2792">
            <w:pPr>
              <w:pStyle w:val="Brezrazmikov"/>
              <w:spacing w:after="0" w:line="240" w:lineRule="auto"/>
            </w:pPr>
            <w:r w:rsidRPr="00F6366E">
              <w:t>Telefon</w:t>
            </w:r>
          </w:p>
        </w:tc>
        <w:tc>
          <w:tcPr>
            <w:tcW w:w="3829" w:type="pct"/>
            <w:vAlign w:val="center"/>
          </w:tcPr>
          <w:p w14:paraId="1DF9FF0A" w14:textId="77777777" w:rsidR="00F6366E" w:rsidRPr="00AC093C" w:rsidRDefault="00F6366E" w:rsidP="00F6366E">
            <w:pPr>
              <w:pStyle w:val="Default"/>
              <w:jc w:val="both"/>
              <w:rPr>
                <w:sz w:val="22"/>
                <w:szCs w:val="22"/>
              </w:rPr>
            </w:pPr>
          </w:p>
          <w:p w14:paraId="2A44B7D7" w14:textId="294D8527" w:rsidR="00F6366E" w:rsidRPr="00AC093C" w:rsidRDefault="00F6366E" w:rsidP="00F6366E">
            <w:pPr>
              <w:pStyle w:val="Default"/>
              <w:jc w:val="both"/>
              <w:rPr>
                <w:sz w:val="22"/>
                <w:szCs w:val="22"/>
              </w:rPr>
            </w:pPr>
            <w:r w:rsidRPr="00AC093C">
              <w:rPr>
                <w:sz w:val="22"/>
                <w:szCs w:val="22"/>
              </w:rPr>
              <w:t xml:space="preserve">02 821 60 00 </w:t>
            </w:r>
          </w:p>
          <w:p w14:paraId="410D3B37" w14:textId="77777777" w:rsidR="00FF2792" w:rsidRPr="00AC093C" w:rsidRDefault="00FF2792" w:rsidP="00FF2792">
            <w:pPr>
              <w:pStyle w:val="Brezrazmikov"/>
              <w:spacing w:after="0" w:line="240" w:lineRule="auto"/>
            </w:pPr>
          </w:p>
        </w:tc>
      </w:tr>
      <w:tr w:rsidR="00FF2792" w:rsidRPr="00F6366E" w14:paraId="205DEE76" w14:textId="77777777" w:rsidTr="00670998">
        <w:trPr>
          <w:trHeight w:val="792"/>
        </w:trPr>
        <w:tc>
          <w:tcPr>
            <w:tcW w:w="1171" w:type="pct"/>
            <w:vAlign w:val="center"/>
          </w:tcPr>
          <w:p w14:paraId="6D943617" w14:textId="77777777" w:rsidR="00FF2792" w:rsidRPr="00F6366E" w:rsidRDefault="00FF2792" w:rsidP="00FF2792">
            <w:pPr>
              <w:pStyle w:val="Brezrazmikov"/>
              <w:spacing w:after="0" w:line="240" w:lineRule="auto"/>
            </w:pPr>
            <w:r w:rsidRPr="00F6366E">
              <w:t>E-pošta</w:t>
            </w:r>
          </w:p>
        </w:tc>
        <w:tc>
          <w:tcPr>
            <w:tcW w:w="3829" w:type="pct"/>
            <w:vAlign w:val="center"/>
          </w:tcPr>
          <w:p w14:paraId="0DC4A14D" w14:textId="77777777" w:rsidR="00F6366E" w:rsidRPr="00AC093C" w:rsidRDefault="00F6366E" w:rsidP="00F6366E">
            <w:pPr>
              <w:pStyle w:val="Default"/>
              <w:jc w:val="both"/>
              <w:rPr>
                <w:sz w:val="22"/>
                <w:szCs w:val="22"/>
              </w:rPr>
            </w:pPr>
          </w:p>
          <w:p w14:paraId="7BB6BCC3" w14:textId="2C748951" w:rsidR="00F6366E" w:rsidRPr="00AC093C" w:rsidRDefault="00F6366E" w:rsidP="00F6366E">
            <w:pPr>
              <w:pStyle w:val="Default"/>
              <w:jc w:val="both"/>
              <w:rPr>
                <w:sz w:val="22"/>
                <w:szCs w:val="22"/>
              </w:rPr>
            </w:pPr>
            <w:r w:rsidRPr="00AC093C">
              <w:rPr>
                <w:sz w:val="22"/>
                <w:szCs w:val="22"/>
              </w:rPr>
              <w:t xml:space="preserve">obcina@ravne.si </w:t>
            </w:r>
          </w:p>
          <w:p w14:paraId="69EC113B" w14:textId="77777777" w:rsidR="00FF2792" w:rsidRPr="00AC093C" w:rsidRDefault="00FF2792" w:rsidP="00FF2792">
            <w:pPr>
              <w:pStyle w:val="Brezrazmikov"/>
              <w:spacing w:after="0" w:line="240" w:lineRule="auto"/>
              <w:rPr>
                <w:u w:val="single"/>
              </w:rPr>
            </w:pPr>
          </w:p>
        </w:tc>
      </w:tr>
      <w:tr w:rsidR="00FF2792" w:rsidRPr="00F6366E" w14:paraId="11BEEEC5" w14:textId="77777777" w:rsidTr="00670998">
        <w:trPr>
          <w:trHeight w:val="792"/>
        </w:trPr>
        <w:tc>
          <w:tcPr>
            <w:tcW w:w="1171" w:type="pct"/>
            <w:vAlign w:val="center"/>
          </w:tcPr>
          <w:p w14:paraId="4E91D92B" w14:textId="77777777" w:rsidR="00FF2792" w:rsidRPr="00F6366E" w:rsidRDefault="00FF2792" w:rsidP="00FF2792">
            <w:pPr>
              <w:pStyle w:val="Brezrazmikov"/>
              <w:spacing w:after="0" w:line="240" w:lineRule="auto"/>
            </w:pPr>
            <w:r w:rsidRPr="00F6366E">
              <w:t>Spletna stran</w:t>
            </w:r>
          </w:p>
        </w:tc>
        <w:tc>
          <w:tcPr>
            <w:tcW w:w="3829" w:type="pct"/>
            <w:vAlign w:val="center"/>
          </w:tcPr>
          <w:p w14:paraId="213CF03B" w14:textId="77777777" w:rsidR="00F6366E" w:rsidRPr="00AC093C" w:rsidRDefault="00F6366E" w:rsidP="00F6366E">
            <w:pPr>
              <w:pStyle w:val="Default"/>
              <w:jc w:val="both"/>
              <w:rPr>
                <w:sz w:val="22"/>
                <w:szCs w:val="22"/>
              </w:rPr>
            </w:pPr>
          </w:p>
          <w:p w14:paraId="08745B96" w14:textId="72EA4A9A" w:rsidR="00F6366E" w:rsidRPr="00AC093C" w:rsidRDefault="00F6366E" w:rsidP="00F6366E">
            <w:pPr>
              <w:pStyle w:val="Default"/>
              <w:jc w:val="both"/>
              <w:rPr>
                <w:sz w:val="22"/>
                <w:szCs w:val="22"/>
              </w:rPr>
            </w:pPr>
            <w:r w:rsidRPr="00AC093C">
              <w:rPr>
                <w:sz w:val="22"/>
                <w:szCs w:val="22"/>
              </w:rPr>
              <w:t xml:space="preserve">https://www.ravne.si/ </w:t>
            </w:r>
          </w:p>
          <w:p w14:paraId="4C451838" w14:textId="77777777" w:rsidR="00FF2792" w:rsidRPr="00AC093C" w:rsidRDefault="00FF2792" w:rsidP="00FF2792">
            <w:pPr>
              <w:pStyle w:val="Brezrazmikov"/>
              <w:spacing w:after="0" w:line="240" w:lineRule="auto"/>
            </w:pPr>
          </w:p>
        </w:tc>
      </w:tr>
      <w:tr w:rsidR="00FF2792" w:rsidRPr="003365A5" w14:paraId="3576BE72" w14:textId="77777777" w:rsidTr="00670998">
        <w:trPr>
          <w:trHeight w:val="792"/>
        </w:trPr>
        <w:tc>
          <w:tcPr>
            <w:tcW w:w="1171" w:type="pct"/>
            <w:vAlign w:val="center"/>
          </w:tcPr>
          <w:p w14:paraId="64DAA78C" w14:textId="77777777" w:rsidR="00FF2792" w:rsidRPr="00F6366E" w:rsidRDefault="00FF2792" w:rsidP="00FF2792">
            <w:pPr>
              <w:pStyle w:val="Brezrazmikov"/>
              <w:spacing w:after="0" w:line="240" w:lineRule="auto"/>
            </w:pPr>
            <w:r w:rsidRPr="00F6366E">
              <w:t>Odgovorna oseba</w:t>
            </w:r>
          </w:p>
        </w:tc>
        <w:tc>
          <w:tcPr>
            <w:tcW w:w="3829" w:type="pct"/>
            <w:vAlign w:val="center"/>
          </w:tcPr>
          <w:p w14:paraId="2D64961C" w14:textId="77777777" w:rsidR="00F6366E" w:rsidRPr="00AC093C" w:rsidRDefault="00F6366E" w:rsidP="00F6366E">
            <w:pPr>
              <w:pStyle w:val="Default"/>
              <w:jc w:val="both"/>
              <w:rPr>
                <w:sz w:val="22"/>
                <w:szCs w:val="22"/>
              </w:rPr>
            </w:pPr>
          </w:p>
          <w:p w14:paraId="53049E53" w14:textId="733AAF50" w:rsidR="00F6366E" w:rsidRPr="00AC093C" w:rsidRDefault="00F6366E" w:rsidP="00F6366E">
            <w:pPr>
              <w:pStyle w:val="Default"/>
              <w:jc w:val="both"/>
              <w:rPr>
                <w:sz w:val="22"/>
                <w:szCs w:val="22"/>
              </w:rPr>
            </w:pPr>
            <w:r w:rsidRPr="00AC093C">
              <w:rPr>
                <w:sz w:val="22"/>
                <w:szCs w:val="22"/>
              </w:rPr>
              <w:t xml:space="preserve">dr. Tomaž ROŽEN, župan </w:t>
            </w:r>
          </w:p>
          <w:p w14:paraId="335A979A" w14:textId="77777777" w:rsidR="00FF2792" w:rsidRPr="00AC093C" w:rsidRDefault="00FF2792" w:rsidP="00FF2792">
            <w:pPr>
              <w:pStyle w:val="Brezrazmikov"/>
              <w:spacing w:after="0" w:line="240" w:lineRule="auto"/>
            </w:pPr>
          </w:p>
        </w:tc>
      </w:tr>
      <w:tr w:rsidR="00FF2792" w:rsidRPr="003365A5" w14:paraId="540300E0" w14:textId="77777777" w:rsidTr="00670998">
        <w:trPr>
          <w:trHeight w:val="1361"/>
        </w:trPr>
        <w:tc>
          <w:tcPr>
            <w:tcW w:w="1171" w:type="pct"/>
            <w:vAlign w:val="center"/>
          </w:tcPr>
          <w:p w14:paraId="2774EA8A" w14:textId="77777777" w:rsidR="00FF2792" w:rsidRPr="004E76F6" w:rsidRDefault="00FF2792" w:rsidP="00FF2792">
            <w:pPr>
              <w:pStyle w:val="Brezrazmikov"/>
              <w:spacing w:after="0" w:line="240" w:lineRule="auto"/>
            </w:pPr>
            <w:r w:rsidRPr="004E76F6">
              <w:t xml:space="preserve">Žig in podpis </w:t>
            </w:r>
          </w:p>
          <w:p w14:paraId="4B5682C7" w14:textId="77777777" w:rsidR="00FF2792" w:rsidRPr="004E76F6" w:rsidRDefault="00FF2792" w:rsidP="00FF2792">
            <w:pPr>
              <w:pStyle w:val="Brezrazmikov"/>
              <w:spacing w:after="0" w:line="240" w:lineRule="auto"/>
            </w:pPr>
            <w:r w:rsidRPr="004E76F6">
              <w:t>odgovorne osebe</w:t>
            </w:r>
          </w:p>
        </w:tc>
        <w:tc>
          <w:tcPr>
            <w:tcW w:w="3829" w:type="pct"/>
            <w:vAlign w:val="center"/>
          </w:tcPr>
          <w:p w14:paraId="50E3F38B" w14:textId="77777777" w:rsidR="00FF2792" w:rsidRPr="00AC093C" w:rsidRDefault="00FF2792" w:rsidP="00FF2792">
            <w:pPr>
              <w:pStyle w:val="Brezrazmikov"/>
              <w:spacing w:after="0" w:line="240" w:lineRule="auto"/>
            </w:pPr>
          </w:p>
        </w:tc>
      </w:tr>
    </w:tbl>
    <w:p w14:paraId="12456200" w14:textId="77777777" w:rsidR="00FF2792" w:rsidRDefault="00FF2792" w:rsidP="00FF2792">
      <w:pPr>
        <w:spacing w:after="0" w:line="240" w:lineRule="auto"/>
        <w:rPr>
          <w:highlight w:val="yellow"/>
        </w:rPr>
      </w:pPr>
    </w:p>
    <w:p w14:paraId="3B082F54" w14:textId="77777777" w:rsidR="00DD3C8E" w:rsidRDefault="00DD3C8E">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FF2792" w14:paraId="293E641C" w14:textId="77777777" w:rsidTr="00670998">
        <w:trPr>
          <w:trHeight w:val="792"/>
        </w:trPr>
        <w:tc>
          <w:tcPr>
            <w:tcW w:w="1171" w:type="pct"/>
            <w:vAlign w:val="center"/>
          </w:tcPr>
          <w:p w14:paraId="7B7C4F5F" w14:textId="77777777" w:rsidR="00FF2792" w:rsidRPr="00FF2792" w:rsidRDefault="00FF2792" w:rsidP="00670998">
            <w:pPr>
              <w:pStyle w:val="Brezrazmikov"/>
              <w:spacing w:after="0" w:line="240" w:lineRule="auto"/>
            </w:pPr>
            <w:r w:rsidRPr="00FF2792">
              <w:lastRenderedPageBreak/>
              <w:t>Upravljavec</w:t>
            </w:r>
          </w:p>
        </w:tc>
        <w:tc>
          <w:tcPr>
            <w:tcW w:w="3829" w:type="pct"/>
            <w:vAlign w:val="center"/>
          </w:tcPr>
          <w:p w14:paraId="6AFDE4C6" w14:textId="20AB46A0" w:rsidR="00FF2792" w:rsidRPr="00FF2792" w:rsidRDefault="00F6366E" w:rsidP="00670998">
            <w:pPr>
              <w:pStyle w:val="Brezrazmikov"/>
              <w:spacing w:after="0" w:line="240" w:lineRule="auto"/>
            </w:pPr>
            <w:r>
              <w:t xml:space="preserve">STANOVANJSKO PODJETJE, podjetje za gospodarjenje z objekti d.o.o. </w:t>
            </w:r>
          </w:p>
        </w:tc>
      </w:tr>
      <w:tr w:rsidR="001747A6" w:rsidRPr="00FF2792" w14:paraId="48F55116" w14:textId="77777777" w:rsidTr="00670998">
        <w:trPr>
          <w:trHeight w:val="792"/>
        </w:trPr>
        <w:tc>
          <w:tcPr>
            <w:tcW w:w="1171" w:type="pct"/>
            <w:vAlign w:val="center"/>
          </w:tcPr>
          <w:p w14:paraId="6A929675" w14:textId="173A2966" w:rsidR="001747A6" w:rsidRPr="00FF2792" w:rsidRDefault="001747A6" w:rsidP="00670998">
            <w:pPr>
              <w:pStyle w:val="Brezrazmikov"/>
              <w:spacing w:after="0" w:line="240" w:lineRule="auto"/>
            </w:pPr>
            <w:r>
              <w:t>Stavba</w:t>
            </w:r>
          </w:p>
        </w:tc>
        <w:tc>
          <w:tcPr>
            <w:tcW w:w="3829" w:type="pct"/>
            <w:vAlign w:val="center"/>
          </w:tcPr>
          <w:p w14:paraId="14A2E9F0" w14:textId="14E2D921" w:rsidR="001747A6" w:rsidRDefault="001747A6" w:rsidP="00670998">
            <w:pPr>
              <w:pStyle w:val="Brezrazmikov"/>
              <w:spacing w:after="0" w:line="240" w:lineRule="auto"/>
            </w:pPr>
            <w:r>
              <w:t xml:space="preserve">Stavba </w:t>
            </w:r>
            <w:r w:rsidR="00AA338D">
              <w:t xml:space="preserve">bivši </w:t>
            </w:r>
            <w:r>
              <w:t>SDK</w:t>
            </w:r>
          </w:p>
        </w:tc>
      </w:tr>
      <w:tr w:rsidR="00FF2792" w:rsidRPr="003365A5" w14:paraId="494F8A52" w14:textId="77777777" w:rsidTr="00670998">
        <w:trPr>
          <w:trHeight w:val="792"/>
        </w:trPr>
        <w:tc>
          <w:tcPr>
            <w:tcW w:w="1171" w:type="pct"/>
            <w:vAlign w:val="center"/>
          </w:tcPr>
          <w:p w14:paraId="59935A77" w14:textId="77777777" w:rsidR="00FF2792" w:rsidRPr="00FF2792" w:rsidRDefault="00FF2792" w:rsidP="00670998">
            <w:pPr>
              <w:pStyle w:val="Brezrazmikov"/>
              <w:spacing w:after="0" w:line="240" w:lineRule="auto"/>
            </w:pPr>
            <w:r w:rsidRPr="00FF2792">
              <w:t>Naslov</w:t>
            </w:r>
          </w:p>
        </w:tc>
        <w:tc>
          <w:tcPr>
            <w:tcW w:w="3829" w:type="pct"/>
            <w:vAlign w:val="center"/>
          </w:tcPr>
          <w:p w14:paraId="05026E56" w14:textId="1785FC2A" w:rsidR="00FF2792" w:rsidRPr="00FF2792" w:rsidRDefault="00F6366E" w:rsidP="00670998">
            <w:pPr>
              <w:pStyle w:val="Brezrazmikov"/>
              <w:spacing w:after="0" w:line="240" w:lineRule="auto"/>
            </w:pPr>
            <w:r>
              <w:t>Ob suhi 19</w:t>
            </w:r>
            <w:r w:rsidR="00FF2792">
              <w:t>, 23</w:t>
            </w:r>
            <w:r w:rsidR="00FF2792" w:rsidRPr="00FF2792">
              <w:t>90 Ravne na Koroškem</w:t>
            </w:r>
          </w:p>
        </w:tc>
      </w:tr>
      <w:tr w:rsidR="00FF2792" w:rsidRPr="00F6366E" w14:paraId="1CC8B4B5" w14:textId="77777777" w:rsidTr="00670998">
        <w:trPr>
          <w:trHeight w:val="792"/>
        </w:trPr>
        <w:tc>
          <w:tcPr>
            <w:tcW w:w="1171" w:type="pct"/>
            <w:vAlign w:val="center"/>
          </w:tcPr>
          <w:p w14:paraId="0B7A44A8" w14:textId="77777777" w:rsidR="00FF2792" w:rsidRPr="00F6366E" w:rsidRDefault="00FF2792" w:rsidP="00670998">
            <w:pPr>
              <w:pStyle w:val="Brezrazmikov"/>
              <w:spacing w:after="0" w:line="240" w:lineRule="auto"/>
            </w:pPr>
            <w:r w:rsidRPr="00F6366E">
              <w:t>Telefon</w:t>
            </w:r>
          </w:p>
        </w:tc>
        <w:tc>
          <w:tcPr>
            <w:tcW w:w="3829" w:type="pct"/>
            <w:vAlign w:val="center"/>
          </w:tcPr>
          <w:p w14:paraId="269E2A7A" w14:textId="77777777" w:rsidR="00F6366E" w:rsidRPr="00F6366E" w:rsidRDefault="00F6366E" w:rsidP="00F6366E">
            <w:pPr>
              <w:pStyle w:val="Default"/>
              <w:jc w:val="both"/>
              <w:rPr>
                <w:sz w:val="22"/>
                <w:szCs w:val="22"/>
              </w:rPr>
            </w:pPr>
          </w:p>
          <w:p w14:paraId="2472D60C" w14:textId="648A3EF5" w:rsidR="00F6366E" w:rsidRPr="00F6366E" w:rsidRDefault="00F6366E" w:rsidP="00F6366E">
            <w:pPr>
              <w:pStyle w:val="Default"/>
              <w:jc w:val="both"/>
            </w:pPr>
            <w:r w:rsidRPr="00F6366E">
              <w:rPr>
                <w:sz w:val="22"/>
                <w:szCs w:val="22"/>
              </w:rPr>
              <w:t xml:space="preserve">02 82 16 500 </w:t>
            </w:r>
          </w:p>
          <w:p w14:paraId="6CA8A4D7" w14:textId="77777777" w:rsidR="00FF2792" w:rsidRPr="00F6366E" w:rsidRDefault="00FF2792" w:rsidP="00670998">
            <w:pPr>
              <w:pStyle w:val="Brezrazmikov"/>
              <w:spacing w:after="0" w:line="240" w:lineRule="auto"/>
            </w:pPr>
          </w:p>
        </w:tc>
      </w:tr>
      <w:tr w:rsidR="00FF2792" w:rsidRPr="00F6366E" w14:paraId="4FED4145" w14:textId="77777777" w:rsidTr="00670998">
        <w:trPr>
          <w:trHeight w:val="792"/>
        </w:trPr>
        <w:tc>
          <w:tcPr>
            <w:tcW w:w="1171" w:type="pct"/>
            <w:vAlign w:val="center"/>
          </w:tcPr>
          <w:p w14:paraId="5AC94D1B" w14:textId="77777777" w:rsidR="00FF2792" w:rsidRPr="00F6366E" w:rsidRDefault="00FF2792" w:rsidP="00670998">
            <w:pPr>
              <w:pStyle w:val="Brezrazmikov"/>
              <w:spacing w:after="0" w:line="240" w:lineRule="auto"/>
            </w:pPr>
            <w:r w:rsidRPr="00F6366E">
              <w:t>E-pošta</w:t>
            </w:r>
          </w:p>
        </w:tc>
        <w:tc>
          <w:tcPr>
            <w:tcW w:w="3829" w:type="pct"/>
            <w:vAlign w:val="center"/>
          </w:tcPr>
          <w:p w14:paraId="36821F91" w14:textId="77777777" w:rsidR="00F6366E" w:rsidRPr="00F6366E" w:rsidRDefault="00F6366E" w:rsidP="00F6366E">
            <w:pPr>
              <w:pStyle w:val="Default"/>
              <w:jc w:val="both"/>
              <w:rPr>
                <w:sz w:val="22"/>
                <w:szCs w:val="22"/>
              </w:rPr>
            </w:pPr>
          </w:p>
          <w:p w14:paraId="61B1C6FD" w14:textId="7C2BC71A" w:rsidR="00F6366E" w:rsidRPr="00F6366E" w:rsidRDefault="00F6366E" w:rsidP="00F6366E">
            <w:pPr>
              <w:pStyle w:val="Default"/>
              <w:jc w:val="both"/>
            </w:pPr>
            <w:r w:rsidRPr="00F6366E">
              <w:rPr>
                <w:sz w:val="22"/>
                <w:szCs w:val="22"/>
              </w:rPr>
              <w:t xml:space="preserve">info@sp-ravne.si </w:t>
            </w:r>
          </w:p>
          <w:p w14:paraId="779FFE57" w14:textId="77777777" w:rsidR="00FF2792" w:rsidRPr="00F6366E" w:rsidRDefault="00FF2792" w:rsidP="00670998">
            <w:pPr>
              <w:pStyle w:val="Brezrazmikov"/>
              <w:spacing w:after="0" w:line="240" w:lineRule="auto"/>
              <w:rPr>
                <w:u w:val="single"/>
              </w:rPr>
            </w:pPr>
          </w:p>
        </w:tc>
      </w:tr>
      <w:tr w:rsidR="00FF2792" w:rsidRPr="00F6366E" w14:paraId="36382533" w14:textId="77777777" w:rsidTr="00670998">
        <w:trPr>
          <w:trHeight w:val="792"/>
        </w:trPr>
        <w:tc>
          <w:tcPr>
            <w:tcW w:w="1171" w:type="pct"/>
            <w:vAlign w:val="center"/>
          </w:tcPr>
          <w:p w14:paraId="5BEDE309" w14:textId="77777777" w:rsidR="00FF2792" w:rsidRPr="00F6366E" w:rsidRDefault="00FF2792" w:rsidP="00670998">
            <w:pPr>
              <w:pStyle w:val="Brezrazmikov"/>
              <w:spacing w:after="0" w:line="240" w:lineRule="auto"/>
            </w:pPr>
            <w:r w:rsidRPr="00F6366E">
              <w:t>Spletna stran</w:t>
            </w:r>
          </w:p>
        </w:tc>
        <w:tc>
          <w:tcPr>
            <w:tcW w:w="3829" w:type="pct"/>
            <w:vAlign w:val="center"/>
          </w:tcPr>
          <w:p w14:paraId="6920E8ED" w14:textId="77777777" w:rsidR="00F6366E" w:rsidRPr="00F6366E" w:rsidRDefault="00F6366E" w:rsidP="00F6366E">
            <w:pPr>
              <w:pStyle w:val="Default"/>
              <w:jc w:val="both"/>
              <w:rPr>
                <w:sz w:val="22"/>
                <w:szCs w:val="22"/>
              </w:rPr>
            </w:pPr>
          </w:p>
          <w:p w14:paraId="5BFD8F14" w14:textId="2966D5B2" w:rsidR="00F6366E" w:rsidRPr="00F6366E" w:rsidRDefault="00F6366E" w:rsidP="00F6366E">
            <w:pPr>
              <w:pStyle w:val="Default"/>
              <w:jc w:val="both"/>
            </w:pPr>
            <w:r w:rsidRPr="00F6366E">
              <w:rPr>
                <w:sz w:val="22"/>
                <w:szCs w:val="22"/>
              </w:rPr>
              <w:t xml:space="preserve">https://sp-ravne.si/ </w:t>
            </w:r>
          </w:p>
          <w:p w14:paraId="502BAA7C" w14:textId="77777777" w:rsidR="00FF2792" w:rsidRPr="00F6366E" w:rsidRDefault="00FF2792" w:rsidP="00670998">
            <w:pPr>
              <w:pStyle w:val="Brezrazmikov"/>
              <w:spacing w:after="0" w:line="240" w:lineRule="auto"/>
            </w:pPr>
          </w:p>
        </w:tc>
      </w:tr>
      <w:tr w:rsidR="00FF2792" w:rsidRPr="003365A5" w14:paraId="380FA867" w14:textId="77777777" w:rsidTr="00670998">
        <w:trPr>
          <w:trHeight w:val="792"/>
        </w:trPr>
        <w:tc>
          <w:tcPr>
            <w:tcW w:w="1171" w:type="pct"/>
            <w:vAlign w:val="center"/>
          </w:tcPr>
          <w:p w14:paraId="22F7DA50" w14:textId="77777777" w:rsidR="00FF2792" w:rsidRPr="00F6366E" w:rsidRDefault="00FF2792" w:rsidP="00670998">
            <w:pPr>
              <w:pStyle w:val="Brezrazmikov"/>
              <w:spacing w:after="0" w:line="240" w:lineRule="auto"/>
            </w:pPr>
            <w:r w:rsidRPr="00F6366E">
              <w:t>Odgovorna oseba</w:t>
            </w:r>
          </w:p>
        </w:tc>
        <w:tc>
          <w:tcPr>
            <w:tcW w:w="3829" w:type="pct"/>
            <w:vAlign w:val="center"/>
          </w:tcPr>
          <w:p w14:paraId="02D8128C" w14:textId="77777777" w:rsidR="00F6366E" w:rsidRPr="00F6366E" w:rsidRDefault="00F6366E" w:rsidP="00F6366E">
            <w:pPr>
              <w:pStyle w:val="Default"/>
              <w:jc w:val="both"/>
              <w:rPr>
                <w:sz w:val="22"/>
                <w:szCs w:val="22"/>
              </w:rPr>
            </w:pPr>
          </w:p>
          <w:p w14:paraId="05C201BB" w14:textId="7EC91282" w:rsidR="00F6366E" w:rsidRPr="00F6366E" w:rsidRDefault="00F6366E" w:rsidP="00F6366E">
            <w:pPr>
              <w:pStyle w:val="Default"/>
              <w:jc w:val="both"/>
            </w:pPr>
            <w:proofErr w:type="spellStart"/>
            <w:r w:rsidRPr="00F6366E">
              <w:rPr>
                <w:sz w:val="22"/>
                <w:szCs w:val="22"/>
              </w:rPr>
              <w:t>Jakičič</w:t>
            </w:r>
            <w:proofErr w:type="spellEnd"/>
            <w:r w:rsidRPr="00F6366E">
              <w:rPr>
                <w:sz w:val="22"/>
                <w:szCs w:val="22"/>
              </w:rPr>
              <w:t xml:space="preserve"> Benjamin, direktor </w:t>
            </w:r>
          </w:p>
          <w:p w14:paraId="197EFF2A" w14:textId="77777777" w:rsidR="00FF2792" w:rsidRPr="00F6366E" w:rsidRDefault="00FF2792" w:rsidP="00670998">
            <w:pPr>
              <w:pStyle w:val="Brezrazmikov"/>
              <w:spacing w:after="0" w:line="240" w:lineRule="auto"/>
            </w:pPr>
          </w:p>
        </w:tc>
      </w:tr>
      <w:tr w:rsidR="00FF2792" w:rsidRPr="003365A5" w14:paraId="3294DD06" w14:textId="77777777" w:rsidTr="00670998">
        <w:trPr>
          <w:trHeight w:val="1361"/>
        </w:trPr>
        <w:tc>
          <w:tcPr>
            <w:tcW w:w="1171" w:type="pct"/>
            <w:vAlign w:val="center"/>
          </w:tcPr>
          <w:p w14:paraId="4BBC4F75" w14:textId="77777777" w:rsidR="00FF2792" w:rsidRPr="004E76F6" w:rsidRDefault="00FF2792" w:rsidP="00670998">
            <w:pPr>
              <w:pStyle w:val="Brezrazmikov"/>
              <w:spacing w:after="0" w:line="240" w:lineRule="auto"/>
            </w:pPr>
            <w:r w:rsidRPr="004E76F6">
              <w:t xml:space="preserve">Žig in podpis </w:t>
            </w:r>
          </w:p>
          <w:p w14:paraId="124125C1" w14:textId="77777777" w:rsidR="00FF2792" w:rsidRPr="004E76F6" w:rsidRDefault="00FF2792" w:rsidP="00670998">
            <w:pPr>
              <w:pStyle w:val="Brezrazmikov"/>
              <w:spacing w:after="0" w:line="240" w:lineRule="auto"/>
            </w:pPr>
            <w:r w:rsidRPr="004E76F6">
              <w:t>odgovorne osebe</w:t>
            </w:r>
          </w:p>
        </w:tc>
        <w:tc>
          <w:tcPr>
            <w:tcW w:w="3829" w:type="pct"/>
            <w:vAlign w:val="center"/>
          </w:tcPr>
          <w:p w14:paraId="68522651" w14:textId="77777777" w:rsidR="00FF2792" w:rsidRPr="004E76F6" w:rsidRDefault="00FF2792" w:rsidP="00670998">
            <w:pPr>
              <w:pStyle w:val="Brezrazmikov"/>
              <w:spacing w:after="0" w:line="240" w:lineRule="auto"/>
            </w:pPr>
          </w:p>
        </w:tc>
      </w:tr>
    </w:tbl>
    <w:p w14:paraId="3316A0DE" w14:textId="77777777" w:rsidR="00B8349E" w:rsidRDefault="00B8349E" w:rsidP="00FF2792">
      <w:pPr>
        <w:spacing w:after="0" w:line="240" w:lineRule="auto"/>
        <w:rPr>
          <w:highlight w:val="yellow"/>
        </w:rPr>
      </w:pPr>
    </w:p>
    <w:p w14:paraId="26BC5BF5" w14:textId="77777777" w:rsidR="00DD3C8E" w:rsidRDefault="00DD3C8E">
      <w:pPr>
        <w:spacing w:after="0" w:line="240" w:lineRule="auto"/>
        <w:rPr>
          <w:rFonts w:asciiTheme="minorHAnsi" w:eastAsia="Times New Roman" w:hAnsiTheme="minorHAnsi" w:cstheme="minorHAnsi"/>
          <w:b/>
          <w:bCs/>
          <w:color w:val="000000"/>
          <w:sz w:val="28"/>
          <w:szCs w:val="26"/>
        </w:rPr>
      </w:pPr>
      <w: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B8349E" w:rsidRPr="00FF2792" w14:paraId="49DB4D76" w14:textId="77777777" w:rsidTr="00E43CA3">
        <w:trPr>
          <w:trHeight w:val="792"/>
        </w:trPr>
        <w:tc>
          <w:tcPr>
            <w:tcW w:w="1171" w:type="pct"/>
            <w:vAlign w:val="center"/>
          </w:tcPr>
          <w:p w14:paraId="044C322E" w14:textId="77777777" w:rsidR="00B8349E" w:rsidRPr="00FF2792" w:rsidRDefault="00B8349E" w:rsidP="00E43CA3">
            <w:pPr>
              <w:pStyle w:val="Brezrazmikov"/>
              <w:spacing w:after="0" w:line="240" w:lineRule="auto"/>
            </w:pPr>
            <w:r w:rsidRPr="00FF2792">
              <w:lastRenderedPageBreak/>
              <w:t>Upravljavec</w:t>
            </w:r>
          </w:p>
        </w:tc>
        <w:tc>
          <w:tcPr>
            <w:tcW w:w="3829" w:type="pct"/>
            <w:vAlign w:val="center"/>
          </w:tcPr>
          <w:p w14:paraId="7A2DCB40" w14:textId="6B9376C2" w:rsidR="00B8349E" w:rsidRPr="00FF2792" w:rsidRDefault="00B8349E" w:rsidP="00E43CA3">
            <w:pPr>
              <w:pStyle w:val="Brezrazmikov"/>
              <w:spacing w:after="0" w:line="240" w:lineRule="auto"/>
            </w:pPr>
            <w:r>
              <w:t>Kulturni center Ravne na Koroškem</w:t>
            </w:r>
          </w:p>
        </w:tc>
      </w:tr>
      <w:tr w:rsidR="00B8349E" w:rsidRPr="003365A5" w14:paraId="371D5D93" w14:textId="77777777" w:rsidTr="00E43CA3">
        <w:trPr>
          <w:trHeight w:val="792"/>
        </w:trPr>
        <w:tc>
          <w:tcPr>
            <w:tcW w:w="1171" w:type="pct"/>
            <w:vAlign w:val="center"/>
          </w:tcPr>
          <w:p w14:paraId="7D378167" w14:textId="77777777" w:rsidR="00B8349E" w:rsidRPr="00FF2792" w:rsidRDefault="00B8349E" w:rsidP="00E43CA3">
            <w:pPr>
              <w:pStyle w:val="Brezrazmikov"/>
              <w:spacing w:after="0" w:line="240" w:lineRule="auto"/>
            </w:pPr>
            <w:r w:rsidRPr="00FF2792">
              <w:t>Naslov</w:t>
            </w:r>
          </w:p>
        </w:tc>
        <w:tc>
          <w:tcPr>
            <w:tcW w:w="3829" w:type="pct"/>
            <w:vAlign w:val="center"/>
          </w:tcPr>
          <w:p w14:paraId="556C4EF1" w14:textId="4ED83488" w:rsidR="00B8349E" w:rsidRPr="00FF2792" w:rsidRDefault="00B8349E" w:rsidP="00E43CA3">
            <w:pPr>
              <w:pStyle w:val="Brezrazmikov"/>
              <w:spacing w:after="0" w:line="240" w:lineRule="auto"/>
            </w:pPr>
            <w:r>
              <w:t>Gledališka pot 1, 2390 Ravne na Koroškem</w:t>
            </w:r>
          </w:p>
        </w:tc>
      </w:tr>
      <w:tr w:rsidR="00B8349E" w:rsidRPr="00F6366E" w14:paraId="6ADBC822" w14:textId="77777777" w:rsidTr="00E43CA3">
        <w:trPr>
          <w:trHeight w:val="792"/>
        </w:trPr>
        <w:tc>
          <w:tcPr>
            <w:tcW w:w="1171" w:type="pct"/>
            <w:vAlign w:val="center"/>
          </w:tcPr>
          <w:p w14:paraId="7C9BAB10" w14:textId="77777777" w:rsidR="00B8349E" w:rsidRPr="00F6366E" w:rsidRDefault="00B8349E" w:rsidP="00E43CA3">
            <w:pPr>
              <w:pStyle w:val="Brezrazmikov"/>
              <w:spacing w:after="0" w:line="240" w:lineRule="auto"/>
            </w:pPr>
            <w:r w:rsidRPr="00F6366E">
              <w:t>Telefon</w:t>
            </w:r>
          </w:p>
        </w:tc>
        <w:tc>
          <w:tcPr>
            <w:tcW w:w="3829" w:type="pct"/>
            <w:vAlign w:val="center"/>
          </w:tcPr>
          <w:p w14:paraId="7AFE7CC5" w14:textId="77777777" w:rsidR="00B8349E" w:rsidRPr="00F6366E" w:rsidRDefault="00B8349E" w:rsidP="00E43CA3">
            <w:pPr>
              <w:pStyle w:val="Default"/>
              <w:jc w:val="both"/>
              <w:rPr>
                <w:sz w:val="22"/>
                <w:szCs w:val="22"/>
              </w:rPr>
            </w:pPr>
          </w:p>
          <w:p w14:paraId="4ADEFC4E" w14:textId="77777777" w:rsidR="00B8349E" w:rsidRDefault="00B8349E" w:rsidP="00B8349E">
            <w:pPr>
              <w:pStyle w:val="Default"/>
              <w:jc w:val="both"/>
            </w:pPr>
            <w:r>
              <w:rPr>
                <w:sz w:val="22"/>
                <w:szCs w:val="22"/>
              </w:rPr>
              <w:t xml:space="preserve">040 252 737 </w:t>
            </w:r>
          </w:p>
          <w:p w14:paraId="3F9C50FD" w14:textId="77777777" w:rsidR="00B8349E" w:rsidRPr="00F6366E" w:rsidRDefault="00B8349E" w:rsidP="00E43CA3">
            <w:pPr>
              <w:pStyle w:val="Brezrazmikov"/>
              <w:spacing w:after="0" w:line="240" w:lineRule="auto"/>
            </w:pPr>
          </w:p>
        </w:tc>
      </w:tr>
      <w:tr w:rsidR="00B8349E" w:rsidRPr="00F6366E" w14:paraId="14478B34" w14:textId="77777777" w:rsidTr="00E43CA3">
        <w:trPr>
          <w:trHeight w:val="792"/>
        </w:trPr>
        <w:tc>
          <w:tcPr>
            <w:tcW w:w="1171" w:type="pct"/>
            <w:vAlign w:val="center"/>
          </w:tcPr>
          <w:p w14:paraId="0C99B279" w14:textId="77777777" w:rsidR="00B8349E" w:rsidRPr="00F6366E" w:rsidRDefault="00B8349E" w:rsidP="00E43CA3">
            <w:pPr>
              <w:pStyle w:val="Brezrazmikov"/>
              <w:spacing w:after="0" w:line="240" w:lineRule="auto"/>
            </w:pPr>
            <w:r w:rsidRPr="00F6366E">
              <w:t>E-pošta</w:t>
            </w:r>
          </w:p>
        </w:tc>
        <w:tc>
          <w:tcPr>
            <w:tcW w:w="3829" w:type="pct"/>
            <w:vAlign w:val="center"/>
          </w:tcPr>
          <w:p w14:paraId="7F6071A4" w14:textId="77777777" w:rsidR="00B8349E" w:rsidRPr="00F6366E" w:rsidRDefault="00B8349E" w:rsidP="00E43CA3">
            <w:pPr>
              <w:pStyle w:val="Default"/>
              <w:jc w:val="both"/>
              <w:rPr>
                <w:sz w:val="22"/>
                <w:szCs w:val="22"/>
              </w:rPr>
            </w:pPr>
          </w:p>
          <w:p w14:paraId="57AF4A5F" w14:textId="6A9C768E" w:rsidR="00B8349E" w:rsidRDefault="009539C8" w:rsidP="00B8349E">
            <w:pPr>
              <w:pStyle w:val="Default"/>
              <w:jc w:val="both"/>
            </w:pPr>
            <w:r>
              <w:rPr>
                <w:sz w:val="22"/>
                <w:szCs w:val="22"/>
              </w:rPr>
              <w:t>info</w:t>
            </w:r>
            <w:r w:rsidR="00B8349E">
              <w:rPr>
                <w:sz w:val="22"/>
                <w:szCs w:val="22"/>
              </w:rPr>
              <w:t xml:space="preserve">@zkstm.si </w:t>
            </w:r>
          </w:p>
          <w:p w14:paraId="12E2724C" w14:textId="77777777" w:rsidR="00B8349E" w:rsidRPr="00F6366E" w:rsidRDefault="00B8349E" w:rsidP="00E43CA3">
            <w:pPr>
              <w:pStyle w:val="Brezrazmikov"/>
              <w:spacing w:after="0" w:line="240" w:lineRule="auto"/>
              <w:rPr>
                <w:u w:val="single"/>
              </w:rPr>
            </w:pPr>
          </w:p>
        </w:tc>
      </w:tr>
      <w:tr w:rsidR="00B8349E" w:rsidRPr="00F6366E" w14:paraId="273EC69D" w14:textId="77777777" w:rsidTr="00E43CA3">
        <w:trPr>
          <w:trHeight w:val="792"/>
        </w:trPr>
        <w:tc>
          <w:tcPr>
            <w:tcW w:w="1171" w:type="pct"/>
            <w:vAlign w:val="center"/>
          </w:tcPr>
          <w:p w14:paraId="17B40935" w14:textId="77777777" w:rsidR="00B8349E" w:rsidRPr="00F6366E" w:rsidRDefault="00B8349E" w:rsidP="00E43CA3">
            <w:pPr>
              <w:pStyle w:val="Brezrazmikov"/>
              <w:spacing w:after="0" w:line="240" w:lineRule="auto"/>
            </w:pPr>
            <w:r w:rsidRPr="00F6366E">
              <w:t>Spletna stran</w:t>
            </w:r>
          </w:p>
        </w:tc>
        <w:tc>
          <w:tcPr>
            <w:tcW w:w="3829" w:type="pct"/>
            <w:vAlign w:val="center"/>
          </w:tcPr>
          <w:p w14:paraId="70D1FC62" w14:textId="77777777" w:rsidR="00B8349E" w:rsidRPr="00F6366E" w:rsidRDefault="00B8349E" w:rsidP="00E43CA3">
            <w:pPr>
              <w:pStyle w:val="Default"/>
              <w:jc w:val="both"/>
              <w:rPr>
                <w:sz w:val="22"/>
                <w:szCs w:val="22"/>
              </w:rPr>
            </w:pPr>
          </w:p>
          <w:p w14:paraId="226078C6" w14:textId="77777777" w:rsidR="00B8349E" w:rsidRDefault="00B8349E" w:rsidP="00B8349E">
            <w:pPr>
              <w:pStyle w:val="Default"/>
              <w:jc w:val="both"/>
            </w:pPr>
            <w:r>
              <w:rPr>
                <w:sz w:val="22"/>
                <w:szCs w:val="22"/>
              </w:rPr>
              <w:t xml:space="preserve">http://www.kcravne.si/ </w:t>
            </w:r>
          </w:p>
          <w:p w14:paraId="30361E8D" w14:textId="77777777" w:rsidR="00B8349E" w:rsidRPr="00F6366E" w:rsidRDefault="00B8349E" w:rsidP="00E43CA3">
            <w:pPr>
              <w:pStyle w:val="Brezrazmikov"/>
              <w:spacing w:after="0" w:line="240" w:lineRule="auto"/>
            </w:pPr>
          </w:p>
        </w:tc>
      </w:tr>
      <w:tr w:rsidR="00B8349E" w:rsidRPr="003365A5" w14:paraId="13B7CEFF" w14:textId="77777777" w:rsidTr="00E43CA3">
        <w:trPr>
          <w:trHeight w:val="792"/>
        </w:trPr>
        <w:tc>
          <w:tcPr>
            <w:tcW w:w="1171" w:type="pct"/>
            <w:vAlign w:val="center"/>
          </w:tcPr>
          <w:p w14:paraId="2E564223" w14:textId="77777777" w:rsidR="00B8349E" w:rsidRPr="00F6366E" w:rsidRDefault="00B8349E" w:rsidP="00E43CA3">
            <w:pPr>
              <w:pStyle w:val="Brezrazmikov"/>
              <w:spacing w:after="0" w:line="240" w:lineRule="auto"/>
            </w:pPr>
            <w:r w:rsidRPr="00F6366E">
              <w:t>Odgovorna oseba</w:t>
            </w:r>
          </w:p>
        </w:tc>
        <w:tc>
          <w:tcPr>
            <w:tcW w:w="3829" w:type="pct"/>
            <w:vAlign w:val="center"/>
          </w:tcPr>
          <w:p w14:paraId="3E340F08" w14:textId="77777777" w:rsidR="00B8349E" w:rsidRPr="00F6366E" w:rsidRDefault="00B8349E" w:rsidP="00E43CA3">
            <w:pPr>
              <w:pStyle w:val="Default"/>
              <w:jc w:val="both"/>
              <w:rPr>
                <w:sz w:val="22"/>
                <w:szCs w:val="22"/>
              </w:rPr>
            </w:pPr>
          </w:p>
          <w:p w14:paraId="7BFFF34F" w14:textId="77777777" w:rsidR="009539C8" w:rsidRPr="003D3FD5" w:rsidRDefault="009539C8" w:rsidP="009539C8">
            <w:pPr>
              <w:pStyle w:val="Default"/>
              <w:jc w:val="both"/>
            </w:pPr>
            <w:r>
              <w:rPr>
                <w:sz w:val="22"/>
                <w:szCs w:val="22"/>
              </w:rPr>
              <w:t>Dejan Pandel</w:t>
            </w:r>
            <w:r w:rsidRPr="003D3FD5">
              <w:rPr>
                <w:sz w:val="22"/>
                <w:szCs w:val="22"/>
              </w:rPr>
              <w:t xml:space="preserve">, direktor </w:t>
            </w:r>
          </w:p>
          <w:p w14:paraId="7D6E8380" w14:textId="77777777" w:rsidR="00B8349E" w:rsidRPr="00F6366E" w:rsidRDefault="00B8349E" w:rsidP="00E43CA3">
            <w:pPr>
              <w:pStyle w:val="Brezrazmikov"/>
              <w:spacing w:after="0" w:line="240" w:lineRule="auto"/>
            </w:pPr>
          </w:p>
        </w:tc>
      </w:tr>
      <w:tr w:rsidR="00B8349E" w:rsidRPr="003365A5" w14:paraId="539CC4AF" w14:textId="77777777" w:rsidTr="00E43CA3">
        <w:trPr>
          <w:trHeight w:val="1361"/>
        </w:trPr>
        <w:tc>
          <w:tcPr>
            <w:tcW w:w="1171" w:type="pct"/>
            <w:vAlign w:val="center"/>
          </w:tcPr>
          <w:p w14:paraId="0D8CCC1B" w14:textId="77777777" w:rsidR="00B8349E" w:rsidRPr="004E76F6" w:rsidRDefault="00B8349E" w:rsidP="00E43CA3">
            <w:pPr>
              <w:pStyle w:val="Brezrazmikov"/>
              <w:spacing w:after="0" w:line="240" w:lineRule="auto"/>
            </w:pPr>
            <w:r w:rsidRPr="004E76F6">
              <w:t xml:space="preserve">Žig in podpis </w:t>
            </w:r>
          </w:p>
          <w:p w14:paraId="6D7ED583" w14:textId="77777777" w:rsidR="00B8349E" w:rsidRPr="004E76F6" w:rsidRDefault="00B8349E" w:rsidP="00E43CA3">
            <w:pPr>
              <w:pStyle w:val="Brezrazmikov"/>
              <w:spacing w:after="0" w:line="240" w:lineRule="auto"/>
            </w:pPr>
            <w:r w:rsidRPr="004E76F6">
              <w:t>odgovorne osebe</w:t>
            </w:r>
          </w:p>
        </w:tc>
        <w:tc>
          <w:tcPr>
            <w:tcW w:w="3829" w:type="pct"/>
            <w:vAlign w:val="center"/>
          </w:tcPr>
          <w:p w14:paraId="35D1FB27" w14:textId="77777777" w:rsidR="00B8349E" w:rsidRPr="004E76F6" w:rsidRDefault="00B8349E" w:rsidP="00E43CA3">
            <w:pPr>
              <w:pStyle w:val="Brezrazmikov"/>
              <w:spacing w:after="0" w:line="240" w:lineRule="auto"/>
            </w:pPr>
          </w:p>
        </w:tc>
      </w:tr>
    </w:tbl>
    <w:p w14:paraId="407DD77F" w14:textId="1354B0FD" w:rsidR="00FF2792" w:rsidRPr="003365A5" w:rsidRDefault="00FF2792" w:rsidP="00FF2792">
      <w:pPr>
        <w:spacing w:after="0" w:line="240" w:lineRule="auto"/>
        <w:rPr>
          <w:rFonts w:asciiTheme="minorHAnsi" w:hAnsiTheme="minorHAnsi" w:cstheme="minorHAnsi"/>
          <w:highlight w:val="yellow"/>
        </w:rPr>
      </w:pPr>
      <w:r w:rsidRPr="003365A5">
        <w:rPr>
          <w:highlight w:val="yellow"/>
        </w:rPr>
        <w:br w:type="page"/>
      </w:r>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FF2792" w:rsidRPr="0009464D" w14:paraId="7F949FE2" w14:textId="77777777" w:rsidTr="00670998">
        <w:trPr>
          <w:trHeight w:val="792"/>
        </w:trPr>
        <w:tc>
          <w:tcPr>
            <w:tcW w:w="1171" w:type="pct"/>
            <w:vAlign w:val="center"/>
          </w:tcPr>
          <w:p w14:paraId="658FACC9" w14:textId="77777777" w:rsidR="00FF2792" w:rsidRPr="0009464D" w:rsidRDefault="00FF2792" w:rsidP="00670998">
            <w:pPr>
              <w:pStyle w:val="Brezrazmikov"/>
              <w:spacing w:after="0" w:line="240" w:lineRule="auto"/>
            </w:pPr>
            <w:r w:rsidRPr="0009464D">
              <w:lastRenderedPageBreak/>
              <w:t>Upravljavec</w:t>
            </w:r>
          </w:p>
        </w:tc>
        <w:tc>
          <w:tcPr>
            <w:tcW w:w="3829" w:type="pct"/>
            <w:vAlign w:val="center"/>
          </w:tcPr>
          <w:p w14:paraId="53E47CCD" w14:textId="29760177" w:rsidR="00FF2792" w:rsidRPr="0009464D" w:rsidRDefault="0009464D" w:rsidP="00670998">
            <w:pPr>
              <w:pStyle w:val="Brezrazmikov"/>
              <w:spacing w:after="0" w:line="240" w:lineRule="auto"/>
            </w:pPr>
            <w:r w:rsidRPr="0009464D">
              <w:t>Vrtec Ravne na Koroškem</w:t>
            </w:r>
          </w:p>
        </w:tc>
      </w:tr>
      <w:tr w:rsidR="0009464D" w:rsidRPr="0009464D" w14:paraId="26662D49" w14:textId="77777777" w:rsidTr="00670998">
        <w:trPr>
          <w:trHeight w:val="792"/>
        </w:trPr>
        <w:tc>
          <w:tcPr>
            <w:tcW w:w="1171" w:type="pct"/>
            <w:vAlign w:val="center"/>
          </w:tcPr>
          <w:p w14:paraId="4E8B1350" w14:textId="675C7875" w:rsidR="0009464D" w:rsidRPr="0009464D" w:rsidRDefault="0009464D" w:rsidP="00670998">
            <w:pPr>
              <w:pStyle w:val="Brezrazmikov"/>
              <w:spacing w:after="0" w:line="240" w:lineRule="auto"/>
            </w:pPr>
            <w:r w:rsidRPr="0009464D">
              <w:t>Stavba</w:t>
            </w:r>
          </w:p>
        </w:tc>
        <w:tc>
          <w:tcPr>
            <w:tcW w:w="3829" w:type="pct"/>
            <w:vAlign w:val="center"/>
          </w:tcPr>
          <w:p w14:paraId="4870B1EA" w14:textId="481D6836" w:rsidR="0009464D" w:rsidRPr="0009464D" w:rsidRDefault="0009464D" w:rsidP="00670998">
            <w:pPr>
              <w:pStyle w:val="Brezrazmikov"/>
              <w:spacing w:after="0" w:line="240" w:lineRule="auto"/>
            </w:pPr>
            <w:r w:rsidRPr="0009464D">
              <w:t xml:space="preserve">Vrtec Ravne na Koroškem, Enota Levi </w:t>
            </w:r>
            <w:proofErr w:type="spellStart"/>
            <w:r w:rsidR="009539C8">
              <w:t>Devžej</w:t>
            </w:r>
            <w:proofErr w:type="spellEnd"/>
          </w:p>
        </w:tc>
      </w:tr>
      <w:tr w:rsidR="00FF2792" w:rsidRPr="0009464D" w14:paraId="70F8474A" w14:textId="77777777" w:rsidTr="00670998">
        <w:trPr>
          <w:trHeight w:val="792"/>
        </w:trPr>
        <w:tc>
          <w:tcPr>
            <w:tcW w:w="1171" w:type="pct"/>
            <w:vAlign w:val="center"/>
          </w:tcPr>
          <w:p w14:paraId="03C69206" w14:textId="77777777" w:rsidR="00FF2792" w:rsidRPr="0009464D" w:rsidRDefault="00FF2792" w:rsidP="00670998">
            <w:pPr>
              <w:pStyle w:val="Brezrazmikov"/>
              <w:spacing w:after="0" w:line="240" w:lineRule="auto"/>
            </w:pPr>
            <w:r w:rsidRPr="0009464D">
              <w:t>Naslov</w:t>
            </w:r>
          </w:p>
        </w:tc>
        <w:tc>
          <w:tcPr>
            <w:tcW w:w="3829" w:type="pct"/>
            <w:vAlign w:val="center"/>
          </w:tcPr>
          <w:p w14:paraId="73DC9976" w14:textId="7081B45E" w:rsidR="00FF2792" w:rsidRPr="0009464D" w:rsidRDefault="0009464D" w:rsidP="00670998">
            <w:pPr>
              <w:pStyle w:val="Brezrazmikov"/>
              <w:spacing w:after="0" w:line="240" w:lineRule="auto"/>
            </w:pPr>
            <w:proofErr w:type="spellStart"/>
            <w:r w:rsidRPr="0009464D">
              <w:t>Čečovje</w:t>
            </w:r>
            <w:proofErr w:type="spellEnd"/>
            <w:r w:rsidRPr="0009464D">
              <w:t xml:space="preserve"> 12a, 2390 Ravne na Koroškem</w:t>
            </w:r>
          </w:p>
        </w:tc>
      </w:tr>
      <w:tr w:rsidR="00FF2792" w:rsidRPr="0009464D" w14:paraId="5D6BCC65" w14:textId="77777777" w:rsidTr="00670998">
        <w:trPr>
          <w:trHeight w:val="792"/>
        </w:trPr>
        <w:tc>
          <w:tcPr>
            <w:tcW w:w="1171" w:type="pct"/>
            <w:vAlign w:val="center"/>
          </w:tcPr>
          <w:p w14:paraId="7FD3D2CC" w14:textId="77777777" w:rsidR="00FF2792" w:rsidRPr="0009464D" w:rsidRDefault="00FF2792" w:rsidP="00670998">
            <w:pPr>
              <w:pStyle w:val="Brezrazmikov"/>
              <w:spacing w:after="0" w:line="240" w:lineRule="auto"/>
            </w:pPr>
            <w:r w:rsidRPr="0009464D">
              <w:t>Telefon</w:t>
            </w:r>
          </w:p>
        </w:tc>
        <w:tc>
          <w:tcPr>
            <w:tcW w:w="3829" w:type="pct"/>
            <w:vAlign w:val="center"/>
          </w:tcPr>
          <w:p w14:paraId="7C4AD21E" w14:textId="2F8EAD81" w:rsidR="00FF2792" w:rsidRPr="0009464D" w:rsidRDefault="0009464D" w:rsidP="00670998">
            <w:pPr>
              <w:pStyle w:val="Brezrazmikov"/>
              <w:spacing w:after="0" w:line="240" w:lineRule="auto"/>
            </w:pPr>
            <w:r w:rsidRPr="0009464D">
              <w:t>02 82 15 740</w:t>
            </w:r>
          </w:p>
        </w:tc>
      </w:tr>
      <w:tr w:rsidR="00FF2792" w:rsidRPr="0009464D" w14:paraId="5636ABEB" w14:textId="77777777" w:rsidTr="00670998">
        <w:trPr>
          <w:trHeight w:val="792"/>
        </w:trPr>
        <w:tc>
          <w:tcPr>
            <w:tcW w:w="1171" w:type="pct"/>
            <w:vAlign w:val="center"/>
          </w:tcPr>
          <w:p w14:paraId="0B8D3681" w14:textId="77777777" w:rsidR="00FF2792" w:rsidRPr="0009464D" w:rsidRDefault="00FF2792" w:rsidP="00670998">
            <w:pPr>
              <w:pStyle w:val="Brezrazmikov"/>
              <w:spacing w:after="0" w:line="240" w:lineRule="auto"/>
            </w:pPr>
            <w:r w:rsidRPr="0009464D">
              <w:t>E-pošta</w:t>
            </w:r>
          </w:p>
        </w:tc>
        <w:tc>
          <w:tcPr>
            <w:tcW w:w="3829" w:type="pct"/>
            <w:vAlign w:val="center"/>
          </w:tcPr>
          <w:p w14:paraId="4370B759" w14:textId="51D33CEF" w:rsidR="00FF2792" w:rsidRPr="0009464D" w:rsidRDefault="0009464D" w:rsidP="00670998">
            <w:pPr>
              <w:pStyle w:val="Brezrazmikov"/>
              <w:spacing w:after="0" w:line="240" w:lineRule="auto"/>
              <w:rPr>
                <w:u w:val="single"/>
              </w:rPr>
            </w:pPr>
            <w:r w:rsidRPr="0009464D">
              <w:rPr>
                <w:u w:val="single"/>
              </w:rPr>
              <w:t>mateja.hovnik@guest.arnes.si</w:t>
            </w:r>
          </w:p>
        </w:tc>
      </w:tr>
      <w:tr w:rsidR="00FF2792" w:rsidRPr="0009464D" w14:paraId="0138157E" w14:textId="77777777" w:rsidTr="00670998">
        <w:trPr>
          <w:trHeight w:val="792"/>
        </w:trPr>
        <w:tc>
          <w:tcPr>
            <w:tcW w:w="1171" w:type="pct"/>
            <w:vAlign w:val="center"/>
          </w:tcPr>
          <w:p w14:paraId="0A6E475E" w14:textId="77777777" w:rsidR="00FF2792" w:rsidRPr="0009464D" w:rsidRDefault="00FF2792" w:rsidP="00670998">
            <w:pPr>
              <w:pStyle w:val="Brezrazmikov"/>
              <w:spacing w:after="0" w:line="240" w:lineRule="auto"/>
            </w:pPr>
            <w:r w:rsidRPr="0009464D">
              <w:t>Spletna stran</w:t>
            </w:r>
          </w:p>
        </w:tc>
        <w:tc>
          <w:tcPr>
            <w:tcW w:w="3829" w:type="pct"/>
            <w:vAlign w:val="center"/>
          </w:tcPr>
          <w:p w14:paraId="43B49154" w14:textId="6DA6D1D3" w:rsidR="00FF2792" w:rsidRPr="0009464D" w:rsidRDefault="0009464D" w:rsidP="00670998">
            <w:pPr>
              <w:pStyle w:val="Brezrazmikov"/>
              <w:spacing w:after="0" w:line="240" w:lineRule="auto"/>
            </w:pPr>
            <w:r w:rsidRPr="0009464D">
              <w:t>http://www.vrtec-ravne.si/o-vrtcu/</w:t>
            </w:r>
          </w:p>
        </w:tc>
      </w:tr>
      <w:tr w:rsidR="00FF2792" w:rsidRPr="0009464D" w14:paraId="4EE90C8D" w14:textId="77777777" w:rsidTr="00670998">
        <w:trPr>
          <w:trHeight w:val="792"/>
        </w:trPr>
        <w:tc>
          <w:tcPr>
            <w:tcW w:w="1171" w:type="pct"/>
            <w:vAlign w:val="center"/>
          </w:tcPr>
          <w:p w14:paraId="5F9D2B4F" w14:textId="77777777" w:rsidR="00FF2792" w:rsidRPr="0009464D" w:rsidRDefault="00FF2792" w:rsidP="00670998">
            <w:pPr>
              <w:pStyle w:val="Brezrazmikov"/>
              <w:spacing w:after="0" w:line="240" w:lineRule="auto"/>
            </w:pPr>
            <w:r w:rsidRPr="0009464D">
              <w:t>Odgovorna oseba</w:t>
            </w:r>
          </w:p>
        </w:tc>
        <w:tc>
          <w:tcPr>
            <w:tcW w:w="3829" w:type="pct"/>
            <w:vAlign w:val="center"/>
          </w:tcPr>
          <w:p w14:paraId="2B9359CE" w14:textId="451156B9" w:rsidR="00FF2792" w:rsidRPr="0009464D" w:rsidRDefault="0009464D" w:rsidP="00670998">
            <w:pPr>
              <w:pStyle w:val="Brezrazmikov"/>
              <w:spacing w:after="0" w:line="240" w:lineRule="auto"/>
            </w:pPr>
            <w:r w:rsidRPr="0009464D">
              <w:t>Mateja HOVNIK, ravnateljica</w:t>
            </w:r>
          </w:p>
        </w:tc>
      </w:tr>
      <w:tr w:rsidR="00FF2792" w:rsidRPr="003365A5" w14:paraId="31CC757A" w14:textId="77777777" w:rsidTr="00670998">
        <w:trPr>
          <w:trHeight w:val="1361"/>
        </w:trPr>
        <w:tc>
          <w:tcPr>
            <w:tcW w:w="1171" w:type="pct"/>
            <w:vAlign w:val="center"/>
          </w:tcPr>
          <w:p w14:paraId="5D935975" w14:textId="77777777" w:rsidR="00FF2792" w:rsidRPr="0009464D" w:rsidRDefault="00FF2792" w:rsidP="00670998">
            <w:pPr>
              <w:pStyle w:val="Brezrazmikov"/>
              <w:spacing w:after="0" w:line="240" w:lineRule="auto"/>
            </w:pPr>
            <w:r w:rsidRPr="0009464D">
              <w:t xml:space="preserve">Žig in podpis </w:t>
            </w:r>
          </w:p>
          <w:p w14:paraId="78DBCE58" w14:textId="77777777" w:rsidR="00FF2792" w:rsidRPr="0009464D" w:rsidRDefault="00FF2792" w:rsidP="00670998">
            <w:pPr>
              <w:pStyle w:val="Brezrazmikov"/>
              <w:spacing w:after="0" w:line="240" w:lineRule="auto"/>
            </w:pPr>
            <w:r w:rsidRPr="0009464D">
              <w:t>odgovorne osebe</w:t>
            </w:r>
          </w:p>
        </w:tc>
        <w:tc>
          <w:tcPr>
            <w:tcW w:w="3829" w:type="pct"/>
            <w:vAlign w:val="center"/>
          </w:tcPr>
          <w:p w14:paraId="2387F4F1" w14:textId="77777777" w:rsidR="00FF2792" w:rsidRPr="0009464D" w:rsidRDefault="00FF2792" w:rsidP="00670998">
            <w:pPr>
              <w:pStyle w:val="Brezrazmikov"/>
              <w:spacing w:after="0" w:line="240" w:lineRule="auto"/>
            </w:pPr>
          </w:p>
        </w:tc>
      </w:tr>
    </w:tbl>
    <w:p w14:paraId="793984A0" w14:textId="52AD5147" w:rsidR="00DD2DC9" w:rsidRPr="003365A5" w:rsidRDefault="00DD2DC9">
      <w:pPr>
        <w:spacing w:after="0" w:line="240" w:lineRule="auto"/>
        <w:rPr>
          <w:rFonts w:asciiTheme="minorHAnsi" w:hAnsiTheme="minorHAnsi" w:cstheme="minorHAnsi"/>
          <w:highlight w:val="yellow"/>
        </w:rPr>
      </w:pPr>
      <w:r w:rsidRPr="003365A5">
        <w:rPr>
          <w:highlight w:val="yellow"/>
        </w:rPr>
        <w:br w:type="page"/>
      </w:r>
    </w:p>
    <w:p w14:paraId="655B31A3" w14:textId="01D39DA6" w:rsidR="00894511" w:rsidRPr="00FF2792" w:rsidRDefault="00894511" w:rsidP="00894511">
      <w:pPr>
        <w:pStyle w:val="Naslov2"/>
      </w:pPr>
      <w:bookmarkStart w:id="14" w:name="_Toc87521265"/>
      <w:bookmarkStart w:id="15" w:name="_Toc73357581"/>
      <w:r w:rsidRPr="00FF2792">
        <w:lastRenderedPageBreak/>
        <w:t>Predstavitev upravljavc</w:t>
      </w:r>
      <w:r>
        <w:t>ev (v primeru variante B)</w:t>
      </w:r>
      <w:bookmarkEnd w:id="14"/>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894511" w:rsidRPr="00FF2792" w14:paraId="43F928F6" w14:textId="77777777" w:rsidTr="00D73807">
        <w:trPr>
          <w:trHeight w:val="792"/>
        </w:trPr>
        <w:tc>
          <w:tcPr>
            <w:tcW w:w="1171" w:type="pct"/>
            <w:vAlign w:val="center"/>
          </w:tcPr>
          <w:p w14:paraId="768C1FBD" w14:textId="77777777" w:rsidR="00894511" w:rsidRPr="00FF2792" w:rsidRDefault="00894511" w:rsidP="00D73807">
            <w:pPr>
              <w:pStyle w:val="Brezrazmikov"/>
              <w:spacing w:after="0" w:line="240" w:lineRule="auto"/>
            </w:pPr>
            <w:r w:rsidRPr="00FF2792">
              <w:t>Upravljavec</w:t>
            </w:r>
          </w:p>
        </w:tc>
        <w:tc>
          <w:tcPr>
            <w:tcW w:w="3829" w:type="pct"/>
            <w:vAlign w:val="center"/>
          </w:tcPr>
          <w:p w14:paraId="78AA9A94" w14:textId="36ED9412" w:rsidR="00894511" w:rsidRPr="00FF2792" w:rsidRDefault="00894511" w:rsidP="00D73807">
            <w:pPr>
              <w:pStyle w:val="Brezrazmikov"/>
              <w:spacing w:after="0" w:line="240" w:lineRule="auto"/>
            </w:pPr>
            <w:r>
              <w:t>Bo znan po izvedenem postopku JZP</w:t>
            </w:r>
          </w:p>
        </w:tc>
      </w:tr>
      <w:tr w:rsidR="00894511" w:rsidRPr="003365A5" w14:paraId="3E789DAB" w14:textId="77777777" w:rsidTr="00D73807">
        <w:trPr>
          <w:trHeight w:val="792"/>
        </w:trPr>
        <w:tc>
          <w:tcPr>
            <w:tcW w:w="1171" w:type="pct"/>
            <w:vAlign w:val="center"/>
          </w:tcPr>
          <w:p w14:paraId="48A52F52" w14:textId="77777777" w:rsidR="00894511" w:rsidRPr="00FF2792" w:rsidRDefault="00894511" w:rsidP="00D73807">
            <w:pPr>
              <w:pStyle w:val="Brezrazmikov"/>
              <w:spacing w:after="0" w:line="240" w:lineRule="auto"/>
            </w:pPr>
            <w:r w:rsidRPr="00FF2792">
              <w:t>Naslov</w:t>
            </w:r>
          </w:p>
        </w:tc>
        <w:tc>
          <w:tcPr>
            <w:tcW w:w="3829" w:type="pct"/>
            <w:vAlign w:val="center"/>
          </w:tcPr>
          <w:p w14:paraId="04154159" w14:textId="59FFE754" w:rsidR="00894511" w:rsidRPr="00FF2792" w:rsidRDefault="00894511" w:rsidP="00D73807">
            <w:pPr>
              <w:pStyle w:val="Brezrazmikov"/>
              <w:spacing w:after="0" w:line="240" w:lineRule="auto"/>
            </w:pPr>
          </w:p>
        </w:tc>
      </w:tr>
      <w:tr w:rsidR="00894511" w:rsidRPr="00670998" w14:paraId="6F18FCE7" w14:textId="77777777" w:rsidTr="00D73807">
        <w:trPr>
          <w:trHeight w:val="792"/>
        </w:trPr>
        <w:tc>
          <w:tcPr>
            <w:tcW w:w="1171" w:type="pct"/>
            <w:vAlign w:val="center"/>
          </w:tcPr>
          <w:p w14:paraId="344574A6" w14:textId="77777777" w:rsidR="00894511" w:rsidRPr="00670998" w:rsidRDefault="00894511" w:rsidP="00D73807">
            <w:pPr>
              <w:pStyle w:val="Brezrazmikov"/>
              <w:spacing w:after="0" w:line="240" w:lineRule="auto"/>
            </w:pPr>
            <w:r w:rsidRPr="00670998">
              <w:t>Telefon</w:t>
            </w:r>
          </w:p>
        </w:tc>
        <w:tc>
          <w:tcPr>
            <w:tcW w:w="3829" w:type="pct"/>
            <w:vAlign w:val="center"/>
          </w:tcPr>
          <w:p w14:paraId="6798E1BD" w14:textId="495A603A" w:rsidR="00894511" w:rsidRPr="00670998" w:rsidRDefault="00894511" w:rsidP="00D73807">
            <w:pPr>
              <w:pStyle w:val="Brezrazmikov"/>
              <w:spacing w:after="0" w:line="240" w:lineRule="auto"/>
            </w:pPr>
          </w:p>
        </w:tc>
      </w:tr>
      <w:tr w:rsidR="00894511" w:rsidRPr="00670998" w14:paraId="42CDCF7D" w14:textId="77777777" w:rsidTr="00D73807">
        <w:trPr>
          <w:trHeight w:val="792"/>
        </w:trPr>
        <w:tc>
          <w:tcPr>
            <w:tcW w:w="1171" w:type="pct"/>
            <w:vAlign w:val="center"/>
          </w:tcPr>
          <w:p w14:paraId="2CAB23AE" w14:textId="77777777" w:rsidR="00894511" w:rsidRPr="00670998" w:rsidRDefault="00894511" w:rsidP="00D73807">
            <w:pPr>
              <w:pStyle w:val="Brezrazmikov"/>
              <w:spacing w:after="0" w:line="240" w:lineRule="auto"/>
            </w:pPr>
            <w:r w:rsidRPr="00670998">
              <w:t>E-pošta</w:t>
            </w:r>
          </w:p>
        </w:tc>
        <w:tc>
          <w:tcPr>
            <w:tcW w:w="3829" w:type="pct"/>
            <w:vAlign w:val="center"/>
          </w:tcPr>
          <w:p w14:paraId="3C848422" w14:textId="2B2A5B53" w:rsidR="00894511" w:rsidRPr="00670998" w:rsidRDefault="00894511" w:rsidP="00D73807">
            <w:pPr>
              <w:pStyle w:val="Brezrazmikov"/>
              <w:spacing w:after="0" w:line="240" w:lineRule="auto"/>
              <w:rPr>
                <w:u w:val="single"/>
              </w:rPr>
            </w:pPr>
          </w:p>
        </w:tc>
      </w:tr>
      <w:tr w:rsidR="00894511" w:rsidRPr="003365A5" w14:paraId="1F191545" w14:textId="77777777" w:rsidTr="00D73807">
        <w:trPr>
          <w:trHeight w:val="792"/>
        </w:trPr>
        <w:tc>
          <w:tcPr>
            <w:tcW w:w="1171" w:type="pct"/>
            <w:vAlign w:val="center"/>
          </w:tcPr>
          <w:p w14:paraId="6C9DBEA8" w14:textId="77777777" w:rsidR="00894511" w:rsidRPr="00670998" w:rsidRDefault="00894511" w:rsidP="00D73807">
            <w:pPr>
              <w:pStyle w:val="Brezrazmikov"/>
              <w:spacing w:after="0" w:line="240" w:lineRule="auto"/>
            </w:pPr>
            <w:r w:rsidRPr="00670998">
              <w:t>Spletna stran</w:t>
            </w:r>
          </w:p>
        </w:tc>
        <w:tc>
          <w:tcPr>
            <w:tcW w:w="3829" w:type="pct"/>
            <w:vAlign w:val="center"/>
          </w:tcPr>
          <w:p w14:paraId="7AA82179" w14:textId="12FE5938" w:rsidR="00894511" w:rsidRPr="00670998" w:rsidRDefault="00894511" w:rsidP="00D73807">
            <w:pPr>
              <w:pStyle w:val="Brezrazmikov"/>
              <w:spacing w:after="0" w:line="240" w:lineRule="auto"/>
            </w:pPr>
          </w:p>
        </w:tc>
      </w:tr>
      <w:tr w:rsidR="00894511" w:rsidRPr="003365A5" w14:paraId="67BAEE86" w14:textId="77777777" w:rsidTr="00D73807">
        <w:trPr>
          <w:trHeight w:val="792"/>
        </w:trPr>
        <w:tc>
          <w:tcPr>
            <w:tcW w:w="1171" w:type="pct"/>
            <w:vAlign w:val="center"/>
          </w:tcPr>
          <w:p w14:paraId="2051CAB7" w14:textId="77777777" w:rsidR="00894511" w:rsidRPr="001747A6" w:rsidRDefault="00894511" w:rsidP="00D73807">
            <w:pPr>
              <w:pStyle w:val="Brezrazmikov"/>
              <w:spacing w:after="0" w:line="240" w:lineRule="auto"/>
            </w:pPr>
            <w:r w:rsidRPr="001747A6">
              <w:t>Odgovorna oseba</w:t>
            </w:r>
          </w:p>
        </w:tc>
        <w:tc>
          <w:tcPr>
            <w:tcW w:w="3829" w:type="pct"/>
            <w:vAlign w:val="center"/>
          </w:tcPr>
          <w:p w14:paraId="7CDA8F5D" w14:textId="42B1798F" w:rsidR="00894511" w:rsidRPr="001747A6" w:rsidRDefault="00894511" w:rsidP="00D73807">
            <w:pPr>
              <w:pStyle w:val="Brezrazmikov"/>
              <w:spacing w:after="0" w:line="240" w:lineRule="auto"/>
            </w:pPr>
          </w:p>
        </w:tc>
      </w:tr>
      <w:tr w:rsidR="00894511" w:rsidRPr="003365A5" w14:paraId="17694948" w14:textId="77777777" w:rsidTr="00D73807">
        <w:trPr>
          <w:trHeight w:val="1361"/>
        </w:trPr>
        <w:tc>
          <w:tcPr>
            <w:tcW w:w="1171" w:type="pct"/>
            <w:vAlign w:val="center"/>
          </w:tcPr>
          <w:p w14:paraId="095D81BF" w14:textId="77777777" w:rsidR="00894511" w:rsidRPr="004E76F6" w:rsidRDefault="00894511" w:rsidP="00D73807">
            <w:pPr>
              <w:pStyle w:val="Brezrazmikov"/>
              <w:spacing w:after="0" w:line="240" w:lineRule="auto"/>
            </w:pPr>
            <w:r w:rsidRPr="004E76F6">
              <w:t xml:space="preserve">Žig in podpis </w:t>
            </w:r>
          </w:p>
          <w:p w14:paraId="6347218D" w14:textId="77777777" w:rsidR="00894511" w:rsidRPr="004E76F6" w:rsidRDefault="00894511" w:rsidP="00D73807">
            <w:pPr>
              <w:pStyle w:val="Brezrazmikov"/>
              <w:spacing w:after="0" w:line="240" w:lineRule="auto"/>
            </w:pPr>
            <w:r w:rsidRPr="004E76F6">
              <w:t>odgovorne osebe</w:t>
            </w:r>
          </w:p>
        </w:tc>
        <w:tc>
          <w:tcPr>
            <w:tcW w:w="3829" w:type="pct"/>
            <w:vAlign w:val="center"/>
          </w:tcPr>
          <w:p w14:paraId="3ADEFBA9" w14:textId="77777777" w:rsidR="00894511" w:rsidRPr="004E76F6" w:rsidRDefault="00894511" w:rsidP="00D73807">
            <w:pPr>
              <w:pStyle w:val="Brezrazmikov"/>
              <w:spacing w:after="0" w:line="240" w:lineRule="auto"/>
            </w:pPr>
          </w:p>
        </w:tc>
      </w:tr>
    </w:tbl>
    <w:p w14:paraId="737B899D" w14:textId="77777777" w:rsidR="00894511" w:rsidRPr="00894511" w:rsidRDefault="00894511" w:rsidP="00894511"/>
    <w:p w14:paraId="30E64FF4" w14:textId="77777777" w:rsidR="00894511" w:rsidRDefault="00894511">
      <w:pPr>
        <w:spacing w:after="0" w:line="240" w:lineRule="auto"/>
        <w:rPr>
          <w:rFonts w:asciiTheme="minorHAnsi" w:eastAsia="Times New Roman" w:hAnsiTheme="minorHAnsi" w:cstheme="minorHAnsi"/>
          <w:b/>
          <w:bCs/>
          <w:color w:val="000000"/>
          <w:sz w:val="28"/>
          <w:szCs w:val="26"/>
        </w:rPr>
      </w:pPr>
      <w:r>
        <w:br w:type="page"/>
      </w:r>
    </w:p>
    <w:p w14:paraId="76C569B1" w14:textId="53564D74" w:rsidR="00DD2DC9" w:rsidRPr="001744AD" w:rsidRDefault="00DD2DC9" w:rsidP="00B14300">
      <w:pPr>
        <w:pStyle w:val="Naslov2"/>
      </w:pPr>
      <w:bookmarkStart w:id="16" w:name="_Toc87521266"/>
      <w:r w:rsidRPr="001744AD">
        <w:lastRenderedPageBreak/>
        <w:t>Predstavitev izdelovalca investicijskega dokumenta</w:t>
      </w:r>
      <w:bookmarkEnd w:id="15"/>
      <w:bookmarkEnd w:id="16"/>
    </w:p>
    <w:tbl>
      <w:tblPr>
        <w:tblW w:w="5000" w:type="pct"/>
        <w:tblBorders>
          <w:top w:val="single" w:sz="4" w:space="0" w:color="auto"/>
          <w:bottom w:val="single" w:sz="4" w:space="0" w:color="auto"/>
          <w:insideH w:val="single" w:sz="4" w:space="0" w:color="auto"/>
        </w:tblBorders>
        <w:tblLook w:val="01E0" w:firstRow="1" w:lastRow="1" w:firstColumn="1" w:lastColumn="1" w:noHBand="0" w:noVBand="0"/>
      </w:tblPr>
      <w:tblGrid>
        <w:gridCol w:w="2125"/>
        <w:gridCol w:w="6947"/>
      </w:tblGrid>
      <w:tr w:rsidR="00DD2DC9" w:rsidRPr="001744AD" w14:paraId="13B21EE6" w14:textId="77777777" w:rsidTr="00C8105C">
        <w:trPr>
          <w:trHeight w:val="792"/>
        </w:trPr>
        <w:tc>
          <w:tcPr>
            <w:tcW w:w="1171" w:type="pct"/>
            <w:vAlign w:val="center"/>
          </w:tcPr>
          <w:p w14:paraId="0E7497BA" w14:textId="1CA0FC65" w:rsidR="00DD2DC9" w:rsidRPr="001744AD" w:rsidRDefault="00DD2DC9" w:rsidP="00DD2DC9">
            <w:pPr>
              <w:pStyle w:val="Brezrazmikov"/>
              <w:spacing w:after="0" w:line="240" w:lineRule="auto"/>
            </w:pPr>
            <w:r w:rsidRPr="001744AD">
              <w:t>Izdelovalec dokumenta</w:t>
            </w:r>
          </w:p>
        </w:tc>
        <w:tc>
          <w:tcPr>
            <w:tcW w:w="3829" w:type="pct"/>
            <w:vAlign w:val="center"/>
          </w:tcPr>
          <w:p w14:paraId="29ED67C1" w14:textId="1734F8C7" w:rsidR="00DD2DC9" w:rsidRPr="001744AD" w:rsidRDefault="00DD2DC9" w:rsidP="00DD2DC9">
            <w:pPr>
              <w:pStyle w:val="Brezrazmikov"/>
              <w:spacing w:after="0" w:line="240" w:lineRule="auto"/>
            </w:pPr>
            <w:r w:rsidRPr="001744AD">
              <w:t>EUTRIP, komuniciranje, svetovanje, raziskovanje, d.o.o.</w:t>
            </w:r>
          </w:p>
        </w:tc>
      </w:tr>
      <w:tr w:rsidR="00DD2DC9" w:rsidRPr="001744AD" w14:paraId="1D2B4F80" w14:textId="77777777" w:rsidTr="00C8105C">
        <w:trPr>
          <w:trHeight w:val="792"/>
        </w:trPr>
        <w:tc>
          <w:tcPr>
            <w:tcW w:w="1171" w:type="pct"/>
            <w:vAlign w:val="center"/>
          </w:tcPr>
          <w:p w14:paraId="3358117B" w14:textId="77777777" w:rsidR="00DD2DC9" w:rsidRPr="001744AD" w:rsidRDefault="00DD2DC9" w:rsidP="00DD2DC9">
            <w:pPr>
              <w:pStyle w:val="Brezrazmikov"/>
              <w:spacing w:after="0" w:line="240" w:lineRule="auto"/>
            </w:pPr>
            <w:r w:rsidRPr="001744AD">
              <w:t>Naslov</w:t>
            </w:r>
          </w:p>
        </w:tc>
        <w:tc>
          <w:tcPr>
            <w:tcW w:w="3829" w:type="pct"/>
            <w:vAlign w:val="center"/>
          </w:tcPr>
          <w:p w14:paraId="54A370CD" w14:textId="66389DFE" w:rsidR="00DD2DC9" w:rsidRPr="001744AD" w:rsidRDefault="00DD2DC9" w:rsidP="00DD2DC9">
            <w:pPr>
              <w:pStyle w:val="Brezrazmikov"/>
              <w:spacing w:after="0" w:line="240" w:lineRule="auto"/>
            </w:pPr>
            <w:r w:rsidRPr="001744AD">
              <w:t>Kidričeva ulica 24, 3000 Celje</w:t>
            </w:r>
          </w:p>
        </w:tc>
      </w:tr>
      <w:tr w:rsidR="00DD2DC9" w:rsidRPr="001744AD" w14:paraId="603B2AD9" w14:textId="77777777" w:rsidTr="00C8105C">
        <w:trPr>
          <w:trHeight w:val="792"/>
        </w:trPr>
        <w:tc>
          <w:tcPr>
            <w:tcW w:w="1171" w:type="pct"/>
            <w:vAlign w:val="center"/>
          </w:tcPr>
          <w:p w14:paraId="2195B1FA" w14:textId="77777777" w:rsidR="00DD2DC9" w:rsidRPr="001744AD" w:rsidRDefault="00DD2DC9" w:rsidP="00DD2DC9">
            <w:pPr>
              <w:pStyle w:val="Brezrazmikov"/>
              <w:spacing w:after="0" w:line="240" w:lineRule="auto"/>
            </w:pPr>
            <w:r w:rsidRPr="001744AD">
              <w:t>Telefon</w:t>
            </w:r>
          </w:p>
        </w:tc>
        <w:tc>
          <w:tcPr>
            <w:tcW w:w="3829" w:type="pct"/>
            <w:vAlign w:val="center"/>
          </w:tcPr>
          <w:p w14:paraId="06D97A72" w14:textId="2511FFDA" w:rsidR="00DD2DC9" w:rsidRPr="001744AD" w:rsidRDefault="00DD2DC9" w:rsidP="00DD2DC9">
            <w:pPr>
              <w:pStyle w:val="Brezrazmikov"/>
              <w:spacing w:after="0" w:line="240" w:lineRule="auto"/>
            </w:pPr>
            <w:r w:rsidRPr="001744AD">
              <w:t>059 032 045</w:t>
            </w:r>
          </w:p>
        </w:tc>
      </w:tr>
      <w:tr w:rsidR="00DD2DC9" w:rsidRPr="001744AD" w14:paraId="7CC19D3D" w14:textId="77777777" w:rsidTr="00C8105C">
        <w:trPr>
          <w:trHeight w:val="792"/>
        </w:trPr>
        <w:tc>
          <w:tcPr>
            <w:tcW w:w="1171" w:type="pct"/>
            <w:vAlign w:val="center"/>
          </w:tcPr>
          <w:p w14:paraId="58E7B2F4" w14:textId="77777777" w:rsidR="00DD2DC9" w:rsidRPr="001744AD" w:rsidRDefault="00DD2DC9" w:rsidP="00DD2DC9">
            <w:pPr>
              <w:pStyle w:val="Brezrazmikov"/>
              <w:spacing w:after="0" w:line="240" w:lineRule="auto"/>
            </w:pPr>
            <w:r w:rsidRPr="001744AD">
              <w:t>E-pošta</w:t>
            </w:r>
          </w:p>
        </w:tc>
        <w:tc>
          <w:tcPr>
            <w:tcW w:w="3829" w:type="pct"/>
            <w:vAlign w:val="center"/>
          </w:tcPr>
          <w:p w14:paraId="4BC9189A" w14:textId="3E911B39" w:rsidR="00DD2DC9" w:rsidRPr="001744AD" w:rsidRDefault="00DD2DC9" w:rsidP="00DD2DC9">
            <w:pPr>
              <w:pStyle w:val="Brezrazmikov"/>
              <w:spacing w:after="0" w:line="240" w:lineRule="auto"/>
              <w:rPr>
                <w:u w:val="single"/>
              </w:rPr>
            </w:pPr>
            <w:r w:rsidRPr="001744AD">
              <w:t>info@eutrip.si</w:t>
            </w:r>
          </w:p>
        </w:tc>
      </w:tr>
      <w:tr w:rsidR="00DD2DC9" w:rsidRPr="001744AD" w14:paraId="2829C96A" w14:textId="77777777" w:rsidTr="00C8105C">
        <w:trPr>
          <w:trHeight w:val="792"/>
        </w:trPr>
        <w:tc>
          <w:tcPr>
            <w:tcW w:w="1171" w:type="pct"/>
            <w:vAlign w:val="center"/>
          </w:tcPr>
          <w:p w14:paraId="2ABA3070" w14:textId="77777777" w:rsidR="00DD2DC9" w:rsidRPr="001744AD" w:rsidRDefault="00DD2DC9" w:rsidP="00DD2DC9">
            <w:pPr>
              <w:pStyle w:val="Brezrazmikov"/>
              <w:spacing w:after="0" w:line="240" w:lineRule="auto"/>
            </w:pPr>
            <w:r w:rsidRPr="001744AD">
              <w:t>Spletna stran</w:t>
            </w:r>
          </w:p>
        </w:tc>
        <w:tc>
          <w:tcPr>
            <w:tcW w:w="3829" w:type="pct"/>
            <w:vAlign w:val="center"/>
          </w:tcPr>
          <w:p w14:paraId="43E0F528" w14:textId="1CB9419E" w:rsidR="00DD2DC9" w:rsidRPr="001744AD" w:rsidRDefault="00DD2DC9" w:rsidP="00DD2DC9">
            <w:pPr>
              <w:pStyle w:val="Brezrazmikov"/>
              <w:spacing w:after="0" w:line="240" w:lineRule="auto"/>
            </w:pPr>
            <w:r w:rsidRPr="001744AD">
              <w:t>eutrip.si</w:t>
            </w:r>
          </w:p>
        </w:tc>
      </w:tr>
      <w:tr w:rsidR="00DD2DC9" w:rsidRPr="001744AD" w14:paraId="2F9EF745" w14:textId="77777777" w:rsidTr="00C8105C">
        <w:trPr>
          <w:trHeight w:val="792"/>
        </w:trPr>
        <w:tc>
          <w:tcPr>
            <w:tcW w:w="1171" w:type="pct"/>
            <w:vAlign w:val="center"/>
          </w:tcPr>
          <w:p w14:paraId="66209EBA" w14:textId="77777777" w:rsidR="00DD2DC9" w:rsidRPr="001744AD" w:rsidRDefault="00DD2DC9" w:rsidP="00DD2DC9">
            <w:pPr>
              <w:pStyle w:val="Brezrazmikov"/>
              <w:spacing w:after="0" w:line="240" w:lineRule="auto"/>
            </w:pPr>
            <w:r w:rsidRPr="001744AD">
              <w:t>Odgovorna oseba</w:t>
            </w:r>
          </w:p>
        </w:tc>
        <w:tc>
          <w:tcPr>
            <w:tcW w:w="3829" w:type="pct"/>
            <w:vAlign w:val="center"/>
          </w:tcPr>
          <w:p w14:paraId="0C7640C2" w14:textId="0309E5A4" w:rsidR="00DD2DC9" w:rsidRPr="001744AD" w:rsidRDefault="00DD2DC9" w:rsidP="00DD2DC9">
            <w:pPr>
              <w:pStyle w:val="Brezrazmikov"/>
              <w:spacing w:after="0" w:line="240" w:lineRule="auto"/>
            </w:pPr>
            <w:r w:rsidRPr="001744AD">
              <w:t>mag. Primož Praper, direktor</w:t>
            </w:r>
          </w:p>
        </w:tc>
      </w:tr>
      <w:tr w:rsidR="00DD2DC9" w:rsidRPr="001744AD" w14:paraId="01E87E0C" w14:textId="77777777" w:rsidTr="00C8105C">
        <w:trPr>
          <w:trHeight w:val="1361"/>
        </w:trPr>
        <w:tc>
          <w:tcPr>
            <w:tcW w:w="1171" w:type="pct"/>
            <w:vAlign w:val="center"/>
          </w:tcPr>
          <w:p w14:paraId="0080CCAA" w14:textId="77777777" w:rsidR="00DD2DC9" w:rsidRPr="001744AD" w:rsidRDefault="00DD2DC9" w:rsidP="00C010AA">
            <w:pPr>
              <w:pStyle w:val="Brezrazmikov"/>
              <w:spacing w:after="0" w:line="240" w:lineRule="auto"/>
            </w:pPr>
            <w:r w:rsidRPr="001744AD">
              <w:t xml:space="preserve">Žig in podpis </w:t>
            </w:r>
          </w:p>
          <w:p w14:paraId="68384AE1" w14:textId="77777777" w:rsidR="00DD2DC9" w:rsidRPr="001744AD" w:rsidRDefault="00DD2DC9" w:rsidP="00C010AA">
            <w:pPr>
              <w:pStyle w:val="Brezrazmikov"/>
              <w:spacing w:after="0" w:line="240" w:lineRule="auto"/>
            </w:pPr>
            <w:r w:rsidRPr="001744AD">
              <w:t>odgovorne osebe</w:t>
            </w:r>
          </w:p>
        </w:tc>
        <w:tc>
          <w:tcPr>
            <w:tcW w:w="3829" w:type="pct"/>
            <w:vAlign w:val="center"/>
          </w:tcPr>
          <w:p w14:paraId="529D91A0" w14:textId="77777777" w:rsidR="00DD2DC9" w:rsidRPr="001744AD" w:rsidRDefault="00DD2DC9" w:rsidP="00C010AA">
            <w:pPr>
              <w:pStyle w:val="Brezrazmikov"/>
              <w:spacing w:after="0" w:line="240" w:lineRule="auto"/>
            </w:pPr>
          </w:p>
        </w:tc>
      </w:tr>
    </w:tbl>
    <w:p w14:paraId="4F383A72" w14:textId="77777777" w:rsidR="00DD2DC9" w:rsidRPr="001744AD" w:rsidRDefault="00DD2DC9" w:rsidP="00DD2DC9">
      <w:pPr>
        <w:pStyle w:val="Brezrazmikov"/>
      </w:pPr>
    </w:p>
    <w:p w14:paraId="466C7538" w14:textId="77777777" w:rsidR="00DD2DC9" w:rsidRPr="003365A5" w:rsidRDefault="00DD2DC9" w:rsidP="00DD2DC9">
      <w:pPr>
        <w:pStyle w:val="Brezrazmikov"/>
        <w:rPr>
          <w:highlight w:val="yellow"/>
        </w:rPr>
      </w:pPr>
    </w:p>
    <w:p w14:paraId="1EC96B0D" w14:textId="77777777" w:rsidR="00DD2DC9" w:rsidRPr="003365A5" w:rsidRDefault="00DD2DC9" w:rsidP="00DD2DC9">
      <w:pPr>
        <w:pStyle w:val="Brezrazmikov"/>
        <w:rPr>
          <w:highlight w:val="yellow"/>
        </w:rPr>
      </w:pPr>
    </w:p>
    <w:p w14:paraId="7902F960" w14:textId="73ADEBF2" w:rsidR="00160579" w:rsidRPr="003365A5" w:rsidRDefault="00160579" w:rsidP="00FF00E8">
      <w:pPr>
        <w:pStyle w:val="Brezrazmikov"/>
        <w:rPr>
          <w:highlight w:val="yellow"/>
        </w:rPr>
      </w:pPr>
    </w:p>
    <w:p w14:paraId="0C719DE2" w14:textId="77777777" w:rsidR="00AC2803" w:rsidRPr="003365A5" w:rsidRDefault="00AC2803" w:rsidP="00FF00E8">
      <w:pPr>
        <w:pStyle w:val="Brezrazmikov"/>
        <w:rPr>
          <w:highlight w:val="yellow"/>
        </w:rPr>
      </w:pPr>
    </w:p>
    <w:p w14:paraId="4A1A651C" w14:textId="4D8B2D66" w:rsidR="00DD2DC9" w:rsidRPr="001744AD" w:rsidRDefault="000A2B3B">
      <w:pPr>
        <w:pStyle w:val="Naslov1"/>
      </w:pPr>
      <w:bookmarkStart w:id="17" w:name="_Toc73357582"/>
      <w:bookmarkStart w:id="18" w:name="_Toc87521267"/>
      <w:bookmarkStart w:id="19" w:name="_Toc452034013"/>
      <w:r w:rsidRPr="001744AD">
        <w:lastRenderedPageBreak/>
        <w:t xml:space="preserve">PREDSTAVITEV IN </w:t>
      </w:r>
      <w:r w:rsidR="00DD2DC9" w:rsidRPr="001744AD">
        <w:t>ANALIZA STANJA Z RAZLOGOM INVESTICIJSKE NAMERE</w:t>
      </w:r>
      <w:bookmarkEnd w:id="17"/>
      <w:bookmarkEnd w:id="18"/>
    </w:p>
    <w:p w14:paraId="56215116" w14:textId="394D7B82" w:rsidR="005B4CA4" w:rsidRPr="00DF782C" w:rsidRDefault="005B4CA4" w:rsidP="00B14300">
      <w:pPr>
        <w:pStyle w:val="Naslov2"/>
      </w:pPr>
      <w:bookmarkStart w:id="20" w:name="_Toc87521268"/>
      <w:bookmarkEnd w:id="19"/>
      <w:r w:rsidRPr="00DF782C">
        <w:t xml:space="preserve">Predstavitev </w:t>
      </w:r>
      <w:r w:rsidR="00DF782C" w:rsidRPr="00DF782C">
        <w:t xml:space="preserve">Koroške </w:t>
      </w:r>
      <w:r w:rsidRPr="00DF782C">
        <w:t>regije</w:t>
      </w:r>
      <w:bookmarkEnd w:id="20"/>
    </w:p>
    <w:p w14:paraId="1D0C2463" w14:textId="77777777" w:rsidR="00DF782C" w:rsidRDefault="00DF782C" w:rsidP="00DF782C">
      <w:pPr>
        <w:pStyle w:val="Brezrazmikov"/>
        <w:rPr>
          <w:lang w:eastAsia="sl-SI"/>
        </w:rPr>
      </w:pPr>
      <w:r>
        <w:rPr>
          <w:lang w:eastAsia="sl-SI"/>
        </w:rPr>
        <w:t xml:space="preserve">Koroška je pokrajina, ki je povezana z gozdovi, rekami, hribi in gorami. Slikovita pokrajina leži na območju UNESCO </w:t>
      </w:r>
      <w:proofErr w:type="spellStart"/>
      <w:r>
        <w:rPr>
          <w:lang w:eastAsia="sl-SI"/>
        </w:rPr>
        <w:t>Geoparka</w:t>
      </w:r>
      <w:proofErr w:type="spellEnd"/>
      <w:r>
        <w:rPr>
          <w:lang w:eastAsia="sl-SI"/>
        </w:rPr>
        <w:t xml:space="preserve"> Karavanke, ki se ponaša z izjemno geološko dediščino in trajnostno razvojno strategijo, ki jo podpira evropski program za spodbujanje razvoja. Že od časa Rimljanov je Koroška stičišče poti. Edinstvena narava, obsežni in gosti gozdovi, zeleni pašniki, gore, hribi in doline so Korošcem v ponos in navdih. Ljudi zaznamujejo izjemna dobrosrčnost, ponos in ljubezen do domače zemlje. Od tod prihajajo številne osebnosti, ki ljubezen do Koroške izražajo v svojih delih in jo promovirajo po svetu.</w:t>
      </w:r>
    </w:p>
    <w:p w14:paraId="2462F622" w14:textId="77777777" w:rsidR="00DF782C" w:rsidRDefault="00DF782C" w:rsidP="00DF782C">
      <w:pPr>
        <w:pStyle w:val="Brezrazmikov"/>
        <w:rPr>
          <w:highlight w:val="yellow"/>
          <w:lang w:eastAsia="sl-SI"/>
        </w:rPr>
      </w:pPr>
      <w:r>
        <w:rPr>
          <w:lang w:eastAsia="sl-SI"/>
        </w:rPr>
        <w:t xml:space="preserve">Neokrnjena gorska narava in gozdovi z razvejano mrežo gorskih cest in poti nudijo raznovrstne možnosti raziskovalnih potepanj po vrhovih Pece in Raduhe, po širokih prostranstvih Uršlje, Olševe, </w:t>
      </w:r>
      <w:proofErr w:type="spellStart"/>
      <w:r>
        <w:rPr>
          <w:lang w:eastAsia="sl-SI"/>
        </w:rPr>
        <w:t>Smrekovškega</w:t>
      </w:r>
      <w:proofErr w:type="spellEnd"/>
      <w:r>
        <w:rPr>
          <w:lang w:eastAsia="sl-SI"/>
        </w:rPr>
        <w:t xml:space="preserve"> pogorja, Zahodnega Pohorja ali Kozjaka ter na pobočjih slikovitih alpskih dolin.</w:t>
      </w:r>
      <w:r w:rsidRPr="003365A5">
        <w:rPr>
          <w:highlight w:val="yellow"/>
          <w:lang w:eastAsia="sl-SI"/>
        </w:rPr>
        <w:t xml:space="preserve"> </w:t>
      </w:r>
    </w:p>
    <w:p w14:paraId="71B0ABFA" w14:textId="4CC8F138" w:rsidR="00DF782C" w:rsidRDefault="00DF782C" w:rsidP="00DF782C">
      <w:pPr>
        <w:pStyle w:val="Brezrazmikov"/>
        <w:rPr>
          <w:lang w:eastAsia="sl-SI"/>
        </w:rPr>
      </w:pPr>
      <w:r>
        <w:rPr>
          <w:lang w:eastAsia="sl-SI"/>
        </w:rPr>
        <w:t>Koroška statistična regija je ena od dvanajstih statističnih regij v Sloveniji. Regionalno in gospodarsko središče regije so Ravne na Koroškem. Koroška leži na severu države, ob avstrijski meji, njeno zemljepisno podobo ustvarjajo gozdnati hribi in gore in sicer Pohorje, Karavanke, Kamniško-Savinjske Alpe ter tri rečne doline: Dravska, Mežiška in Mislinjska dolina. Njeno zemljepisno podobo ustvarjajo gozdnato hribovje in tri rečne struge. Težka industrija je v preteklosti močno zaznamovala kakovost okolja, zlasti v dolinah.</w:t>
      </w:r>
    </w:p>
    <w:p w14:paraId="7A07C0F7" w14:textId="401547EB" w:rsidR="00DF782C" w:rsidRPr="00C76F57" w:rsidRDefault="00DF782C" w:rsidP="00C76F57">
      <w:pPr>
        <w:jc w:val="both"/>
      </w:pPr>
      <w:r w:rsidRPr="00C01D74">
        <w:rPr>
          <w:lang w:eastAsia="sl-SI"/>
        </w:rPr>
        <w:t>Koroška regija meri</w:t>
      </w:r>
      <w:r w:rsidR="00C76F57" w:rsidRPr="00C01D74">
        <w:rPr>
          <w:lang w:eastAsia="sl-SI"/>
        </w:rPr>
        <w:t xml:space="preserve"> nekaj več kot 1.000</w:t>
      </w:r>
      <w:r w:rsidRPr="00C01D74">
        <w:rPr>
          <w:lang w:eastAsia="sl-SI"/>
        </w:rPr>
        <w:t xml:space="preserve"> km</w:t>
      </w:r>
      <w:r w:rsidR="00C76F57" w:rsidRPr="00C01D74">
        <w:rPr>
          <w:lang w:eastAsia="sl-SI"/>
        </w:rPr>
        <w:t>²</w:t>
      </w:r>
      <w:r w:rsidRPr="00C01D74">
        <w:rPr>
          <w:lang w:eastAsia="sl-SI"/>
        </w:rPr>
        <w:t xml:space="preserve">. </w:t>
      </w:r>
      <w:r w:rsidR="00C76F57" w:rsidRPr="00C01D74">
        <w:t xml:space="preserve">V Koroški statistični regiji je </w:t>
      </w:r>
      <w:r w:rsidR="00C01D74" w:rsidRPr="00C01D74">
        <w:t>v začetku leta 2021</w:t>
      </w:r>
      <w:r w:rsidR="00C76F57" w:rsidRPr="00C01D74">
        <w:t xml:space="preserve"> živelo</w:t>
      </w:r>
      <w:r w:rsidR="00C76F57" w:rsidRPr="00C2225D">
        <w:t xml:space="preserve"> </w:t>
      </w:r>
      <w:r w:rsidR="00C76F57">
        <w:t>70.</w:t>
      </w:r>
      <w:r w:rsidR="00C01D74">
        <w:t>6</w:t>
      </w:r>
      <w:r w:rsidR="00C76F57">
        <w:t xml:space="preserve">35 prebivalcev, kar je </w:t>
      </w:r>
      <w:r w:rsidR="00C76F57" w:rsidRPr="00C2225D">
        <w:t>3,</w:t>
      </w:r>
      <w:r w:rsidR="00C01D74">
        <w:t>3</w:t>
      </w:r>
      <w:r w:rsidR="00C76F57" w:rsidRPr="00C2225D">
        <w:t xml:space="preserve"> % prebivalcev Slovenije</w:t>
      </w:r>
      <w:r w:rsidR="00C76F57">
        <w:t>. Vključuje 12 občin in 144 naselij.</w:t>
      </w:r>
    </w:p>
    <w:p w14:paraId="53DAD6F3" w14:textId="79436352" w:rsidR="00DF782C" w:rsidRDefault="00DF782C" w:rsidP="00DF782C">
      <w:pPr>
        <w:pStyle w:val="Brezrazmikov"/>
        <w:rPr>
          <w:lang w:eastAsia="sl-SI"/>
        </w:rPr>
      </w:pPr>
      <w:r>
        <w:rPr>
          <w:lang w:eastAsia="sl-SI"/>
        </w:rPr>
        <w:t>V regiji je po površini največja MO Slovenj Gradec (174 km</w:t>
      </w:r>
      <w:r w:rsidRPr="00DF782C">
        <w:rPr>
          <w:vertAlign w:val="superscript"/>
          <w:lang w:eastAsia="sl-SI"/>
        </w:rPr>
        <w:t>2</w:t>
      </w:r>
      <w:r>
        <w:rPr>
          <w:lang w:eastAsia="sl-SI"/>
        </w:rPr>
        <w:t>), sledita ji Občina Črna na Koroškem (156 km2) in Občina Ravne na Koroškem (112 km</w:t>
      </w:r>
      <w:r w:rsidRPr="00DF782C">
        <w:rPr>
          <w:vertAlign w:val="superscript"/>
          <w:lang w:eastAsia="sl-SI"/>
        </w:rPr>
        <w:t>2</w:t>
      </w:r>
      <w:r>
        <w:rPr>
          <w:lang w:eastAsia="sl-SI"/>
        </w:rPr>
        <w:t>), najmanjša pa je občina Mežica (26 km</w:t>
      </w:r>
      <w:r w:rsidRPr="00DF782C">
        <w:rPr>
          <w:vertAlign w:val="superscript"/>
          <w:lang w:eastAsia="sl-SI"/>
        </w:rPr>
        <w:t>2</w:t>
      </w:r>
      <w:r>
        <w:rPr>
          <w:lang w:eastAsia="sl-SI"/>
        </w:rPr>
        <w:t>). Večji del prebivalcev Koroške živi v urbanih naseljih. Po gostoti prebivalstva na km</w:t>
      </w:r>
      <w:r w:rsidRPr="00DF782C">
        <w:rPr>
          <w:vertAlign w:val="superscript"/>
          <w:lang w:eastAsia="sl-SI"/>
        </w:rPr>
        <w:t>2</w:t>
      </w:r>
      <w:r>
        <w:rPr>
          <w:lang w:eastAsia="sl-SI"/>
        </w:rPr>
        <w:t xml:space="preserve"> se regija uvršča na 9. mesto med 12 regijami Slovenije.</w:t>
      </w:r>
    </w:p>
    <w:p w14:paraId="382E8611" w14:textId="45F24E19" w:rsidR="005B4CA4" w:rsidRPr="00C76F57" w:rsidRDefault="005B4CA4" w:rsidP="004E4188">
      <w:pPr>
        <w:pStyle w:val="Napis"/>
      </w:pPr>
      <w:bookmarkStart w:id="21" w:name="_Toc87521504"/>
      <w:r w:rsidRPr="00C76F57">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w:t>
      </w:r>
      <w:r w:rsidR="00CE7C25">
        <w:rPr>
          <w:noProof/>
        </w:rPr>
        <w:fldChar w:fldCharType="end"/>
      </w:r>
      <w:r w:rsidRPr="00C76F57">
        <w:t xml:space="preserve">: Lega </w:t>
      </w:r>
      <w:r w:rsidR="00C76F57" w:rsidRPr="00C76F57">
        <w:t>Koroške</w:t>
      </w:r>
      <w:r w:rsidR="002E6B65" w:rsidRPr="00C76F57">
        <w:t xml:space="preserve"> </w:t>
      </w:r>
      <w:r w:rsidRPr="00C76F57">
        <w:t>regije</w:t>
      </w:r>
      <w:bookmarkEnd w:id="21"/>
    </w:p>
    <w:p w14:paraId="52B48562" w14:textId="0AC67278" w:rsidR="00ED00A7" w:rsidRPr="00C76F57" w:rsidRDefault="00C76F57" w:rsidP="00ED00A7">
      <w:pPr>
        <w:rPr>
          <w:lang w:eastAsia="sl-SI"/>
        </w:rPr>
      </w:pPr>
      <w:r w:rsidRPr="00C76F57">
        <w:rPr>
          <w:noProof/>
          <w:lang w:eastAsia="sl-SI"/>
        </w:rPr>
        <w:drawing>
          <wp:inline distT="0" distB="0" distL="0" distR="0" wp14:anchorId="7E44AA43" wp14:editId="2B44D5AF">
            <wp:extent cx="3240000" cy="1944000"/>
            <wp:effectExtent l="0" t="0" r="0" b="0"/>
            <wp:docPr id="1396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8269" t="2955" r="10197" b="1654"/>
                    <a:stretch>
                      <a:fillRect/>
                    </a:stretch>
                  </pic:blipFill>
                  <pic:spPr>
                    <a:xfrm>
                      <a:off x="0" y="0"/>
                      <a:ext cx="3240000" cy="1944000"/>
                    </a:xfrm>
                    <a:prstGeom prst="rect">
                      <a:avLst/>
                    </a:prstGeom>
                    <a:ln/>
                  </pic:spPr>
                </pic:pic>
              </a:graphicData>
            </a:graphic>
          </wp:inline>
        </w:drawing>
      </w:r>
    </w:p>
    <w:p w14:paraId="2A8BE170" w14:textId="137C6821" w:rsidR="005B4CA4" w:rsidRDefault="005B4CA4" w:rsidP="005B4CA4">
      <w:pPr>
        <w:pStyle w:val="Brezrazmikov"/>
        <w:spacing w:before="120"/>
        <w:rPr>
          <w:sz w:val="16"/>
          <w:lang w:eastAsia="sl-SI"/>
        </w:rPr>
      </w:pPr>
      <w:r w:rsidRPr="00DF782C">
        <w:rPr>
          <w:sz w:val="16"/>
          <w:lang w:eastAsia="sl-SI"/>
        </w:rPr>
        <w:t xml:space="preserve">Vir: wikipedia.org, </w:t>
      </w:r>
      <w:r w:rsidR="00DF782C" w:rsidRPr="00DF782C">
        <w:rPr>
          <w:sz w:val="16"/>
          <w:lang w:eastAsia="sl-SI"/>
        </w:rPr>
        <w:t>nov</w:t>
      </w:r>
      <w:r w:rsidR="00ED00A7" w:rsidRPr="00DF782C">
        <w:rPr>
          <w:sz w:val="16"/>
          <w:lang w:eastAsia="sl-SI"/>
        </w:rPr>
        <w:t>ember</w:t>
      </w:r>
      <w:r w:rsidR="002E6B65" w:rsidRPr="00DF782C">
        <w:rPr>
          <w:sz w:val="16"/>
          <w:lang w:eastAsia="sl-SI"/>
        </w:rPr>
        <w:t xml:space="preserve"> 2021</w:t>
      </w:r>
      <w:r w:rsidRPr="00DF782C">
        <w:rPr>
          <w:sz w:val="16"/>
          <w:lang w:eastAsia="sl-SI"/>
        </w:rPr>
        <w:t xml:space="preserve"> </w:t>
      </w:r>
    </w:p>
    <w:p w14:paraId="1680637A" w14:textId="56904EA7" w:rsidR="00C76F57" w:rsidRPr="00C76F57" w:rsidRDefault="00C76F57" w:rsidP="00AC093C">
      <w:pPr>
        <w:jc w:val="both"/>
      </w:pPr>
      <w:r w:rsidRPr="00C2225D">
        <w:lastRenderedPageBreak/>
        <w:t>Koroška regija je industrijska regija s  tradicijo (obdelava in predelava kovin; strojegradnja in orodjarstvo; proizvodnja akumulatorskih baterij; proizvodnja vgradnih komponent za avtomobilsko industrijo; gozdarstvo in lesna industrija; reciklaža in predelava polimernih materialov in turizem).</w:t>
      </w:r>
    </w:p>
    <w:p w14:paraId="754589E0" w14:textId="58266AFF" w:rsidR="00843063" w:rsidRPr="006A31C8" w:rsidRDefault="00843063" w:rsidP="00ED00A7">
      <w:pPr>
        <w:pStyle w:val="Naslov2"/>
      </w:pPr>
      <w:bookmarkStart w:id="22" w:name="_Toc73357583"/>
      <w:bookmarkStart w:id="23" w:name="_Toc87521269"/>
      <w:r w:rsidRPr="006A31C8">
        <w:t xml:space="preserve">Predstavitev </w:t>
      </w:r>
      <w:bookmarkEnd w:id="22"/>
      <w:r w:rsidR="00ED00A7" w:rsidRPr="006A31C8">
        <w:t xml:space="preserve">občine </w:t>
      </w:r>
      <w:r w:rsidR="006A31C8" w:rsidRPr="006A31C8">
        <w:t>Ravne na Koroškem</w:t>
      </w:r>
      <w:bookmarkEnd w:id="23"/>
    </w:p>
    <w:p w14:paraId="2C91AFF9" w14:textId="77777777" w:rsidR="00C3632C" w:rsidRDefault="00C3632C" w:rsidP="00CA387F">
      <w:pPr>
        <w:pStyle w:val="Brezrazmikov"/>
        <w:rPr>
          <w:highlight w:val="yellow"/>
        </w:rPr>
      </w:pPr>
      <w:r w:rsidRPr="00C3632C">
        <w:t xml:space="preserve">Občina Ravne na Koroškem zajema slikovito pokrajino spodnjega dela Mežiške doline na severovzhodu Slovenije ob meji z Avstrijo. Gospodarstvo občine je razvojno naravnano v pospešeno preoblikovanje iz monokulturne dejavnosti z izrazitim industrijskim težiščem na območju bivše železarne v širšo paleto ponudb izdelkov in storitev. Poleg prevladujoče težke industrije so močneje razviti kovinska industrija, gradbeništvo in promet. (Wikipedija, 2019). Ravne na Koroškem je mesto železarjev, jeklenih skulptur Forme vive in knjižnega bogastva. O kulturni rasti pričajo bogati fondi Koroške osrednje knjižnice, o zgodovini železarstva pa zanimive muzejske zbirke. Na Preškem Vrhu nad Kotljami Prežihova bajta utemeljuje spomin na pisatelja Lovra Kuharja – Prežihovega </w:t>
      </w:r>
      <w:proofErr w:type="spellStart"/>
      <w:r w:rsidRPr="00C3632C">
        <w:t>Voranca</w:t>
      </w:r>
      <w:proofErr w:type="spellEnd"/>
      <w:r w:rsidRPr="00C3632C">
        <w:t>. V mestu pod Uršljo goro je sodobno urejeno športno središče z olimpijskim in zimskim bazenom, atletskim stadionom, smučiščem, gorsko-kolesarskim parkom, savno in fitnesom ter številnimi igrišči. Ohranjena tehniška dediščina na območju Stare železarne predstavlja izhodišče kulturnega turizma v občini. (https://www.koroska.si)</w:t>
      </w:r>
      <w:r w:rsidRPr="00C3632C">
        <w:rPr>
          <w:highlight w:val="yellow"/>
        </w:rPr>
        <w:t xml:space="preserve"> </w:t>
      </w:r>
    </w:p>
    <w:p w14:paraId="12A6C941" w14:textId="55458DF2" w:rsidR="00C76F57" w:rsidRPr="00C76F57" w:rsidRDefault="00CA387F" w:rsidP="00C76F57">
      <w:pPr>
        <w:pStyle w:val="Napis"/>
      </w:pPr>
      <w:bookmarkStart w:id="24" w:name="_Toc87521505"/>
      <w:r w:rsidRPr="00C76F57">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2</w:t>
      </w:r>
      <w:r w:rsidR="00CE7C25">
        <w:rPr>
          <w:noProof/>
        </w:rPr>
        <w:fldChar w:fldCharType="end"/>
      </w:r>
      <w:r w:rsidRPr="00C76F57">
        <w:t xml:space="preserve">: Lega občine </w:t>
      </w:r>
      <w:r w:rsidR="00C76F57" w:rsidRPr="00C76F57">
        <w:t>Ravne na Koroškem</w:t>
      </w:r>
      <w:bookmarkEnd w:id="24"/>
    </w:p>
    <w:p w14:paraId="6D06E8DA" w14:textId="05D1BC78" w:rsidR="00CA387F" w:rsidRPr="00C76F57" w:rsidRDefault="00C76F57" w:rsidP="00C76F57">
      <w:pPr>
        <w:pStyle w:val="Napis"/>
      </w:pPr>
      <w:r w:rsidRPr="00C76F57">
        <w:rPr>
          <w:noProof/>
        </w:rPr>
        <w:drawing>
          <wp:inline distT="0" distB="0" distL="0" distR="0" wp14:anchorId="5A38093B" wp14:editId="32C6FAC5">
            <wp:extent cx="3240000" cy="2170800"/>
            <wp:effectExtent l="0" t="0" r="0" b="0"/>
            <wp:docPr id="139631" name="image24.png" descr="Umestitev občine Ravne na Koroškem v Sloveniji"/>
            <wp:cNvGraphicFramePr/>
            <a:graphic xmlns:a="http://schemas.openxmlformats.org/drawingml/2006/main">
              <a:graphicData uri="http://schemas.openxmlformats.org/drawingml/2006/picture">
                <pic:pic xmlns:pic="http://schemas.openxmlformats.org/drawingml/2006/picture">
                  <pic:nvPicPr>
                    <pic:cNvPr id="0" name="image24.png" descr="Umestitev občine Ravne na Koroškem v Sloveniji"/>
                    <pic:cNvPicPr preferRelativeResize="0"/>
                  </pic:nvPicPr>
                  <pic:blipFill>
                    <a:blip r:embed="rId18"/>
                    <a:srcRect/>
                    <a:stretch>
                      <a:fillRect/>
                    </a:stretch>
                  </pic:blipFill>
                  <pic:spPr>
                    <a:xfrm>
                      <a:off x="0" y="0"/>
                      <a:ext cx="3240000" cy="2170800"/>
                    </a:xfrm>
                    <a:prstGeom prst="rect">
                      <a:avLst/>
                    </a:prstGeom>
                    <a:ln/>
                  </pic:spPr>
                </pic:pic>
              </a:graphicData>
            </a:graphic>
          </wp:inline>
        </w:drawing>
      </w:r>
    </w:p>
    <w:p w14:paraId="3D1FE995" w14:textId="06BAF763" w:rsidR="00CA387F" w:rsidRPr="00C76F57" w:rsidRDefault="00CA387F" w:rsidP="00CA387F">
      <w:pPr>
        <w:pStyle w:val="Brezrazmikov"/>
        <w:rPr>
          <w:sz w:val="18"/>
          <w:lang w:eastAsia="sl-SI"/>
        </w:rPr>
      </w:pPr>
      <w:r w:rsidRPr="00C76F57">
        <w:rPr>
          <w:sz w:val="18"/>
          <w:lang w:eastAsia="sl-SI"/>
        </w:rPr>
        <w:t xml:space="preserve">Vir: wikipedia.org, </w:t>
      </w:r>
      <w:r w:rsidR="00C76F57" w:rsidRPr="00C76F57">
        <w:rPr>
          <w:sz w:val="18"/>
          <w:lang w:eastAsia="sl-SI"/>
        </w:rPr>
        <w:t>november</w:t>
      </w:r>
      <w:r w:rsidRPr="00C76F57">
        <w:rPr>
          <w:sz w:val="18"/>
          <w:lang w:eastAsia="sl-SI"/>
        </w:rPr>
        <w:t xml:space="preserve"> 2021</w:t>
      </w:r>
    </w:p>
    <w:p w14:paraId="46C82BC9" w14:textId="56FFA354" w:rsidR="00C3632C" w:rsidRDefault="00C3632C" w:rsidP="00CA387F">
      <w:pPr>
        <w:pStyle w:val="Brezrazmikov"/>
      </w:pPr>
      <w:r w:rsidRPr="00C76F57">
        <w:t>Po površini obsega občina 63,4 km</w:t>
      </w:r>
      <w:r w:rsidRPr="00C76F57">
        <w:rPr>
          <w:vertAlign w:val="superscript"/>
        </w:rPr>
        <w:t>2</w:t>
      </w:r>
      <w:r w:rsidRPr="00C76F57">
        <w:t xml:space="preserve"> in ima 11.508 prebivalcev. Njen osrednji del odlikuje gostejša poseljenost doline z mestnim središčem Ravne na Koroškem, okoliške hribe pa zvečine pokriva gozd.</w:t>
      </w:r>
      <w:r w:rsidRPr="00C3632C">
        <w:t xml:space="preserve"> Značaj prostora okrog urbanih polov je pretežno kmetijski, z oblikovanimi</w:t>
      </w:r>
      <w:r>
        <w:t xml:space="preserve"> </w:t>
      </w:r>
      <w:r w:rsidRPr="00C3632C">
        <w:t>posameznimi zaselki ter avtohtonim razpršenim tipom poselitve.</w:t>
      </w:r>
    </w:p>
    <w:p w14:paraId="2829AC14" w14:textId="48DDC762" w:rsidR="00C3632C" w:rsidRDefault="00C3632C" w:rsidP="00CA387F">
      <w:pPr>
        <w:pStyle w:val="Brezrazmikov"/>
      </w:pPr>
      <w:r w:rsidRPr="00C3632C">
        <w:t xml:space="preserve">Pokrajina je geografsko razgibana. Z Raven vodita glavna cestna in železniška povezava ob reki Meži iz Avstrije in Prevalj proti Dravogradu in naprej do Maribora. Druga pot pelje mimo Kotelj proti Slovenj </w:t>
      </w:r>
      <w:r w:rsidRPr="001939C3">
        <w:t>Gradcu, tretja pa proti hribovitim Tolstemu vrhu, Zelen Bregu in Strojni, koder najdemo samotne kmetije z značilnimi kmečkimi domovi. V primerjavi s slovenskim povprečjem (</w:t>
      </w:r>
      <w:r w:rsidR="001939C3" w:rsidRPr="001939C3">
        <w:t>104</w:t>
      </w:r>
      <w:r w:rsidRPr="001939C3">
        <w:t xml:space="preserve"> prebivalcev / km²) je območje občine gosto naseljeno (</w:t>
      </w:r>
      <w:r w:rsidR="00C76F57" w:rsidRPr="001939C3">
        <w:t>178</w:t>
      </w:r>
      <w:r w:rsidRPr="001939C3">
        <w:t xml:space="preserve"> prebivalcev / km²), kar pa ne velja za koroško regijo, kjer gostota poselitve dosega komaj </w:t>
      </w:r>
      <w:r w:rsidR="001939C3" w:rsidRPr="001939C3">
        <w:t>65</w:t>
      </w:r>
      <w:r w:rsidRPr="001939C3">
        <w:t xml:space="preserve"> % državnega povprečja. Gostota poseljenosti v Občini Ravne na Koroškem je rezultat hitrega razvoja železarske industrije in s tem velikega priseljevanja v osemdesetih</w:t>
      </w:r>
      <w:r w:rsidRPr="00C3632C">
        <w:t xml:space="preserve"> </w:t>
      </w:r>
      <w:r w:rsidRPr="00C3632C">
        <w:lastRenderedPageBreak/>
        <w:t xml:space="preserve">letih prejšnjega stoletja. Najgosteje je naseljeno mesto Ravne na Koroškem, kjer prebiva več kot </w:t>
      </w:r>
      <w:r>
        <w:t>dve tretjini</w:t>
      </w:r>
      <w:r w:rsidRPr="00C3632C">
        <w:t xml:space="preserve"> vsega prebivalstva občine.</w:t>
      </w:r>
    </w:p>
    <w:p w14:paraId="29E639EF" w14:textId="1ADC87CE" w:rsidR="00D565EE" w:rsidRPr="00D565EE" w:rsidRDefault="00D565EE" w:rsidP="00D565EE">
      <w:pPr>
        <w:pStyle w:val="Napis"/>
      </w:pPr>
      <w:bookmarkStart w:id="25" w:name="_Toc87521506"/>
      <w:r w:rsidRPr="00D565EE">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3</w:t>
      </w:r>
      <w:r w:rsidR="00CE7C25">
        <w:rPr>
          <w:noProof/>
        </w:rPr>
        <w:fldChar w:fldCharType="end"/>
      </w:r>
      <w:r w:rsidRPr="00D565EE">
        <w:t>: Projekcija prebivalstva v občini Ravne na Koroškem</w:t>
      </w:r>
      <w:bookmarkEnd w:id="25"/>
    </w:p>
    <w:p w14:paraId="1344BC4B" w14:textId="7926BA34" w:rsidR="00C76F57" w:rsidRDefault="00C76F57" w:rsidP="00CA387F">
      <w:pPr>
        <w:pStyle w:val="Brezrazmikov"/>
        <w:rPr>
          <w:highlight w:val="yellow"/>
        </w:rPr>
      </w:pPr>
      <w:r w:rsidRPr="00C2225D">
        <w:rPr>
          <w:noProof/>
          <w:lang w:eastAsia="sl-SI"/>
        </w:rPr>
        <w:drawing>
          <wp:inline distT="0" distB="0" distL="0" distR="0" wp14:anchorId="6CE4AD18" wp14:editId="52625FCD">
            <wp:extent cx="4680000" cy="2520000"/>
            <wp:effectExtent l="0" t="0" r="6350" b="0"/>
            <wp:docPr id="139588" name="Grafikon 1395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C3C6CA2" w14:textId="5B42864A" w:rsidR="00C76F57" w:rsidRPr="00C2225D" w:rsidRDefault="00C76F57" w:rsidP="00C76F57">
      <w:pPr>
        <w:rPr>
          <w:sz w:val="16"/>
          <w:szCs w:val="16"/>
        </w:rPr>
      </w:pPr>
      <w:r w:rsidRPr="00C2225D">
        <w:rPr>
          <w:sz w:val="16"/>
          <w:szCs w:val="16"/>
        </w:rPr>
        <w:t xml:space="preserve">Vir: SURS, </w:t>
      </w:r>
      <w:r>
        <w:rPr>
          <w:sz w:val="16"/>
          <w:szCs w:val="16"/>
        </w:rPr>
        <w:t>oktober</w:t>
      </w:r>
      <w:r w:rsidRPr="00C2225D">
        <w:rPr>
          <w:sz w:val="16"/>
          <w:szCs w:val="16"/>
        </w:rPr>
        <w:t xml:space="preserve"> 2021</w:t>
      </w:r>
    </w:p>
    <w:p w14:paraId="1A4D53D9" w14:textId="77777777" w:rsidR="00C3632C" w:rsidRDefault="00C3632C" w:rsidP="00C3632C">
      <w:pPr>
        <w:pStyle w:val="Brezrazmikov"/>
      </w:pPr>
      <w:r>
        <w:t>Občina je razdeljena na 15 naselij. Največje naselje po številu prebivalcev so Ravne na Koroškem, ostala večja naselja pa so še Kotlje, Tolsti Vrh in Brdinje. Na geografsko razgibanem prostoru celotne Občine Ravne na Koroškem so ohranjeni številni biseri narave, ki navdušujejo tako strokovnjake kot priložnostne obiskovalce. Prav tako bogata in raznolika je ohranjena kulturna dediščina. Številni spomeniki so dokumenti časa in govorijo zgodbe o življenju ob reki Meži ter na pobočjih Uršlje gore in okoliških hribov.</w:t>
      </w:r>
    </w:p>
    <w:p w14:paraId="2396750A" w14:textId="77777777" w:rsidR="00C3632C" w:rsidRDefault="00C3632C" w:rsidP="00C3632C">
      <w:pPr>
        <w:pStyle w:val="Brezrazmikov"/>
      </w:pPr>
      <w:r>
        <w:t>Občina je razdeljena na osem krajevnih, četrtnih in vaških skupnosti. Ožje ureditveno območje občine je razdeljeno na štiri četrtne skupnosti, izven mesta Raven pa sta še dve krajevni in dve vaški skupnosti.</w:t>
      </w:r>
    </w:p>
    <w:p w14:paraId="56E00F45" w14:textId="6438C69D" w:rsidR="00806446" w:rsidRPr="003365A5" w:rsidRDefault="00C3632C" w:rsidP="00CA387F">
      <w:pPr>
        <w:pStyle w:val="Brezrazmikov"/>
        <w:rPr>
          <w:highlight w:val="yellow"/>
        </w:rPr>
      </w:pPr>
      <w:r>
        <w:t>Gospodarstvo občine je razvojno naravnano v pospešeno preoblikovanje iz monokulturne dejavnosti z izrazitim industrijskim težiščem železarske industrije v širšo paleto ponudb izdelkov in storitev. Poleg še prevladujoče težke industrije so močneje razviti kovinska industrija, gradbeništvo in promet. Opazna je rast malega gospodarstva na področju trgovine, predelovalnih dejavnosti in gostinstva.</w:t>
      </w:r>
    </w:p>
    <w:p w14:paraId="67BFD894" w14:textId="77777777" w:rsidR="00806446" w:rsidRPr="003365A5" w:rsidRDefault="00806446">
      <w:pPr>
        <w:spacing w:after="0" w:line="240" w:lineRule="auto"/>
        <w:rPr>
          <w:rFonts w:asciiTheme="minorHAnsi" w:eastAsia="Times New Roman" w:hAnsiTheme="minorHAnsi" w:cstheme="minorHAnsi"/>
          <w:b/>
          <w:bCs/>
          <w:sz w:val="20"/>
          <w:szCs w:val="20"/>
          <w:highlight w:val="yellow"/>
          <w:lang w:eastAsia="sl-SI"/>
        </w:rPr>
      </w:pPr>
      <w:r w:rsidRPr="003365A5">
        <w:rPr>
          <w:highlight w:val="yellow"/>
        </w:rPr>
        <w:br w:type="page"/>
      </w:r>
    </w:p>
    <w:p w14:paraId="5F0467A8" w14:textId="77777777" w:rsidR="000A2B3B" w:rsidRPr="00C3632C" w:rsidRDefault="000A2B3B" w:rsidP="000A2B3B">
      <w:pPr>
        <w:pStyle w:val="Naslov3"/>
        <w:ind w:left="851" w:hanging="851"/>
      </w:pPr>
      <w:bookmarkStart w:id="26" w:name="_Toc73506841"/>
      <w:bookmarkStart w:id="27" w:name="_Toc87521270"/>
      <w:r w:rsidRPr="00C3632C">
        <w:lastRenderedPageBreak/>
        <w:t>Predstavitev izdelovalca investicijskega dokumenta EUTRIP</w:t>
      </w:r>
      <w:bookmarkEnd w:id="26"/>
      <w:bookmarkEnd w:id="27"/>
    </w:p>
    <w:p w14:paraId="47098BCC" w14:textId="0E96244D" w:rsidR="000A2B3B" w:rsidRPr="00C3632C" w:rsidRDefault="000A2B3B" w:rsidP="000A2B3B">
      <w:pPr>
        <w:pStyle w:val="Brezrazmikov"/>
      </w:pPr>
      <w:r w:rsidRPr="00C3632C">
        <w:t>Podjetje EUTRIP, komuniciranje, svetovanje, raziskovanje</w:t>
      </w:r>
      <w:r w:rsidR="0009464D">
        <w:t>,</w:t>
      </w:r>
      <w:r w:rsidRPr="00C3632C">
        <w:t xml:space="preserve"> d.o.o.</w:t>
      </w:r>
      <w:r w:rsidR="00894511">
        <w:t>,</w:t>
      </w:r>
      <w:r w:rsidRPr="00C3632C">
        <w:t xml:space="preserve"> nudi celovite rešitve na področju investicij, kar zajema pripravo konceptualnih rešitev, izdelavo investicijske dokumentacije, pripravo vlog za nepovratna sredstva, izdelavo energetskih pregledov, projektne dokumentacije, izvedbo nadzora in super nadzora, energetsko upravljanje stavb in procesov, ter koordinacijo in administracijo projektov EU. Podjetje svetuje pri uvajanju tehnologij BIM (</w:t>
      </w:r>
      <w:proofErr w:type="spellStart"/>
      <w:r w:rsidRPr="00C3632C">
        <w:t>Building</w:t>
      </w:r>
      <w:proofErr w:type="spellEnd"/>
      <w:r w:rsidRPr="00C3632C">
        <w:t xml:space="preserve"> </w:t>
      </w:r>
      <w:proofErr w:type="spellStart"/>
      <w:r w:rsidRPr="00C3632C">
        <w:t>Information</w:t>
      </w:r>
      <w:proofErr w:type="spellEnd"/>
      <w:r w:rsidRPr="00C3632C">
        <w:t xml:space="preserve"> </w:t>
      </w:r>
      <w:proofErr w:type="spellStart"/>
      <w:r w:rsidRPr="00C3632C">
        <w:t>Modeling</w:t>
      </w:r>
      <w:proofErr w:type="spellEnd"/>
      <w:r w:rsidRPr="00C3632C">
        <w:t>) in digitalizacije na področju vodenja projektov, priprave projektne dokumentacije in pametnih mest.</w:t>
      </w:r>
    </w:p>
    <w:p w14:paraId="5444DCF0" w14:textId="3BE28451" w:rsidR="000A2B3B" w:rsidRPr="00C3632C" w:rsidRDefault="000A2B3B" w:rsidP="000A2B3B">
      <w:pPr>
        <w:pStyle w:val="Brezrazmikov"/>
      </w:pPr>
      <w:r w:rsidRPr="00C3632C">
        <w:t>Podjetje sodeluje tako z javnim (občine, ministrstva, vladne agencije, inštituti ter ostali javni zavodi) kot tudi z zasebnim sektorjem. Omenjenim inštitucijam zagotavlja strokovno svetovanje in oblikovanje projektnih skupin, oblikovanje primerne organizacijske strukture projektov, pomoč pri iskanju ustreznih virov financiranja (nepovratna sredstva, krediti</w:t>
      </w:r>
      <w:r w:rsidR="0009464D">
        <w:t xml:space="preserve"> </w:t>
      </w:r>
      <w:r w:rsidRPr="00C3632C">
        <w:t>…), ponuja pa tudi strokovno in administrativno podporo pri prijavi projektov na javne razpise.</w:t>
      </w:r>
    </w:p>
    <w:p w14:paraId="1663097D" w14:textId="4BA34F74" w:rsidR="000A2B3B" w:rsidRPr="00C3632C" w:rsidRDefault="000A2B3B" w:rsidP="00843063">
      <w:pPr>
        <w:pStyle w:val="Brezrazmikov"/>
      </w:pPr>
      <w:r w:rsidRPr="00C3632C">
        <w:t xml:space="preserve">Vizija podjetja je v slovenskem prostoru ohranjati vlogo vodilnega podjetja na področju svetovalnega inženiringa in komuniciranja. V očeh naročnikov podjetje </w:t>
      </w:r>
      <w:r w:rsidR="00AC093C" w:rsidRPr="00C3632C">
        <w:t xml:space="preserve">EUTRIP </w:t>
      </w:r>
      <w:r w:rsidRPr="00C3632C">
        <w:t>želi biti prepoznan kot zaželen, kredibilen in zanesljiv partner z vrhunsko usposobljeno, profesionalno ter moralno in družbeno odgovorno ekipo, ki generira nadaljnji trajnostni razvoj. Ustvarjati želijo inovativne, učinkovite in naravi prijazne komunikacijske in energetske rešitve.</w:t>
      </w:r>
    </w:p>
    <w:p w14:paraId="0329B1D5" w14:textId="27E0BA5F" w:rsidR="00327452" w:rsidRDefault="00327452" w:rsidP="000A2B3B">
      <w:pPr>
        <w:pStyle w:val="Naslov2"/>
      </w:pPr>
      <w:bookmarkStart w:id="28" w:name="_Toc73357584"/>
      <w:bookmarkStart w:id="29" w:name="_Toc87521271"/>
      <w:r w:rsidRPr="00F042BB">
        <w:t>Obstoječe stanje</w:t>
      </w:r>
      <w:bookmarkEnd w:id="28"/>
      <w:r w:rsidRPr="00F042BB">
        <w:t xml:space="preserve"> kot osnovno izhodišče za investicijsko namero</w:t>
      </w:r>
      <w:bookmarkEnd w:id="29"/>
    </w:p>
    <w:p w14:paraId="735A8D4D" w14:textId="6365A8E5" w:rsidR="002701DA" w:rsidRPr="002701DA" w:rsidRDefault="002701DA" w:rsidP="002701DA">
      <w:pPr>
        <w:pStyle w:val="Brezrazmikov"/>
      </w:pPr>
      <w:r>
        <w:t xml:space="preserve">Občina Ravne na Koroškem ima v lasti številne nepremičnine, ki z njimi upravlja sama in so namenjene javnemu interesu. V tem dokumentu obravnavane stavbe so stavbe, ki so potrebne celovite ali pa delne prenove tako s funkcionalnega kot energetskega vidika. </w:t>
      </w:r>
      <w:r w:rsidR="004F5D8D">
        <w:t>Devet</w:t>
      </w:r>
      <w:r>
        <w:t xml:space="preserve"> objektov, ki so podrobneje predstavljeni v nadaljevanju, ima različno namembnost.</w:t>
      </w:r>
    </w:p>
    <w:p w14:paraId="755AD68F" w14:textId="78EE9FBA" w:rsidR="00DD3C8E" w:rsidRPr="00A3606B" w:rsidRDefault="00DD3C8E" w:rsidP="00DD3C8E">
      <w:pPr>
        <w:pStyle w:val="Naslov3"/>
        <w:ind w:left="851" w:hanging="851"/>
      </w:pPr>
      <w:bookmarkStart w:id="30" w:name="_Toc87521272"/>
      <w:r w:rsidRPr="00A3606B">
        <w:t xml:space="preserve">Vrtec Ravne na Koroškem, enota Levi </w:t>
      </w:r>
      <w:proofErr w:type="spellStart"/>
      <w:r w:rsidR="009539C8">
        <w:t>Devžej</w:t>
      </w:r>
      <w:bookmarkEnd w:id="30"/>
      <w:proofErr w:type="spellEnd"/>
    </w:p>
    <w:p w14:paraId="558487FD" w14:textId="5500306B" w:rsidR="00885C68" w:rsidRDefault="00A3606B" w:rsidP="00885C68">
      <w:pPr>
        <w:pStyle w:val="Brezrazmikov"/>
      </w:pPr>
      <w:r w:rsidRPr="00A34B03">
        <w:t>Stavba</w:t>
      </w:r>
      <w:r w:rsidR="00BE0502" w:rsidRPr="00A34B03">
        <w:t xml:space="preserve"> Vrtca Ravne na Koroškem, enota Levi </w:t>
      </w:r>
      <w:proofErr w:type="spellStart"/>
      <w:r w:rsidR="009539C8">
        <w:t>Devžej</w:t>
      </w:r>
      <w:proofErr w:type="spellEnd"/>
      <w:r w:rsidRPr="00A34B03">
        <w:t xml:space="preserve"> je bila zgrajena leta 19</w:t>
      </w:r>
      <w:r w:rsidR="00A34B03" w:rsidRPr="00A34B03">
        <w:t>81</w:t>
      </w:r>
      <w:r w:rsidRPr="00A34B03">
        <w:t xml:space="preserve">. Stavba se nahaja na naslovu </w:t>
      </w:r>
      <w:r w:rsidR="00A34B03">
        <w:t xml:space="preserve">Kotlje </w:t>
      </w:r>
      <w:r w:rsidR="00A34B03" w:rsidRPr="00A34B03">
        <w:t>11,</w:t>
      </w:r>
      <w:r w:rsidRPr="00A34B03">
        <w:t xml:space="preserve"> 239</w:t>
      </w:r>
      <w:r w:rsidR="00A34B03" w:rsidRPr="00A34B03">
        <w:t>4</w:t>
      </w:r>
      <w:r w:rsidRPr="00A34B03">
        <w:t xml:space="preserve"> </w:t>
      </w:r>
      <w:r w:rsidR="00A34B03" w:rsidRPr="00A34B03">
        <w:t>Kotlje</w:t>
      </w:r>
      <w:r w:rsidRPr="00A34B03">
        <w:t xml:space="preserve">. Stavba ima oznako ID </w:t>
      </w:r>
      <w:r w:rsidR="00A34B03" w:rsidRPr="00A34B03">
        <w:t>303</w:t>
      </w:r>
      <w:r w:rsidRPr="00A34B03">
        <w:t xml:space="preserve"> v katastrski občini 8</w:t>
      </w:r>
      <w:r w:rsidR="00A34B03" w:rsidRPr="00A34B03">
        <w:t>96 Kotlje</w:t>
      </w:r>
      <w:r w:rsidRPr="00A34B03">
        <w:t xml:space="preserve"> in je locirana na parcelni številki 1</w:t>
      </w:r>
      <w:r w:rsidR="00A34B03" w:rsidRPr="00A34B03">
        <w:t>00</w:t>
      </w:r>
      <w:r w:rsidRPr="00A34B03">
        <w:t>/1. Namenjena je izvajanju</w:t>
      </w:r>
      <w:r w:rsidR="00A34B03" w:rsidRPr="00A34B03">
        <w:t xml:space="preserve"> predšolske vzgoje in izobraževanja</w:t>
      </w:r>
      <w:r w:rsidRPr="00A34B03">
        <w:t>, zato stavbo po enotni klasifikaciji CC-SI uvrščamo v kategorijo 126</w:t>
      </w:r>
      <w:r w:rsidR="00A34B03" w:rsidRPr="00A34B03">
        <w:t>3</w:t>
      </w:r>
      <w:r w:rsidRPr="00A34B03">
        <w:t xml:space="preserve">0 stavbe za </w:t>
      </w:r>
      <w:r w:rsidR="00A34B03" w:rsidRPr="00A34B03">
        <w:t>izobraževanje in znanstvenoraziskovalno delo</w:t>
      </w:r>
      <w:r w:rsidRPr="00A34B03">
        <w:t>.</w:t>
      </w:r>
    </w:p>
    <w:p w14:paraId="1AAB09AD" w14:textId="6ED92103" w:rsidR="00A34B03" w:rsidRDefault="00A34B03" w:rsidP="00A34B03">
      <w:pPr>
        <w:pStyle w:val="Napis"/>
        <w:keepNext/>
        <w:jc w:val="both"/>
      </w:pPr>
      <w:bookmarkStart w:id="31" w:name="_Toc87521507"/>
      <w:r>
        <w:lastRenderedPageBreak/>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4</w:t>
      </w:r>
      <w:r w:rsidR="00CE7C25">
        <w:rPr>
          <w:noProof/>
        </w:rPr>
        <w:fldChar w:fldCharType="end"/>
      </w:r>
      <w:r>
        <w:t xml:space="preserve">: Vrtec Ravne na Koroškem, enota Levi </w:t>
      </w:r>
      <w:proofErr w:type="spellStart"/>
      <w:r w:rsidR="009539C8">
        <w:t>Devžej</w:t>
      </w:r>
      <w:bookmarkEnd w:id="31"/>
      <w:proofErr w:type="spellEnd"/>
    </w:p>
    <w:p w14:paraId="1E804FB7" w14:textId="6F618497" w:rsidR="00A34B03" w:rsidRDefault="00A34B03" w:rsidP="00885C68">
      <w:pPr>
        <w:pStyle w:val="Brezrazmikov"/>
      </w:pPr>
      <w:r w:rsidRPr="00A34B03">
        <w:rPr>
          <w:noProof/>
          <w:lang w:eastAsia="sl-SI"/>
        </w:rPr>
        <w:drawing>
          <wp:inline distT="0" distB="0" distL="0" distR="0" wp14:anchorId="2C1CA2C8" wp14:editId="691842FD">
            <wp:extent cx="4680000" cy="2662417"/>
            <wp:effectExtent l="0" t="0" r="6350" b="508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0000" cy="2662417"/>
                    </a:xfrm>
                    <a:prstGeom prst="rect">
                      <a:avLst/>
                    </a:prstGeom>
                    <a:noFill/>
                    <a:ln>
                      <a:noFill/>
                    </a:ln>
                  </pic:spPr>
                </pic:pic>
              </a:graphicData>
            </a:graphic>
          </wp:inline>
        </w:drawing>
      </w:r>
    </w:p>
    <w:p w14:paraId="0B287F1B" w14:textId="69A9766D" w:rsidR="00A34B03" w:rsidRDefault="00A34B03" w:rsidP="00885C68">
      <w:pPr>
        <w:pStyle w:val="Brezrazmikov"/>
      </w:pPr>
      <w:r w:rsidRPr="00A34B03">
        <w:t>Stavba je konstrukcijsko razdeljena na klasično grajen temelj in leseno montažno etažo</w:t>
      </w:r>
      <w:r>
        <w:t xml:space="preserve">. </w:t>
      </w:r>
      <w:r w:rsidRPr="00A34B03">
        <w:t>Stavbno pohištvo za celotno stavbo je bilo leta 2006 v celoti zamenjano s PVC izvedbo oken in balkonskih vrat z dvoslojno zasteklitvijo</w:t>
      </w:r>
      <w:r>
        <w:t xml:space="preserve">. </w:t>
      </w:r>
      <w:r w:rsidRPr="00A34B03">
        <w:t xml:space="preserve">Prostori igralnic in kabineta so senčeni z zunanjimi žaluzijami, preostali prostori imajo notranje žaluzije ali so brez senčil. Na južni strani stavbe, kjer so locirane igralnice, so za dodatno senčenje nameščene klasične zunanje </w:t>
      </w:r>
      <w:proofErr w:type="spellStart"/>
      <w:r w:rsidRPr="00A34B03">
        <w:t>tende</w:t>
      </w:r>
      <w:proofErr w:type="spellEnd"/>
      <w:r w:rsidRPr="00A34B03">
        <w:t>.</w:t>
      </w:r>
    </w:p>
    <w:p w14:paraId="253131C7" w14:textId="46E6A459" w:rsidR="00A34B03" w:rsidRDefault="00D205A6" w:rsidP="00885C68">
      <w:pPr>
        <w:pStyle w:val="Brezrazmikov"/>
      </w:pPr>
      <w:r w:rsidRPr="00D205A6">
        <w:t>Obravnavana stavba se s toplotno energijo oskrbuje iz sistema daljinskega ogrevanja na zemeljski plin. Toplotna postaja vrtca se nahaja v pritličnih prostorih stavbe.</w:t>
      </w:r>
      <w:r>
        <w:t xml:space="preserve"> </w:t>
      </w:r>
      <w:r w:rsidRPr="00D205A6">
        <w:t>Razvod ogrevanja in naprave v toplotni postaji so v dobrem stanju. Razvod ogrevanja nima izvedene ustrezne toplotne izolacije. Regulacija ogrevanja je vodena glede na zunanjo temperaturo.</w:t>
      </w:r>
    </w:p>
    <w:p w14:paraId="4F837AEB" w14:textId="77777777" w:rsidR="00CD1773" w:rsidRDefault="00CD1773" w:rsidP="00CD1773">
      <w:pPr>
        <w:pStyle w:val="Brezrazmikov"/>
      </w:pPr>
      <w:r w:rsidRPr="00B9766C">
        <w:t>Grelna telesa v obravnavani stavbi so ploščati panelni ter aluminijasti radiatorji. Večina radiatorjev ima vgrajene termostatske glave za lokalno regulacijo temperature.</w:t>
      </w:r>
    </w:p>
    <w:p w14:paraId="020F7306" w14:textId="01237429" w:rsidR="00CD1773" w:rsidRDefault="00CD1773" w:rsidP="00CD1773">
      <w:pPr>
        <w:jc w:val="both"/>
      </w:pPr>
      <w:r w:rsidRPr="00F526E8">
        <w:t>Topla sanitarna voda se pripravlja centralno v hranilniku tople vode s toplotno črpalko</w:t>
      </w:r>
      <w:r>
        <w:t xml:space="preserve">. </w:t>
      </w:r>
      <w:r w:rsidRPr="003D7C78">
        <w:t xml:space="preserve">V prostorih Vrtca Levi </w:t>
      </w:r>
      <w:proofErr w:type="spellStart"/>
      <w:r w:rsidR="009539C8">
        <w:t>Devžej</w:t>
      </w:r>
      <w:proofErr w:type="spellEnd"/>
      <w:r w:rsidRPr="003D7C78">
        <w:t xml:space="preserve"> je priprava TSV namenjena za potrebe v sanitarijah in razdelilni kuhinji. Po besedah vzdrževalca stavbe v zimskem obdobju primanjkuje tople sanitarne vode</w:t>
      </w:r>
      <w:r>
        <w:t>.</w:t>
      </w:r>
    </w:p>
    <w:p w14:paraId="193BD4E2" w14:textId="263153DB" w:rsidR="00D205A6" w:rsidRDefault="00CD1773" w:rsidP="00CD1773">
      <w:pPr>
        <w:jc w:val="both"/>
      </w:pPr>
      <w:r w:rsidRPr="00686590">
        <w:t>Večina razsvetljave v objektu je izvedena s klasičnimi fluorescentnimi svetilkami, majhen delež pa predstavljajo kompaktne fluorescentne sijalke, LED svetilke ter v izbranih prostorih navadne žarnice z žarilno nitko.</w:t>
      </w:r>
    </w:p>
    <w:p w14:paraId="29B868F6" w14:textId="59D6E1AF" w:rsidR="001C79CB" w:rsidRDefault="001C79CB" w:rsidP="001C79CB">
      <w:pPr>
        <w:pStyle w:val="Napis"/>
        <w:keepNext/>
        <w:jc w:val="both"/>
      </w:pPr>
      <w:bookmarkStart w:id="32" w:name="_Toc87521406"/>
      <w:r>
        <w:lastRenderedPageBreak/>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1</w:t>
      </w:r>
      <w:r w:rsidR="00CE7C25">
        <w:rPr>
          <w:noProof/>
        </w:rPr>
        <w:fldChar w:fldCharType="end"/>
      </w:r>
      <w:r>
        <w:t xml:space="preserve">: Pregled porabe in stroškov energije v objektu Vrtec Ravne na Koroškem, enota Levi </w:t>
      </w:r>
      <w:proofErr w:type="spellStart"/>
      <w:r w:rsidR="009539C8">
        <w:t>Devžej</w:t>
      </w:r>
      <w:bookmarkEnd w:id="32"/>
      <w:proofErr w:type="spellEnd"/>
    </w:p>
    <w:p w14:paraId="4D6AD219" w14:textId="75A89FF8" w:rsidR="001C79CB" w:rsidRPr="00A34B03" w:rsidRDefault="001C79CB" w:rsidP="00CD1773">
      <w:pPr>
        <w:jc w:val="both"/>
      </w:pPr>
      <w:r>
        <w:rPr>
          <w:noProof/>
          <w:lang w:eastAsia="sl-SI"/>
        </w:rPr>
        <w:drawing>
          <wp:inline distT="0" distB="0" distL="0" distR="0" wp14:anchorId="610DDF95" wp14:editId="6463CF1D">
            <wp:extent cx="4680000" cy="3377374"/>
            <wp:effectExtent l="0" t="0" r="6350" b="0"/>
            <wp:docPr id="34" name="Slika 4">
              <a:extLst xmlns:a="http://schemas.openxmlformats.org/drawingml/2006/main">
                <a:ext uri="{FF2B5EF4-FFF2-40B4-BE49-F238E27FC236}">
                  <a16:creationId xmlns:a16="http://schemas.microsoft.com/office/drawing/2014/main" id="{46BCAA7D-6213-4A3E-B78A-BBC55BC914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46BCAA7D-6213-4A3E-B78A-BBC55BC9142C}"/>
                        </a:ext>
                      </a:extLst>
                    </pic:cNvPr>
                    <pic:cNvPicPr>
                      <a:picLocks noChangeAspect="1"/>
                    </pic:cNvPicPr>
                  </pic:nvPicPr>
                  <pic:blipFill>
                    <a:blip r:embed="rId21"/>
                    <a:stretch>
                      <a:fillRect/>
                    </a:stretch>
                  </pic:blipFill>
                  <pic:spPr>
                    <a:xfrm>
                      <a:off x="0" y="0"/>
                      <a:ext cx="4680000" cy="3377374"/>
                    </a:xfrm>
                    <a:prstGeom prst="rect">
                      <a:avLst/>
                    </a:prstGeom>
                  </pic:spPr>
                </pic:pic>
              </a:graphicData>
            </a:graphic>
          </wp:inline>
        </w:drawing>
      </w:r>
    </w:p>
    <w:p w14:paraId="2DB6AFF5" w14:textId="5861DE55" w:rsidR="00DD3C8E" w:rsidRPr="0035754C" w:rsidRDefault="00DD3C8E" w:rsidP="00DD3C8E">
      <w:pPr>
        <w:pStyle w:val="Naslov3"/>
        <w:ind w:left="851" w:hanging="851"/>
      </w:pPr>
      <w:bookmarkStart w:id="33" w:name="_Toc87521273"/>
      <w:r w:rsidRPr="0035754C">
        <w:t>Kulturni center Ravne na Koroškem</w:t>
      </w:r>
      <w:bookmarkEnd w:id="33"/>
    </w:p>
    <w:p w14:paraId="3D9B5286" w14:textId="25A62E3F" w:rsidR="00885C68" w:rsidRDefault="0035754C" w:rsidP="00885C68">
      <w:pPr>
        <w:pStyle w:val="Brezrazmikov"/>
      </w:pPr>
      <w:r w:rsidRPr="0035754C">
        <w:t xml:space="preserve">Stavba Kulturnega centra Ravne je bila zgrajena leta 1937 ter dograjena leta 2009. </w:t>
      </w:r>
      <w:r w:rsidR="00134649">
        <w:t xml:space="preserve">Stavba se nahaja na naslovu </w:t>
      </w:r>
      <w:r w:rsidR="00E779EE">
        <w:t xml:space="preserve">Gledališka pot 1, 2390 Ravne na Koroškem. Stavba ima oznako ID </w:t>
      </w:r>
      <w:r w:rsidR="00D15D2E">
        <w:t xml:space="preserve">106 v katastrski občini 882 Ravne in je locirana na parcelni številki 153/1. Namenjena je izvajanju kulturnih dejavnosti, zato stavbo po enotni klasifikaciji CC-SI uvrščamo v kategorijo 12610 </w:t>
      </w:r>
      <w:r w:rsidR="00345866">
        <w:t>s</w:t>
      </w:r>
      <w:r w:rsidR="00D15D2E">
        <w:t>tavbe za kulturo in razvedrilo.</w:t>
      </w:r>
    </w:p>
    <w:p w14:paraId="50512973" w14:textId="769D6B7A" w:rsidR="00D15D2E" w:rsidRDefault="00D15D2E" w:rsidP="00D15D2E">
      <w:pPr>
        <w:pStyle w:val="Napis"/>
        <w:keepNext/>
        <w:jc w:val="both"/>
      </w:pPr>
      <w:bookmarkStart w:id="34" w:name="_Toc87521508"/>
      <w:r>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5</w:t>
      </w:r>
      <w:r w:rsidR="00CE7C25">
        <w:rPr>
          <w:noProof/>
        </w:rPr>
        <w:fldChar w:fldCharType="end"/>
      </w:r>
      <w:r>
        <w:t>: Kulturni center Ravne na Koroškem</w:t>
      </w:r>
      <w:bookmarkEnd w:id="34"/>
    </w:p>
    <w:p w14:paraId="4137C004" w14:textId="7FC89E7E" w:rsidR="00D15D2E" w:rsidRDefault="00D15D2E" w:rsidP="00885C68">
      <w:pPr>
        <w:pStyle w:val="Brezrazmikov"/>
      </w:pPr>
      <w:r w:rsidRPr="00D15D2E">
        <w:rPr>
          <w:noProof/>
          <w:lang w:eastAsia="sl-SI"/>
        </w:rPr>
        <w:drawing>
          <wp:inline distT="0" distB="0" distL="0" distR="0" wp14:anchorId="6DA864D8" wp14:editId="2AEA820A">
            <wp:extent cx="4680000" cy="2673741"/>
            <wp:effectExtent l="0" t="0" r="635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000" cy="2673741"/>
                    </a:xfrm>
                    <a:prstGeom prst="rect">
                      <a:avLst/>
                    </a:prstGeom>
                    <a:noFill/>
                    <a:ln>
                      <a:noFill/>
                    </a:ln>
                  </pic:spPr>
                </pic:pic>
              </a:graphicData>
            </a:graphic>
          </wp:inline>
        </w:drawing>
      </w:r>
    </w:p>
    <w:p w14:paraId="4E75438E" w14:textId="225CC5A1" w:rsidR="00D15D2E" w:rsidRDefault="00F7463D" w:rsidP="00885C68">
      <w:pPr>
        <w:pStyle w:val="Brezrazmikov"/>
      </w:pPr>
      <w:r>
        <w:t xml:space="preserve">Kulturni dom (stari del) je </w:t>
      </w:r>
      <w:proofErr w:type="spellStart"/>
      <w:r>
        <w:t>etažnosti</w:t>
      </w:r>
      <w:proofErr w:type="spellEnd"/>
      <w:r>
        <w:t xml:space="preserve"> K + P, kulturni center (novi del) pa  je </w:t>
      </w:r>
      <w:proofErr w:type="spellStart"/>
      <w:r>
        <w:t>etažnosti</w:t>
      </w:r>
      <w:proofErr w:type="spellEnd"/>
      <w:r>
        <w:t xml:space="preserve"> P + 1 (južni del) oziroma K + P + N (severni del).</w:t>
      </w:r>
    </w:p>
    <w:p w14:paraId="5C167A52" w14:textId="661BEA66" w:rsidR="00F7463D" w:rsidRDefault="00B812B0" w:rsidP="00885C68">
      <w:pPr>
        <w:pStyle w:val="Brezrazmikov"/>
      </w:pPr>
      <w:r w:rsidRPr="00B812B0">
        <w:lastRenderedPageBreak/>
        <w:t xml:space="preserve">Klet v starem delu stavbe je v celoti vkopana. Podstrešje je neogrevano in ni izkoriščeno. Nosilna konstrukcija je klasična gradnja z opečnimi stenami. Po pregledu vseh delov stavbe je bilo ugotovljeno, da je stanje ovoja starega dela (kulturni dom) ohranjeno, saj je bila fasada obnovljena, vendar brez vgrajenega toplotnoizolacijskega sloja. Novi, prizidani del, je grajen iz toplotno </w:t>
      </w:r>
      <w:proofErr w:type="spellStart"/>
      <w:r w:rsidRPr="00B812B0">
        <w:t>izolativnih</w:t>
      </w:r>
      <w:proofErr w:type="spellEnd"/>
      <w:r w:rsidRPr="00B812B0">
        <w:t xml:space="preserve"> zidakov z dodatno nameščeno toplotno izolacijo. Tla na terenu so izolirana z različnimi debelinami toplotne izolacije. Kletne stene so zidane z betonskimi zidaki in toplotno izolirane.</w:t>
      </w:r>
    </w:p>
    <w:p w14:paraId="57FC4496" w14:textId="2AE3DD5D" w:rsidR="0053548D" w:rsidRDefault="0053548D" w:rsidP="00885C68">
      <w:pPr>
        <w:pStyle w:val="Brezrazmikov"/>
      </w:pPr>
      <w:r w:rsidRPr="0053548D">
        <w:t xml:space="preserve">Stavbno pohištvo starega dela kulturnega doma se je delno prenovilo. Starejša lesena (dvojna) okna so zamenjana z novejšimi okni s PVC okvirji in dvoslojno zasteklitvijo boljše </w:t>
      </w:r>
      <w:proofErr w:type="spellStart"/>
      <w:r w:rsidRPr="0053548D">
        <w:t>izolativnosti</w:t>
      </w:r>
      <w:proofErr w:type="spellEnd"/>
      <w:r w:rsidRPr="0053548D">
        <w:t>. Preostala prvotno vgrajena okna so dotrajana in potrebna zamenjave z novejšimi in energetsko bolj učinkovitimi.</w:t>
      </w:r>
    </w:p>
    <w:p w14:paraId="02AFF4A8" w14:textId="5E1B36C8" w:rsidR="0053548D" w:rsidRDefault="0053548D" w:rsidP="00885C68">
      <w:pPr>
        <w:pStyle w:val="Brezrazmikov"/>
      </w:pPr>
      <w:r w:rsidRPr="0053548D">
        <w:t>Obravnavana stavba se s toplotno energijo oskrbuje iz sistema daljinskega ogrevanja</w:t>
      </w:r>
      <w:r>
        <w:t xml:space="preserve">. Toplotna postaja se nahaja v kletnih prostorih stavbe. </w:t>
      </w:r>
      <w:r w:rsidRPr="0053548D">
        <w:t>V prostoru sta nameščeni dve toplotni podpostaji, ki skrbita za ogrevanje starejšega in novejšega dela stavbe.</w:t>
      </w:r>
    </w:p>
    <w:p w14:paraId="55118C5E" w14:textId="50534AE5" w:rsidR="00877798" w:rsidRDefault="00877798" w:rsidP="00885C68">
      <w:pPr>
        <w:pStyle w:val="Brezrazmikov"/>
      </w:pPr>
      <w:r w:rsidRPr="00584200">
        <w:t xml:space="preserve">Grelna telesa v kulturnem centru so ploščati panelni radiatorji, ki v veliki večni niso opremljeni s termostatskimi ventili. V sanitarijah kulturnega doma so ravno tako nameščeni ploščati panelni radiatorji, ki so opremljeni s termostatskimi ventili. V prostorih vezanih na veliko dvorano (garderobe, spremljajoči prostori) pa so vgrajeni rebrasti radiatorji in aluminijasti radiatorji. Grelna telesa niso opremljena s termostatskimi glavami. Prostor odra v veliki dvorani se ogreva z ventilatorskimi </w:t>
      </w:r>
      <w:proofErr w:type="spellStart"/>
      <w:r w:rsidRPr="00584200">
        <w:t>konvektorji</w:t>
      </w:r>
      <w:proofErr w:type="spellEnd"/>
      <w:r w:rsidRPr="00584200">
        <w:t xml:space="preserve">. Prostor velike dvorane se ogreva z ventilatorskimi talnimi </w:t>
      </w:r>
      <w:proofErr w:type="spellStart"/>
      <w:r w:rsidRPr="00584200">
        <w:t>konvektorji</w:t>
      </w:r>
      <w:proofErr w:type="spellEnd"/>
      <w:r w:rsidRPr="00584200">
        <w:t>, ki so nameščeni ob stenah prostora.</w:t>
      </w:r>
    </w:p>
    <w:p w14:paraId="266D20BD" w14:textId="44746A53" w:rsidR="00224C42" w:rsidRDefault="00224C42" w:rsidP="00885C68">
      <w:pPr>
        <w:pStyle w:val="Brezrazmikov"/>
      </w:pPr>
      <w:r w:rsidRPr="00224C42">
        <w:t>Priprava tople sanitarne vode poteka lokalno z uporabo električnih bojlerjev, nameščenih v sanitarnih prostorih.</w:t>
      </w:r>
    </w:p>
    <w:p w14:paraId="411FC579" w14:textId="72A7A284" w:rsidR="00615272" w:rsidRDefault="00615272" w:rsidP="00885C68">
      <w:pPr>
        <w:pStyle w:val="Brezrazmikov"/>
      </w:pPr>
      <w:r w:rsidRPr="00615272">
        <w:t>Prisilno prezračevanje je izvedeno v veliki in mali dvorani obravnavane stavbe. Prezračevalni sistem je vezan na klimatsko napravo, ki se nahaja na podstrešnih prostorih stavbe. Toplovodni grelnik zraka v klimatski napravi se navezuje na razdelilnik ogrevanja novega dela stavbe.</w:t>
      </w:r>
    </w:p>
    <w:p w14:paraId="48F3D0B3" w14:textId="6BF6C7F1" w:rsidR="00615272" w:rsidRDefault="00615272" w:rsidP="00885C68">
      <w:pPr>
        <w:pStyle w:val="Brezrazmikov"/>
      </w:pPr>
      <w:r>
        <w:t xml:space="preserve">Razsvetljava v celotni stavbi je v večji meri prenovljena oz. zamenjana. Vgrajene so varčne in LED svetilke. V ostalih prostorih so nameščene </w:t>
      </w:r>
      <w:r w:rsidRPr="00615272">
        <w:t xml:space="preserve">fluorescentne sijalke z elektronskimi </w:t>
      </w:r>
      <w:proofErr w:type="spellStart"/>
      <w:r w:rsidRPr="00615272">
        <w:t>predstikalnimi</w:t>
      </w:r>
      <w:proofErr w:type="spellEnd"/>
      <w:r w:rsidRPr="00615272">
        <w:t xml:space="preserve"> napravami in navadne žarnice</w:t>
      </w:r>
      <w:r>
        <w:t>.</w:t>
      </w:r>
    </w:p>
    <w:p w14:paraId="77E5C2E4" w14:textId="78C28F17" w:rsidR="001C79CB" w:rsidRDefault="001C79CB" w:rsidP="001C79CB">
      <w:pPr>
        <w:pStyle w:val="Napis"/>
        <w:keepNext/>
        <w:jc w:val="both"/>
      </w:pPr>
      <w:bookmarkStart w:id="35" w:name="_Toc87521407"/>
      <w:r>
        <w:lastRenderedPageBreak/>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2</w:t>
      </w:r>
      <w:r w:rsidR="00CE7C25">
        <w:rPr>
          <w:noProof/>
        </w:rPr>
        <w:fldChar w:fldCharType="end"/>
      </w:r>
      <w:r>
        <w:t>: Pregled porabe in stroškov energije v objektu Kulturni center Ravne na Koroškem</w:t>
      </w:r>
      <w:bookmarkEnd w:id="35"/>
    </w:p>
    <w:p w14:paraId="756150D9" w14:textId="040A63FB" w:rsidR="001C79CB" w:rsidRPr="0035754C" w:rsidRDefault="001C79CB" w:rsidP="00885C68">
      <w:pPr>
        <w:pStyle w:val="Brezrazmikov"/>
      </w:pPr>
      <w:r>
        <w:rPr>
          <w:noProof/>
          <w:lang w:eastAsia="sl-SI"/>
        </w:rPr>
        <w:drawing>
          <wp:inline distT="0" distB="0" distL="0" distR="0" wp14:anchorId="1DAA3561" wp14:editId="2B8088A3">
            <wp:extent cx="4680000" cy="2791455"/>
            <wp:effectExtent l="0" t="0" r="6350" b="9525"/>
            <wp:docPr id="35" name="Slika 2">
              <a:extLst xmlns:a="http://schemas.openxmlformats.org/drawingml/2006/main">
                <a:ext uri="{FF2B5EF4-FFF2-40B4-BE49-F238E27FC236}">
                  <a16:creationId xmlns:a16="http://schemas.microsoft.com/office/drawing/2014/main" id="{13A7533D-551C-4769-A89D-1073800CD0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13A7533D-551C-4769-A89D-1073800CD064}"/>
                        </a:ext>
                      </a:extLst>
                    </pic:cNvPr>
                    <pic:cNvPicPr>
                      <a:picLocks noChangeAspect="1"/>
                    </pic:cNvPicPr>
                  </pic:nvPicPr>
                  <pic:blipFill>
                    <a:blip r:embed="rId23"/>
                    <a:stretch>
                      <a:fillRect/>
                    </a:stretch>
                  </pic:blipFill>
                  <pic:spPr>
                    <a:xfrm>
                      <a:off x="0" y="0"/>
                      <a:ext cx="4680000" cy="2791455"/>
                    </a:xfrm>
                    <a:prstGeom prst="rect">
                      <a:avLst/>
                    </a:prstGeom>
                  </pic:spPr>
                </pic:pic>
              </a:graphicData>
            </a:graphic>
          </wp:inline>
        </w:drawing>
      </w:r>
    </w:p>
    <w:p w14:paraId="3E7DF008" w14:textId="5C2CADE0" w:rsidR="00DD3C8E" w:rsidRPr="00207EFC" w:rsidRDefault="00F042BB" w:rsidP="00F042BB">
      <w:pPr>
        <w:pStyle w:val="Naslov3"/>
        <w:ind w:left="851" w:hanging="851"/>
      </w:pPr>
      <w:bookmarkStart w:id="36" w:name="_Toc87521274"/>
      <w:r w:rsidRPr="00207EFC">
        <w:t xml:space="preserve">Osnovna šola Prežihovega </w:t>
      </w:r>
      <w:proofErr w:type="spellStart"/>
      <w:r w:rsidRPr="00207EFC">
        <w:t>Voranca</w:t>
      </w:r>
      <w:bookmarkEnd w:id="36"/>
      <w:proofErr w:type="spellEnd"/>
    </w:p>
    <w:p w14:paraId="3E0949FE" w14:textId="6B1D17EC" w:rsidR="00B164BD" w:rsidRPr="00345866" w:rsidRDefault="00B164BD" w:rsidP="00B164BD">
      <w:pPr>
        <w:pStyle w:val="Brezrazmikov"/>
      </w:pPr>
      <w:r w:rsidRPr="0035754C">
        <w:t xml:space="preserve">Stavba </w:t>
      </w:r>
      <w:r w:rsidR="0098044C">
        <w:t xml:space="preserve">osnovne šole Prežihovega </w:t>
      </w:r>
      <w:proofErr w:type="spellStart"/>
      <w:r w:rsidR="0098044C">
        <w:t>Voranca</w:t>
      </w:r>
      <w:proofErr w:type="spellEnd"/>
      <w:r w:rsidR="00345866">
        <w:t xml:space="preserve"> </w:t>
      </w:r>
      <w:r w:rsidR="00345866" w:rsidRPr="00345866">
        <w:t>je po zasnovi razdeljena v tri dele: stari del šole, zgrajen leta 1966 in obnovljen 2014, novi del šole – prizidek iz leta 1995 in športna dvorana, zgrajena leta 1976.</w:t>
      </w:r>
      <w:r w:rsidRPr="0098044C">
        <w:rPr>
          <w:highlight w:val="yellow"/>
        </w:rPr>
        <w:t xml:space="preserve"> </w:t>
      </w:r>
      <w:r w:rsidRPr="0098044C">
        <w:t xml:space="preserve">Stavba se </w:t>
      </w:r>
      <w:r w:rsidRPr="00345866">
        <w:t xml:space="preserve">nahaja na naslovu </w:t>
      </w:r>
      <w:r w:rsidR="0098044C" w:rsidRPr="00345866">
        <w:t>Gozdarska</w:t>
      </w:r>
      <w:r w:rsidRPr="00345866">
        <w:t xml:space="preserve"> pot </w:t>
      </w:r>
      <w:r w:rsidR="0098044C" w:rsidRPr="00345866">
        <w:t>1</w:t>
      </w:r>
      <w:r w:rsidRPr="00345866">
        <w:t>1, 2390 Ravne na Koroškem. Stavba ima oznako ID 10</w:t>
      </w:r>
      <w:r w:rsidR="00345866" w:rsidRPr="00345866">
        <w:t>114</w:t>
      </w:r>
      <w:r w:rsidRPr="00345866">
        <w:t xml:space="preserve"> v katastrski občini 882 Ravne in je locirana na parcelni</w:t>
      </w:r>
      <w:r w:rsidR="00345866" w:rsidRPr="00345866">
        <w:t>h</w:t>
      </w:r>
      <w:r w:rsidRPr="00345866">
        <w:t xml:space="preserve"> številk</w:t>
      </w:r>
      <w:r w:rsidR="00345866" w:rsidRPr="00345866">
        <w:t>ah</w:t>
      </w:r>
      <w:r w:rsidRPr="00345866">
        <w:t xml:space="preserve"> </w:t>
      </w:r>
      <w:r w:rsidR="00345866" w:rsidRPr="00345866">
        <w:t>711/5, 719/1, 770 in 712</w:t>
      </w:r>
      <w:r w:rsidRPr="00345866">
        <w:t xml:space="preserve">. Namenjena je </w:t>
      </w:r>
      <w:r w:rsidR="00345866">
        <w:t xml:space="preserve">izvajanju </w:t>
      </w:r>
      <w:r w:rsidR="00345866" w:rsidRPr="00345866">
        <w:t>osnovnošolskega izobraževanja</w:t>
      </w:r>
      <w:r w:rsidRPr="00345866">
        <w:t>, zato stavbo po enotni klasifikaciji CC-SI uvrščamo v kategorijo 126</w:t>
      </w:r>
      <w:r w:rsidR="00345866" w:rsidRPr="00345866">
        <w:t>3</w:t>
      </w:r>
      <w:r w:rsidRPr="00345866">
        <w:t xml:space="preserve">0 </w:t>
      </w:r>
      <w:r w:rsidR="00345866" w:rsidRPr="00345866">
        <w:t>s</w:t>
      </w:r>
      <w:r w:rsidRPr="00345866">
        <w:t xml:space="preserve">tavbe za </w:t>
      </w:r>
      <w:r w:rsidR="00345866" w:rsidRPr="00345866">
        <w:t>izobraževanje in znanstvenoraziskovalno delo</w:t>
      </w:r>
      <w:r w:rsidRPr="00345866">
        <w:t>.</w:t>
      </w:r>
    </w:p>
    <w:p w14:paraId="6B4E5F34" w14:textId="13239002" w:rsidR="00345866" w:rsidRDefault="00345866" w:rsidP="00345866">
      <w:pPr>
        <w:pStyle w:val="Napis"/>
        <w:keepNext/>
        <w:jc w:val="both"/>
      </w:pPr>
      <w:bookmarkStart w:id="37" w:name="_Toc87521509"/>
      <w:r>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6</w:t>
      </w:r>
      <w:r w:rsidR="00CE7C25">
        <w:rPr>
          <w:noProof/>
        </w:rPr>
        <w:fldChar w:fldCharType="end"/>
      </w:r>
      <w:r>
        <w:t xml:space="preserve">: Osnovna šola Prežihovega </w:t>
      </w:r>
      <w:proofErr w:type="spellStart"/>
      <w:r>
        <w:t>Voranca</w:t>
      </w:r>
      <w:bookmarkEnd w:id="37"/>
      <w:proofErr w:type="spellEnd"/>
    </w:p>
    <w:p w14:paraId="391754B3" w14:textId="2E4571A4" w:rsidR="00207EFC" w:rsidRDefault="00345866" w:rsidP="00207EFC">
      <w:pPr>
        <w:pStyle w:val="Brezrazmikov"/>
      </w:pPr>
      <w:r w:rsidRPr="00345866">
        <w:rPr>
          <w:noProof/>
          <w:lang w:eastAsia="sl-SI"/>
        </w:rPr>
        <w:drawing>
          <wp:inline distT="0" distB="0" distL="0" distR="0" wp14:anchorId="1BC7D5B2" wp14:editId="0A565D49">
            <wp:extent cx="4680000" cy="2930233"/>
            <wp:effectExtent l="0" t="0" r="6350" b="381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80000" cy="2930233"/>
                    </a:xfrm>
                    <a:prstGeom prst="rect">
                      <a:avLst/>
                    </a:prstGeom>
                    <a:noFill/>
                    <a:ln>
                      <a:noFill/>
                    </a:ln>
                  </pic:spPr>
                </pic:pic>
              </a:graphicData>
            </a:graphic>
          </wp:inline>
        </w:drawing>
      </w:r>
    </w:p>
    <w:p w14:paraId="39257C4B" w14:textId="104A2AF6" w:rsidR="00345866" w:rsidRDefault="00860132" w:rsidP="00207EFC">
      <w:pPr>
        <w:pStyle w:val="Brezrazmikov"/>
      </w:pPr>
      <w:r w:rsidRPr="00860132">
        <w:t xml:space="preserve">Stari in novi del šole imata tri etaže (K+P+N). Klet je delno vkopana. Podstrešje novega dela šole je neogrevano in ni izkoriščeno. Po pregledu vseh delov stavbe Osnovne šole Prežihovega </w:t>
      </w:r>
      <w:proofErr w:type="spellStart"/>
      <w:r w:rsidRPr="00860132">
        <w:t>Voranca</w:t>
      </w:r>
      <w:proofErr w:type="spellEnd"/>
      <w:r w:rsidRPr="00860132">
        <w:t xml:space="preserve"> je bilo </w:t>
      </w:r>
      <w:r w:rsidRPr="00860132">
        <w:lastRenderedPageBreak/>
        <w:t>ugotovljeno, da je stanje ovoja starega dela šole in prizidka splošno v dobrem stanju, ovoj športne dvorane pa je v zelo slabem stanju.</w:t>
      </w:r>
    </w:p>
    <w:p w14:paraId="085EDD09" w14:textId="383B8BEE" w:rsidR="009E4F36" w:rsidRDefault="000B3E87" w:rsidP="00207EFC">
      <w:pPr>
        <w:pStyle w:val="Brezrazmikov"/>
      </w:pPr>
      <w:r>
        <w:rPr>
          <w:b/>
        </w:rPr>
        <w:t>Osnovna šola</w:t>
      </w:r>
    </w:p>
    <w:p w14:paraId="0F846A52" w14:textId="01E5E4AE" w:rsidR="00DE6C47" w:rsidRDefault="00DE6C47" w:rsidP="00207EFC">
      <w:pPr>
        <w:pStyle w:val="Brezrazmikov"/>
      </w:pPr>
      <w:r w:rsidRPr="00DE6C47">
        <w:t>Nosilna konstrukcija starega dela stavbe je klasične masivne gradnje – zidana konstrukcija, opeka. Le vkopane kletne stene so grajene kot AB konstrukcija. Med obnovo zunanjega fasadnega ovoja leta 2014 je bil vgrajen sloj toplotnoizolacijskega materiala v debelini 18 cm, ki je ustrezal takrat veljavnim standardom oziroma predpisom. Streha je izolirana v debelini 15 + 10 cm in pokrita s trapezno pločevino. Zunanje stavbno pohištvo je bilo v času prenove v celoti zamenjano z novim PVC izvedbe in 3-slojno zasteklitvijo</w:t>
      </w:r>
      <w:r>
        <w:t xml:space="preserve"> </w:t>
      </w:r>
      <w:r w:rsidRPr="00DE6C47">
        <w:t>in sodobnimi lamelnimi podometnimi žaluzijami na JV fasadi.</w:t>
      </w:r>
    </w:p>
    <w:p w14:paraId="6B82A985" w14:textId="1D288F10" w:rsidR="000B3E87" w:rsidRDefault="000B3E87" w:rsidP="00207EFC">
      <w:pPr>
        <w:pStyle w:val="Brezrazmikov"/>
      </w:pPr>
      <w:r w:rsidRPr="000B3E87">
        <w:t>Konstrukcijsko je novi del šole - prizidek zasnovan kot armiranobetonska zgradba. Nosilne stene so armiranobetonske, prav tako stropne konstrukcije. Stene fasadnega ovoja so toplotno izolirane v debelini 13 cm. Kritina je plastificirana trapezna pločevina. Zunanje stavbno pohištvo prizidka je v PVC izvedbi z dvoslojno zasteklitvijo.</w:t>
      </w:r>
    </w:p>
    <w:p w14:paraId="0190BB3F" w14:textId="2F1B7131" w:rsidR="0046243C" w:rsidRDefault="0046243C" w:rsidP="00207EFC">
      <w:pPr>
        <w:pStyle w:val="Brezrazmikov"/>
      </w:pPr>
      <w:r>
        <w:t xml:space="preserve">Obravnavan del stavbe se s toplotno energijo oskrbuje iz sistema daljinskega ogrevanja. Toplotna postaja se nahaja v kletnih prostorih stavbe. </w:t>
      </w:r>
      <w:r w:rsidRPr="0046243C">
        <w:t>Priključna postaja je opremljena s ploščnim protitočnim izmenjevalcem toplote.</w:t>
      </w:r>
    </w:p>
    <w:p w14:paraId="4AD2290F" w14:textId="138ABA47" w:rsidR="001A087E" w:rsidRDefault="001A087E" w:rsidP="00207EFC">
      <w:pPr>
        <w:pStyle w:val="Brezrazmikov"/>
      </w:pPr>
      <w:r w:rsidRPr="001A087E">
        <w:t xml:space="preserve">Grelna telesa v prostorih so radiatorji različni vrst. V učilnicah in spremljevalnih prostorih so nameščeni radiatorji EMOTERM in TRIKA. V zbornici in pisarniških prostorih pa so nameščeni ploščati panelni radiatorji. Radiatorji TRIKA so opremljeni z </w:t>
      </w:r>
      <w:proofErr w:type="spellStart"/>
      <w:r w:rsidRPr="001A087E">
        <w:t>radiatorskimi</w:t>
      </w:r>
      <w:proofErr w:type="spellEnd"/>
      <w:r w:rsidRPr="001A087E">
        <w:t xml:space="preserve"> ventili na katerih so nameščene termostatske glave. Termostatske glave na radiatorjih EMOTERM v učilnicah niso nameščene, so pa v posamezni učilnici radiatorji vezani v ogrevalno zanko, ki ima možnost lokalne regulacije</w:t>
      </w:r>
      <w:r>
        <w:t>.</w:t>
      </w:r>
    </w:p>
    <w:p w14:paraId="4C18E8D2" w14:textId="335EE137" w:rsidR="00425FA5" w:rsidRDefault="00425FA5" w:rsidP="00207EFC">
      <w:pPr>
        <w:pStyle w:val="Brezrazmikov"/>
      </w:pPr>
      <w:r>
        <w:t>Sanitarna topla voda se pripravlja v ogrevalniku sanitarne tople vode prostornine 750 l.</w:t>
      </w:r>
      <w:r w:rsidR="004B6F29">
        <w:t xml:space="preserve"> </w:t>
      </w:r>
      <w:r w:rsidR="004B6F29" w:rsidRPr="004B6F29">
        <w:t>V zbornici je nameščen električni bojler GORENJE TIKI prostornine 50 litrov, prav tako je električni bojler nameščen v prostoru za čistilke.</w:t>
      </w:r>
    </w:p>
    <w:p w14:paraId="5F935D65" w14:textId="46F14C06" w:rsidR="00CC37C1" w:rsidRDefault="00CC37C1" w:rsidP="00207EFC">
      <w:pPr>
        <w:pStyle w:val="Brezrazmikov"/>
      </w:pPr>
      <w:r w:rsidRPr="00CC37C1">
        <w:t>Prisilno prezračevanje (samo odvod) je izvedeno v sanitarijah in hodnikih v kletni etaži stavbe.</w:t>
      </w:r>
    </w:p>
    <w:p w14:paraId="0932BB31" w14:textId="7A4403A4" w:rsidR="001C79CB" w:rsidRDefault="00CC37C1" w:rsidP="00207EFC">
      <w:pPr>
        <w:pStyle w:val="Brezrazmikov"/>
      </w:pPr>
      <w:r w:rsidRPr="00CC37C1">
        <w:t xml:space="preserve">Razsvetljava v celotni stavbi je v večji meri izvedena s fluorescentnimi svetilkami (tip sijalke T8 in T5) z magnetnim in elektronskim tipom </w:t>
      </w:r>
      <w:proofErr w:type="spellStart"/>
      <w:r w:rsidRPr="00CC37C1">
        <w:t>predstikalne</w:t>
      </w:r>
      <w:proofErr w:type="spellEnd"/>
      <w:r w:rsidRPr="00CC37C1">
        <w:t xml:space="preserve"> naprave. V skladišču, sanitarijah in v stanovanju je razsvetljava izvedena iz žarnic na nitko. V preostalih prostorih so vgrajene fluorescentne svetilke s kompaktnimi sijalkami</w:t>
      </w:r>
      <w:r>
        <w:t>.</w:t>
      </w:r>
    </w:p>
    <w:p w14:paraId="23950768" w14:textId="5ABA0CBB" w:rsidR="00033A2E" w:rsidRPr="00033A2E" w:rsidRDefault="00033A2E" w:rsidP="00207EFC">
      <w:pPr>
        <w:pStyle w:val="Brezrazmikov"/>
        <w:rPr>
          <w:b/>
        </w:rPr>
      </w:pPr>
      <w:r w:rsidRPr="00033A2E">
        <w:rPr>
          <w:b/>
        </w:rPr>
        <w:t>Športna dvorana</w:t>
      </w:r>
    </w:p>
    <w:p w14:paraId="2E875600" w14:textId="3F55100A" w:rsidR="00033A2E" w:rsidRDefault="00A16FA7" w:rsidP="00207EFC">
      <w:pPr>
        <w:pStyle w:val="Brezrazmikov"/>
      </w:pPr>
      <w:r w:rsidRPr="00A16FA7">
        <w:t>Športna dvorana od izgradnje ni bila bistveno spremenjena. Nosilna konstrukcija stavbe so železobetonski okvirji. Stene so prizidane z opečnimi polnili in ometane brez toplotne izolacije. Streha je pokrita s trapezno pločevino in močno dotrajana (ponekod so vidna zamakanja). Stavbno pohištvo športne dvorane oziroma okna »</w:t>
      </w:r>
      <w:proofErr w:type="spellStart"/>
      <w:r w:rsidRPr="00A16FA7">
        <w:t>kopelit</w:t>
      </w:r>
      <w:proofErr w:type="spellEnd"/>
      <w:r w:rsidRPr="00A16FA7">
        <w:t>« ter okna v kovinskih okvirjih so močno dotrajana.</w:t>
      </w:r>
    </w:p>
    <w:p w14:paraId="3D553131" w14:textId="7686DE4C" w:rsidR="00405A73" w:rsidRDefault="002F72ED" w:rsidP="00207EFC">
      <w:pPr>
        <w:pStyle w:val="Brezrazmikov"/>
      </w:pPr>
      <w:r w:rsidRPr="002F72ED">
        <w:t>Obravnavan del stavbe se s toplotno energijo oskrbujejo iz sistema daljinskega ogrevanja</w:t>
      </w:r>
      <w:r>
        <w:t xml:space="preserve">. </w:t>
      </w:r>
      <w:r w:rsidRPr="002F72ED">
        <w:t>Toplotna postaja stavbe se nahaja v pritličnih prostorih stavbe. Priključna postaja je opremljena s ploščnim protitočnim izmenjevalcem toplote.</w:t>
      </w:r>
    </w:p>
    <w:p w14:paraId="2F0AF7D5" w14:textId="476F317B" w:rsidR="002F72ED" w:rsidRDefault="002F72ED" w:rsidP="00207EFC">
      <w:pPr>
        <w:pStyle w:val="Brezrazmikov"/>
      </w:pPr>
      <w:r w:rsidRPr="002F72ED">
        <w:t xml:space="preserve">V športni dvorani so vgrajeni rebrasti radiatorji. Na radiatorjih so nameščene termostatske glave. Dodatno se za ogrevanje športne dvorane uporabljajo toplovodni ventilatorski kaloriferji, ki so vezani </w:t>
      </w:r>
      <w:r w:rsidRPr="002F72ED">
        <w:lastRenderedPageBreak/>
        <w:t>na samostojno vejo ogrevanja. V garderobah so nameščeni ploščati pločevinasti radiatorji, ki so opremljeni s termostatskimi ventili.</w:t>
      </w:r>
    </w:p>
    <w:p w14:paraId="0FCA22F0" w14:textId="34E7ABE6" w:rsidR="00762219" w:rsidRDefault="00762219" w:rsidP="00207EFC">
      <w:pPr>
        <w:pStyle w:val="Brezrazmikov"/>
      </w:pPr>
      <w:r w:rsidRPr="00762219">
        <w:t>Sanitarna topla voda se pripravlja v ogrevalniku vode prostornine 750 l.</w:t>
      </w:r>
    </w:p>
    <w:p w14:paraId="0622BD3C" w14:textId="0B6F59E2" w:rsidR="00CC37C1" w:rsidRDefault="00CC37C1" w:rsidP="00207EFC">
      <w:pPr>
        <w:pStyle w:val="Brezrazmikov"/>
      </w:pPr>
      <w:r w:rsidRPr="00CC37C1">
        <w:t>Prisilno prezračevanje je v športni dvorani izvedeno z uporabo strešnih ventilatorjev in aksialnih ventilatorjev vgrajenih v steno objekta. Garderobe se prezračujejo preko odvodnih kanalov, v katerih so vgrajene odvodne prezračevalne rešetke.</w:t>
      </w:r>
    </w:p>
    <w:p w14:paraId="36BA6382" w14:textId="1E4C974D" w:rsidR="00CC37C1" w:rsidRDefault="00CC37C1" w:rsidP="00207EFC">
      <w:pPr>
        <w:pStyle w:val="Brezrazmikov"/>
      </w:pPr>
      <w:r w:rsidRPr="00CC37C1">
        <w:t>Razsvetljava v celotni stavbi je v večji meri izvedena s fluorescentnimi svetilkami</w:t>
      </w:r>
      <w:r>
        <w:t>, osrednji del športne dvorane je opremljen s halogenskimi reflektorji.</w:t>
      </w:r>
    </w:p>
    <w:p w14:paraId="4413CAF8" w14:textId="186DE76A" w:rsidR="001C79CB" w:rsidRDefault="001C79CB" w:rsidP="001C79CB">
      <w:pPr>
        <w:pStyle w:val="Napis"/>
        <w:keepNext/>
        <w:jc w:val="both"/>
      </w:pPr>
      <w:bookmarkStart w:id="38" w:name="_Toc87521408"/>
      <w:r>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3</w:t>
      </w:r>
      <w:r w:rsidR="00CE7C25">
        <w:rPr>
          <w:noProof/>
        </w:rPr>
        <w:fldChar w:fldCharType="end"/>
      </w:r>
      <w:r>
        <w:t xml:space="preserve">: Pregled porabe in stroškov energije v objektu OŠ Prežihovega </w:t>
      </w:r>
      <w:proofErr w:type="spellStart"/>
      <w:r>
        <w:t>Voranca</w:t>
      </w:r>
      <w:bookmarkEnd w:id="38"/>
      <w:proofErr w:type="spellEnd"/>
    </w:p>
    <w:p w14:paraId="7B552E06" w14:textId="4FAF0544" w:rsidR="001C79CB" w:rsidRPr="00DE6C47" w:rsidRDefault="001C79CB" w:rsidP="00207EFC">
      <w:pPr>
        <w:pStyle w:val="Brezrazmikov"/>
      </w:pPr>
      <w:r>
        <w:rPr>
          <w:noProof/>
          <w:lang w:eastAsia="sl-SI"/>
        </w:rPr>
        <w:drawing>
          <wp:inline distT="0" distB="0" distL="0" distR="0" wp14:anchorId="0869ECEE" wp14:editId="56B8A5C9">
            <wp:extent cx="4680000" cy="6402897"/>
            <wp:effectExtent l="0" t="0" r="6350" b="0"/>
            <wp:docPr id="36" name="Slika 4">
              <a:extLst xmlns:a="http://schemas.openxmlformats.org/drawingml/2006/main">
                <a:ext uri="{FF2B5EF4-FFF2-40B4-BE49-F238E27FC236}">
                  <a16:creationId xmlns:a16="http://schemas.microsoft.com/office/drawing/2014/main" id="{12353AA2-51E0-4F55-A812-F1E4DC55F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12353AA2-51E0-4F55-A812-F1E4DC55F6D7}"/>
                        </a:ext>
                      </a:extLst>
                    </pic:cNvPr>
                    <pic:cNvPicPr>
                      <a:picLocks noChangeAspect="1"/>
                    </pic:cNvPicPr>
                  </pic:nvPicPr>
                  <pic:blipFill>
                    <a:blip r:embed="rId25"/>
                    <a:stretch>
                      <a:fillRect/>
                    </a:stretch>
                  </pic:blipFill>
                  <pic:spPr>
                    <a:xfrm>
                      <a:off x="0" y="0"/>
                      <a:ext cx="4680000" cy="6402897"/>
                    </a:xfrm>
                    <a:prstGeom prst="rect">
                      <a:avLst/>
                    </a:prstGeom>
                  </pic:spPr>
                </pic:pic>
              </a:graphicData>
            </a:graphic>
          </wp:inline>
        </w:drawing>
      </w:r>
    </w:p>
    <w:p w14:paraId="0E845F12" w14:textId="6FC154B9" w:rsidR="00F042BB" w:rsidRPr="00EF29E5" w:rsidRDefault="00F042BB" w:rsidP="00F042BB">
      <w:pPr>
        <w:pStyle w:val="Naslov3"/>
        <w:ind w:left="851" w:hanging="851"/>
      </w:pPr>
      <w:bookmarkStart w:id="39" w:name="_Toc87521275"/>
      <w:r w:rsidRPr="00EF29E5">
        <w:lastRenderedPageBreak/>
        <w:t>Dom telesne kulture</w:t>
      </w:r>
      <w:bookmarkEnd w:id="39"/>
    </w:p>
    <w:p w14:paraId="66DC20EF" w14:textId="031F3047" w:rsidR="00EF29E5" w:rsidRDefault="003E579B" w:rsidP="00EF29E5">
      <w:pPr>
        <w:pStyle w:val="Brezrazmikov"/>
      </w:pPr>
      <w:r w:rsidRPr="005F4840">
        <w:t>Stavba DTK je bila v Ravnah na Koroškem zgrajena leta 1960</w:t>
      </w:r>
      <w:r w:rsidR="0037571A" w:rsidRPr="005F4840">
        <w:t xml:space="preserve">, kot osrednji </w:t>
      </w:r>
      <w:r w:rsidR="00D567B1" w:rsidRPr="005F4840">
        <w:t xml:space="preserve"> športni objekt Občine Ravne na Koroškem. </w:t>
      </w:r>
      <w:r w:rsidR="00DC50EB">
        <w:t xml:space="preserve">Stavba je locirana </w:t>
      </w:r>
      <w:r w:rsidR="00216F6D">
        <w:t>Na gradu 2, 2390 Ravne na Koroškem. Stavba ima oznako ID 1168</w:t>
      </w:r>
      <w:r w:rsidR="00216F6D" w:rsidRPr="00216F6D">
        <w:t xml:space="preserve"> v katastrski občini </w:t>
      </w:r>
      <w:r w:rsidR="00216F6D">
        <w:t>882 Ravne</w:t>
      </w:r>
      <w:r w:rsidR="00216F6D" w:rsidRPr="00216F6D">
        <w:t xml:space="preserve"> in je locirana na parcelni</w:t>
      </w:r>
      <w:r w:rsidR="00216F6D">
        <w:t>h</w:t>
      </w:r>
      <w:r w:rsidR="00216F6D" w:rsidRPr="00216F6D">
        <w:t xml:space="preserve"> številk</w:t>
      </w:r>
      <w:r w:rsidR="00216F6D">
        <w:t>ah 764/4 in 765/1</w:t>
      </w:r>
      <w:r w:rsidR="00216F6D" w:rsidRPr="00216F6D">
        <w:t xml:space="preserve">. Namenjena je izvajanju </w:t>
      </w:r>
      <w:r w:rsidR="00216F6D">
        <w:t>športnih aktivnosti</w:t>
      </w:r>
      <w:r w:rsidR="00216F6D" w:rsidRPr="00216F6D">
        <w:t>, zato stavbo po enotni klasifikaciji CC-SI uvrščamo v kategorijo 12</w:t>
      </w:r>
      <w:r w:rsidR="00216F6D">
        <w:t>650</w:t>
      </w:r>
      <w:r w:rsidR="00216F6D" w:rsidRPr="00216F6D">
        <w:t xml:space="preserve"> Stavbe </w:t>
      </w:r>
      <w:r w:rsidR="00216F6D">
        <w:t>za šport</w:t>
      </w:r>
      <w:r w:rsidR="00216F6D" w:rsidRPr="00216F6D">
        <w:t>.</w:t>
      </w:r>
    </w:p>
    <w:p w14:paraId="7875DA94" w14:textId="6E13F99C" w:rsidR="00EA097C" w:rsidRDefault="00EA097C" w:rsidP="00EA097C">
      <w:pPr>
        <w:pStyle w:val="Napis"/>
        <w:keepNext/>
        <w:jc w:val="both"/>
      </w:pPr>
      <w:bookmarkStart w:id="40" w:name="_Toc87521510"/>
      <w:r>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7</w:t>
      </w:r>
      <w:r w:rsidR="00CE7C25">
        <w:rPr>
          <w:noProof/>
        </w:rPr>
        <w:fldChar w:fldCharType="end"/>
      </w:r>
      <w:r>
        <w:t>: Dom telesne kulture Ravne na Koroškem</w:t>
      </w:r>
      <w:bookmarkEnd w:id="40"/>
    </w:p>
    <w:p w14:paraId="5E8BB2BD" w14:textId="016E84EB" w:rsidR="00216F6D" w:rsidRDefault="00EA097C" w:rsidP="00EF29E5">
      <w:pPr>
        <w:pStyle w:val="Brezrazmikov"/>
      </w:pPr>
      <w:r w:rsidRPr="00EA097C">
        <w:rPr>
          <w:noProof/>
          <w:lang w:eastAsia="sl-SI"/>
        </w:rPr>
        <w:drawing>
          <wp:inline distT="0" distB="0" distL="0" distR="0" wp14:anchorId="7D670021" wp14:editId="61614C6F">
            <wp:extent cx="4680000" cy="2781925"/>
            <wp:effectExtent l="0" t="0" r="635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80000" cy="2781925"/>
                    </a:xfrm>
                    <a:prstGeom prst="rect">
                      <a:avLst/>
                    </a:prstGeom>
                    <a:noFill/>
                    <a:ln>
                      <a:noFill/>
                    </a:ln>
                  </pic:spPr>
                </pic:pic>
              </a:graphicData>
            </a:graphic>
          </wp:inline>
        </w:drawing>
      </w:r>
    </w:p>
    <w:p w14:paraId="41CFB403" w14:textId="16D024BD" w:rsidR="00216F6D" w:rsidRDefault="00216F6D" w:rsidP="00EF29E5">
      <w:pPr>
        <w:pStyle w:val="Brezrazmikov"/>
      </w:pPr>
      <w:r w:rsidRPr="005F4840">
        <w:t>Stavba je sestavljena iz treh delov: prvotni objekt, zgrajen 1960, dozidava kegljišča in garderob iz leta 1984 in dozidava DTK iz leta 2010-2012.</w:t>
      </w:r>
    </w:p>
    <w:p w14:paraId="4A1E11F8" w14:textId="66988E97" w:rsidR="00241BD3" w:rsidRDefault="00241BD3" w:rsidP="00EF29E5">
      <w:pPr>
        <w:pStyle w:val="Brezrazmikov"/>
        <w:rPr>
          <w:b/>
        </w:rPr>
      </w:pPr>
      <w:r w:rsidRPr="00241BD3">
        <w:rPr>
          <w:b/>
        </w:rPr>
        <w:t>Prvotni objekt, zgrajen leta 1960</w:t>
      </w:r>
    </w:p>
    <w:p w14:paraId="05A31F3C" w14:textId="6ACE7B73" w:rsidR="00241BD3" w:rsidRDefault="00241BD3" w:rsidP="00EF29E5">
      <w:pPr>
        <w:pStyle w:val="Brezrazmikov"/>
      </w:pPr>
      <w:r w:rsidRPr="00241BD3">
        <w:t>Obravnavani del stavbe zajema</w:t>
      </w:r>
      <w:r>
        <w:t xml:space="preserve"> bazen, telovadnico, prostor za namizni tenis, garderobe, gostinski lokal, pisarne, dve stanovanji in pomožne prostore. Stavbno pohištvo je po večini že zamenjano z novim, PVC dvoslojne zasteklitve. Stavba ima 4 etaže. Bazen je bil v zadnjem desetletju temeljito energetsko obnovljena, največja težava </w:t>
      </w:r>
      <w:r w:rsidR="006C43E0">
        <w:t>obravnavanega</w:t>
      </w:r>
      <w:r>
        <w:t xml:space="preserve"> objekta je neizolirana fasada in slabo toplotno izolirana streha.</w:t>
      </w:r>
    </w:p>
    <w:p w14:paraId="2E773F1A" w14:textId="231340FE" w:rsidR="00241BD3" w:rsidRPr="00AC22AF" w:rsidRDefault="00AC22AF" w:rsidP="00EF29E5">
      <w:pPr>
        <w:pStyle w:val="Brezrazmikov"/>
        <w:rPr>
          <w:b/>
        </w:rPr>
      </w:pPr>
      <w:r w:rsidRPr="00AC22AF">
        <w:rPr>
          <w:b/>
        </w:rPr>
        <w:t>Dozidava kegljišča in garderob iz leta 1984</w:t>
      </w:r>
    </w:p>
    <w:p w14:paraId="34B11715" w14:textId="61B1D721" w:rsidR="00AC22AF" w:rsidRDefault="006C43E0" w:rsidP="00EF29E5">
      <w:pPr>
        <w:pStyle w:val="Brezrazmikov"/>
      </w:pPr>
      <w:r>
        <w:t>Del stavbe je že delno toplotno izoliran (debelina 5 cm). Stavbno pohištvo je v velikem delu lesene izvedbe z dvoslojno zasteklitvijo, približno tretjina obstoječih oken pa je že bila zamenjana s PVC okvirji. Stavba je enoetažna.</w:t>
      </w:r>
    </w:p>
    <w:p w14:paraId="7E96F12A" w14:textId="7AAC1393" w:rsidR="006C43E0" w:rsidRPr="006C43E0" w:rsidRDefault="006C43E0" w:rsidP="00EF29E5">
      <w:pPr>
        <w:pStyle w:val="Brezrazmikov"/>
        <w:rPr>
          <w:b/>
        </w:rPr>
      </w:pPr>
      <w:r w:rsidRPr="006C43E0">
        <w:rPr>
          <w:b/>
        </w:rPr>
        <w:t>Dozidava DTK iz leta 2010-2012</w:t>
      </w:r>
    </w:p>
    <w:p w14:paraId="3677F07B" w14:textId="5A5C5FF2" w:rsidR="006C43E0" w:rsidRDefault="008E22AC" w:rsidP="00EF29E5">
      <w:pPr>
        <w:pStyle w:val="Brezrazmikov"/>
      </w:pPr>
      <w:r>
        <w:t>Dozidava DTK je sodobno energetsko zasnovan del stavbe. Ima zelo dobro toplotno izoliran zunanji ovoj stavbe, zunanje stavbno pohištvo pa je ALU izvedbe dvoslojne zasteklitve. Stavba ima 4 etaže.</w:t>
      </w:r>
    </w:p>
    <w:p w14:paraId="24D9A2DA" w14:textId="4A0E06F5" w:rsidR="00C52E0D" w:rsidRDefault="002B6FE7" w:rsidP="00EF29E5">
      <w:pPr>
        <w:pStyle w:val="Brezrazmikov"/>
      </w:pPr>
      <w:r>
        <w:t>Toplotna postaja se nahaja v kletnih prostorih zgradbe</w:t>
      </w:r>
      <w:r w:rsidR="0027096F">
        <w:t xml:space="preserve"> DTK</w:t>
      </w:r>
      <w:r>
        <w:t xml:space="preserve">. Razdelilnik ogrevanja je priključen na razvod daljinskega ogrevanja neposredno. Grelna telesa v prostorih so radiatorji, </w:t>
      </w:r>
      <w:r w:rsidR="00DD56A2">
        <w:t xml:space="preserve">nekateri so </w:t>
      </w:r>
      <w:r w:rsidR="00DD56A2">
        <w:lastRenderedPageBreak/>
        <w:t>opremljeni s termostatskimi glavami, precej pa je takih, ki nimajo nameščenih termostatskih glav ali pa so le te bile odstranjene</w:t>
      </w:r>
      <w:r w:rsidR="00CF5724">
        <w:t>.</w:t>
      </w:r>
    </w:p>
    <w:p w14:paraId="03BCA03C" w14:textId="2AF8119E" w:rsidR="00CF5724" w:rsidRDefault="00CF5724" w:rsidP="00EF29E5">
      <w:pPr>
        <w:pStyle w:val="Brezrazmikov"/>
      </w:pPr>
      <w:r>
        <w:t>Stavba DTK tople sanitarne vode ne pripravlja sama, le-ta je namreč dostavljena na lokacijo za potrebe tople bazenske vode. Se pa v primeru potrebe po dogrevanju topla sanitarna voda pripravlja v ogrevalniku tople sanitarne vode nameščene v prostoru priprave bazenske vode.</w:t>
      </w:r>
    </w:p>
    <w:p w14:paraId="2D590FAD" w14:textId="09C89419" w:rsidR="00CF5724" w:rsidRDefault="00CF5724" w:rsidP="00EF29E5">
      <w:pPr>
        <w:pStyle w:val="Brezrazmikov"/>
      </w:pPr>
      <w:r>
        <w:t xml:space="preserve">Razsvetljava v celotni stavbi je v večji meri izvedena s fluorescentnimi svetilkami z magnetnim in elektronskim tipom </w:t>
      </w:r>
      <w:proofErr w:type="spellStart"/>
      <w:r>
        <w:t>predstikalne</w:t>
      </w:r>
      <w:proofErr w:type="spellEnd"/>
      <w:r>
        <w:t xml:space="preserve"> naprave. V nekaterih sanitarijah je razsvetljava izvedena iz žarnic na nitko. V preostalih prostorih so vgrajene varčne žarnice in predvsem LED svetilke.</w:t>
      </w:r>
    </w:p>
    <w:p w14:paraId="6EE6314F" w14:textId="389A2D91" w:rsidR="00CF5724" w:rsidRDefault="00CF5724" w:rsidP="00EF29E5">
      <w:pPr>
        <w:pStyle w:val="Brezrazmikov"/>
      </w:pPr>
      <w:r>
        <w:t xml:space="preserve">Prisilno prezračevanje je izvedeno v sanitarijah in garderobah. Odvod zraka poteka preko prezračevalnih ventilov vgrajenih v prezračevalne </w:t>
      </w:r>
      <w:proofErr w:type="spellStart"/>
      <w:r>
        <w:t>spiro</w:t>
      </w:r>
      <w:proofErr w:type="spellEnd"/>
      <w:r>
        <w:t xml:space="preserve"> – kanale. Ostali prostori se prezračujejo naravno z odpiranjem oken in vrat.</w:t>
      </w:r>
    </w:p>
    <w:p w14:paraId="24100CB1" w14:textId="6C29E90F" w:rsidR="001C79CB" w:rsidRDefault="001C79CB" w:rsidP="001C79CB">
      <w:pPr>
        <w:pStyle w:val="Napis"/>
        <w:keepNext/>
        <w:jc w:val="both"/>
      </w:pPr>
      <w:bookmarkStart w:id="41" w:name="_Toc87521409"/>
      <w:r>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4</w:t>
      </w:r>
      <w:r w:rsidR="00CE7C25">
        <w:rPr>
          <w:noProof/>
        </w:rPr>
        <w:fldChar w:fldCharType="end"/>
      </w:r>
      <w:r>
        <w:t>: Pregled porabe in stroškov energije v objektu DTK</w:t>
      </w:r>
      <w:bookmarkEnd w:id="41"/>
    </w:p>
    <w:p w14:paraId="0DD2D8EA" w14:textId="5B27D7E7" w:rsidR="001C79CB" w:rsidRPr="00241BD3" w:rsidRDefault="001C79CB" w:rsidP="00EF29E5">
      <w:pPr>
        <w:pStyle w:val="Brezrazmikov"/>
      </w:pPr>
      <w:r>
        <w:rPr>
          <w:noProof/>
          <w:lang w:eastAsia="sl-SI"/>
        </w:rPr>
        <w:drawing>
          <wp:inline distT="0" distB="0" distL="0" distR="0" wp14:anchorId="229296A8" wp14:editId="14F8CC24">
            <wp:extent cx="4680000" cy="3661412"/>
            <wp:effectExtent l="0" t="0" r="6350" b="0"/>
            <wp:docPr id="37" name="Slika 6">
              <a:extLst xmlns:a="http://schemas.openxmlformats.org/drawingml/2006/main">
                <a:ext uri="{FF2B5EF4-FFF2-40B4-BE49-F238E27FC236}">
                  <a16:creationId xmlns:a16="http://schemas.microsoft.com/office/drawing/2014/main" id="{63837855-62C4-4BAB-8B4F-F336A4C61A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a:extLst>
                        <a:ext uri="{FF2B5EF4-FFF2-40B4-BE49-F238E27FC236}">
                          <a16:creationId xmlns:a16="http://schemas.microsoft.com/office/drawing/2014/main" id="{63837855-62C4-4BAB-8B4F-F336A4C61AFE}"/>
                        </a:ext>
                      </a:extLst>
                    </pic:cNvPr>
                    <pic:cNvPicPr>
                      <a:picLocks noChangeAspect="1"/>
                    </pic:cNvPicPr>
                  </pic:nvPicPr>
                  <pic:blipFill>
                    <a:blip r:embed="rId27"/>
                    <a:stretch>
                      <a:fillRect/>
                    </a:stretch>
                  </pic:blipFill>
                  <pic:spPr>
                    <a:xfrm>
                      <a:off x="0" y="0"/>
                      <a:ext cx="4680000" cy="3661412"/>
                    </a:xfrm>
                    <a:prstGeom prst="rect">
                      <a:avLst/>
                    </a:prstGeom>
                  </pic:spPr>
                </pic:pic>
              </a:graphicData>
            </a:graphic>
          </wp:inline>
        </w:drawing>
      </w:r>
    </w:p>
    <w:p w14:paraId="0CEEC692" w14:textId="1DDA81B6" w:rsidR="00F042BB" w:rsidRPr="00D752B9" w:rsidRDefault="00F042BB" w:rsidP="00F042BB">
      <w:pPr>
        <w:pStyle w:val="Naslov3"/>
        <w:ind w:left="851" w:hanging="851"/>
      </w:pPr>
      <w:bookmarkStart w:id="42" w:name="_Toc87521276"/>
      <w:r w:rsidRPr="00D752B9">
        <w:t>Zdravstveni dom Ravne na Koroškem</w:t>
      </w:r>
      <w:bookmarkEnd w:id="42"/>
    </w:p>
    <w:p w14:paraId="62AEF47D" w14:textId="29679E63" w:rsidR="00420414" w:rsidRDefault="00DC3F43" w:rsidP="00420414">
      <w:pPr>
        <w:pStyle w:val="Brezrazmikov"/>
      </w:pPr>
      <w:r w:rsidRPr="00313F0C">
        <w:t>Zdravstveni dom Ravne na Koroškem je bila zgrajena leta 19</w:t>
      </w:r>
      <w:r w:rsidR="00313F0C" w:rsidRPr="00313F0C">
        <w:t>81</w:t>
      </w:r>
      <w:r w:rsidRPr="00313F0C">
        <w:t>. Stavba je locirana</w:t>
      </w:r>
      <w:r w:rsidR="00674F0B" w:rsidRPr="00313F0C">
        <w:t xml:space="preserve"> Ob Suhi 11</w:t>
      </w:r>
      <w:r w:rsidRPr="00313F0C">
        <w:t>, 2390</w:t>
      </w:r>
      <w:r w:rsidRPr="00A9052D">
        <w:t xml:space="preserve"> Ravne na Koroškem. Stavba </w:t>
      </w:r>
      <w:r w:rsidRPr="00B80133">
        <w:t>ima oznako ID 11</w:t>
      </w:r>
      <w:r w:rsidR="00A9052D" w:rsidRPr="00B80133">
        <w:t>1</w:t>
      </w:r>
      <w:r w:rsidRPr="00B80133">
        <w:t>6 v katastrski občini 882 Ravne in je locirana na parcelni številk</w:t>
      </w:r>
      <w:r w:rsidR="00A9052D" w:rsidRPr="00B80133">
        <w:t>i</w:t>
      </w:r>
      <w:r w:rsidRPr="00B80133">
        <w:t xml:space="preserve"> </w:t>
      </w:r>
      <w:r w:rsidR="00A9052D" w:rsidRPr="00B80133">
        <w:t>243</w:t>
      </w:r>
      <w:r w:rsidRPr="00B80133">
        <w:t xml:space="preserve">. </w:t>
      </w:r>
      <w:r w:rsidRPr="00313F0C">
        <w:t xml:space="preserve">Namenjena je izvajanju </w:t>
      </w:r>
      <w:r w:rsidR="00313F0C" w:rsidRPr="00313F0C">
        <w:t>zdravstvenih storitev</w:t>
      </w:r>
      <w:r w:rsidRPr="00313F0C">
        <w:t>, zato stavbo po enotni klasifikaciji CC-SI uvrščamo v kategorijo 126</w:t>
      </w:r>
      <w:r w:rsidR="00313F0C" w:rsidRPr="00313F0C">
        <w:t>5</w:t>
      </w:r>
      <w:r w:rsidRPr="00313F0C">
        <w:t xml:space="preserve">0 Stavbe za </w:t>
      </w:r>
      <w:r w:rsidR="00313F0C" w:rsidRPr="00313F0C">
        <w:t>zdravstveno oskrbo</w:t>
      </w:r>
      <w:r w:rsidRPr="00313F0C">
        <w:t>.</w:t>
      </w:r>
    </w:p>
    <w:p w14:paraId="1959372B" w14:textId="4A649638" w:rsidR="00676B7F" w:rsidRDefault="00676B7F" w:rsidP="00676B7F">
      <w:pPr>
        <w:pStyle w:val="Napis"/>
        <w:keepNext/>
        <w:jc w:val="both"/>
      </w:pPr>
      <w:bookmarkStart w:id="43" w:name="_Toc87521511"/>
      <w:r>
        <w:lastRenderedPageBreak/>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8</w:t>
      </w:r>
      <w:r w:rsidR="00CE7C25">
        <w:rPr>
          <w:noProof/>
        </w:rPr>
        <w:fldChar w:fldCharType="end"/>
      </w:r>
      <w:r>
        <w:t>: Zdravstveni dom Ravne na Koroškem</w:t>
      </w:r>
      <w:bookmarkEnd w:id="43"/>
    </w:p>
    <w:p w14:paraId="07340746" w14:textId="231C5171" w:rsidR="00676B7F" w:rsidRDefault="00676B7F" w:rsidP="00420414">
      <w:pPr>
        <w:pStyle w:val="Brezrazmikov"/>
      </w:pPr>
      <w:r w:rsidRPr="00676B7F">
        <w:rPr>
          <w:noProof/>
          <w:lang w:eastAsia="sl-SI"/>
        </w:rPr>
        <w:drawing>
          <wp:inline distT="0" distB="0" distL="0" distR="0" wp14:anchorId="4C2FD15D" wp14:editId="07AB3771">
            <wp:extent cx="4680000" cy="2836519"/>
            <wp:effectExtent l="0" t="0" r="6350" b="254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0000" cy="2836519"/>
                    </a:xfrm>
                    <a:prstGeom prst="rect">
                      <a:avLst/>
                    </a:prstGeom>
                    <a:noFill/>
                    <a:ln>
                      <a:noFill/>
                    </a:ln>
                  </pic:spPr>
                </pic:pic>
              </a:graphicData>
            </a:graphic>
          </wp:inline>
        </w:drawing>
      </w:r>
    </w:p>
    <w:p w14:paraId="106D2DF3" w14:textId="57FCEA7D" w:rsidR="00676B7F" w:rsidRDefault="00047C8E" w:rsidP="00420414">
      <w:pPr>
        <w:pStyle w:val="Brezrazmikov"/>
      </w:pPr>
      <w:r>
        <w:t>Zgornja stavba Zdravstvenega doma je locirana JV od spodnje stavbe Zdravstvenega doma in Reševalne postaje. Stavba ima tri etaže (K+P+N). Stavba je v celoti podkletena in vkopana na vzhodni strani. Podstrešje je neogrevano in ni izkoriščeno.</w:t>
      </w:r>
    </w:p>
    <w:p w14:paraId="1CBCA783" w14:textId="346E4D6B" w:rsidR="00B92A91" w:rsidRDefault="005054CE" w:rsidP="00420414">
      <w:pPr>
        <w:pStyle w:val="Brezrazmikov"/>
      </w:pPr>
      <w:r>
        <w:t xml:space="preserve">Zunanje stene na severu-zahodnem in jugo-vzhodnem delu so grajene iz AB montažnih elementov in siporeksa ter toplotno izolirane. Zunanje stene na </w:t>
      </w:r>
      <w:proofErr w:type="spellStart"/>
      <w:r>
        <w:t>severo</w:t>
      </w:r>
      <w:proofErr w:type="spellEnd"/>
      <w:r>
        <w:t xml:space="preserve">-vzhodu in jugo-zahodu so grajene iz AB stene in silikatne fasade opeke ter prav tako toplotno izolirane. Na stavbi je vgrajenih več različnih tipov stavbnega pohištva, približno 2/3 je še prvotnega, iz časa gradnje. Slednja so izvedena z PVC okvirjem in </w:t>
      </w:r>
      <w:proofErr w:type="spellStart"/>
      <w:r>
        <w:t>termopan</w:t>
      </w:r>
      <w:proofErr w:type="spellEnd"/>
      <w:r>
        <w:t xml:space="preserve"> zasteklitvijo. Ta okna so dotrajana, ponekod tudi poškodovana, slabo tesnijo in ne opravljajo več osnovne funkcije. V več fazah so bila v zadnjih petih letih delno zamenjana okna v različnih nadstropjih. Vgrajena so bila OVC okna s </w:t>
      </w:r>
      <w:proofErr w:type="spellStart"/>
      <w:r>
        <w:t>troslojno</w:t>
      </w:r>
      <w:proofErr w:type="spellEnd"/>
      <w:r>
        <w:t xml:space="preserve"> zasteklitvijo, na zunanji strani so vgrajena zunanja lamelna senčila prvotne izvedbe.</w:t>
      </w:r>
    </w:p>
    <w:p w14:paraId="4B6E0D31" w14:textId="24BD7661" w:rsidR="00B92A91" w:rsidRDefault="005054CE" w:rsidP="00420414">
      <w:pPr>
        <w:pStyle w:val="Brezrazmikov"/>
      </w:pPr>
      <w:r>
        <w:t>Obravnavana stavba se s toplotno energijo oskrbuje iz sistema daljinskega ogrevanja. Toplotna postaja stavbe se nahaja v kletnih prostorih. Priključna postaja je opremljena s ploščnim protitočnim izmenjevalcem toplote. Toplotna podpostaja je v dobrem stanju, razvodi ogrevanja so ustrezno toplotno izolirane, vgrajene so frekvenčno regulirane črpalke, sistem ogrevanja je voden glede na zunanjo temperaturo.</w:t>
      </w:r>
    </w:p>
    <w:p w14:paraId="13733AA3" w14:textId="20E3EDCF" w:rsidR="00483937" w:rsidRDefault="00483937" w:rsidP="00420414">
      <w:pPr>
        <w:pStyle w:val="Brezrazmikov"/>
      </w:pPr>
      <w:r>
        <w:t xml:space="preserve">Grelna telesa v prostorih so ploščati radiatorji, ki so opremljeni z </w:t>
      </w:r>
      <w:proofErr w:type="spellStart"/>
      <w:r w:rsidRPr="00483937">
        <w:t>radiatorskimi</w:t>
      </w:r>
      <w:proofErr w:type="spellEnd"/>
      <w:r>
        <w:t xml:space="preserve"> regulacijskimi ventili, termostatske glave niso nameščene na radiatorjih.</w:t>
      </w:r>
      <w:r w:rsidR="002F33C6">
        <w:t xml:space="preserve"> </w:t>
      </w:r>
      <w:r w:rsidR="002F33C6" w:rsidRPr="002F33C6">
        <w:t>Na določenih ventilih manjkajo tudi prijemala, ki omogočajo njihovo zapiranje ali odpiranje.</w:t>
      </w:r>
    </w:p>
    <w:p w14:paraId="6326DFC2" w14:textId="72047ABD" w:rsidR="002E2FD1" w:rsidRDefault="002E2FD1" w:rsidP="00420414">
      <w:pPr>
        <w:pStyle w:val="Brezrazmikov"/>
      </w:pPr>
      <w:r>
        <w:t>Sanitarna topla voda se pripravlja z uporabo toplotne črpalke zrak/voda.</w:t>
      </w:r>
    </w:p>
    <w:p w14:paraId="30E5A6A9" w14:textId="32F08C29" w:rsidR="001715B5" w:rsidRDefault="001715B5" w:rsidP="00420414">
      <w:pPr>
        <w:pStyle w:val="Brezrazmikov"/>
      </w:pPr>
      <w:r>
        <w:t>Razsvetljava je v večji meri izvedena s klasičnimi in kompaktnimi fluorescentnimi svetilkami, ter v manjšem deležu z LED svetilkami.</w:t>
      </w:r>
    </w:p>
    <w:p w14:paraId="513DBE56" w14:textId="2BCD0850" w:rsidR="001715B5" w:rsidRDefault="001715B5" w:rsidP="00420414">
      <w:pPr>
        <w:pStyle w:val="Brezrazmikov"/>
      </w:pPr>
      <w:r>
        <w:t xml:space="preserve">Prisilno prezračevanje je izvedeno v pritličju stavbe. Prisilno se preko prezračevalnih rešetk in </w:t>
      </w:r>
      <w:proofErr w:type="spellStart"/>
      <w:r>
        <w:t>difuzerjev</w:t>
      </w:r>
      <w:proofErr w:type="spellEnd"/>
      <w:r>
        <w:t xml:space="preserve"> prezračujejo hodniki, sanitarije, prostori čakalnice in pralnice. Ostali prostori se prezračujejo </w:t>
      </w:r>
      <w:r>
        <w:lastRenderedPageBreak/>
        <w:t>naravno z odpiranjem oken. Klimatska naprava je nameščena v najvišji etaži zgradbe in je trenutno v okvari.</w:t>
      </w:r>
    </w:p>
    <w:p w14:paraId="5AD11C26" w14:textId="7B986B11" w:rsidR="001C79CB" w:rsidRDefault="001C79CB" w:rsidP="001C79CB">
      <w:pPr>
        <w:pStyle w:val="Napis"/>
        <w:keepNext/>
        <w:jc w:val="both"/>
      </w:pPr>
      <w:bookmarkStart w:id="44" w:name="_Toc87521410"/>
      <w:r>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5</w:t>
      </w:r>
      <w:r w:rsidR="00CE7C25">
        <w:rPr>
          <w:noProof/>
        </w:rPr>
        <w:fldChar w:fldCharType="end"/>
      </w:r>
      <w:r>
        <w:t>: Pregled porabe in stroškov energije v objektu Zdravstveni dom Ravne na Koroškem</w:t>
      </w:r>
      <w:bookmarkEnd w:id="44"/>
    </w:p>
    <w:p w14:paraId="73C4BFA6" w14:textId="7119E095" w:rsidR="001C79CB" w:rsidRPr="00DC3F43" w:rsidRDefault="001C79CB" w:rsidP="00420414">
      <w:pPr>
        <w:pStyle w:val="Brezrazmikov"/>
      </w:pPr>
      <w:r>
        <w:rPr>
          <w:noProof/>
          <w:lang w:eastAsia="sl-SI"/>
        </w:rPr>
        <w:drawing>
          <wp:inline distT="0" distB="0" distL="0" distR="0" wp14:anchorId="08C9B5AF" wp14:editId="1C4A2FF1">
            <wp:extent cx="4680000" cy="2901309"/>
            <wp:effectExtent l="0" t="0" r="6350" b="0"/>
            <wp:docPr id="40" name="Slika 4">
              <a:extLst xmlns:a="http://schemas.openxmlformats.org/drawingml/2006/main">
                <a:ext uri="{FF2B5EF4-FFF2-40B4-BE49-F238E27FC236}">
                  <a16:creationId xmlns:a16="http://schemas.microsoft.com/office/drawing/2014/main" id="{17F0BCDC-8897-440D-BE7B-5A6B7B32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17F0BCDC-8897-440D-BE7B-5A6B7B32D6AF}"/>
                        </a:ext>
                      </a:extLst>
                    </pic:cNvPr>
                    <pic:cNvPicPr>
                      <a:picLocks noChangeAspect="1"/>
                    </pic:cNvPicPr>
                  </pic:nvPicPr>
                  <pic:blipFill>
                    <a:blip r:embed="rId29"/>
                    <a:stretch>
                      <a:fillRect/>
                    </a:stretch>
                  </pic:blipFill>
                  <pic:spPr>
                    <a:xfrm>
                      <a:off x="0" y="0"/>
                      <a:ext cx="4680000" cy="2901309"/>
                    </a:xfrm>
                    <a:prstGeom prst="rect">
                      <a:avLst/>
                    </a:prstGeom>
                  </pic:spPr>
                </pic:pic>
              </a:graphicData>
            </a:graphic>
          </wp:inline>
        </w:drawing>
      </w:r>
    </w:p>
    <w:p w14:paraId="02136BBD" w14:textId="6BAB1900" w:rsidR="00F042BB" w:rsidRDefault="00F042BB" w:rsidP="00F042BB">
      <w:pPr>
        <w:pStyle w:val="Naslov3"/>
        <w:ind w:left="851" w:hanging="851"/>
      </w:pPr>
      <w:bookmarkStart w:id="45" w:name="_Toc87521277"/>
      <w:r w:rsidRPr="00371E34">
        <w:t>OŠ Koroški jeklarji</w:t>
      </w:r>
      <w:bookmarkEnd w:id="45"/>
    </w:p>
    <w:p w14:paraId="1DEB0911" w14:textId="534F9111" w:rsidR="00371E34" w:rsidRDefault="00AB0EAF" w:rsidP="00371E34">
      <w:pPr>
        <w:pStyle w:val="Brezrazmikov"/>
      </w:pPr>
      <w:r w:rsidRPr="00AB0EAF">
        <w:t xml:space="preserve">Osnovna šola Koroški jeklarji je bila </w:t>
      </w:r>
      <w:r w:rsidRPr="00C67AAE">
        <w:t>zgrajena leta 19</w:t>
      </w:r>
      <w:r w:rsidR="00C67AAE" w:rsidRPr="00C67AAE">
        <w:t>79, nadzidava mansarde in prizidava telovadnice pa sta bili izvedeni kasneje</w:t>
      </w:r>
      <w:r w:rsidRPr="00C67AAE">
        <w:t>. Stavba je locirana</w:t>
      </w:r>
      <w:r w:rsidRPr="00AB0EAF">
        <w:t xml:space="preserve"> na naslovu Javornik 35, 2390 Ravne na Koroškem. Stavba ima oznako ID 54 v katastrski občini 882 Ravne in je locirana na parcelni številki 100/19. Namenjena je izvajanju osnovnošolskega izobraževanja, zato stavbo po enotni klasifikaciji CC-SI uvrščamo v kategorijo 12630 Stavbe za izobraževanje in znanstvenoraziskovalno delo.</w:t>
      </w:r>
    </w:p>
    <w:p w14:paraId="347F39AE" w14:textId="70AE6E80" w:rsidR="007B1DC9" w:rsidRDefault="007B1DC9" w:rsidP="007B1DC9">
      <w:pPr>
        <w:pStyle w:val="Napis"/>
        <w:keepNext/>
        <w:jc w:val="both"/>
      </w:pPr>
      <w:bookmarkStart w:id="46" w:name="_Toc87521512"/>
      <w:r>
        <w:t xml:space="preserve">Slika </w:t>
      </w:r>
      <w:r w:rsidR="00CE7C25">
        <w:fldChar w:fldCharType="begin"/>
      </w:r>
      <w:r w:rsidR="00CE7C25">
        <w:instrText xml:space="preserve"> STYLEREF</w:instrText>
      </w:r>
      <w:r w:rsidR="00CE7C25">
        <w:instrText xml:space="preserve">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9</w:t>
      </w:r>
      <w:r w:rsidR="00CE7C25">
        <w:rPr>
          <w:noProof/>
        </w:rPr>
        <w:fldChar w:fldCharType="end"/>
      </w:r>
      <w:r>
        <w:t>: Osnovna šola Koroški jeklarji</w:t>
      </w:r>
      <w:bookmarkEnd w:id="46"/>
    </w:p>
    <w:p w14:paraId="2E7D0C1F" w14:textId="6A5BB9B5" w:rsidR="007B1DC9" w:rsidRDefault="007B1DC9" w:rsidP="00371E34">
      <w:pPr>
        <w:pStyle w:val="Brezrazmikov"/>
      </w:pPr>
      <w:r w:rsidRPr="007B1DC9">
        <w:rPr>
          <w:noProof/>
          <w:lang w:eastAsia="sl-SI"/>
        </w:rPr>
        <w:drawing>
          <wp:inline distT="0" distB="0" distL="0" distR="0" wp14:anchorId="47CA0B04" wp14:editId="4A770181">
            <wp:extent cx="4680000" cy="2616200"/>
            <wp:effectExtent l="0" t="0" r="635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0000" cy="2616200"/>
                    </a:xfrm>
                    <a:prstGeom prst="rect">
                      <a:avLst/>
                    </a:prstGeom>
                    <a:noFill/>
                    <a:ln>
                      <a:noFill/>
                    </a:ln>
                  </pic:spPr>
                </pic:pic>
              </a:graphicData>
            </a:graphic>
          </wp:inline>
        </w:drawing>
      </w:r>
    </w:p>
    <w:p w14:paraId="5BF03B2E" w14:textId="01FE09F3" w:rsidR="007B1DC9" w:rsidRDefault="00E9717F" w:rsidP="00371E34">
      <w:pPr>
        <w:pStyle w:val="Brezrazmikov"/>
      </w:pPr>
      <w:r>
        <w:lastRenderedPageBreak/>
        <w:t xml:space="preserve">Celotna stavba je deljena na tri dele: šolski del, telovadnico in glasbeno šolo. Šolski del ter glasbena šola sta </w:t>
      </w:r>
      <w:proofErr w:type="spellStart"/>
      <w:r>
        <w:t>etažnosti</w:t>
      </w:r>
      <w:proofErr w:type="spellEnd"/>
      <w:r>
        <w:t xml:space="preserve"> K + P + 1N + M, del telovadnice je eno-etažni. Stavba je delno podkletena. Podstrešje je neogrevano in ni izkoriščeno.</w:t>
      </w:r>
    </w:p>
    <w:p w14:paraId="09D06993" w14:textId="54ADA212" w:rsidR="00E9717F" w:rsidRDefault="005E2F5C" w:rsidP="00371E34">
      <w:pPr>
        <w:pStyle w:val="Brezrazmikov"/>
      </w:pPr>
      <w:r>
        <w:t xml:space="preserve">Nosilna konstrukcija je večji del armiranobetonska. Stanje ovoja stavbe je dobro ohranjeno, saj je bilo prenovljeno leta 2010. Streha šolskega dela je bila obnovljena in je prekrita s strešnimi trapeznimi paneli ter v večjem delu prekrita s </w:t>
      </w:r>
      <w:proofErr w:type="spellStart"/>
      <w:r>
        <w:t>fotovoltaičnimi</w:t>
      </w:r>
      <w:proofErr w:type="spellEnd"/>
      <w:r>
        <w:t xml:space="preserve"> moduli. Streha nad telovadnico je ravna ter prekrita s </w:t>
      </w:r>
      <w:proofErr w:type="spellStart"/>
      <w:r>
        <w:t>hidroizolacijskimi</w:t>
      </w:r>
      <w:proofErr w:type="spellEnd"/>
      <w:r>
        <w:t xml:space="preserve"> trakovi. Zunanje stavbno pohištvo je bilo prav tako zamenjano leta 2010, vgrajena so okna in vrata v PVC izvedbi z 2- in 3-slojno zasteklitvijo.</w:t>
      </w:r>
    </w:p>
    <w:p w14:paraId="242F6C13" w14:textId="04CDA4F5" w:rsidR="005E2F5C" w:rsidRDefault="00434A18" w:rsidP="00371E34">
      <w:pPr>
        <w:pStyle w:val="Brezrazmikov"/>
      </w:pPr>
      <w:r>
        <w:t>Toplotna postaja stavbe se nahaja v kletnih prostorih stavbe. Priključna postaja je opremljena s ploščnim protitočnim izmenjevalcem toplote. Toplotna podpostaja in razdelilnik ogrevanja so v dobrem stanju – ustrezno toplotno izolirani, vgrajene so frekvenčno regulirane črpalke, razvodi ogrevanja so ustrezno toplotno izolirani, regulacija ogrevanja je vodena glede na zunanjo temperaturo.</w:t>
      </w:r>
    </w:p>
    <w:p w14:paraId="603DEF31" w14:textId="577D2067" w:rsidR="00434A18" w:rsidRDefault="00434A18" w:rsidP="00371E34">
      <w:pPr>
        <w:pStyle w:val="Brezrazmikov"/>
      </w:pPr>
      <w:r>
        <w:t>Grelna telesa v prostorih so ploščati pločevinasti radiatorji. Na veliki večini radiatorjev so nameščene termostatske glave. Radiatorji brez termostatskih glav so nameščeni v telovadnici.</w:t>
      </w:r>
    </w:p>
    <w:p w14:paraId="7651068D" w14:textId="091AA6E7" w:rsidR="00434A18" w:rsidRDefault="00434A18" w:rsidP="00371E34">
      <w:pPr>
        <w:pStyle w:val="Brezrazmikov"/>
      </w:pPr>
      <w:r>
        <w:t xml:space="preserve">Sanitarna topla voda se pripravlja v bivalentnem ogrevalniku sanitarne tople vode. </w:t>
      </w:r>
      <w:r w:rsidRPr="00434A18">
        <w:t>Ogrevalnik je opremljen z dvema izmenjevalcema toplote, spodnji je namenjen priklopu na sončne kolektorje, zgornji pa za dodatno dogrevanje sanitarne vode preko sistema daljinskega ogrevanja ali električnega grelnika.</w:t>
      </w:r>
    </w:p>
    <w:p w14:paraId="5E819AE5" w14:textId="3D828B7C" w:rsidR="00434A18" w:rsidRDefault="00434A18" w:rsidP="00371E34">
      <w:pPr>
        <w:pStyle w:val="Brezrazmikov"/>
      </w:pPr>
      <w:r w:rsidRPr="00434A18">
        <w:t xml:space="preserve">Razsvetljava v celotni stavbi je izvedena s fluorescentnimi svetilkami z magnetnim in elektronskim tipom </w:t>
      </w:r>
      <w:proofErr w:type="spellStart"/>
      <w:r w:rsidRPr="00434A18">
        <w:t>predstikalne</w:t>
      </w:r>
      <w:proofErr w:type="spellEnd"/>
      <w:r w:rsidRPr="00434A18">
        <w:t xml:space="preserve"> naprave. Izjeme so zgolj zaklonišče z razsvetljavo izvedeno iz žarnic na nitko, prostori shrambe in izbrana pisarna z vgrajenimi svetilkami z LED tehnologijo ter telovadnica s halogenskimi reflektorji.</w:t>
      </w:r>
    </w:p>
    <w:p w14:paraId="542DEAF6" w14:textId="67069B9F" w:rsidR="00434A18" w:rsidRDefault="00434A18" w:rsidP="00371E34">
      <w:pPr>
        <w:pStyle w:val="Brezrazmikov"/>
      </w:pPr>
      <w:r w:rsidRPr="00434A18">
        <w:t>Prisilno prezračevanje je izvedeno v manjšem številu sanitarij. Odvod je izveden preko stenskega odvodnega ventilatorja, ki je opremljen s senzorjem gibanja in časovno zakasnitvijo izklopa. Prisilno se prezračuje tudi jedilnica.</w:t>
      </w:r>
      <w:r w:rsidR="00E2421E">
        <w:t xml:space="preserve"> </w:t>
      </w:r>
      <w:r w:rsidR="00E2421E" w:rsidRPr="00E2421E">
        <w:t>V kuhinji je vgrajena klasična kuhinjska napa za odvod vlage in toplote. Ostali prostori v objektu se prezračujejo naravno z odpiranjem oken in vrat.</w:t>
      </w:r>
    </w:p>
    <w:p w14:paraId="1B271271" w14:textId="35E41682" w:rsidR="001C79CB" w:rsidRDefault="001C79CB" w:rsidP="001C79CB">
      <w:pPr>
        <w:pStyle w:val="Napis"/>
        <w:keepNext/>
        <w:jc w:val="both"/>
      </w:pPr>
      <w:bookmarkStart w:id="47" w:name="_Toc87521411"/>
      <w:r>
        <w:lastRenderedPageBreak/>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w:t>
      </w:r>
      <w:r w:rsidR="00CE7C25">
        <w:rPr>
          <w:noProof/>
        </w:rPr>
        <w:fldChar w:fldCharType="end"/>
      </w:r>
      <w:r>
        <w:t>: Pregled porabe in stroškov energije v objektu OŠ Koroški jeklarji</w:t>
      </w:r>
      <w:bookmarkEnd w:id="47"/>
    </w:p>
    <w:p w14:paraId="038D0F56" w14:textId="3CB4CAB9" w:rsidR="001C79CB" w:rsidRPr="00371E34" w:rsidRDefault="001C79CB" w:rsidP="00371E34">
      <w:pPr>
        <w:pStyle w:val="Brezrazmikov"/>
      </w:pPr>
      <w:r>
        <w:rPr>
          <w:noProof/>
          <w:lang w:eastAsia="sl-SI"/>
        </w:rPr>
        <w:drawing>
          <wp:inline distT="0" distB="0" distL="0" distR="0" wp14:anchorId="7ED1FF88" wp14:editId="6757CCEF">
            <wp:extent cx="4680000" cy="4736609"/>
            <wp:effectExtent l="0" t="0" r="6350" b="6985"/>
            <wp:docPr id="41" name="Slika 4">
              <a:extLst xmlns:a="http://schemas.openxmlformats.org/drawingml/2006/main">
                <a:ext uri="{FF2B5EF4-FFF2-40B4-BE49-F238E27FC236}">
                  <a16:creationId xmlns:a16="http://schemas.microsoft.com/office/drawing/2014/main" id="{E444D43B-1C31-42D9-BF26-E5A6564AA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E444D43B-1C31-42D9-BF26-E5A6564AAA89}"/>
                        </a:ext>
                      </a:extLst>
                    </pic:cNvPr>
                    <pic:cNvPicPr>
                      <a:picLocks noChangeAspect="1"/>
                    </pic:cNvPicPr>
                  </pic:nvPicPr>
                  <pic:blipFill>
                    <a:blip r:embed="rId31"/>
                    <a:stretch>
                      <a:fillRect/>
                    </a:stretch>
                  </pic:blipFill>
                  <pic:spPr>
                    <a:xfrm>
                      <a:off x="0" y="0"/>
                      <a:ext cx="4680000" cy="4736609"/>
                    </a:xfrm>
                    <a:prstGeom prst="rect">
                      <a:avLst/>
                    </a:prstGeom>
                  </pic:spPr>
                </pic:pic>
              </a:graphicData>
            </a:graphic>
          </wp:inline>
        </w:drawing>
      </w:r>
    </w:p>
    <w:p w14:paraId="789B5436" w14:textId="01209F5B" w:rsidR="004F5D8D" w:rsidRDefault="004F5D8D" w:rsidP="00F042BB">
      <w:pPr>
        <w:pStyle w:val="Naslov3"/>
        <w:ind w:left="851" w:hanging="851"/>
      </w:pPr>
      <w:bookmarkStart w:id="48" w:name="_Toc87521278"/>
      <w:r>
        <w:t>POŠ Kotlje</w:t>
      </w:r>
      <w:bookmarkEnd w:id="48"/>
    </w:p>
    <w:p w14:paraId="74489C05" w14:textId="06C20007" w:rsidR="004F5D8D" w:rsidRDefault="004F5D8D" w:rsidP="004F5D8D">
      <w:pPr>
        <w:pStyle w:val="Brezrazmikov"/>
      </w:pPr>
      <w:r>
        <w:t xml:space="preserve">POŠ Kotlje je podružnica </w:t>
      </w:r>
      <w:r w:rsidRPr="00AB0EAF">
        <w:t>Osnovn</w:t>
      </w:r>
      <w:r>
        <w:t>e</w:t>
      </w:r>
      <w:r w:rsidRPr="00AB0EAF">
        <w:t xml:space="preserve"> šol</w:t>
      </w:r>
      <w:r>
        <w:t>e</w:t>
      </w:r>
      <w:r w:rsidRPr="00AB0EAF">
        <w:t xml:space="preserve"> Koroški jeklarji</w:t>
      </w:r>
      <w:r>
        <w:t>.</w:t>
      </w:r>
      <w:r w:rsidRPr="00AB0EAF">
        <w:t xml:space="preserve"> </w:t>
      </w:r>
      <w:r w:rsidRPr="00C67AAE">
        <w:t>Stavba je locirana</w:t>
      </w:r>
      <w:r w:rsidRPr="00AB0EAF">
        <w:t xml:space="preserve"> na naslovu </w:t>
      </w:r>
      <w:r w:rsidRPr="004F5D8D">
        <w:t>Kotlje 7, 2394 Kotlje</w:t>
      </w:r>
      <w:r w:rsidRPr="00AB0EAF">
        <w:t xml:space="preserve">. Stavba ima </w:t>
      </w:r>
      <w:r w:rsidRPr="008D393F">
        <w:t xml:space="preserve">oznako ID </w:t>
      </w:r>
      <w:r w:rsidR="008D393F" w:rsidRPr="008D393F">
        <w:t>307</w:t>
      </w:r>
      <w:r w:rsidRPr="00AB0EAF">
        <w:t xml:space="preserve"> v katastrski občini </w:t>
      </w:r>
      <w:r>
        <w:t>896 Kotlje</w:t>
      </w:r>
      <w:r w:rsidRPr="00AB0EAF">
        <w:t xml:space="preserve"> in je locirana na parcelni številki </w:t>
      </w:r>
      <w:r>
        <w:t>107</w:t>
      </w:r>
      <w:r w:rsidRPr="00AB0EAF">
        <w:t>. Namenjena je izvajanju osnovnošolskega izobraževanja, zato stavbo po enotni klasifikaciji CC-SI uvrščamo v kategorijo 12630 Stavbe za izobraževanje in znanstvenoraziskovalno delo.</w:t>
      </w:r>
    </w:p>
    <w:p w14:paraId="6A76CEBE" w14:textId="49A6A91F" w:rsidR="004F5D8D" w:rsidRDefault="004F5D8D" w:rsidP="004F5D8D">
      <w:pPr>
        <w:pStyle w:val="Napis"/>
        <w:keepNext/>
        <w:jc w:val="both"/>
      </w:pPr>
      <w:bookmarkStart w:id="49" w:name="_Toc87521513"/>
      <w:r>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Slika \* ARABIC \s 1 </w:instrText>
      </w:r>
      <w:r w:rsidR="00CE7C25">
        <w:fldChar w:fldCharType="separate"/>
      </w:r>
      <w:r w:rsidR="004B7697">
        <w:rPr>
          <w:noProof/>
        </w:rPr>
        <w:t>10</w:t>
      </w:r>
      <w:r w:rsidR="00CE7C25">
        <w:rPr>
          <w:noProof/>
        </w:rPr>
        <w:fldChar w:fldCharType="end"/>
      </w:r>
      <w:r>
        <w:t>: POŠ Kotlje</w:t>
      </w:r>
      <w:bookmarkEnd w:id="49"/>
    </w:p>
    <w:p w14:paraId="6AE63F30" w14:textId="7442EA97" w:rsidR="004F5D8D" w:rsidRDefault="004F5D8D" w:rsidP="004F5D8D">
      <w:pPr>
        <w:pStyle w:val="Brezrazmikov"/>
      </w:pPr>
      <w:r>
        <w:rPr>
          <w:noProof/>
          <w:lang w:eastAsia="sl-SI"/>
        </w:rPr>
        <w:drawing>
          <wp:inline distT="0" distB="0" distL="0" distR="0" wp14:anchorId="462EA3A8" wp14:editId="0649472A">
            <wp:extent cx="2266950" cy="1533525"/>
            <wp:effectExtent l="0" t="0" r="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66950" cy="1533525"/>
                    </a:xfrm>
                    <a:prstGeom prst="rect">
                      <a:avLst/>
                    </a:prstGeom>
                  </pic:spPr>
                </pic:pic>
              </a:graphicData>
            </a:graphic>
          </wp:inline>
        </w:drawing>
      </w:r>
    </w:p>
    <w:p w14:paraId="5B8E11AA" w14:textId="394C679D" w:rsidR="004F5D8D" w:rsidRDefault="004F5D8D" w:rsidP="004F5D8D">
      <w:pPr>
        <w:pStyle w:val="Brezrazmikov"/>
      </w:pPr>
      <w:proofErr w:type="spellStart"/>
      <w:r>
        <w:t>Pozicionirana</w:t>
      </w:r>
      <w:proofErr w:type="spellEnd"/>
      <w:r>
        <w:t xml:space="preserve"> je ob glavni dovozni cesti do naselja. Objekt je bil zgrajen leta 1907 v kasnejšem obdobju pa je bil preurejen za potrebe osnovne šole. Zasnovan je kot pritlični objekt z mansardo in ni podkleten. </w:t>
      </w:r>
      <w:r>
        <w:lastRenderedPageBreak/>
        <w:t xml:space="preserve">V pritličju se nahajajo učilnice, razdelilna kuhinja in upravni prostori, v mansardi pa učilnice in kabineti. Energija v stavbi se uporablja za ogrevanje (daljinska toplota preko dislocirane toplotne postaje) in električna energija (za pripravo tople vode in klimatske naprave). </w:t>
      </w:r>
    </w:p>
    <w:p w14:paraId="489A166B" w14:textId="301E36C9" w:rsidR="004F5D8D" w:rsidRDefault="004F5D8D" w:rsidP="004F5D8D">
      <w:pPr>
        <w:pStyle w:val="Brezrazmikov"/>
      </w:pPr>
      <w:r>
        <w:t>Stavba je v osnovi grajena kot opečna stavba. Stene so sestavljene iz polne opeke v debelini 60 cm, okenski parapeti pa so debeline 30 - 40 cm. Na fasado je nameščene 15 cm toplotne izolacije (stiropor), kar je bilo izvedeno leta 2009. Prav tako so bila v tem obdobju zamenjana okna, ki so PVC izvedbe z dvoslojnim steklom polnjenim s plinom (U oken 1,3), strešna okna pa so lesene izvedbe. Streha mansarde je neizolirana. Tla proti terenu so izvedena iz betona, vendar brez toplotne izolacije.</w:t>
      </w:r>
    </w:p>
    <w:p w14:paraId="432FBCAA" w14:textId="3C059859" w:rsidR="004F5D8D" w:rsidRDefault="004F5D8D" w:rsidP="004F5D8D">
      <w:pPr>
        <w:pStyle w:val="Brezrazmikov"/>
      </w:pPr>
      <w:r>
        <w:t>Plošče med etažami so prav tako betonske izvedbe. Ob ureditvi mansarde je bila zamenjana kritina ni pa bila izvedena toplotna izolacija.</w:t>
      </w:r>
    </w:p>
    <w:p w14:paraId="3DB25A76" w14:textId="30FB5D97" w:rsidR="004F5D8D" w:rsidRDefault="004F5D8D" w:rsidP="004F5D8D">
      <w:pPr>
        <w:pStyle w:val="Brezrazmikov"/>
      </w:pPr>
      <w:r>
        <w:t xml:space="preserve">V stavbi </w:t>
      </w:r>
      <w:r w:rsidR="00894511">
        <w:t>P.</w:t>
      </w:r>
      <w:r>
        <w:t xml:space="preserve">O.Š. Kotlje se uporabljata dva energenta. Daljinska toplota se uporablja za ogrevanje, električna energija pa za razsvetljavo, pripravo tople vode in pa pogon pisarniške opreme. Dobavitelj daljinske toplote je Petrol energetika d.o.o., električne energije pa Elektro Celje </w:t>
      </w:r>
      <w:proofErr w:type="spellStart"/>
      <w:r>
        <w:t>d.d</w:t>
      </w:r>
      <w:proofErr w:type="spellEnd"/>
      <w:r>
        <w:t>. Meritve porabe energije se izvajajo preko odštevalnih števcev. Za vsak energent je nameščen samo en odštevalni števec za celotno stavbo. Glede na velikost stavbe in glede dejstva, da so vgrajena nova okna in da je izvedena izolacija fasade, je poraba dokaj visoka. To je predvsem predpisati slabi zrakotesnosti in neizoliranosti mansarde, ter nezmožnosti regulacije na radiatorjih. Verjetno pa je potrebno upoštevati tudi organizacijske ukrepe.</w:t>
      </w:r>
      <w:r>
        <w:cr/>
        <w:t>Stavba se ogreva z daljinsko toploto preko dislocirane toplotne postaje za ožji okoliš. V toplotni podpostaji je vgrajena tristopenjska črpalka. Sistem deluje v odvisnosti od zunanje temperature</w:t>
      </w:r>
    </w:p>
    <w:p w14:paraId="4E2EDDC4" w14:textId="034E9449" w:rsidR="00F042BB" w:rsidRDefault="00F042BB" w:rsidP="00F042BB">
      <w:pPr>
        <w:pStyle w:val="Naslov3"/>
        <w:ind w:left="851" w:hanging="851"/>
      </w:pPr>
      <w:bookmarkStart w:id="50" w:name="_Toc87521279"/>
      <w:r w:rsidRPr="00D81762">
        <w:t>Mestna hiša Ravne</w:t>
      </w:r>
      <w:bookmarkEnd w:id="50"/>
    </w:p>
    <w:p w14:paraId="7C84AC3B" w14:textId="2AE5C7EB" w:rsidR="00D81762" w:rsidRDefault="00F3140B" w:rsidP="00D81762">
      <w:pPr>
        <w:pStyle w:val="Brezrazmikov"/>
      </w:pPr>
      <w:r w:rsidRPr="00F3140B">
        <w:t>Mestna hiša Ravne</w:t>
      </w:r>
      <w:r w:rsidR="00A524B9" w:rsidRPr="00F3140B">
        <w:t xml:space="preserve"> je bila </w:t>
      </w:r>
      <w:r w:rsidR="00A524B9" w:rsidRPr="004B5B62">
        <w:t>zgrajena leta 19</w:t>
      </w:r>
      <w:r w:rsidR="004B5B62" w:rsidRPr="004B5B62">
        <w:t>10 ter v letih 1999 in 2000 rekonstruirana in adaptirana za namen sedanje funkcije</w:t>
      </w:r>
      <w:r w:rsidR="00A524B9" w:rsidRPr="004B5B62">
        <w:t>. Stavba je</w:t>
      </w:r>
      <w:r w:rsidR="00A524B9" w:rsidRPr="006F6FAD">
        <w:t xml:space="preserve"> locirana na naslovu</w:t>
      </w:r>
      <w:r w:rsidR="006F6FAD" w:rsidRPr="006F6FAD">
        <w:t xml:space="preserve"> Gačnikova pot 5</w:t>
      </w:r>
      <w:r w:rsidR="00A524B9" w:rsidRPr="006F6FAD">
        <w:t xml:space="preserve">, 2390 Ravne na Koroškem. Stavba ima oznako ID </w:t>
      </w:r>
      <w:r w:rsidR="006F6FAD" w:rsidRPr="006F6FAD">
        <w:t>2</w:t>
      </w:r>
      <w:r w:rsidR="00A524B9" w:rsidRPr="006F6FAD">
        <w:t>5</w:t>
      </w:r>
      <w:r w:rsidR="006F6FAD" w:rsidRPr="006F6FAD">
        <w:t>6</w:t>
      </w:r>
      <w:r w:rsidR="00A524B9" w:rsidRPr="006F6FAD">
        <w:t xml:space="preserve"> v katastrski občini 882 Ravne in je locirana na parcelni številki </w:t>
      </w:r>
      <w:r w:rsidR="006F6FAD" w:rsidRPr="006F6FAD">
        <w:t>431/1</w:t>
      </w:r>
      <w:r w:rsidR="00A524B9" w:rsidRPr="006F6FAD">
        <w:t xml:space="preserve">. Namenjena je izvajanju </w:t>
      </w:r>
      <w:r w:rsidR="006F6FAD">
        <w:t xml:space="preserve">upravnih zadev v sklopu </w:t>
      </w:r>
      <w:r w:rsidR="006F6FAD" w:rsidRPr="006F6FAD">
        <w:t xml:space="preserve">občine, </w:t>
      </w:r>
      <w:r w:rsidR="00A524B9" w:rsidRPr="006F6FAD">
        <w:t>zato stavbo po enotni klasifikaciji CC-SI uvrščamo v kategorijo 12</w:t>
      </w:r>
      <w:r w:rsidR="006F6FAD" w:rsidRPr="006F6FAD">
        <w:t>201</w:t>
      </w:r>
      <w:r w:rsidR="00A524B9" w:rsidRPr="006F6FAD">
        <w:t xml:space="preserve"> Stavbe </w:t>
      </w:r>
      <w:r w:rsidR="006F6FAD" w:rsidRPr="006F6FAD">
        <w:t>javne uprave</w:t>
      </w:r>
      <w:r w:rsidR="00A524B9" w:rsidRPr="006F6FAD">
        <w:t>.</w:t>
      </w:r>
    </w:p>
    <w:p w14:paraId="7C6FFCE9" w14:textId="6F4064FC" w:rsidR="003169E8" w:rsidRDefault="003169E8" w:rsidP="003169E8">
      <w:pPr>
        <w:pStyle w:val="Napis"/>
        <w:keepNext/>
        <w:jc w:val="both"/>
      </w:pPr>
      <w:bookmarkStart w:id="51" w:name="_Toc87521514"/>
      <w:r>
        <w:lastRenderedPageBreak/>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11</w:t>
      </w:r>
      <w:r w:rsidR="00CE7C25">
        <w:rPr>
          <w:noProof/>
        </w:rPr>
        <w:fldChar w:fldCharType="end"/>
      </w:r>
      <w:r>
        <w:t>: Mestna hiša Ravne</w:t>
      </w:r>
      <w:bookmarkEnd w:id="51"/>
    </w:p>
    <w:p w14:paraId="4C333D44" w14:textId="253ADA3D" w:rsidR="003169E8" w:rsidRDefault="003169E8" w:rsidP="00D81762">
      <w:pPr>
        <w:pStyle w:val="Brezrazmikov"/>
      </w:pPr>
      <w:r w:rsidRPr="003169E8">
        <w:rPr>
          <w:noProof/>
          <w:lang w:eastAsia="sl-SI"/>
        </w:rPr>
        <w:drawing>
          <wp:inline distT="0" distB="0" distL="0" distR="0" wp14:anchorId="20AA5915" wp14:editId="68C58C0D">
            <wp:extent cx="4680000" cy="3410958"/>
            <wp:effectExtent l="0" t="0" r="635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0000" cy="3410958"/>
                    </a:xfrm>
                    <a:prstGeom prst="rect">
                      <a:avLst/>
                    </a:prstGeom>
                    <a:noFill/>
                    <a:ln>
                      <a:noFill/>
                    </a:ln>
                  </pic:spPr>
                </pic:pic>
              </a:graphicData>
            </a:graphic>
          </wp:inline>
        </w:drawing>
      </w:r>
    </w:p>
    <w:p w14:paraId="07ECFC6F" w14:textId="688AE0C4" w:rsidR="003169E8" w:rsidRDefault="003169E8" w:rsidP="00D81762">
      <w:pPr>
        <w:pStyle w:val="Brezrazmikov"/>
      </w:pPr>
      <w:r>
        <w:t xml:space="preserve">Locirana je v centralnem delu mesta Ravne na Koroškem. </w:t>
      </w:r>
      <w:r w:rsidRPr="003169E8">
        <w:t>Stavba ima 5 etaž (K+P+1N+2N+M) in je delno podkletena na Z delu stavbe</w:t>
      </w:r>
      <w:r>
        <w:t xml:space="preserve">. </w:t>
      </w:r>
      <w:r w:rsidRPr="003169E8">
        <w:t>Nosilna konstrukcija je klasične gradnje z opečnimi stenami različnih debelin. Po pregledu vseh delov stavbe je bilo ugotovljeno, da je stanje ovoja ohranjeno, saj je bila fasada obnovljena, vendar brez vgrajenega toplotnoizolacijskega sloja.</w:t>
      </w:r>
    </w:p>
    <w:p w14:paraId="32DDA28F" w14:textId="561631F5" w:rsidR="003169E8" w:rsidRDefault="003169E8" w:rsidP="00D81762">
      <w:pPr>
        <w:pStyle w:val="Brezrazmikov"/>
      </w:pPr>
      <w:r>
        <w:t xml:space="preserve">Obravnavana stavba se s toplotno energijo oskrbuje iz mestnega sistema daljinskega ogrevanja. Toplotna postaja se nahaja v kletnih prostorih. Priključna postaja je opremljena s ploščnim protitočnim izmenjevalcem toplote. </w:t>
      </w:r>
      <w:r w:rsidRPr="003169E8">
        <w:t>Toplotna podpostaja je v dobrem stanju, razvodi ogrevanja so ustrezno toplotno izolirani, vgrajene so tristopenjske obtočne črpalke, sistem ogrevanja je voden glede na zunanjo temperaturo.</w:t>
      </w:r>
    </w:p>
    <w:p w14:paraId="2C8770E0" w14:textId="51006437" w:rsidR="003169E8" w:rsidRDefault="003169E8" w:rsidP="00D81762">
      <w:pPr>
        <w:pStyle w:val="Brezrazmikov"/>
      </w:pPr>
      <w:r w:rsidRPr="003169E8">
        <w:t>Grelna telesa v obravnavani stavbi so ploščati panelni radiatorji z vgrajenimi termostatskimi glavami.</w:t>
      </w:r>
    </w:p>
    <w:p w14:paraId="17116F58" w14:textId="2A2B3051" w:rsidR="003169E8" w:rsidRDefault="003169E8" w:rsidP="00D81762">
      <w:pPr>
        <w:pStyle w:val="Brezrazmikov"/>
      </w:pPr>
      <w:r w:rsidRPr="003169E8">
        <w:t>Topla sanitarna voda se pripravlja centralno s pomočjo električnega grelnika vode, ki se nahaja v kleti oziroma toplotni postaji stavbe.</w:t>
      </w:r>
      <w:r>
        <w:t xml:space="preserve"> </w:t>
      </w:r>
      <w:r w:rsidRPr="003169E8">
        <w:t>V prostorih Mestne hiše Ravne je priprava TSV namenjena za potrebe v sanitarijah in čajnih kuhinjah.</w:t>
      </w:r>
    </w:p>
    <w:p w14:paraId="55E96BB1" w14:textId="597D5A32" w:rsidR="003169E8" w:rsidRDefault="003169E8" w:rsidP="00D81762">
      <w:pPr>
        <w:pStyle w:val="Brezrazmikov"/>
      </w:pPr>
      <w:r w:rsidRPr="003169E8">
        <w:t>Prisilno prezračevanje (samo odvod) je izvedeno v sanitarijah in izbranih prostorih, ki so namenjeni čajni kuhinji. Vsi ostali prostori znotraj stavbe se prezračujejo naravno z odpiranjem oken po vertikalni in horizontalni osi.</w:t>
      </w:r>
    </w:p>
    <w:p w14:paraId="6FCA9A72" w14:textId="22363AB6" w:rsidR="001C79CB" w:rsidRDefault="001C79CB" w:rsidP="001C79CB">
      <w:pPr>
        <w:pStyle w:val="Napis"/>
        <w:keepNext/>
        <w:jc w:val="both"/>
      </w:pPr>
      <w:bookmarkStart w:id="52" w:name="_Toc87521412"/>
      <w:r>
        <w:lastRenderedPageBreak/>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7</w:t>
      </w:r>
      <w:r w:rsidR="00CE7C25">
        <w:rPr>
          <w:noProof/>
        </w:rPr>
        <w:fldChar w:fldCharType="end"/>
      </w:r>
      <w:r>
        <w:t>: Pregled porabe in stroškov energije v objektu Mestna hiša Ravne</w:t>
      </w:r>
      <w:bookmarkEnd w:id="52"/>
    </w:p>
    <w:p w14:paraId="38FA15D8" w14:textId="3AADC26F" w:rsidR="001C79CB" w:rsidRPr="003169E8" w:rsidRDefault="001C79CB" w:rsidP="00D81762">
      <w:pPr>
        <w:pStyle w:val="Brezrazmikov"/>
      </w:pPr>
      <w:r>
        <w:rPr>
          <w:noProof/>
          <w:lang w:eastAsia="sl-SI"/>
        </w:rPr>
        <w:drawing>
          <wp:inline distT="0" distB="0" distL="0" distR="0" wp14:anchorId="3708F424" wp14:editId="40FF35C4">
            <wp:extent cx="4680000" cy="3402387"/>
            <wp:effectExtent l="0" t="0" r="6350" b="7620"/>
            <wp:docPr id="42" name="Slika 4">
              <a:extLst xmlns:a="http://schemas.openxmlformats.org/drawingml/2006/main">
                <a:ext uri="{FF2B5EF4-FFF2-40B4-BE49-F238E27FC236}">
                  <a16:creationId xmlns:a16="http://schemas.microsoft.com/office/drawing/2014/main" id="{4FEAC7F7-B624-4A08-A002-A5158EEA14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4FEAC7F7-B624-4A08-A002-A5158EEA14D8}"/>
                        </a:ext>
                      </a:extLst>
                    </pic:cNvPr>
                    <pic:cNvPicPr>
                      <a:picLocks noChangeAspect="1"/>
                    </pic:cNvPicPr>
                  </pic:nvPicPr>
                  <pic:blipFill>
                    <a:blip r:embed="rId34"/>
                    <a:stretch>
                      <a:fillRect/>
                    </a:stretch>
                  </pic:blipFill>
                  <pic:spPr>
                    <a:xfrm>
                      <a:off x="0" y="0"/>
                      <a:ext cx="4680000" cy="3402387"/>
                    </a:xfrm>
                    <a:prstGeom prst="rect">
                      <a:avLst/>
                    </a:prstGeom>
                  </pic:spPr>
                </pic:pic>
              </a:graphicData>
            </a:graphic>
          </wp:inline>
        </w:drawing>
      </w:r>
    </w:p>
    <w:p w14:paraId="754CCC7A" w14:textId="40A8ED4A" w:rsidR="00F042BB" w:rsidRPr="00B97441" w:rsidRDefault="00AA338D" w:rsidP="00F042BB">
      <w:pPr>
        <w:pStyle w:val="Naslov3"/>
        <w:ind w:left="851" w:hanging="851"/>
      </w:pPr>
      <w:bookmarkStart w:id="53" w:name="_Toc87521280"/>
      <w:r>
        <w:t xml:space="preserve">Bivša </w:t>
      </w:r>
      <w:r w:rsidR="00F042BB" w:rsidRPr="00B97441">
        <w:t>SDK</w:t>
      </w:r>
      <w:bookmarkEnd w:id="53"/>
    </w:p>
    <w:p w14:paraId="6FC9930C" w14:textId="2BE53116" w:rsidR="003169E8" w:rsidRDefault="00CD6898" w:rsidP="003169E8">
      <w:pPr>
        <w:pStyle w:val="Brezrazmikov"/>
        <w:rPr>
          <w:highlight w:val="yellow"/>
        </w:rPr>
      </w:pPr>
      <w:r w:rsidRPr="00B97441">
        <w:t xml:space="preserve">Stavba </w:t>
      </w:r>
      <w:r w:rsidR="00AA338D">
        <w:t xml:space="preserve">bivše </w:t>
      </w:r>
      <w:r w:rsidRPr="00B97441">
        <w:t>SDK</w:t>
      </w:r>
      <w:r w:rsidR="00FF0E27" w:rsidRPr="00B97441">
        <w:t xml:space="preserve"> je bila zgrajena leta 19</w:t>
      </w:r>
      <w:r w:rsidR="00B97441" w:rsidRPr="00B97441">
        <w:t>77</w:t>
      </w:r>
      <w:r w:rsidR="00FF0E27" w:rsidRPr="00B97441">
        <w:t>. Stavba je locirana na naslovu</w:t>
      </w:r>
      <w:r w:rsidRPr="00B97441">
        <w:t xml:space="preserve"> Prežihova ulica 7</w:t>
      </w:r>
      <w:r w:rsidR="00FF0E27" w:rsidRPr="00B97441">
        <w:t>, 2390 Ravne na Koroškem. Stavba ima oznako ID 2</w:t>
      </w:r>
      <w:r w:rsidR="00640AFD" w:rsidRPr="00B97441">
        <w:t>10</w:t>
      </w:r>
      <w:r w:rsidR="00FF0E27" w:rsidRPr="00B97441">
        <w:t xml:space="preserve"> v katastrski občini 882 Ravne</w:t>
      </w:r>
      <w:r w:rsidR="00FF0E27" w:rsidRPr="00640AFD">
        <w:t xml:space="preserve"> in je locirana na parcelni</w:t>
      </w:r>
      <w:r w:rsidR="00640AFD" w:rsidRPr="00640AFD">
        <w:t>h</w:t>
      </w:r>
      <w:r w:rsidR="00FF0E27" w:rsidRPr="00640AFD">
        <w:t xml:space="preserve"> številk</w:t>
      </w:r>
      <w:r w:rsidR="00640AFD" w:rsidRPr="00640AFD">
        <w:t>ah</w:t>
      </w:r>
      <w:r w:rsidR="00FF0E27" w:rsidRPr="00640AFD">
        <w:t xml:space="preserve"> </w:t>
      </w:r>
      <w:r w:rsidR="00640AFD" w:rsidRPr="00640AFD">
        <w:t>292/7, 290/3, 289/3, 290/5 in 289/4</w:t>
      </w:r>
      <w:r w:rsidR="00FF0E27" w:rsidRPr="00640AFD">
        <w:t>.</w:t>
      </w:r>
      <w:r w:rsidR="004C6417">
        <w:t xml:space="preserve"> V stavbi se nahajajo poslovni </w:t>
      </w:r>
      <w:r w:rsidR="004C6417" w:rsidRPr="004C6417">
        <w:t>prostori</w:t>
      </w:r>
      <w:r w:rsidR="00FF0E27" w:rsidRPr="004C6417">
        <w:t>, zato stavbo po enotni klasifikaciji CC-SI uvrščamo v kategorijo 1220</w:t>
      </w:r>
      <w:r w:rsidR="004C6417" w:rsidRPr="004C6417">
        <w:t>0</w:t>
      </w:r>
      <w:r w:rsidR="00FF0E27" w:rsidRPr="004C6417">
        <w:t xml:space="preserve"> </w:t>
      </w:r>
      <w:r w:rsidR="004C6417" w:rsidRPr="004C6417">
        <w:t>Poslovne in upravne stavbe.</w:t>
      </w:r>
    </w:p>
    <w:p w14:paraId="7E2BB41E" w14:textId="5B76D2FD" w:rsidR="00B97441" w:rsidRDefault="00B97441" w:rsidP="00B97441">
      <w:pPr>
        <w:pStyle w:val="Napis"/>
        <w:keepNext/>
        <w:jc w:val="both"/>
      </w:pPr>
      <w:bookmarkStart w:id="54" w:name="_Toc87521515"/>
      <w:r>
        <w:t xml:space="preserve">Slika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12</w:t>
      </w:r>
      <w:r w:rsidR="00CE7C25">
        <w:rPr>
          <w:noProof/>
        </w:rPr>
        <w:fldChar w:fldCharType="end"/>
      </w:r>
      <w:r>
        <w:t xml:space="preserve">: Stavba </w:t>
      </w:r>
      <w:r w:rsidR="00AA338D">
        <w:t xml:space="preserve">bivša </w:t>
      </w:r>
      <w:r>
        <w:t>SDK</w:t>
      </w:r>
      <w:bookmarkEnd w:id="54"/>
    </w:p>
    <w:p w14:paraId="443495D3" w14:textId="78FD8D0B" w:rsidR="00CD6898" w:rsidRPr="008F3B0C" w:rsidRDefault="00CD6898" w:rsidP="003169E8">
      <w:pPr>
        <w:pStyle w:val="Brezrazmikov"/>
      </w:pPr>
      <w:r w:rsidRPr="008F3B0C">
        <w:rPr>
          <w:noProof/>
          <w:lang w:eastAsia="sl-SI"/>
        </w:rPr>
        <w:drawing>
          <wp:inline distT="0" distB="0" distL="0" distR="0" wp14:anchorId="5DC2D72D" wp14:editId="4B0DF03D">
            <wp:extent cx="4680000" cy="3161068"/>
            <wp:effectExtent l="0" t="0" r="6350" b="127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80000" cy="3161068"/>
                    </a:xfrm>
                    <a:prstGeom prst="rect">
                      <a:avLst/>
                    </a:prstGeom>
                    <a:noFill/>
                    <a:ln>
                      <a:noFill/>
                    </a:ln>
                  </pic:spPr>
                </pic:pic>
              </a:graphicData>
            </a:graphic>
          </wp:inline>
        </w:drawing>
      </w:r>
    </w:p>
    <w:p w14:paraId="3218E6C4" w14:textId="71103E56" w:rsidR="008F3B0C" w:rsidRDefault="008F3B0C" w:rsidP="003169E8">
      <w:pPr>
        <w:pStyle w:val="Brezrazmikov"/>
      </w:pPr>
      <w:r w:rsidRPr="008F3B0C">
        <w:lastRenderedPageBreak/>
        <w:t>Stavba je locirana v centralnem delu mesta Ravne na Koroškem in je sestavljena iz dveh delov ter ločena s podhodom, ima 3 etaže (P + N + M) in ni podkletena.</w:t>
      </w:r>
    </w:p>
    <w:p w14:paraId="17344F4C" w14:textId="54A0417A" w:rsidR="008F3B0C" w:rsidRDefault="008F3B0C" w:rsidP="003169E8">
      <w:pPr>
        <w:pStyle w:val="Brezrazmikov"/>
      </w:pPr>
      <w:r>
        <w:t>Stavba je zgrajena iz AB konstrukcije z opečnim polnilom, stanje ovoja na stavbi je dotrajano. O</w:t>
      </w:r>
      <w:r w:rsidRPr="008F3B0C">
        <w:t>voj je še iz časa izgradnje, z izjemo menjave oken v etažah na južnem kraku stavbe. Zunanje stene pritličja so minimalno izoliran</w:t>
      </w:r>
      <w:r>
        <w:t xml:space="preserve">e. </w:t>
      </w:r>
      <w:r w:rsidRPr="008F3B0C">
        <w:t xml:space="preserve">Na zunanjem ovoju je vgrajenih več različnih tipov zunanjega stavbnega pohištva. V severnem kraku stavbe je stavbno pohištvo še prvotno, iz časa gradnje. Okna so klasične lesene izvedbe s </w:t>
      </w:r>
      <w:proofErr w:type="spellStart"/>
      <w:r w:rsidRPr="008F3B0C">
        <w:t>termopan</w:t>
      </w:r>
      <w:proofErr w:type="spellEnd"/>
      <w:r w:rsidRPr="008F3B0C">
        <w:t xml:space="preserve"> dvoslojno zasteklitvijo. V pritličju so vgrajena okna brez vidnih okvirjev, starejše izvedbe, enoslojne zasteklitve. Okna so dotrajana, poškodovana, zelo slabo tesnijo in ne opravljajo več osnovne funkcije.</w:t>
      </w:r>
      <w:r>
        <w:t xml:space="preserve"> </w:t>
      </w:r>
      <w:r w:rsidRPr="008F3B0C">
        <w:t>V južnem kraku so bila okna v nadstropju leta 2006 prenovljena. Vgrajena so PVC okna z dvoslojno zasteklitvijo</w:t>
      </w:r>
      <w:r>
        <w:t>.</w:t>
      </w:r>
    </w:p>
    <w:p w14:paraId="22FCB652" w14:textId="000974A1" w:rsidR="008F3B0C" w:rsidRDefault="008F3B0C" w:rsidP="003169E8">
      <w:pPr>
        <w:pStyle w:val="Brezrazmikov"/>
      </w:pPr>
      <w:r w:rsidRPr="008F3B0C">
        <w:t>Obravnavana stavba se s toplotno energijo oskrbujejo iz mestnega sistema daljinskega ogrevanja.</w:t>
      </w:r>
      <w:r>
        <w:t xml:space="preserve"> </w:t>
      </w:r>
      <w:r w:rsidRPr="008F3B0C">
        <w:t>Toplotna postaja stavbe se nahaja v pritličnem prostoru južnega kraka stavbe in je sestavljena iz primarnega in sekundarnega dela. Priključna postaja je opremljena s ploščnim protitočnim izmenjevalcem toplote.</w:t>
      </w:r>
      <w:r>
        <w:t xml:space="preserve"> </w:t>
      </w:r>
      <w:r w:rsidRPr="008F3B0C">
        <w:t>Toplotna podpostaja je v dobrem stanju, razvodi ogrevanja so delno toplotno izolirani, vgrajena je tristopenjska obtočna črpalka. Sistem ogrevanja je voden glede na zunanjo temperaturo</w:t>
      </w:r>
      <w:r>
        <w:t>.</w:t>
      </w:r>
    </w:p>
    <w:p w14:paraId="05CBE9E2" w14:textId="2CC1BB32" w:rsidR="008F3B0C" w:rsidRDefault="008F3B0C" w:rsidP="003169E8">
      <w:pPr>
        <w:pStyle w:val="Brezrazmikov"/>
      </w:pPr>
      <w:r w:rsidRPr="008F3B0C">
        <w:t>Grelna telesa v obravnavani stavbi so v južnem kraku stavbe ploščati panelni radiatorji ter v severnem kraku stavbe in kavarni aluminijasti radiatorji. V obeh krakih stavbe so na radiatorjih vgrajeni navadni ventili brez možnosti regulacije temperature.</w:t>
      </w:r>
    </w:p>
    <w:p w14:paraId="1F373240" w14:textId="2861F3BC" w:rsidR="008F3B0C" w:rsidRDefault="008F3B0C" w:rsidP="003169E8">
      <w:pPr>
        <w:pStyle w:val="Brezrazmikov"/>
      </w:pPr>
      <w:r w:rsidRPr="008F3B0C">
        <w:t xml:space="preserve">Priprava tople sanitarne vode v južnem kraku stavbe ter v kavarni in restavraciji poteka lokalno z uporabo električnih bojlerjev, nameščenih v sanitarnih prostorih oz. garderobi. Prav tako </w:t>
      </w:r>
      <w:r>
        <w:t xml:space="preserve">se v sanitarnih </w:t>
      </w:r>
      <w:r w:rsidRPr="008F3B0C">
        <w:t xml:space="preserve">prostorih </w:t>
      </w:r>
      <w:r>
        <w:t>nahajajo</w:t>
      </w:r>
      <w:r w:rsidRPr="008F3B0C">
        <w:t xml:space="preserve"> električn</w:t>
      </w:r>
      <w:r>
        <w:t>i</w:t>
      </w:r>
      <w:r w:rsidRPr="008F3B0C">
        <w:t xml:space="preserve"> bojlerj</w:t>
      </w:r>
      <w:r>
        <w:t>i</w:t>
      </w:r>
      <w:r w:rsidRPr="008F3B0C">
        <w:t xml:space="preserve"> manjših kapacitet, ki nakazujejo na lokalno pripravo TSV v času uporabe prostorov.</w:t>
      </w:r>
    </w:p>
    <w:p w14:paraId="24B827E5" w14:textId="77777777" w:rsidR="008F3B0C" w:rsidRDefault="008F3B0C" w:rsidP="003169E8">
      <w:pPr>
        <w:pStyle w:val="Brezrazmikov"/>
      </w:pPr>
      <w:r w:rsidRPr="008F3B0C">
        <w:t>Razsvetljava v južnem kraku stavbe je v večji meri prenovljena, predvsem v 1. nadstropju</w:t>
      </w:r>
      <w:r>
        <w:t>. Večina razsvetljave je izvedena s klasičnimi fluorescentnimi svetilkami, ponekod so vgrajene še žarnice na nitko. V prostorih kavarne so po večini vgrajene LED svetilke. V večjem delu severnega kraka stavbe so vgrajene zastarele klasične fluorescentne sijalke.</w:t>
      </w:r>
    </w:p>
    <w:p w14:paraId="50D03EF9" w14:textId="30F75365" w:rsidR="008F3B0C" w:rsidRDefault="008F3B0C" w:rsidP="003169E8">
      <w:pPr>
        <w:pStyle w:val="Brezrazmikov"/>
      </w:pPr>
      <w:r w:rsidRPr="008F3B0C">
        <w:t xml:space="preserve">Velik del prostorov stavbe se prezračuje naravno z odpiranjem oken po vertikalni in horizontalni osi ter v izbranih prostorih vgrajenih rešetk (stenskih in stropnih) za prost odvod zraka. Prisilno prezračevanje s pomočjo odvodnega ventilatorja je izvedeno v kavarni. Prav tako so na stropu kavarne in sanitarij nameščeni </w:t>
      </w:r>
      <w:proofErr w:type="spellStart"/>
      <w:r w:rsidRPr="008F3B0C">
        <w:t>anemostati</w:t>
      </w:r>
      <w:proofErr w:type="spellEnd"/>
      <w:r w:rsidRPr="008F3B0C">
        <w:t>, vezani na sistem prezračevanja brez rekuperacije, za odvod zraka in neprijetnih vonjav. V kuhinji je nameščena tudi profesionalna kuhinjska napa za odstranitev neprijetnih vonjav in pare.</w:t>
      </w:r>
    </w:p>
    <w:p w14:paraId="5A45C43D" w14:textId="4825486F" w:rsidR="001C79CB" w:rsidRDefault="001C79CB" w:rsidP="001C79CB">
      <w:pPr>
        <w:pStyle w:val="Napis"/>
        <w:keepNext/>
        <w:jc w:val="both"/>
      </w:pPr>
      <w:bookmarkStart w:id="55" w:name="_Toc87521413"/>
      <w:r>
        <w:lastRenderedPageBreak/>
        <w:t xml:space="preserve">Preglednica </w:t>
      </w:r>
      <w:r w:rsidR="00CE7C25">
        <w:fldChar w:fldCharType="begin"/>
      </w:r>
      <w:r w:rsidR="00CE7C25">
        <w:instrText xml:space="preserve"> STYLEREF 1 \s </w:instrText>
      </w:r>
      <w:r w:rsidR="00CE7C25">
        <w:fldChar w:fldCharType="separate"/>
      </w:r>
      <w:r w:rsidR="004B7697">
        <w:rPr>
          <w:noProof/>
        </w:rPr>
        <w:t>3</w:t>
      </w:r>
      <w:r w:rsidR="00CE7C25">
        <w:rPr>
          <w:noProof/>
        </w:rPr>
        <w:fldChar w:fldCharType="end"/>
      </w:r>
      <w:r>
        <w:t>.</w:t>
      </w:r>
      <w:r w:rsidR="00CE7C25">
        <w:fldChar w:fldCharType="begin"/>
      </w:r>
      <w:r w:rsidR="00CE7C25">
        <w:instrText xml:space="preserve"> S</w:instrText>
      </w:r>
      <w:r w:rsidR="00CE7C25">
        <w:instrText xml:space="preserve">EQ Preglednica \* ARABIC \s 1 </w:instrText>
      </w:r>
      <w:r w:rsidR="00CE7C25">
        <w:fldChar w:fldCharType="separate"/>
      </w:r>
      <w:r w:rsidR="004B7697">
        <w:rPr>
          <w:noProof/>
        </w:rPr>
        <w:t>8</w:t>
      </w:r>
      <w:r w:rsidR="00CE7C25">
        <w:rPr>
          <w:noProof/>
        </w:rPr>
        <w:fldChar w:fldCharType="end"/>
      </w:r>
      <w:r>
        <w:t>: Pregled porabe in stroškov energije v objektu</w:t>
      </w:r>
      <w:r w:rsidR="00AA338D">
        <w:t xml:space="preserve"> bivše</w:t>
      </w:r>
      <w:r>
        <w:t xml:space="preserve"> SDK</w:t>
      </w:r>
      <w:bookmarkEnd w:id="55"/>
    </w:p>
    <w:p w14:paraId="1B471F56" w14:textId="0BC1F7E1" w:rsidR="001C79CB" w:rsidRPr="008F3B0C" w:rsidRDefault="001C79CB" w:rsidP="003169E8">
      <w:pPr>
        <w:pStyle w:val="Brezrazmikov"/>
      </w:pPr>
      <w:r>
        <w:rPr>
          <w:noProof/>
          <w:lang w:eastAsia="sl-SI"/>
        </w:rPr>
        <w:drawing>
          <wp:inline distT="0" distB="0" distL="0" distR="0" wp14:anchorId="2B4F3BDF" wp14:editId="19B89848">
            <wp:extent cx="4572782" cy="2994300"/>
            <wp:effectExtent l="0" t="0" r="0" b="0"/>
            <wp:docPr id="43" name="Slika 4">
              <a:extLst xmlns:a="http://schemas.openxmlformats.org/drawingml/2006/main">
                <a:ext uri="{FF2B5EF4-FFF2-40B4-BE49-F238E27FC236}">
                  <a16:creationId xmlns:a16="http://schemas.microsoft.com/office/drawing/2014/main" id="{10CC52EA-74B1-4F31-98BF-7956E958A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10CC52EA-74B1-4F31-98BF-7956E958A575}"/>
                        </a:ext>
                      </a:extLst>
                    </pic:cNvPr>
                    <pic:cNvPicPr>
                      <a:picLocks noChangeAspect="1"/>
                    </pic:cNvPicPr>
                  </pic:nvPicPr>
                  <pic:blipFill>
                    <a:blip r:embed="rId36"/>
                    <a:stretch>
                      <a:fillRect/>
                    </a:stretch>
                  </pic:blipFill>
                  <pic:spPr>
                    <a:xfrm>
                      <a:off x="0" y="0"/>
                      <a:ext cx="4572782" cy="2994300"/>
                    </a:xfrm>
                    <a:prstGeom prst="rect">
                      <a:avLst/>
                    </a:prstGeom>
                  </pic:spPr>
                </pic:pic>
              </a:graphicData>
            </a:graphic>
          </wp:inline>
        </w:drawing>
      </w:r>
    </w:p>
    <w:p w14:paraId="3EF5192C" w14:textId="77777777" w:rsidR="00327452" w:rsidRPr="0009464D" w:rsidRDefault="00327452" w:rsidP="000A2B3B">
      <w:pPr>
        <w:pStyle w:val="Naslov2"/>
      </w:pPr>
      <w:bookmarkStart w:id="56" w:name="_Toc73357585"/>
      <w:bookmarkStart w:id="57" w:name="_Toc87521281"/>
      <w:r w:rsidRPr="0009464D">
        <w:t>Razvojne možnosti in cilji investicije</w:t>
      </w:r>
      <w:bookmarkEnd w:id="56"/>
      <w:bookmarkEnd w:id="57"/>
    </w:p>
    <w:p w14:paraId="0C5F01C6" w14:textId="77777777" w:rsidR="008C001D" w:rsidRPr="008C001D" w:rsidRDefault="008C001D" w:rsidP="008C001D">
      <w:pPr>
        <w:spacing w:before="120" w:after="120" w:line="288" w:lineRule="auto"/>
        <w:jc w:val="both"/>
        <w:rPr>
          <w:rFonts w:asciiTheme="minorHAnsi" w:hAnsiTheme="minorHAnsi" w:cs="Arial"/>
        </w:rPr>
      </w:pPr>
      <w:bookmarkStart w:id="58" w:name="_Hlk87353350"/>
      <w:r w:rsidRPr="008C001D">
        <w:rPr>
          <w:rFonts w:asciiTheme="minorHAnsi" w:hAnsiTheme="minorHAnsi" w:cs="Arial"/>
        </w:rPr>
        <w:t>Razlogi za investicijsko namero izhajajo iz obstoječega stanja stavb, ki so predmet te investicije. Z vidika energetske učinkovitosti so določene stavbe oziroma stavbni elementi v relativno slabem stanju. Posledično so slabši tudi delovni in bivalni pogoji v stavbi.</w:t>
      </w:r>
    </w:p>
    <w:bookmarkEnd w:id="58"/>
    <w:p w14:paraId="33D3B450" w14:textId="77777777" w:rsidR="008C001D" w:rsidRPr="008C001D" w:rsidRDefault="008C001D" w:rsidP="008C001D">
      <w:pPr>
        <w:spacing w:before="120" w:after="120" w:line="288" w:lineRule="auto"/>
        <w:jc w:val="both"/>
        <w:rPr>
          <w:rFonts w:asciiTheme="minorHAnsi" w:hAnsiTheme="minorHAnsi" w:cs="Arial"/>
        </w:rPr>
      </w:pPr>
      <w:r w:rsidRPr="008C001D">
        <w:rPr>
          <w:rFonts w:asciiTheme="minorHAnsi" w:hAnsiTheme="minorHAnsi" w:cs="Arial"/>
        </w:rPr>
        <w:t>Med stavbne elemente, ki so potrebni obnove, so zastareli, neustrezni, nedelujoči, energetsko potratni ali nefunkcionalni, uvrščamo predvsem:</w:t>
      </w:r>
    </w:p>
    <w:p w14:paraId="5BB9416B"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energetsko upravljanje</w:t>
      </w:r>
    </w:p>
    <w:p w14:paraId="6D0F9656"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razsvetljavo</w:t>
      </w:r>
    </w:p>
    <w:p w14:paraId="0A0753BC"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stavbno pohištvo</w:t>
      </w:r>
    </w:p>
    <w:p w14:paraId="56241BC0"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sistem za pripravo toplotne energije</w:t>
      </w:r>
    </w:p>
    <w:p w14:paraId="42498764"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toplotno zaščito ovoja stavbe</w:t>
      </w:r>
    </w:p>
    <w:p w14:paraId="19DBDDB9"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regulacijo ogrevalnih teles</w:t>
      </w:r>
    </w:p>
    <w:p w14:paraId="22D5C63E" w14:textId="77777777" w:rsidR="008C001D" w:rsidRPr="008C001D" w:rsidRDefault="008C001D" w:rsidP="008C001D">
      <w:pPr>
        <w:autoSpaceDE w:val="0"/>
        <w:autoSpaceDN w:val="0"/>
        <w:adjustRightInd w:val="0"/>
        <w:spacing w:before="120" w:after="120" w:line="288" w:lineRule="auto"/>
        <w:jc w:val="both"/>
        <w:rPr>
          <w:rFonts w:asciiTheme="minorHAnsi" w:hAnsiTheme="minorHAnsi" w:cs="Arial"/>
          <w:color w:val="000000"/>
        </w:rPr>
      </w:pPr>
      <w:r w:rsidRPr="008C001D">
        <w:rPr>
          <w:rFonts w:asciiTheme="minorHAnsi" w:hAnsiTheme="minorHAnsi" w:cs="Arial"/>
          <w:color w:val="000000"/>
        </w:rPr>
        <w:t xml:space="preserve">Z izvedbo nameravane investicije oz. z energetsko prenovo bodo zagotovljeni: </w:t>
      </w:r>
    </w:p>
    <w:p w14:paraId="7E230FA9" w14:textId="77777777" w:rsidR="008C001D" w:rsidRPr="008C001D" w:rsidRDefault="008C001D" w:rsidP="008C001D">
      <w:pPr>
        <w:pStyle w:val="Alineje"/>
        <w:tabs>
          <w:tab w:val="clear" w:pos="360"/>
        </w:tabs>
        <w:ind w:left="850" w:hanging="357"/>
        <w:rPr>
          <w:rFonts w:asciiTheme="minorHAnsi" w:hAnsiTheme="minorHAnsi"/>
          <w:sz w:val="22"/>
          <w:szCs w:val="22"/>
        </w:rPr>
      </w:pPr>
      <w:bookmarkStart w:id="59" w:name="_Hlk87353466"/>
      <w:r w:rsidRPr="008C001D">
        <w:rPr>
          <w:rFonts w:asciiTheme="minorHAnsi" w:hAnsiTheme="minorHAnsi"/>
          <w:sz w:val="22"/>
          <w:szCs w:val="22"/>
        </w:rPr>
        <w:t>višje bivalno in delovno ugodje za vse uporabnike</w:t>
      </w:r>
      <w:bookmarkEnd w:id="59"/>
      <w:r w:rsidRPr="008C001D">
        <w:rPr>
          <w:rFonts w:asciiTheme="minorHAnsi" w:hAnsiTheme="minorHAnsi"/>
          <w:sz w:val="22"/>
          <w:szCs w:val="22"/>
        </w:rPr>
        <w:t>:</w:t>
      </w:r>
    </w:p>
    <w:p w14:paraId="221CD01D"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ustrezne temperature,</w:t>
      </w:r>
    </w:p>
    <w:p w14:paraId="4668BCFB"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ustrezna osvetljenost,</w:t>
      </w:r>
    </w:p>
    <w:p w14:paraId="3B26B7DC"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ustrezna kakovost zraka (svež zrak, manj prepiha, primerna hitrost gibanja zraka).</w:t>
      </w:r>
    </w:p>
    <w:p w14:paraId="5768421F" w14:textId="77777777" w:rsidR="008C001D" w:rsidRPr="008C001D" w:rsidRDefault="008C001D" w:rsidP="008C001D">
      <w:pPr>
        <w:pStyle w:val="Alineje"/>
        <w:tabs>
          <w:tab w:val="clear" w:pos="360"/>
        </w:tabs>
        <w:ind w:left="850" w:hanging="357"/>
        <w:rPr>
          <w:rFonts w:asciiTheme="minorHAnsi" w:hAnsiTheme="minorHAnsi"/>
          <w:sz w:val="22"/>
          <w:szCs w:val="22"/>
        </w:rPr>
      </w:pPr>
      <w:bookmarkStart w:id="60" w:name="_Hlk87353477"/>
      <w:r w:rsidRPr="008C001D">
        <w:rPr>
          <w:rFonts w:asciiTheme="minorHAnsi" w:hAnsiTheme="minorHAnsi"/>
          <w:sz w:val="22"/>
          <w:szCs w:val="22"/>
        </w:rPr>
        <w:t>povečanje energetske učinkovitosti stavb</w:t>
      </w:r>
      <w:bookmarkEnd w:id="60"/>
      <w:r w:rsidRPr="008C001D">
        <w:rPr>
          <w:rFonts w:asciiTheme="minorHAnsi" w:hAnsiTheme="minorHAnsi"/>
          <w:sz w:val="22"/>
          <w:szCs w:val="22"/>
        </w:rPr>
        <w:t xml:space="preserve">, kar pomeni: </w:t>
      </w:r>
    </w:p>
    <w:p w14:paraId="55BD78E0"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 xml:space="preserve">znižanje transmisijskih izgub skozi zunanji ovoj stavbe, </w:t>
      </w:r>
    </w:p>
    <w:p w14:paraId="60D30C81"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povečanje učinkovitosti in življenjske dobe toplotne postaje,</w:t>
      </w:r>
    </w:p>
    <w:p w14:paraId="1B93969E"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 xml:space="preserve">vgradnjo sodobnega sistema za pripravo toplotne energije, </w:t>
      </w:r>
    </w:p>
    <w:p w14:paraId="0805F881"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vgradnjo mehanskega prezračevanja,</w:t>
      </w:r>
    </w:p>
    <w:p w14:paraId="681B1CD1"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lastRenderedPageBreak/>
        <w:t xml:space="preserve">vzpostavitev CNS in energetskega monitoringa za boljše energetsko upravljanje stavbe in njenih sistemov, </w:t>
      </w:r>
    </w:p>
    <w:p w14:paraId="732D615A"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vgradnjo sodobnih svetlobnih teles,</w:t>
      </w:r>
    </w:p>
    <w:p w14:paraId="2EFCBB53" w14:textId="77777777" w:rsidR="008C001D" w:rsidRPr="008C001D" w:rsidRDefault="008C001D" w:rsidP="008C001D">
      <w:pPr>
        <w:pStyle w:val="Alineje2"/>
        <w:ind w:left="1276"/>
        <w:rPr>
          <w:rFonts w:asciiTheme="minorHAnsi" w:hAnsiTheme="minorHAnsi"/>
          <w:sz w:val="22"/>
          <w:szCs w:val="22"/>
        </w:rPr>
      </w:pPr>
      <w:r w:rsidRPr="008C001D">
        <w:rPr>
          <w:rFonts w:asciiTheme="minorHAnsi" w:hAnsiTheme="minorHAnsi"/>
          <w:sz w:val="22"/>
          <w:szCs w:val="22"/>
        </w:rPr>
        <w:t>vgradnjo natančnejše regulacije ogrevalnih teles.</w:t>
      </w:r>
    </w:p>
    <w:p w14:paraId="30AB1BEC" w14:textId="77777777" w:rsidR="008C001D" w:rsidRPr="008C001D" w:rsidRDefault="008C001D" w:rsidP="008C001D">
      <w:pPr>
        <w:pStyle w:val="Alineje"/>
        <w:tabs>
          <w:tab w:val="clear" w:pos="360"/>
        </w:tabs>
        <w:ind w:left="850" w:hanging="357"/>
        <w:rPr>
          <w:rFonts w:asciiTheme="minorHAnsi" w:hAnsiTheme="minorHAnsi"/>
          <w:sz w:val="22"/>
          <w:szCs w:val="22"/>
        </w:rPr>
      </w:pPr>
      <w:bookmarkStart w:id="61" w:name="_Hlk87353492"/>
      <w:r w:rsidRPr="008C001D">
        <w:rPr>
          <w:rFonts w:asciiTheme="minorHAnsi" w:hAnsiTheme="minorHAnsi"/>
          <w:sz w:val="22"/>
          <w:szCs w:val="22"/>
        </w:rPr>
        <w:t>ukrepi bodo zagotovili nižjo rabo energije glede na obstoječe stanje in prihranek pri stroških za energijo;</w:t>
      </w:r>
    </w:p>
    <w:p w14:paraId="2F5AEC20" w14:textId="77777777" w:rsidR="008C001D" w:rsidRPr="008C001D" w:rsidRDefault="008C001D" w:rsidP="008C001D">
      <w:pPr>
        <w:pStyle w:val="Alineje"/>
        <w:tabs>
          <w:tab w:val="clear" w:pos="360"/>
        </w:tabs>
        <w:ind w:left="850" w:hanging="357"/>
        <w:rPr>
          <w:rFonts w:asciiTheme="minorHAnsi" w:hAnsiTheme="minorHAnsi"/>
          <w:sz w:val="22"/>
          <w:szCs w:val="22"/>
        </w:rPr>
      </w:pPr>
      <w:r w:rsidRPr="008C001D">
        <w:rPr>
          <w:rFonts w:asciiTheme="minorHAnsi" w:hAnsiTheme="minorHAnsi"/>
          <w:sz w:val="22"/>
          <w:szCs w:val="22"/>
        </w:rPr>
        <w:t>daljša življenjska doba stavb</w:t>
      </w:r>
      <w:bookmarkEnd w:id="61"/>
      <w:r w:rsidRPr="008C001D">
        <w:rPr>
          <w:rFonts w:asciiTheme="minorHAnsi" w:hAnsiTheme="minorHAnsi"/>
          <w:sz w:val="22"/>
          <w:szCs w:val="22"/>
        </w:rPr>
        <w:t xml:space="preserve">. </w:t>
      </w:r>
    </w:p>
    <w:p w14:paraId="4E2154BA" w14:textId="1E077D2B" w:rsidR="008C001D" w:rsidRPr="008C001D" w:rsidRDefault="008C001D" w:rsidP="008C001D">
      <w:pPr>
        <w:spacing w:after="120" w:line="288" w:lineRule="auto"/>
        <w:jc w:val="both"/>
        <w:rPr>
          <w:rFonts w:asciiTheme="minorHAnsi" w:hAnsiTheme="minorHAnsi" w:cs="Arial"/>
        </w:rPr>
      </w:pPr>
      <w:bookmarkStart w:id="62" w:name="_Hlk87353393"/>
      <w:r w:rsidRPr="008C001D">
        <w:rPr>
          <w:rFonts w:asciiTheme="minorHAnsi" w:hAnsiTheme="minorHAnsi" w:cs="Arial"/>
        </w:rPr>
        <w:t xml:space="preserve">Razlog za izvedbo investicijske namere je tudi učinkovito in sistematično upravljanje z energijo v javnih stavbah, ki so v lasti Občine </w:t>
      </w:r>
      <w:r>
        <w:rPr>
          <w:rFonts w:asciiTheme="minorHAnsi" w:hAnsiTheme="minorHAnsi" w:cs="Arial"/>
        </w:rPr>
        <w:t>Ravne na Koroškem</w:t>
      </w:r>
      <w:r w:rsidRPr="008C001D">
        <w:rPr>
          <w:rFonts w:asciiTheme="minorHAnsi" w:hAnsiTheme="minorHAnsi" w:cs="Arial"/>
        </w:rPr>
        <w:t>.</w:t>
      </w:r>
    </w:p>
    <w:p w14:paraId="66F22253" w14:textId="7B9A46A5" w:rsidR="00327452" w:rsidRPr="00727BFF" w:rsidRDefault="00327452" w:rsidP="000A2B3B">
      <w:pPr>
        <w:pStyle w:val="Naslov2"/>
      </w:pPr>
      <w:bookmarkStart w:id="63" w:name="_Toc87521282"/>
      <w:bookmarkEnd w:id="62"/>
      <w:r w:rsidRPr="00727BFF">
        <w:t>Strokovne podlage in izhodišča</w:t>
      </w:r>
      <w:bookmarkEnd w:id="63"/>
    </w:p>
    <w:p w14:paraId="3BEE0047" w14:textId="3ECB6BB2" w:rsidR="00727BFF" w:rsidRPr="00727BFF" w:rsidRDefault="00727BFF" w:rsidP="00727BFF">
      <w:pPr>
        <w:pStyle w:val="Brezrazmikov"/>
      </w:pPr>
      <w:r w:rsidRPr="00727BFF">
        <w:t xml:space="preserve">Investicijski dokument je izdelan </w:t>
      </w:r>
      <w:r w:rsidR="00894511">
        <w:t>novembra</w:t>
      </w:r>
      <w:r w:rsidRPr="00727BFF">
        <w:t xml:space="preserve"> 2021, z upoštevanjem strokovnih podlag in izhodiščnih dokumentov.</w:t>
      </w:r>
    </w:p>
    <w:p w14:paraId="68951436" w14:textId="371A563B" w:rsidR="00727BFF" w:rsidRDefault="00727BFF" w:rsidP="00727BFF">
      <w:pPr>
        <w:pStyle w:val="Brezrazmikov"/>
      </w:pPr>
      <w:r w:rsidRPr="00727BFF">
        <w:t>Strokovne podlage in izhodišča:</w:t>
      </w:r>
    </w:p>
    <w:p w14:paraId="086AF1AD" w14:textId="33CB4F73" w:rsidR="00727BFF" w:rsidRPr="00E54329" w:rsidRDefault="00727BFF" w:rsidP="007C1B1A">
      <w:pPr>
        <w:pStyle w:val="Brezrazmikov"/>
        <w:numPr>
          <w:ilvl w:val="0"/>
          <w:numId w:val="12"/>
        </w:numPr>
        <w:rPr>
          <w:lang w:eastAsia="sl-SI"/>
        </w:rPr>
      </w:pPr>
      <w:r w:rsidRPr="00E54329">
        <w:rPr>
          <w:lang w:eastAsia="sl-SI"/>
        </w:rPr>
        <w:t>Uredba o enotni metodologiji za pripravo in obravnavo investicijske dokumentacije na področju javnih financ (Uradni list RS, št. 60/06, 54/10 in 27/16);</w:t>
      </w:r>
    </w:p>
    <w:p w14:paraId="16BC2BC2" w14:textId="2BE15444" w:rsidR="00727BFF" w:rsidRPr="00E54329" w:rsidRDefault="00727BFF" w:rsidP="007C1B1A">
      <w:pPr>
        <w:pStyle w:val="Brezrazmikov"/>
        <w:numPr>
          <w:ilvl w:val="0"/>
          <w:numId w:val="12"/>
        </w:numPr>
        <w:rPr>
          <w:lang w:eastAsia="sl-SI"/>
        </w:rPr>
      </w:pPr>
      <w:r w:rsidRPr="00E54329">
        <w:rPr>
          <w:lang w:eastAsia="sl-SI"/>
        </w:rPr>
        <w:t>Energetski zakon (Uradni list RS, št. 60/19, 65/20 in 158/20 – ZURE</w:t>
      </w:r>
      <w:r w:rsidR="00E54329" w:rsidRPr="00E54329">
        <w:rPr>
          <w:lang w:eastAsia="sl-SI"/>
        </w:rPr>
        <w:t xml:space="preserve"> in 121/21 - ZSROVE</w:t>
      </w:r>
      <w:r w:rsidRPr="00E54329">
        <w:rPr>
          <w:lang w:eastAsia="sl-SI"/>
        </w:rPr>
        <w:t>)</w:t>
      </w:r>
    </w:p>
    <w:p w14:paraId="4BE77224" w14:textId="6C7B0E0B" w:rsidR="00727BFF" w:rsidRPr="00E54329" w:rsidRDefault="00727BFF" w:rsidP="007C1B1A">
      <w:pPr>
        <w:pStyle w:val="Brezrazmikov"/>
        <w:numPr>
          <w:ilvl w:val="0"/>
          <w:numId w:val="12"/>
        </w:numPr>
        <w:rPr>
          <w:lang w:eastAsia="sl-SI"/>
        </w:rPr>
      </w:pPr>
      <w:r w:rsidRPr="00E54329">
        <w:rPr>
          <w:lang w:eastAsia="sl-SI"/>
        </w:rPr>
        <w:t xml:space="preserve">Smernice za izvajanje ukrepov izboljšanja energetske učinkovitosti v stavbah javnega sektorja po principu energetskega </w:t>
      </w:r>
      <w:proofErr w:type="spellStart"/>
      <w:r w:rsidRPr="00E54329">
        <w:rPr>
          <w:lang w:eastAsia="sl-SI"/>
        </w:rPr>
        <w:t>pogodbeništva</w:t>
      </w:r>
      <w:proofErr w:type="spellEnd"/>
      <w:r w:rsidRPr="00E54329">
        <w:rPr>
          <w:lang w:eastAsia="sl-SI"/>
        </w:rPr>
        <w:t>, Ministrstvo za infrastrukturo, 2014;</w:t>
      </w:r>
    </w:p>
    <w:p w14:paraId="47D6AC9D" w14:textId="6055CF04" w:rsidR="004009E6" w:rsidRDefault="004009E6" w:rsidP="007C1B1A">
      <w:pPr>
        <w:pStyle w:val="Brezrazmikov"/>
        <w:numPr>
          <w:ilvl w:val="0"/>
          <w:numId w:val="12"/>
        </w:numPr>
        <w:rPr>
          <w:lang w:eastAsia="sl-SI"/>
        </w:rPr>
      </w:pPr>
      <w:r w:rsidRPr="004009E6">
        <w:rPr>
          <w:lang w:eastAsia="sl-SI"/>
        </w:rPr>
        <w:t xml:space="preserve">Razširjen energetski pregled </w:t>
      </w:r>
      <w:r w:rsidR="00DE092E">
        <w:rPr>
          <w:lang w:eastAsia="sl-SI"/>
        </w:rPr>
        <w:t xml:space="preserve">OŠ Prežihovega </w:t>
      </w:r>
      <w:proofErr w:type="spellStart"/>
      <w:r w:rsidR="00DE092E">
        <w:rPr>
          <w:lang w:eastAsia="sl-SI"/>
        </w:rPr>
        <w:t>Voranca</w:t>
      </w:r>
      <w:proofErr w:type="spellEnd"/>
      <w:r w:rsidRPr="004009E6">
        <w:rPr>
          <w:lang w:eastAsia="sl-SI"/>
        </w:rPr>
        <w:t>; EUTRIP, d.o.o., december 2020</w:t>
      </w:r>
      <w:r w:rsidR="008C001D">
        <w:rPr>
          <w:lang w:eastAsia="sl-SI"/>
        </w:rPr>
        <w:t>;</w:t>
      </w:r>
    </w:p>
    <w:p w14:paraId="2B03DFA1" w14:textId="56F3C310" w:rsidR="00DE092E" w:rsidRDefault="00DE092E" w:rsidP="007C1B1A">
      <w:pPr>
        <w:pStyle w:val="Brezrazmikov"/>
        <w:numPr>
          <w:ilvl w:val="0"/>
          <w:numId w:val="12"/>
        </w:numPr>
        <w:rPr>
          <w:lang w:eastAsia="sl-SI"/>
        </w:rPr>
      </w:pPr>
      <w:r w:rsidRPr="004009E6">
        <w:rPr>
          <w:lang w:eastAsia="sl-SI"/>
        </w:rPr>
        <w:t>Razširjen energetski pregled Kulturni center; EUTRIP, d.o.o., december 2020</w:t>
      </w:r>
      <w:r w:rsidR="008C001D">
        <w:rPr>
          <w:lang w:eastAsia="sl-SI"/>
        </w:rPr>
        <w:t>;</w:t>
      </w:r>
    </w:p>
    <w:p w14:paraId="4EA6ED71" w14:textId="220433D5" w:rsidR="00DE092E" w:rsidRDefault="00DE092E" w:rsidP="007C1B1A">
      <w:pPr>
        <w:pStyle w:val="Brezrazmikov"/>
        <w:numPr>
          <w:ilvl w:val="0"/>
          <w:numId w:val="12"/>
        </w:numPr>
        <w:rPr>
          <w:lang w:eastAsia="sl-SI"/>
        </w:rPr>
      </w:pPr>
      <w:r w:rsidRPr="004009E6">
        <w:rPr>
          <w:lang w:eastAsia="sl-SI"/>
        </w:rPr>
        <w:t xml:space="preserve">Razširjen energetski pregled </w:t>
      </w:r>
      <w:r>
        <w:rPr>
          <w:lang w:eastAsia="sl-SI"/>
        </w:rPr>
        <w:t>Dom telesne kulture Ravne na Koroškem</w:t>
      </w:r>
      <w:r w:rsidRPr="004009E6">
        <w:rPr>
          <w:lang w:eastAsia="sl-SI"/>
        </w:rPr>
        <w:t>; EUTRIP, d.o.o., december 2020</w:t>
      </w:r>
      <w:r w:rsidR="008C001D">
        <w:rPr>
          <w:lang w:eastAsia="sl-SI"/>
        </w:rPr>
        <w:t>;</w:t>
      </w:r>
    </w:p>
    <w:p w14:paraId="74EFEC9A" w14:textId="16452FC0" w:rsidR="00DE092E" w:rsidRDefault="00DE092E" w:rsidP="007C1B1A">
      <w:pPr>
        <w:pStyle w:val="Brezrazmikov"/>
        <w:numPr>
          <w:ilvl w:val="0"/>
          <w:numId w:val="12"/>
        </w:numPr>
        <w:rPr>
          <w:lang w:eastAsia="sl-SI"/>
        </w:rPr>
      </w:pPr>
      <w:r w:rsidRPr="004009E6">
        <w:rPr>
          <w:lang w:eastAsia="sl-SI"/>
        </w:rPr>
        <w:t xml:space="preserve">Razširjen energetski pregled </w:t>
      </w:r>
      <w:r>
        <w:rPr>
          <w:lang w:eastAsia="sl-SI"/>
        </w:rPr>
        <w:t>Zdravstveni dom Ravne na Koroškem</w:t>
      </w:r>
      <w:r w:rsidRPr="004009E6">
        <w:rPr>
          <w:lang w:eastAsia="sl-SI"/>
        </w:rPr>
        <w:t>; EUTRIP, d.o.o., december 2020</w:t>
      </w:r>
      <w:r w:rsidR="008C001D">
        <w:rPr>
          <w:lang w:eastAsia="sl-SI"/>
        </w:rPr>
        <w:t>;</w:t>
      </w:r>
    </w:p>
    <w:p w14:paraId="3354C702" w14:textId="77458328" w:rsidR="00DE092E" w:rsidRDefault="00DE092E" w:rsidP="007C1B1A">
      <w:pPr>
        <w:pStyle w:val="Brezrazmikov"/>
        <w:numPr>
          <w:ilvl w:val="0"/>
          <w:numId w:val="12"/>
        </w:numPr>
        <w:rPr>
          <w:lang w:eastAsia="sl-SI"/>
        </w:rPr>
      </w:pPr>
      <w:r w:rsidRPr="004009E6">
        <w:rPr>
          <w:lang w:eastAsia="sl-SI"/>
        </w:rPr>
        <w:t xml:space="preserve">Razširjen energetski pregled </w:t>
      </w:r>
      <w:r>
        <w:rPr>
          <w:lang w:eastAsia="sl-SI"/>
        </w:rPr>
        <w:t>OŠ Koroški jeklarji</w:t>
      </w:r>
      <w:r w:rsidRPr="004009E6">
        <w:rPr>
          <w:lang w:eastAsia="sl-SI"/>
        </w:rPr>
        <w:t>; EUTRIP, d.o.o., december 2020</w:t>
      </w:r>
      <w:r w:rsidR="008C001D">
        <w:rPr>
          <w:lang w:eastAsia="sl-SI"/>
        </w:rPr>
        <w:t>;</w:t>
      </w:r>
    </w:p>
    <w:p w14:paraId="56636354" w14:textId="027E0159" w:rsidR="00DE092E" w:rsidRDefault="00DE092E" w:rsidP="007C1B1A">
      <w:pPr>
        <w:pStyle w:val="Brezrazmikov"/>
        <w:numPr>
          <w:ilvl w:val="0"/>
          <w:numId w:val="12"/>
        </w:numPr>
        <w:rPr>
          <w:lang w:eastAsia="sl-SI"/>
        </w:rPr>
      </w:pPr>
      <w:r w:rsidRPr="004009E6">
        <w:rPr>
          <w:lang w:eastAsia="sl-SI"/>
        </w:rPr>
        <w:t xml:space="preserve">Razširjen energetski pregled </w:t>
      </w:r>
      <w:r>
        <w:rPr>
          <w:lang w:eastAsia="sl-SI"/>
        </w:rPr>
        <w:t xml:space="preserve">Vrtec Ravne na Koroškem enota Levi </w:t>
      </w:r>
      <w:proofErr w:type="spellStart"/>
      <w:r w:rsidR="009539C8">
        <w:rPr>
          <w:lang w:eastAsia="sl-SI"/>
        </w:rPr>
        <w:t>Devžej</w:t>
      </w:r>
      <w:proofErr w:type="spellEnd"/>
      <w:r w:rsidRPr="004009E6">
        <w:rPr>
          <w:lang w:eastAsia="sl-SI"/>
        </w:rPr>
        <w:t>; EUTRIP, d.o.o., december 2020</w:t>
      </w:r>
      <w:r w:rsidR="008C001D">
        <w:rPr>
          <w:lang w:eastAsia="sl-SI"/>
        </w:rPr>
        <w:t>;</w:t>
      </w:r>
    </w:p>
    <w:p w14:paraId="3DE671EC" w14:textId="75F46BB7" w:rsidR="00DE092E" w:rsidRDefault="00DE092E" w:rsidP="007C1B1A">
      <w:pPr>
        <w:pStyle w:val="Brezrazmikov"/>
        <w:numPr>
          <w:ilvl w:val="0"/>
          <w:numId w:val="12"/>
        </w:numPr>
        <w:rPr>
          <w:lang w:eastAsia="sl-SI"/>
        </w:rPr>
      </w:pPr>
      <w:r w:rsidRPr="004009E6">
        <w:rPr>
          <w:lang w:eastAsia="sl-SI"/>
        </w:rPr>
        <w:t xml:space="preserve">Razširjen energetski pregled </w:t>
      </w:r>
      <w:r>
        <w:rPr>
          <w:lang w:eastAsia="sl-SI"/>
        </w:rPr>
        <w:t>Mestna hiša Ravne</w:t>
      </w:r>
      <w:r w:rsidRPr="004009E6">
        <w:rPr>
          <w:lang w:eastAsia="sl-SI"/>
        </w:rPr>
        <w:t>; EUTRIP, d.o.o., december 2020</w:t>
      </w:r>
      <w:r w:rsidR="008C001D">
        <w:rPr>
          <w:lang w:eastAsia="sl-SI"/>
        </w:rPr>
        <w:t>;</w:t>
      </w:r>
    </w:p>
    <w:p w14:paraId="20EAA062" w14:textId="46218C25" w:rsidR="00DE092E" w:rsidRPr="004009E6" w:rsidRDefault="00DE092E" w:rsidP="007C1B1A">
      <w:pPr>
        <w:pStyle w:val="Brezrazmikov"/>
        <w:numPr>
          <w:ilvl w:val="0"/>
          <w:numId w:val="12"/>
        </w:numPr>
        <w:rPr>
          <w:lang w:eastAsia="sl-SI"/>
        </w:rPr>
      </w:pPr>
      <w:r w:rsidRPr="004009E6">
        <w:rPr>
          <w:lang w:eastAsia="sl-SI"/>
        </w:rPr>
        <w:t xml:space="preserve">Razširjen energetski pregled </w:t>
      </w:r>
      <w:r w:rsidR="000D3125">
        <w:rPr>
          <w:lang w:eastAsia="sl-SI"/>
        </w:rPr>
        <w:t xml:space="preserve">Stavba </w:t>
      </w:r>
      <w:r w:rsidR="00AA338D">
        <w:rPr>
          <w:lang w:eastAsia="sl-SI"/>
        </w:rPr>
        <w:t xml:space="preserve">bivša </w:t>
      </w:r>
      <w:r w:rsidR="000D3125">
        <w:rPr>
          <w:lang w:eastAsia="sl-SI"/>
        </w:rPr>
        <w:t>SDK</w:t>
      </w:r>
      <w:r w:rsidRPr="004009E6">
        <w:rPr>
          <w:lang w:eastAsia="sl-SI"/>
        </w:rPr>
        <w:t>; EUTRIP, d.o.o., december 2020</w:t>
      </w:r>
      <w:r w:rsidR="008C001D">
        <w:rPr>
          <w:lang w:eastAsia="sl-SI"/>
        </w:rPr>
        <w:t>;</w:t>
      </w:r>
    </w:p>
    <w:p w14:paraId="7564BD23" w14:textId="77777777" w:rsidR="00F74342" w:rsidRPr="0030395B" w:rsidRDefault="00F74342" w:rsidP="007C1B1A">
      <w:pPr>
        <w:pStyle w:val="Brezrazmikov"/>
        <w:numPr>
          <w:ilvl w:val="0"/>
          <w:numId w:val="12"/>
        </w:numPr>
        <w:rPr>
          <w:lang w:eastAsia="sl-SI"/>
        </w:rPr>
      </w:pPr>
      <w:r w:rsidRPr="0030395B">
        <w:rPr>
          <w:lang w:eastAsia="sl-SI"/>
        </w:rPr>
        <w:t>Energetska izkaznica Vrtec Ravne na Koroškem: 2015-276-267-28591, september 2015;</w:t>
      </w:r>
    </w:p>
    <w:p w14:paraId="34B8F0D6" w14:textId="77777777" w:rsidR="00F74342" w:rsidRDefault="00F74342" w:rsidP="007C1B1A">
      <w:pPr>
        <w:pStyle w:val="Brezrazmikov"/>
        <w:numPr>
          <w:ilvl w:val="0"/>
          <w:numId w:val="12"/>
        </w:numPr>
        <w:rPr>
          <w:lang w:eastAsia="sl-SI"/>
        </w:rPr>
      </w:pPr>
      <w:r w:rsidRPr="00C77A72">
        <w:rPr>
          <w:lang w:eastAsia="sl-SI"/>
        </w:rPr>
        <w:t>Energetska izkaznica Kulturni center Ravne na Koroškem: 2015-276-267-28596</w:t>
      </w:r>
      <w:r>
        <w:rPr>
          <w:lang w:eastAsia="sl-SI"/>
        </w:rPr>
        <w:t>,</w:t>
      </w:r>
      <w:r w:rsidRPr="00C77A72">
        <w:rPr>
          <w:lang w:eastAsia="sl-SI"/>
        </w:rPr>
        <w:t xml:space="preserve"> september</w:t>
      </w:r>
      <w:r w:rsidRPr="0030395B">
        <w:rPr>
          <w:lang w:eastAsia="sl-SI"/>
        </w:rPr>
        <w:t xml:space="preserve"> 2015;</w:t>
      </w:r>
    </w:p>
    <w:p w14:paraId="35FC04CE" w14:textId="77777777" w:rsidR="00F74342" w:rsidRPr="00C77A72" w:rsidRDefault="00F74342" w:rsidP="007C1B1A">
      <w:pPr>
        <w:pStyle w:val="Brezrazmikov"/>
        <w:numPr>
          <w:ilvl w:val="0"/>
          <w:numId w:val="12"/>
        </w:numPr>
        <w:rPr>
          <w:lang w:eastAsia="sl-SI"/>
        </w:rPr>
      </w:pPr>
      <w:r w:rsidRPr="00C77A72">
        <w:rPr>
          <w:lang w:eastAsia="sl-SI"/>
        </w:rPr>
        <w:t xml:space="preserve">Energetska izkaznica </w:t>
      </w:r>
      <w:r>
        <w:rPr>
          <w:lang w:eastAsia="sl-SI"/>
        </w:rPr>
        <w:t xml:space="preserve">Osnovna šola Prežihovega </w:t>
      </w:r>
      <w:proofErr w:type="spellStart"/>
      <w:r>
        <w:rPr>
          <w:lang w:eastAsia="sl-SI"/>
        </w:rPr>
        <w:t>Voranca</w:t>
      </w:r>
      <w:proofErr w:type="spellEnd"/>
      <w:r>
        <w:rPr>
          <w:lang w:eastAsia="sl-SI"/>
        </w:rPr>
        <w:t>:</w:t>
      </w:r>
      <w:r w:rsidRPr="00C77A72">
        <w:rPr>
          <w:lang w:eastAsia="sl-SI"/>
        </w:rPr>
        <w:t xml:space="preserve"> 2015-</w:t>
      </w:r>
      <w:r>
        <w:rPr>
          <w:lang w:eastAsia="sl-SI"/>
        </w:rPr>
        <w:t>84-118-30292, oktober</w:t>
      </w:r>
      <w:r w:rsidRPr="0030395B">
        <w:rPr>
          <w:lang w:eastAsia="sl-SI"/>
        </w:rPr>
        <w:t xml:space="preserve"> 2015;</w:t>
      </w:r>
    </w:p>
    <w:p w14:paraId="20511C1E" w14:textId="77777777" w:rsidR="00F74342" w:rsidRPr="00C77A72" w:rsidRDefault="00F74342" w:rsidP="007C1B1A">
      <w:pPr>
        <w:pStyle w:val="Brezrazmikov"/>
        <w:numPr>
          <w:ilvl w:val="0"/>
          <w:numId w:val="12"/>
        </w:numPr>
        <w:rPr>
          <w:lang w:eastAsia="sl-SI"/>
        </w:rPr>
      </w:pPr>
      <w:r w:rsidRPr="00C77A72">
        <w:rPr>
          <w:lang w:eastAsia="sl-SI"/>
        </w:rPr>
        <w:lastRenderedPageBreak/>
        <w:t xml:space="preserve">Energetska izkaznica </w:t>
      </w:r>
      <w:r>
        <w:rPr>
          <w:lang w:eastAsia="sl-SI"/>
        </w:rPr>
        <w:t>Dom telesne kulture:</w:t>
      </w:r>
      <w:r w:rsidRPr="00C77A72">
        <w:rPr>
          <w:lang w:eastAsia="sl-SI"/>
        </w:rPr>
        <w:t xml:space="preserve"> 2015-</w:t>
      </w:r>
      <w:r>
        <w:rPr>
          <w:lang w:eastAsia="sl-SI"/>
        </w:rPr>
        <w:t>84-118-13842, marec</w:t>
      </w:r>
      <w:r w:rsidRPr="0030395B">
        <w:rPr>
          <w:lang w:eastAsia="sl-SI"/>
        </w:rPr>
        <w:t xml:space="preserve"> 2015;</w:t>
      </w:r>
    </w:p>
    <w:p w14:paraId="62B07719" w14:textId="77777777" w:rsidR="00F74342" w:rsidRPr="00C77A72" w:rsidRDefault="00F74342" w:rsidP="007C1B1A">
      <w:pPr>
        <w:pStyle w:val="Brezrazmikov"/>
        <w:numPr>
          <w:ilvl w:val="0"/>
          <w:numId w:val="12"/>
        </w:numPr>
        <w:rPr>
          <w:lang w:eastAsia="sl-SI"/>
        </w:rPr>
      </w:pPr>
      <w:r w:rsidRPr="00C77A72">
        <w:rPr>
          <w:lang w:eastAsia="sl-SI"/>
        </w:rPr>
        <w:t xml:space="preserve">Energetska izkaznica </w:t>
      </w:r>
      <w:r>
        <w:rPr>
          <w:lang w:eastAsia="sl-SI"/>
        </w:rPr>
        <w:t>ZD Ravne na Koroškem:</w:t>
      </w:r>
      <w:r w:rsidRPr="00C77A72">
        <w:rPr>
          <w:lang w:eastAsia="sl-SI"/>
        </w:rPr>
        <w:t xml:space="preserve"> 2015-</w:t>
      </w:r>
      <w:r>
        <w:rPr>
          <w:lang w:eastAsia="sl-SI"/>
        </w:rPr>
        <w:t>84-118-10007, marec</w:t>
      </w:r>
      <w:r w:rsidRPr="0030395B">
        <w:rPr>
          <w:lang w:eastAsia="sl-SI"/>
        </w:rPr>
        <w:t xml:space="preserve"> 2015;</w:t>
      </w:r>
    </w:p>
    <w:p w14:paraId="26D5EFDF" w14:textId="32B3D004" w:rsidR="00F74342" w:rsidRDefault="00F74342" w:rsidP="007C1B1A">
      <w:pPr>
        <w:pStyle w:val="Brezrazmikov"/>
        <w:numPr>
          <w:ilvl w:val="0"/>
          <w:numId w:val="12"/>
        </w:numPr>
        <w:rPr>
          <w:lang w:eastAsia="sl-SI"/>
        </w:rPr>
      </w:pPr>
      <w:r w:rsidRPr="00C77A72">
        <w:rPr>
          <w:lang w:eastAsia="sl-SI"/>
        </w:rPr>
        <w:t xml:space="preserve">Energetska izkaznica </w:t>
      </w:r>
      <w:r w:rsidRPr="00B00BBD">
        <w:t>Mestna hiša Ravne na Koroškem</w:t>
      </w:r>
      <w:r>
        <w:rPr>
          <w:lang w:eastAsia="sl-SI"/>
        </w:rPr>
        <w:t>:</w:t>
      </w:r>
      <w:r w:rsidRPr="00C77A72">
        <w:rPr>
          <w:lang w:eastAsia="sl-SI"/>
        </w:rPr>
        <w:t xml:space="preserve"> 2015-</w:t>
      </w:r>
      <w:r>
        <w:rPr>
          <w:lang w:eastAsia="sl-SI"/>
        </w:rPr>
        <w:t>84-118-27514, september</w:t>
      </w:r>
      <w:r w:rsidRPr="0030395B">
        <w:rPr>
          <w:lang w:eastAsia="sl-SI"/>
        </w:rPr>
        <w:t xml:space="preserve"> 2015;</w:t>
      </w:r>
    </w:p>
    <w:p w14:paraId="37400817" w14:textId="0198099A" w:rsidR="008D393F" w:rsidRPr="00C77A72" w:rsidRDefault="008D393F" w:rsidP="007C1B1A">
      <w:pPr>
        <w:pStyle w:val="Brezrazmikov"/>
        <w:numPr>
          <w:ilvl w:val="0"/>
          <w:numId w:val="12"/>
        </w:numPr>
        <w:rPr>
          <w:lang w:eastAsia="sl-SI"/>
        </w:rPr>
      </w:pPr>
      <w:r>
        <w:rPr>
          <w:lang w:eastAsia="sl-SI"/>
        </w:rPr>
        <w:t xml:space="preserve">Energetska izkaznica OŠ Kotlje: </w:t>
      </w:r>
      <w:r w:rsidRPr="008D393F">
        <w:rPr>
          <w:lang w:eastAsia="sl-SI"/>
        </w:rPr>
        <w:t>2015-276-267-29534</w:t>
      </w:r>
      <w:r>
        <w:rPr>
          <w:lang w:eastAsia="sl-SI"/>
        </w:rPr>
        <w:t>, oktober 2015;</w:t>
      </w:r>
    </w:p>
    <w:p w14:paraId="7860062A" w14:textId="030DD3F7" w:rsidR="00F74342" w:rsidRPr="00C77A72" w:rsidRDefault="00F74342" w:rsidP="007C1B1A">
      <w:pPr>
        <w:pStyle w:val="Brezrazmikov"/>
        <w:numPr>
          <w:ilvl w:val="0"/>
          <w:numId w:val="12"/>
        </w:numPr>
        <w:rPr>
          <w:lang w:eastAsia="sl-SI"/>
        </w:rPr>
      </w:pPr>
      <w:r w:rsidRPr="00C77A72">
        <w:rPr>
          <w:lang w:eastAsia="sl-SI"/>
        </w:rPr>
        <w:t xml:space="preserve">Energetska izkaznica </w:t>
      </w:r>
      <w:r>
        <w:rPr>
          <w:lang w:eastAsia="sl-SI"/>
        </w:rPr>
        <w:t xml:space="preserve">Stavba </w:t>
      </w:r>
      <w:r w:rsidR="00AA338D">
        <w:rPr>
          <w:lang w:eastAsia="sl-SI"/>
        </w:rPr>
        <w:t xml:space="preserve">bivša </w:t>
      </w:r>
      <w:r>
        <w:rPr>
          <w:lang w:eastAsia="sl-SI"/>
        </w:rPr>
        <w:t>SDK:</w:t>
      </w:r>
      <w:r w:rsidRPr="00C77A72">
        <w:rPr>
          <w:lang w:eastAsia="sl-SI"/>
        </w:rPr>
        <w:t xml:space="preserve"> 2015-</w:t>
      </w:r>
      <w:r>
        <w:rPr>
          <w:lang w:eastAsia="sl-SI"/>
        </w:rPr>
        <w:t>276-267-28593, september</w:t>
      </w:r>
      <w:r w:rsidRPr="0030395B">
        <w:rPr>
          <w:lang w:eastAsia="sl-SI"/>
        </w:rPr>
        <w:t xml:space="preserve"> 2015;</w:t>
      </w:r>
    </w:p>
    <w:p w14:paraId="360979A9" w14:textId="77777777" w:rsidR="00727BFF" w:rsidRPr="00E54329" w:rsidRDefault="00727BFF" w:rsidP="007C1B1A">
      <w:pPr>
        <w:pStyle w:val="Brezrazmikov"/>
        <w:numPr>
          <w:ilvl w:val="0"/>
          <w:numId w:val="12"/>
        </w:numPr>
        <w:rPr>
          <w:lang w:eastAsia="sl-SI"/>
        </w:rPr>
      </w:pPr>
      <w:r w:rsidRPr="00E54329">
        <w:rPr>
          <w:lang w:eastAsia="sl-SI"/>
        </w:rPr>
        <w:t>Uredba o enotni metodologiji za pripravo in obravnavo investicijske dokumentacije na področju javnih financ (Uradni list RS, št. 60/06, 54/10 in 27/16);</w:t>
      </w:r>
    </w:p>
    <w:p w14:paraId="248D05FD" w14:textId="77777777" w:rsidR="00727BFF" w:rsidRPr="00E54329" w:rsidRDefault="00727BFF" w:rsidP="007C1B1A">
      <w:pPr>
        <w:pStyle w:val="Brezrazmikov"/>
        <w:numPr>
          <w:ilvl w:val="0"/>
          <w:numId w:val="12"/>
        </w:numPr>
        <w:rPr>
          <w:lang w:eastAsia="sl-SI"/>
        </w:rPr>
      </w:pPr>
      <w:r w:rsidRPr="00E54329">
        <w:rPr>
          <w:lang w:eastAsia="sl-SI"/>
        </w:rPr>
        <w:t>Zakon o javno-zasebnem partnerstvu (Ur. list RS, št. 127/06) s podzakonskimi akti;</w:t>
      </w:r>
    </w:p>
    <w:p w14:paraId="512B7A39" w14:textId="77777777" w:rsidR="00727BFF" w:rsidRPr="00E54329" w:rsidRDefault="00727BFF" w:rsidP="007C1B1A">
      <w:pPr>
        <w:pStyle w:val="Brezrazmikov"/>
        <w:numPr>
          <w:ilvl w:val="0"/>
          <w:numId w:val="12"/>
        </w:numPr>
        <w:rPr>
          <w:lang w:eastAsia="sl-SI"/>
        </w:rPr>
      </w:pPr>
      <w:r w:rsidRPr="00E54329">
        <w:rPr>
          <w:lang w:eastAsia="sl-SI"/>
        </w:rPr>
        <w:t xml:space="preserve">Zakon o javnih financah (Uradni list RS, št. 11/11 – uradno prečiščeno besedilo, 14/13 – </w:t>
      </w:r>
      <w:proofErr w:type="spellStart"/>
      <w:r w:rsidRPr="00E54329">
        <w:rPr>
          <w:lang w:eastAsia="sl-SI"/>
        </w:rPr>
        <w:t>popr</w:t>
      </w:r>
      <w:proofErr w:type="spellEnd"/>
      <w:r w:rsidRPr="00E54329">
        <w:rPr>
          <w:lang w:eastAsia="sl-SI"/>
        </w:rPr>
        <w:t xml:space="preserve">., 101/13, 55/15 – </w:t>
      </w:r>
      <w:proofErr w:type="spellStart"/>
      <w:r w:rsidRPr="00E54329">
        <w:rPr>
          <w:lang w:eastAsia="sl-SI"/>
        </w:rPr>
        <w:t>ZFisP</w:t>
      </w:r>
      <w:proofErr w:type="spellEnd"/>
      <w:r w:rsidRPr="00E54329">
        <w:rPr>
          <w:lang w:eastAsia="sl-SI"/>
        </w:rPr>
        <w:t xml:space="preserve">, 96/15 – ZIPRS1617, 13/18 in 195/20 – </w:t>
      </w:r>
      <w:proofErr w:type="spellStart"/>
      <w:r w:rsidRPr="00E54329">
        <w:rPr>
          <w:lang w:eastAsia="sl-SI"/>
        </w:rPr>
        <w:t>odl</w:t>
      </w:r>
      <w:proofErr w:type="spellEnd"/>
      <w:r w:rsidRPr="00E54329">
        <w:rPr>
          <w:lang w:eastAsia="sl-SI"/>
        </w:rPr>
        <w:t>. US).</w:t>
      </w:r>
    </w:p>
    <w:p w14:paraId="0BFCC935" w14:textId="77777777" w:rsidR="00727BFF" w:rsidRPr="00E54329" w:rsidRDefault="00727BFF" w:rsidP="00727BFF">
      <w:pPr>
        <w:pStyle w:val="Brezrazmikov"/>
        <w:rPr>
          <w:lang w:eastAsia="sl-SI"/>
        </w:rPr>
      </w:pPr>
      <w:r w:rsidRPr="00E54329">
        <w:rPr>
          <w:lang w:eastAsia="sl-SI"/>
        </w:rPr>
        <w:t>Spletni viri:</w:t>
      </w:r>
    </w:p>
    <w:p w14:paraId="7BBFAA53" w14:textId="31AFD49C" w:rsidR="00727BFF" w:rsidRPr="00E54329" w:rsidRDefault="00727BFF" w:rsidP="007C1B1A">
      <w:pPr>
        <w:pStyle w:val="Brezrazmikov"/>
        <w:numPr>
          <w:ilvl w:val="0"/>
          <w:numId w:val="12"/>
        </w:numPr>
        <w:rPr>
          <w:lang w:eastAsia="sl-SI"/>
        </w:rPr>
      </w:pPr>
      <w:r w:rsidRPr="00E54329">
        <w:rPr>
          <w:lang w:eastAsia="sl-SI"/>
        </w:rPr>
        <w:t xml:space="preserve">Agencija RS za javnopravne evidence in storitve. Dostopno na: </w:t>
      </w:r>
      <w:hyperlink r:id="rId37" w:history="1">
        <w:r w:rsidRPr="00E54329">
          <w:rPr>
            <w:lang w:eastAsia="sl-SI"/>
          </w:rPr>
          <w:t>http://www.ajpes.si/</w:t>
        </w:r>
      </w:hyperlink>
      <w:r w:rsidRPr="00E54329">
        <w:rPr>
          <w:lang w:eastAsia="sl-SI"/>
        </w:rPr>
        <w:t>;</w:t>
      </w:r>
    </w:p>
    <w:p w14:paraId="02F63B93" w14:textId="77777777" w:rsidR="00727BFF" w:rsidRPr="00CE6586" w:rsidRDefault="00727BFF" w:rsidP="007C1B1A">
      <w:pPr>
        <w:pStyle w:val="Brezrazmikov"/>
        <w:numPr>
          <w:ilvl w:val="0"/>
          <w:numId w:val="12"/>
        </w:numPr>
        <w:rPr>
          <w:lang w:eastAsia="sl-SI"/>
        </w:rPr>
      </w:pPr>
      <w:r w:rsidRPr="00E54329">
        <w:rPr>
          <w:lang w:eastAsia="sl-SI"/>
        </w:rPr>
        <w:t xml:space="preserve">Akcijski načrt za energetsko učinkovitost za obdobje do leta 2020 (AN URE 2020). Ljubljana: </w:t>
      </w:r>
      <w:r w:rsidRPr="00CE6586">
        <w:rPr>
          <w:lang w:eastAsia="sl-SI"/>
        </w:rPr>
        <w:t>Ministrstvo za infrastrukturo, december 2017;</w:t>
      </w:r>
    </w:p>
    <w:p w14:paraId="3B582EF9" w14:textId="630F6B8B" w:rsidR="00727BFF" w:rsidRPr="00CE6586" w:rsidRDefault="00727BFF" w:rsidP="007C1B1A">
      <w:pPr>
        <w:pStyle w:val="Brezrazmikov"/>
        <w:numPr>
          <w:ilvl w:val="0"/>
          <w:numId w:val="12"/>
        </w:numPr>
        <w:rPr>
          <w:lang w:eastAsia="sl-SI"/>
        </w:rPr>
      </w:pPr>
      <w:r w:rsidRPr="00CE6586">
        <w:rPr>
          <w:lang w:eastAsia="sl-SI"/>
        </w:rPr>
        <w:t xml:space="preserve">Občina </w:t>
      </w:r>
      <w:r w:rsidR="00CE6586" w:rsidRPr="00CE6586">
        <w:rPr>
          <w:lang w:eastAsia="sl-SI"/>
        </w:rPr>
        <w:t>Ravne na Koroškem</w:t>
      </w:r>
      <w:r w:rsidRPr="00CE6586">
        <w:rPr>
          <w:lang w:eastAsia="sl-SI"/>
        </w:rPr>
        <w:t>. Dostopno na: https://www.</w:t>
      </w:r>
      <w:r w:rsidR="00CE6586" w:rsidRPr="00CE6586">
        <w:rPr>
          <w:lang w:eastAsia="sl-SI"/>
        </w:rPr>
        <w:t>ravne</w:t>
      </w:r>
      <w:r w:rsidRPr="00CE6586">
        <w:rPr>
          <w:lang w:eastAsia="sl-SI"/>
        </w:rPr>
        <w:t>.si/;</w:t>
      </w:r>
    </w:p>
    <w:p w14:paraId="410EE59E" w14:textId="77777777" w:rsidR="00727BFF" w:rsidRPr="00CE6586" w:rsidRDefault="00727BFF" w:rsidP="007C1B1A">
      <w:pPr>
        <w:pStyle w:val="Brezrazmikov"/>
        <w:numPr>
          <w:ilvl w:val="0"/>
          <w:numId w:val="12"/>
        </w:numPr>
        <w:rPr>
          <w:lang w:eastAsia="sl-SI"/>
        </w:rPr>
      </w:pPr>
      <w:r w:rsidRPr="00CE6586">
        <w:rPr>
          <w:lang w:eastAsia="sl-SI"/>
        </w:rPr>
        <w:t>Operativni program za izvajanje Evropske kohezijske politike v obdobju 2014–2020;</w:t>
      </w:r>
    </w:p>
    <w:p w14:paraId="738BC319" w14:textId="77777777" w:rsidR="00727BFF" w:rsidRPr="00E54329" w:rsidRDefault="00727BFF" w:rsidP="007C1B1A">
      <w:pPr>
        <w:pStyle w:val="Brezrazmikov"/>
        <w:numPr>
          <w:ilvl w:val="0"/>
          <w:numId w:val="12"/>
        </w:numPr>
        <w:rPr>
          <w:lang w:eastAsia="sl-SI"/>
        </w:rPr>
      </w:pPr>
      <w:r w:rsidRPr="00E54329">
        <w:rPr>
          <w:lang w:eastAsia="sl-SI"/>
        </w:rPr>
        <w:t>Prostorski portal RS. Dostopno na: http://prostor3.gov.si/;</w:t>
      </w:r>
    </w:p>
    <w:p w14:paraId="53C89B14" w14:textId="417C2E07" w:rsidR="00727BFF" w:rsidRPr="00E54329" w:rsidRDefault="00727BFF" w:rsidP="007C1B1A">
      <w:pPr>
        <w:pStyle w:val="Brezrazmikov"/>
        <w:numPr>
          <w:ilvl w:val="0"/>
          <w:numId w:val="12"/>
        </w:numPr>
        <w:rPr>
          <w:lang w:eastAsia="sl-SI"/>
        </w:rPr>
      </w:pPr>
      <w:r w:rsidRPr="00E54329">
        <w:rPr>
          <w:lang w:eastAsia="sl-SI"/>
        </w:rPr>
        <w:t xml:space="preserve">Statistični urad RS. Dostopno na: </w:t>
      </w:r>
      <w:hyperlink r:id="rId38" w:history="1">
        <w:r w:rsidRPr="00E54329">
          <w:rPr>
            <w:lang w:eastAsia="sl-SI"/>
          </w:rPr>
          <w:t>http://www.stat.si/StatWeb/</w:t>
        </w:r>
      </w:hyperlink>
      <w:r w:rsidRPr="00E54329">
        <w:rPr>
          <w:lang w:eastAsia="sl-SI"/>
        </w:rPr>
        <w:t>;</w:t>
      </w:r>
    </w:p>
    <w:p w14:paraId="51F237FD" w14:textId="77777777" w:rsidR="00727BFF" w:rsidRPr="00E54329" w:rsidRDefault="00727BFF" w:rsidP="007C1B1A">
      <w:pPr>
        <w:pStyle w:val="Brezrazmikov"/>
        <w:numPr>
          <w:ilvl w:val="0"/>
          <w:numId w:val="12"/>
        </w:numPr>
        <w:rPr>
          <w:lang w:eastAsia="sl-SI"/>
        </w:rPr>
      </w:pPr>
      <w:r w:rsidRPr="00E54329">
        <w:rPr>
          <w:lang w:eastAsia="sl-SI"/>
        </w:rPr>
        <w:t>Strategija razvoja Slovenije 2030. Ljubljana: Služba Vlade Republike Slovenije za razvoj in evropsko kohezijsko politiko, december 2017;</w:t>
      </w:r>
    </w:p>
    <w:p w14:paraId="545ACA10" w14:textId="77777777" w:rsidR="00727BFF" w:rsidRPr="00E54329" w:rsidRDefault="00727BFF" w:rsidP="007C1B1A">
      <w:pPr>
        <w:pStyle w:val="Brezrazmikov"/>
        <w:numPr>
          <w:ilvl w:val="0"/>
          <w:numId w:val="12"/>
        </w:numPr>
        <w:rPr>
          <w:lang w:eastAsia="sl-SI"/>
        </w:rPr>
      </w:pPr>
      <w:r w:rsidRPr="00E54329">
        <w:rPr>
          <w:lang w:eastAsia="sl-SI"/>
        </w:rPr>
        <w:t>Nacionalni energetski in podnebni načrt Republike Slovenije. Ljubljana: Vlada Republike Slovenije,  februar 2020;</w:t>
      </w:r>
    </w:p>
    <w:p w14:paraId="3A06A9E5" w14:textId="0E49B6D5" w:rsidR="00727BFF" w:rsidRPr="00E54329" w:rsidRDefault="00727BFF" w:rsidP="007C1B1A">
      <w:pPr>
        <w:pStyle w:val="Brezrazmikov"/>
        <w:numPr>
          <w:ilvl w:val="0"/>
          <w:numId w:val="12"/>
        </w:numPr>
        <w:rPr>
          <w:lang w:eastAsia="sl-SI"/>
        </w:rPr>
      </w:pPr>
      <w:r w:rsidRPr="00E54329">
        <w:rPr>
          <w:lang w:eastAsia="sl-SI"/>
        </w:rPr>
        <w:t xml:space="preserve">Regionalni razvojni program za </w:t>
      </w:r>
      <w:r w:rsidR="00E54329" w:rsidRPr="00E54329">
        <w:rPr>
          <w:lang w:eastAsia="sl-SI"/>
        </w:rPr>
        <w:t>Koroško regijo 2021-2027 (RRP osnutek), september 2018</w:t>
      </w:r>
      <w:r w:rsidRPr="00E54329">
        <w:rPr>
          <w:lang w:eastAsia="sl-SI"/>
        </w:rPr>
        <w:t>;</w:t>
      </w:r>
    </w:p>
    <w:p w14:paraId="2CB0871E" w14:textId="53FE95B6" w:rsidR="00727BFF" w:rsidRPr="00E54329" w:rsidRDefault="00727BFF" w:rsidP="007C1B1A">
      <w:pPr>
        <w:pStyle w:val="Brezrazmikov"/>
        <w:numPr>
          <w:ilvl w:val="0"/>
          <w:numId w:val="12"/>
        </w:numPr>
        <w:rPr>
          <w:lang w:eastAsia="sl-SI"/>
        </w:rPr>
      </w:pPr>
      <w:r w:rsidRPr="00E54329">
        <w:rPr>
          <w:lang w:eastAsia="sl-SI"/>
        </w:rPr>
        <w:t xml:space="preserve">Napovedi gospodarskih gibanj Urada za makroekonomske analize in razvoj. Dostopno na: </w:t>
      </w:r>
      <w:hyperlink r:id="rId39" w:history="1">
        <w:r w:rsidRPr="00E54329">
          <w:rPr>
            <w:lang w:eastAsia="sl-SI"/>
          </w:rPr>
          <w:t>http://umar.gov.si/</w:t>
        </w:r>
      </w:hyperlink>
      <w:r w:rsidRPr="00E54329">
        <w:rPr>
          <w:lang w:eastAsia="sl-SI"/>
        </w:rPr>
        <w:t>;</w:t>
      </w:r>
    </w:p>
    <w:p w14:paraId="0B3C43F9" w14:textId="77777777" w:rsidR="00727BFF" w:rsidRPr="00E54329" w:rsidRDefault="00727BFF" w:rsidP="007C1B1A">
      <w:pPr>
        <w:pStyle w:val="Brezrazmikov"/>
        <w:numPr>
          <w:ilvl w:val="0"/>
          <w:numId w:val="12"/>
        </w:numPr>
        <w:rPr>
          <w:lang w:eastAsia="sl-SI"/>
        </w:rPr>
      </w:pPr>
      <w:r w:rsidRPr="00E54329">
        <w:rPr>
          <w:lang w:eastAsia="sl-SI"/>
        </w:rPr>
        <w:t>Pravilnik o učinkoviti rabi energije v stavbah (Uradni list RS, št. 52/10 in 61/17 – GZ);</w:t>
      </w:r>
    </w:p>
    <w:p w14:paraId="2208522B" w14:textId="77777777" w:rsidR="00727BFF" w:rsidRPr="00E54329" w:rsidRDefault="00727BFF" w:rsidP="007C1B1A">
      <w:pPr>
        <w:pStyle w:val="Brezrazmikov"/>
        <w:numPr>
          <w:ilvl w:val="0"/>
          <w:numId w:val="12"/>
        </w:numPr>
        <w:rPr>
          <w:lang w:eastAsia="sl-SI"/>
        </w:rPr>
      </w:pPr>
      <w:r w:rsidRPr="00E54329">
        <w:rPr>
          <w:lang w:eastAsia="sl-SI"/>
        </w:rPr>
        <w:t>Pravilnik o prezračevanju in klimatizaciji stavb (Uradni list RS, št. 42/02, 105/02, 110/02 – ZGO-1 in 61/17 – GZ);</w:t>
      </w:r>
    </w:p>
    <w:p w14:paraId="344503A1" w14:textId="77777777" w:rsidR="00727BFF" w:rsidRPr="00E54329" w:rsidRDefault="00727BFF" w:rsidP="007C1B1A">
      <w:pPr>
        <w:pStyle w:val="Brezrazmikov"/>
        <w:numPr>
          <w:ilvl w:val="0"/>
          <w:numId w:val="12"/>
        </w:numPr>
        <w:rPr>
          <w:lang w:eastAsia="sl-SI"/>
        </w:rPr>
      </w:pPr>
      <w:proofErr w:type="spellStart"/>
      <w:r w:rsidRPr="00E54329">
        <w:rPr>
          <w:lang w:eastAsia="sl-SI"/>
        </w:rPr>
        <w:t>Guide</w:t>
      </w:r>
      <w:proofErr w:type="spellEnd"/>
      <w:r w:rsidRPr="00E54329">
        <w:rPr>
          <w:lang w:eastAsia="sl-SI"/>
        </w:rPr>
        <w:t xml:space="preserve"> to Cost-</w:t>
      </w:r>
      <w:proofErr w:type="spellStart"/>
      <w:r w:rsidRPr="00E54329">
        <w:rPr>
          <w:lang w:eastAsia="sl-SI"/>
        </w:rPr>
        <w:t>Benefit</w:t>
      </w:r>
      <w:proofErr w:type="spellEnd"/>
      <w:r w:rsidRPr="00E54329">
        <w:rPr>
          <w:lang w:eastAsia="sl-SI"/>
        </w:rPr>
        <w:t xml:space="preserve"> </w:t>
      </w:r>
      <w:proofErr w:type="spellStart"/>
      <w:r w:rsidRPr="00E54329">
        <w:rPr>
          <w:lang w:eastAsia="sl-SI"/>
        </w:rPr>
        <w:t>Analysis</w:t>
      </w:r>
      <w:proofErr w:type="spellEnd"/>
      <w:r w:rsidRPr="00E54329">
        <w:rPr>
          <w:lang w:eastAsia="sl-SI"/>
        </w:rPr>
        <w:t xml:space="preserve"> </w:t>
      </w:r>
      <w:proofErr w:type="spellStart"/>
      <w:r w:rsidRPr="00E54329">
        <w:rPr>
          <w:lang w:eastAsia="sl-SI"/>
        </w:rPr>
        <w:t>of</w:t>
      </w:r>
      <w:proofErr w:type="spellEnd"/>
      <w:r w:rsidRPr="00E54329">
        <w:rPr>
          <w:lang w:eastAsia="sl-SI"/>
        </w:rPr>
        <w:t xml:space="preserve"> </w:t>
      </w:r>
      <w:proofErr w:type="spellStart"/>
      <w:r w:rsidRPr="00E54329">
        <w:rPr>
          <w:lang w:eastAsia="sl-SI"/>
        </w:rPr>
        <w:t>Investment</w:t>
      </w:r>
      <w:proofErr w:type="spellEnd"/>
      <w:r w:rsidRPr="00E54329">
        <w:rPr>
          <w:lang w:eastAsia="sl-SI"/>
        </w:rPr>
        <w:t xml:space="preserve"> </w:t>
      </w:r>
      <w:proofErr w:type="spellStart"/>
      <w:r w:rsidRPr="00E54329">
        <w:rPr>
          <w:lang w:eastAsia="sl-SI"/>
        </w:rPr>
        <w:t>Projects</w:t>
      </w:r>
      <w:proofErr w:type="spellEnd"/>
      <w:r w:rsidRPr="00E54329">
        <w:rPr>
          <w:lang w:eastAsia="sl-SI"/>
        </w:rPr>
        <w:t xml:space="preserve">, </w:t>
      </w:r>
      <w:proofErr w:type="spellStart"/>
      <w:r w:rsidRPr="00E54329">
        <w:rPr>
          <w:lang w:eastAsia="sl-SI"/>
        </w:rPr>
        <w:t>Economic</w:t>
      </w:r>
      <w:proofErr w:type="spellEnd"/>
      <w:r w:rsidRPr="00E54329">
        <w:rPr>
          <w:lang w:eastAsia="sl-SI"/>
        </w:rPr>
        <w:t xml:space="preserve"> </w:t>
      </w:r>
      <w:proofErr w:type="spellStart"/>
      <w:r w:rsidRPr="00E54329">
        <w:rPr>
          <w:lang w:eastAsia="sl-SI"/>
        </w:rPr>
        <w:t>appraisal</w:t>
      </w:r>
      <w:proofErr w:type="spellEnd"/>
      <w:r w:rsidRPr="00E54329">
        <w:rPr>
          <w:lang w:eastAsia="sl-SI"/>
        </w:rPr>
        <w:t xml:space="preserve"> </w:t>
      </w:r>
      <w:proofErr w:type="spellStart"/>
      <w:r w:rsidRPr="00E54329">
        <w:rPr>
          <w:lang w:eastAsia="sl-SI"/>
        </w:rPr>
        <w:t>tool</w:t>
      </w:r>
      <w:proofErr w:type="spellEnd"/>
      <w:r w:rsidRPr="00E54329">
        <w:rPr>
          <w:lang w:eastAsia="sl-SI"/>
        </w:rPr>
        <w:t xml:space="preserve"> </w:t>
      </w:r>
      <w:proofErr w:type="spellStart"/>
      <w:r w:rsidRPr="00E54329">
        <w:rPr>
          <w:lang w:eastAsia="sl-SI"/>
        </w:rPr>
        <w:t>for</w:t>
      </w:r>
      <w:proofErr w:type="spellEnd"/>
      <w:r w:rsidRPr="00E54329">
        <w:rPr>
          <w:lang w:eastAsia="sl-SI"/>
        </w:rPr>
        <w:t xml:space="preserve"> </w:t>
      </w:r>
      <w:proofErr w:type="spellStart"/>
      <w:r w:rsidRPr="00E54329">
        <w:rPr>
          <w:lang w:eastAsia="sl-SI"/>
        </w:rPr>
        <w:t>Cohesion</w:t>
      </w:r>
      <w:proofErr w:type="spellEnd"/>
      <w:r w:rsidRPr="00E54329">
        <w:rPr>
          <w:lang w:eastAsia="sl-SI"/>
        </w:rPr>
        <w:t xml:space="preserve"> </w:t>
      </w:r>
      <w:proofErr w:type="spellStart"/>
      <w:r w:rsidRPr="00E54329">
        <w:rPr>
          <w:lang w:eastAsia="sl-SI"/>
        </w:rPr>
        <w:t>Policy</w:t>
      </w:r>
      <w:proofErr w:type="spellEnd"/>
      <w:r w:rsidRPr="00E54329">
        <w:rPr>
          <w:lang w:eastAsia="sl-SI"/>
        </w:rPr>
        <w:t xml:space="preserve"> 2014-2020, </w:t>
      </w:r>
      <w:proofErr w:type="spellStart"/>
      <w:r w:rsidRPr="00E54329">
        <w:rPr>
          <w:lang w:eastAsia="sl-SI"/>
        </w:rPr>
        <w:t>European</w:t>
      </w:r>
      <w:proofErr w:type="spellEnd"/>
      <w:r w:rsidRPr="00E54329">
        <w:rPr>
          <w:lang w:eastAsia="sl-SI"/>
        </w:rPr>
        <w:t xml:space="preserve"> </w:t>
      </w:r>
      <w:proofErr w:type="spellStart"/>
      <w:r w:rsidRPr="00E54329">
        <w:rPr>
          <w:lang w:eastAsia="sl-SI"/>
        </w:rPr>
        <w:t>Commission</w:t>
      </w:r>
      <w:proofErr w:type="spellEnd"/>
      <w:r w:rsidRPr="00E54329">
        <w:rPr>
          <w:lang w:eastAsia="sl-SI"/>
        </w:rPr>
        <w:t>, december 2014.</w:t>
      </w:r>
    </w:p>
    <w:p w14:paraId="7487BF20" w14:textId="77777777" w:rsidR="00727BFF" w:rsidRPr="00E54329" w:rsidRDefault="00727BFF" w:rsidP="00727BFF">
      <w:pPr>
        <w:pStyle w:val="Brezrazmikov"/>
      </w:pPr>
    </w:p>
    <w:p w14:paraId="45E7A8EE" w14:textId="5C20D5E5" w:rsidR="007B4DC1" w:rsidRPr="00E43CA3" w:rsidRDefault="001B1FB0">
      <w:pPr>
        <w:pStyle w:val="Naslov1"/>
      </w:pPr>
      <w:bookmarkStart w:id="64" w:name="_Toc73357586"/>
      <w:bookmarkStart w:id="65" w:name="_Toc87521283"/>
      <w:bookmarkStart w:id="66" w:name="_Toc452034022"/>
      <w:r w:rsidRPr="00E43CA3">
        <w:lastRenderedPageBreak/>
        <w:t>USKLAJENOST Z RAZVOJNIMI MOŽNOSTMI IN POLITIKAMI</w:t>
      </w:r>
      <w:bookmarkEnd w:id="64"/>
      <w:bookmarkEnd w:id="65"/>
      <w:r w:rsidRPr="00E43CA3">
        <w:t xml:space="preserve"> </w:t>
      </w:r>
    </w:p>
    <w:p w14:paraId="7323E1A8" w14:textId="4F78743F" w:rsidR="007B4DC1" w:rsidRPr="00E43CA3" w:rsidRDefault="007B4DC1" w:rsidP="007B4DC1">
      <w:pPr>
        <w:pStyle w:val="Brezrazmikov"/>
      </w:pPr>
      <w:r w:rsidRPr="00E43CA3">
        <w:t xml:space="preserve">Investicijski projekt je skladen z usmeritvami in cilji razvojnih strategij in dokumentov </w:t>
      </w:r>
      <w:r w:rsidR="00637343" w:rsidRPr="00E43CA3">
        <w:t xml:space="preserve">Evropske skupnosti, Republike Slovenije in </w:t>
      </w:r>
      <w:r w:rsidR="00ED0AFA" w:rsidRPr="00E43CA3">
        <w:t>regije ter občine</w:t>
      </w:r>
      <w:r w:rsidR="00637343" w:rsidRPr="00E43CA3">
        <w:t xml:space="preserve"> </w:t>
      </w:r>
      <w:r w:rsidRPr="00E43CA3">
        <w:t xml:space="preserve">ter z zakonodajo </w:t>
      </w:r>
      <w:r w:rsidR="00637343" w:rsidRPr="00E43CA3">
        <w:t xml:space="preserve">tako </w:t>
      </w:r>
      <w:r w:rsidRPr="00E43CA3">
        <w:t>v Sloveniji</w:t>
      </w:r>
      <w:r w:rsidR="00637343" w:rsidRPr="00E43CA3">
        <w:t xml:space="preserve"> kot</w:t>
      </w:r>
      <w:r w:rsidRPr="00E43CA3">
        <w:t xml:space="preserve"> E</w:t>
      </w:r>
      <w:r w:rsidR="00637343" w:rsidRPr="00E43CA3">
        <w:t>vropski uniji</w:t>
      </w:r>
      <w:r w:rsidRPr="00E43CA3">
        <w:t xml:space="preserve">. Obravnavani investicijski projekt je skladen z naslednjimi razvojnimi strategijami, politikami, dokumenti, zakoni in programi: </w:t>
      </w:r>
    </w:p>
    <w:p w14:paraId="4294DFBE" w14:textId="7F1D4495" w:rsidR="007B4DC1" w:rsidRPr="00A6091B" w:rsidRDefault="007B4DC1" w:rsidP="00E43CA3">
      <w:pPr>
        <w:pStyle w:val="Oznaenseznam"/>
      </w:pPr>
      <w:r w:rsidRPr="00A6091B">
        <w:t xml:space="preserve">Strategija razvoja Slovenije </w:t>
      </w:r>
      <w:r w:rsidR="001B1FB0" w:rsidRPr="00A6091B">
        <w:t>2030,</w:t>
      </w:r>
    </w:p>
    <w:p w14:paraId="20DCF347" w14:textId="55FA7747" w:rsidR="006B3F7D" w:rsidRPr="00A6091B" w:rsidRDefault="006B3F7D" w:rsidP="00E43CA3">
      <w:pPr>
        <w:pStyle w:val="Oznaenseznam"/>
      </w:pPr>
      <w:r w:rsidRPr="00A6091B">
        <w:t>Evropska direktiva o energetski učinkovitosti stavb,</w:t>
      </w:r>
    </w:p>
    <w:p w14:paraId="04BEC154" w14:textId="1D792A09" w:rsidR="006B3F7D" w:rsidRPr="00A6091B" w:rsidRDefault="006B3F7D" w:rsidP="00E43CA3">
      <w:pPr>
        <w:pStyle w:val="Oznaenseznam"/>
      </w:pPr>
      <w:r w:rsidRPr="00A6091B">
        <w:t>Nacionalni energetski in podnebni program (NEPN),</w:t>
      </w:r>
    </w:p>
    <w:p w14:paraId="4C4E4C0C" w14:textId="2C817CE1" w:rsidR="00A6091B" w:rsidRPr="00A6091B" w:rsidRDefault="00A6091B" w:rsidP="00E43CA3">
      <w:pPr>
        <w:pStyle w:val="Oznaenseznam"/>
      </w:pPr>
      <w:r w:rsidRPr="00A6091B">
        <w:t>Akcijski načrt za energetsko učinkovitost za obdobje 2014-2020 (AN URE 2020)</w:t>
      </w:r>
      <w:r w:rsidR="00E43CA3">
        <w:t>,</w:t>
      </w:r>
    </w:p>
    <w:p w14:paraId="2DF3B92A" w14:textId="2398F6A4" w:rsidR="007B4DC1" w:rsidRDefault="007B4DC1" w:rsidP="00E43CA3">
      <w:pPr>
        <w:pStyle w:val="Oznaenseznam"/>
      </w:pPr>
      <w:r w:rsidRPr="00E43CA3">
        <w:t>Operativni program za izvajanje Evropske kohezijsk</w:t>
      </w:r>
      <w:r w:rsidR="001B1FB0" w:rsidRPr="00E43CA3">
        <w:t>e politike v obdobju 2014—2020,</w:t>
      </w:r>
    </w:p>
    <w:p w14:paraId="3CB91F05" w14:textId="7154593F" w:rsidR="007B4DC1" w:rsidRPr="00E43CA3" w:rsidRDefault="00ED0AFA" w:rsidP="00E43CA3">
      <w:pPr>
        <w:pStyle w:val="Oznaenseznam"/>
      </w:pPr>
      <w:r w:rsidRPr="00E43CA3">
        <w:t xml:space="preserve">Regionalni razvojni program </w:t>
      </w:r>
      <w:r w:rsidR="00E43CA3">
        <w:t>za Koroško</w:t>
      </w:r>
      <w:r w:rsidRPr="00E43CA3">
        <w:t xml:space="preserve"> regij</w:t>
      </w:r>
      <w:r w:rsidR="00E43CA3">
        <w:t>o</w:t>
      </w:r>
      <w:r w:rsidRPr="00E43CA3">
        <w:t xml:space="preserve"> 2021-2027</w:t>
      </w:r>
      <w:r w:rsidR="00E43CA3">
        <w:t>.</w:t>
      </w:r>
    </w:p>
    <w:p w14:paraId="51359642" w14:textId="1F74D2C1" w:rsidR="001B1FB0" w:rsidRPr="0045090D" w:rsidRDefault="001B1FB0" w:rsidP="00B14300">
      <w:pPr>
        <w:pStyle w:val="Naslov2"/>
      </w:pPr>
      <w:bookmarkStart w:id="67" w:name="_Toc73357587"/>
      <w:bookmarkStart w:id="68" w:name="_Toc87521284"/>
      <w:r w:rsidRPr="0045090D">
        <w:t>Strategija razvoja Slovenije 2030</w:t>
      </w:r>
      <w:bookmarkEnd w:id="67"/>
      <w:bookmarkEnd w:id="68"/>
    </w:p>
    <w:p w14:paraId="49C6D330" w14:textId="77777777" w:rsidR="00727BFF" w:rsidRPr="000B018E" w:rsidRDefault="00727BFF" w:rsidP="00727BFF">
      <w:pPr>
        <w:spacing w:before="120" w:after="120" w:line="288" w:lineRule="auto"/>
        <w:jc w:val="both"/>
        <w:rPr>
          <w:rFonts w:cs="Arial"/>
          <w:szCs w:val="20"/>
        </w:rPr>
      </w:pPr>
      <w:r w:rsidRPr="000B018E">
        <w:rPr>
          <w:rFonts w:cs="Arial"/>
          <w:szCs w:val="20"/>
        </w:rPr>
        <w:t>Pet strateških usmeritev za dosego osrednjega cilja strategije bomo uresničevali z delovanjem na različnih medsebojno povezanih in soodvisnih področjih, ki so zaokrožena v dvanajstih razvojnih ciljih strategije. Vsak cilj se navezuje tudi na cilje trajnostnega razvoja. Za vsak razvojni cilj so določena ključna področja, na katerih bo treba delovati, da bi dosegli kakovostno življenje za vse. Cilji pomenijo podlago za oblikovanje prednostnih nalog in ukrepov Vlade RS, nosilcev regionalnega razvoja, lokalnih skupnosti in drugih deležnikov. Med sedemnajstimi cilji trajnostnega razvoja je tudi skrb za odprta, varna, vzdržljiva in trajnostna mesta in naselja.</w:t>
      </w:r>
    </w:p>
    <w:p w14:paraId="606FCBEF" w14:textId="77777777" w:rsidR="0045090D" w:rsidRPr="00D86719" w:rsidRDefault="0045090D" w:rsidP="0045090D">
      <w:pPr>
        <w:spacing w:line="288" w:lineRule="auto"/>
        <w:ind w:right="-3"/>
        <w:jc w:val="both"/>
        <w:rPr>
          <w:rFonts w:cs="Arial"/>
          <w:b/>
        </w:rPr>
      </w:pPr>
      <w:r w:rsidRPr="00D86719">
        <w:rPr>
          <w:rFonts w:cs="Arial"/>
          <w:b/>
        </w:rPr>
        <w:t>Cilj 9: Trajnostno upravljanje naravnih virov</w:t>
      </w:r>
    </w:p>
    <w:p w14:paraId="3BEF67CA" w14:textId="77777777" w:rsidR="0045090D" w:rsidRDefault="0045090D" w:rsidP="0045090D">
      <w:pPr>
        <w:spacing w:line="288" w:lineRule="auto"/>
        <w:ind w:right="-3"/>
        <w:jc w:val="both"/>
        <w:rPr>
          <w:rFonts w:cs="Arial"/>
        </w:rPr>
      </w:pPr>
      <w:r w:rsidRPr="00D86719">
        <w:rPr>
          <w:rFonts w:cs="Arial"/>
        </w:rPr>
        <w:t>Ekosistemi in njihove storitve so ključni za preživetje, zdravje in kakovostno življenje sedanje in prihodnjih generacij. Naravni viri so temelj gospodarskega razvoja, ponujajo možnosti za nove investicije in zaposlovanje ter izboljšujejo življenjski standard in kakovost življenja. Tako kot pri drugih vrstah virov tudi povečevanje ali zmanjševanje vrednosti naravnih virov povečuje ali zmanjšuje dolgoročne družbene koristi oziroma stroške. V zadnjih 50 letih smo zaradi povečanega povpraševanja po hrani, vodi, lesu, vlakninah, mineralih, zemljiščih in gorivih ekosisteme spreminjali hitreje in bolj obsežno kot v katerem koli primerljivem obdobju človeške zgodovine. Trajnostno varstvo naravnih virov in načrtovanje njihove rabe sta nujna za dolgoročno ohranjanje količinskega in kakovostnega stanja naših naravnih virov, ki so eden ključnih stebrov za zagotavljanje zdravega življenjskega prostora, pridelavo hrane in izvajanje gospodarskih dejavnosti z visoko dodano vrednostjo in zagotavljanjem kakovostnih delovnih mest. Pri tem je med največjimi izzivi usklajevanje različnih legitimnih, a nasprotujočih si interesov posameznih skupin deležnikov v prostoru. Pri trajnostnem upravljanju naravnih virov sta poleg tega pomembna nacionalni in globalni vidik. Slovenija je bogata z nekaterimi naravnimi viri, vendar je kljub temu odvisna od uvoza, zato je odgovorna za njihovo učinkovito upravljanje tudi zunaj svojih meja.</w:t>
      </w:r>
    </w:p>
    <w:p w14:paraId="79E797E5" w14:textId="7C9BA793" w:rsidR="00D565EE" w:rsidRPr="006B3F7D" w:rsidRDefault="00D565EE" w:rsidP="00D565EE">
      <w:pPr>
        <w:pStyle w:val="Naslov2"/>
      </w:pPr>
      <w:bookmarkStart w:id="69" w:name="_Toc87521285"/>
      <w:r w:rsidRPr="006B3F7D">
        <w:lastRenderedPageBreak/>
        <w:t>Evropska direktiva</w:t>
      </w:r>
      <w:r w:rsidR="006B3F7D" w:rsidRPr="006B3F7D">
        <w:t xml:space="preserve"> o energetski učinkovitosti stavb</w:t>
      </w:r>
      <w:bookmarkEnd w:id="69"/>
    </w:p>
    <w:p w14:paraId="4EBC4439" w14:textId="77777777" w:rsidR="006B3F7D" w:rsidRPr="000B018E" w:rsidRDefault="006B3F7D" w:rsidP="006B3F7D">
      <w:pPr>
        <w:spacing w:before="120" w:after="120" w:line="288" w:lineRule="auto"/>
        <w:jc w:val="both"/>
        <w:rPr>
          <w:rFonts w:cs="Arial"/>
          <w:szCs w:val="20"/>
        </w:rPr>
      </w:pPr>
      <w:r w:rsidRPr="000B018E">
        <w:rPr>
          <w:rFonts w:cs="Arial"/>
          <w:szCs w:val="20"/>
        </w:rPr>
        <w:t xml:space="preserve">Direktiva o energetski učinkovitosti stavbe EPBD 2002/91/EC in predvsem prenovljena direktiva EPBD 2010/31/EU, ki še bistveno zaostruje nekatere zahteve, omejujeta rabo energije v stavbah. Obe direktivi predvidevata omejevanje rabe na ravni celotne stavbe, ki poleg ovoja stavbe vključuje tudi posamezne tehnične sisteme v stavbah kot so prezračevanje, ogrevanje, klimatizacija, hlajenje, priprava tople vode in razsvetljava. </w:t>
      </w:r>
    </w:p>
    <w:p w14:paraId="27922F8D" w14:textId="77777777" w:rsidR="006B3F7D" w:rsidRPr="000B018E" w:rsidRDefault="006B3F7D" w:rsidP="006B3F7D">
      <w:pPr>
        <w:spacing w:before="120" w:after="120" w:line="288" w:lineRule="auto"/>
        <w:jc w:val="both"/>
        <w:rPr>
          <w:rFonts w:cs="Arial"/>
          <w:szCs w:val="20"/>
        </w:rPr>
      </w:pPr>
      <w:r w:rsidRPr="000B018E">
        <w:rPr>
          <w:rFonts w:cs="Arial"/>
          <w:szCs w:val="20"/>
        </w:rPr>
        <w:t>Na zahtevah omenjene direktive temelji tudi PURES-2 2010, ki s pripadajočo tehnično smernico, TSG-1-004 Učinkovita raba energije, povzemata in prenašata zahteve evropske direktive o URE v stavbah v slovensko zakonodajo. Cilji so zmanjševanje rabe energije, bolj učinkovite rabe energije in bistveno povečanje rabe energije iz obnovljivih virov, kar so tudi cilji obravnavanega investicijskega projekta.</w:t>
      </w:r>
    </w:p>
    <w:p w14:paraId="1B070393" w14:textId="59022435" w:rsidR="006B3F7D" w:rsidRDefault="006B3F7D" w:rsidP="00727BFF">
      <w:pPr>
        <w:spacing w:before="120" w:after="120" w:line="288" w:lineRule="auto"/>
        <w:jc w:val="both"/>
        <w:rPr>
          <w:rFonts w:cs="Arial"/>
          <w:szCs w:val="20"/>
        </w:rPr>
      </w:pPr>
      <w:r w:rsidRPr="000B018E">
        <w:rPr>
          <w:rFonts w:cs="Arial"/>
          <w:szCs w:val="20"/>
        </w:rPr>
        <w:t xml:space="preserve">Projekt je skladen z zahtevami navedenih direktiv. </w:t>
      </w:r>
    </w:p>
    <w:p w14:paraId="56D2332D" w14:textId="0090A6E0" w:rsidR="006B3F7D" w:rsidRPr="006B3F7D" w:rsidRDefault="006B3F7D" w:rsidP="006B3F7D">
      <w:pPr>
        <w:pStyle w:val="Naslov2"/>
      </w:pPr>
      <w:bookmarkStart w:id="70" w:name="_Toc87521286"/>
      <w:r>
        <w:t>Nacionalni energetski in podnebni program (NEPN)</w:t>
      </w:r>
      <w:bookmarkEnd w:id="70"/>
    </w:p>
    <w:p w14:paraId="12926D17" w14:textId="77777777" w:rsidR="006B3F7D" w:rsidRPr="000B018E" w:rsidRDefault="006B3F7D" w:rsidP="006B3F7D">
      <w:pPr>
        <w:spacing w:before="120" w:after="120" w:line="288" w:lineRule="auto"/>
        <w:jc w:val="both"/>
        <w:rPr>
          <w:rFonts w:cs="Arial"/>
          <w:szCs w:val="20"/>
        </w:rPr>
      </w:pPr>
      <w:r w:rsidRPr="000B018E">
        <w:rPr>
          <w:rFonts w:cs="Arial"/>
          <w:szCs w:val="20"/>
        </w:rPr>
        <w:t>Nacionalni energetski in podnebni načrt za obdobje do leta 2030 (NEPN) je strateški dokument, ki za obdobje do leta 2030 in s pogledom do leta 2040 določa cilje, politike in ukrepe za pet razsežnosti energetske unije, in sicer:</w:t>
      </w:r>
    </w:p>
    <w:p w14:paraId="166FC1E8" w14:textId="77777777" w:rsidR="006B3F7D" w:rsidRPr="000B018E" w:rsidRDefault="006B3F7D" w:rsidP="00E43CA3">
      <w:pPr>
        <w:pStyle w:val="Oznaenseznam"/>
      </w:pPr>
      <w:r w:rsidRPr="000B018E">
        <w:t>razogljičenje (emisije toplogrednih plinov (TGP) in obnovljivi viri energije (OVE)),</w:t>
      </w:r>
    </w:p>
    <w:p w14:paraId="586E9DBF" w14:textId="77777777" w:rsidR="006B3F7D" w:rsidRPr="000B018E" w:rsidRDefault="006B3F7D" w:rsidP="00E43CA3">
      <w:pPr>
        <w:pStyle w:val="Oznaenseznam"/>
      </w:pPr>
      <w:r w:rsidRPr="000B018E">
        <w:t>energetska učinkovitost,</w:t>
      </w:r>
    </w:p>
    <w:p w14:paraId="26A698A2" w14:textId="77777777" w:rsidR="006B3F7D" w:rsidRPr="000B018E" w:rsidRDefault="006B3F7D" w:rsidP="00E43CA3">
      <w:pPr>
        <w:pStyle w:val="Oznaenseznam"/>
      </w:pPr>
      <w:r w:rsidRPr="000B018E">
        <w:t>energetska varnost,</w:t>
      </w:r>
    </w:p>
    <w:p w14:paraId="603A3612" w14:textId="77777777" w:rsidR="006B3F7D" w:rsidRPr="000B018E" w:rsidRDefault="006B3F7D" w:rsidP="00E43CA3">
      <w:pPr>
        <w:pStyle w:val="Oznaenseznam"/>
      </w:pPr>
      <w:r w:rsidRPr="000B018E">
        <w:t>notranji trg energije ter</w:t>
      </w:r>
    </w:p>
    <w:p w14:paraId="34394BB9" w14:textId="77777777" w:rsidR="006B3F7D" w:rsidRPr="000B018E" w:rsidRDefault="006B3F7D" w:rsidP="00E43CA3">
      <w:pPr>
        <w:pStyle w:val="Oznaenseznam"/>
      </w:pPr>
      <w:r w:rsidRPr="000B018E">
        <w:t>raziskave, inovacije in konkurenčnost.</w:t>
      </w:r>
    </w:p>
    <w:p w14:paraId="151AC35D" w14:textId="77777777" w:rsidR="006B3F7D" w:rsidRPr="000B018E" w:rsidRDefault="006B3F7D" w:rsidP="006B3F7D">
      <w:pPr>
        <w:spacing w:before="120" w:after="120" w:line="288" w:lineRule="auto"/>
        <w:jc w:val="both"/>
        <w:rPr>
          <w:rFonts w:cs="Arial"/>
          <w:szCs w:val="20"/>
        </w:rPr>
      </w:pPr>
      <w:r w:rsidRPr="000B018E">
        <w:rPr>
          <w:rFonts w:cs="Arial"/>
          <w:szCs w:val="20"/>
        </w:rPr>
        <w:t>Izboljšanje energetske in snovne učinkovitosti v vseh sektorjih (in torej zmanjšanje rabe energije in drugih naravnih virov) je prvi in ključni ukrep za prehod v podnebno nevtralno družbo.</w:t>
      </w:r>
    </w:p>
    <w:p w14:paraId="3EC58161" w14:textId="77777777" w:rsidR="006B3F7D" w:rsidRPr="000B018E" w:rsidRDefault="006B3F7D" w:rsidP="006B3F7D">
      <w:pPr>
        <w:spacing w:before="120" w:after="120" w:line="288" w:lineRule="auto"/>
        <w:jc w:val="both"/>
        <w:rPr>
          <w:rFonts w:cs="Arial"/>
          <w:i/>
          <w:szCs w:val="20"/>
        </w:rPr>
      </w:pPr>
      <w:proofErr w:type="spellStart"/>
      <w:r w:rsidRPr="000B018E">
        <w:rPr>
          <w:rFonts w:cs="Arial"/>
          <w:i/>
          <w:szCs w:val="20"/>
        </w:rPr>
        <w:t>Dekarbonizacija</w:t>
      </w:r>
      <w:proofErr w:type="spellEnd"/>
      <w:r w:rsidRPr="000B018E">
        <w:rPr>
          <w:rFonts w:cs="Arial"/>
          <w:i/>
          <w:szCs w:val="20"/>
        </w:rPr>
        <w:t>: blaženje podnebnih sprememb in prilagajanje nanje</w:t>
      </w:r>
    </w:p>
    <w:p w14:paraId="3A0141BA" w14:textId="77777777" w:rsidR="006B3F7D" w:rsidRPr="000B018E" w:rsidRDefault="006B3F7D" w:rsidP="006B3F7D">
      <w:pPr>
        <w:spacing w:before="120" w:after="120" w:line="288" w:lineRule="auto"/>
        <w:jc w:val="both"/>
        <w:rPr>
          <w:rFonts w:cs="Arial"/>
          <w:szCs w:val="20"/>
        </w:rPr>
      </w:pPr>
      <w:r w:rsidRPr="000B018E">
        <w:rPr>
          <w:rFonts w:cs="Arial"/>
          <w:szCs w:val="20"/>
        </w:rPr>
        <w:t>Do leta 2030 bolj zmanjšati emisije TGP v sektorjih, ki niso vključeni v shemo trgovanja kakor za Slovenijo določa Uredba o delitvi bremen, tj. vsaj za 20 % glede na leto 2005 z doseganjem sektorskih ciljev; promet (+12 %), široka raba (-76 %), kmetijstvo (-1 %), ravnanje z odpadki (-65 %), industrija (-43 %), energetika (-34 %).</w:t>
      </w:r>
    </w:p>
    <w:p w14:paraId="5D434E17" w14:textId="77777777" w:rsidR="006B3F7D" w:rsidRPr="000B018E" w:rsidRDefault="006B3F7D" w:rsidP="006B3F7D">
      <w:pPr>
        <w:spacing w:before="120" w:after="120" w:line="288" w:lineRule="auto"/>
        <w:jc w:val="both"/>
        <w:rPr>
          <w:rFonts w:cs="Arial"/>
          <w:i/>
          <w:szCs w:val="20"/>
        </w:rPr>
      </w:pPr>
      <w:proofErr w:type="spellStart"/>
      <w:r w:rsidRPr="000B018E">
        <w:rPr>
          <w:rFonts w:cs="Arial"/>
          <w:i/>
          <w:szCs w:val="20"/>
        </w:rPr>
        <w:t>Dekarbonizacija</w:t>
      </w:r>
      <w:proofErr w:type="spellEnd"/>
      <w:r w:rsidRPr="000B018E">
        <w:rPr>
          <w:rFonts w:cs="Arial"/>
          <w:i/>
          <w:szCs w:val="20"/>
        </w:rPr>
        <w:t>: obnovljivi viri energije</w:t>
      </w:r>
    </w:p>
    <w:p w14:paraId="7A17BA2B" w14:textId="77777777" w:rsidR="006B3F7D" w:rsidRPr="000B018E" w:rsidRDefault="006B3F7D" w:rsidP="006B3F7D">
      <w:pPr>
        <w:spacing w:before="120" w:after="120" w:line="288" w:lineRule="auto"/>
        <w:jc w:val="both"/>
        <w:rPr>
          <w:rFonts w:cs="Arial"/>
          <w:szCs w:val="20"/>
        </w:rPr>
      </w:pPr>
      <w:r w:rsidRPr="000B018E">
        <w:rPr>
          <w:rFonts w:cs="Arial"/>
          <w:szCs w:val="20"/>
        </w:rPr>
        <w:t xml:space="preserve">Doseči vsaj 27-odstotni delež obnovljivih virov v končni rabi energije do leta 2030, tj. (indikativno) vsaj 2/3 rabe energije v stavbah iz OVE do leta 2030 (gre za delež rabe OVE v končni rabi energentov brez električne energije in daljinske toplote), vsaj 30-odstotni delež OVE v industriji, 43-odstotni delež v sektorju električna energija, 41-odstotni delež v sektorju toplota in hlajenje, 21-odstotni delež v prometu (delež </w:t>
      </w:r>
      <w:proofErr w:type="spellStart"/>
      <w:r w:rsidRPr="000B018E">
        <w:rPr>
          <w:rFonts w:cs="Arial"/>
          <w:szCs w:val="20"/>
        </w:rPr>
        <w:t>biogoriv</w:t>
      </w:r>
      <w:proofErr w:type="spellEnd"/>
      <w:r w:rsidRPr="000B018E">
        <w:rPr>
          <w:rFonts w:cs="Arial"/>
          <w:szCs w:val="20"/>
        </w:rPr>
        <w:t xml:space="preserve"> je vsaj 11 %).</w:t>
      </w:r>
    </w:p>
    <w:p w14:paraId="7B4E0073" w14:textId="77777777" w:rsidR="006B3F7D" w:rsidRPr="000B018E" w:rsidRDefault="006B3F7D" w:rsidP="006B3F7D">
      <w:pPr>
        <w:spacing w:before="120" w:after="120" w:line="288" w:lineRule="auto"/>
        <w:jc w:val="both"/>
        <w:rPr>
          <w:rFonts w:cs="Arial"/>
          <w:i/>
          <w:szCs w:val="20"/>
        </w:rPr>
      </w:pPr>
      <w:r w:rsidRPr="000B018E">
        <w:rPr>
          <w:rFonts w:cs="Arial"/>
          <w:i/>
          <w:szCs w:val="20"/>
        </w:rPr>
        <w:t>Učinkovita raba energije</w:t>
      </w:r>
    </w:p>
    <w:p w14:paraId="7A742D4A" w14:textId="77777777" w:rsidR="006B3F7D" w:rsidRPr="00A6091B" w:rsidRDefault="006B3F7D" w:rsidP="006B3F7D">
      <w:pPr>
        <w:spacing w:before="120" w:after="120" w:line="288" w:lineRule="auto"/>
        <w:jc w:val="both"/>
        <w:rPr>
          <w:rFonts w:cs="Arial"/>
          <w:szCs w:val="20"/>
        </w:rPr>
      </w:pPr>
      <w:r w:rsidRPr="000B018E">
        <w:rPr>
          <w:rFonts w:cs="Arial"/>
          <w:szCs w:val="20"/>
        </w:rPr>
        <w:t xml:space="preserve">Izboljšanje energetske in snovne učinkovitosti v vseh sektorjih (in torej zmanjšanje porabe energije in drugih naravnih virov) kot prvi in ključni ukrep za prehod v podnebno nevtralno družbo. Do leta 2030 izboljšati energetsko učinkovitost za vsaj 35 % glede na osnovni scenarij iz leta 2007 (v skladu z </w:t>
      </w:r>
      <w:r w:rsidRPr="000B018E">
        <w:rPr>
          <w:rFonts w:cs="Arial"/>
          <w:szCs w:val="20"/>
        </w:rPr>
        <w:lastRenderedPageBreak/>
        <w:t xml:space="preserve">Direktivo o energetski učinkovitosti). Zagotoviti sistematično izvajanje sprejetih politik in ukrepov, da končna raba energije ne bo presegla 54,9 </w:t>
      </w:r>
      <w:proofErr w:type="spellStart"/>
      <w:r w:rsidRPr="000B018E">
        <w:rPr>
          <w:rFonts w:cs="Arial"/>
          <w:szCs w:val="20"/>
        </w:rPr>
        <w:t>TWh</w:t>
      </w:r>
      <w:proofErr w:type="spellEnd"/>
      <w:r w:rsidRPr="000B018E">
        <w:rPr>
          <w:rFonts w:cs="Arial"/>
          <w:szCs w:val="20"/>
        </w:rPr>
        <w:t xml:space="preserve"> (4.717 </w:t>
      </w:r>
      <w:proofErr w:type="spellStart"/>
      <w:r w:rsidRPr="000B018E">
        <w:rPr>
          <w:rFonts w:cs="Arial"/>
          <w:szCs w:val="20"/>
        </w:rPr>
        <w:t>ktoe</w:t>
      </w:r>
      <w:proofErr w:type="spellEnd"/>
      <w:r w:rsidRPr="000B018E">
        <w:rPr>
          <w:rFonts w:cs="Arial"/>
          <w:szCs w:val="20"/>
        </w:rPr>
        <w:t xml:space="preserve">). Preračunano na raven primarne energije raba leta 2030 ne bo presegla 73,9 </w:t>
      </w:r>
      <w:proofErr w:type="spellStart"/>
      <w:r w:rsidRPr="000B018E">
        <w:rPr>
          <w:rFonts w:cs="Arial"/>
          <w:szCs w:val="20"/>
        </w:rPr>
        <w:t>TWh</w:t>
      </w:r>
      <w:proofErr w:type="spellEnd"/>
      <w:r w:rsidRPr="000B018E">
        <w:rPr>
          <w:rFonts w:cs="Arial"/>
          <w:szCs w:val="20"/>
        </w:rPr>
        <w:t xml:space="preserve"> (6.356 </w:t>
      </w:r>
      <w:proofErr w:type="spellStart"/>
      <w:r w:rsidRPr="000B018E">
        <w:rPr>
          <w:rFonts w:cs="Arial"/>
          <w:szCs w:val="20"/>
        </w:rPr>
        <w:t>ktoe</w:t>
      </w:r>
      <w:proofErr w:type="spellEnd"/>
      <w:r w:rsidRPr="000B018E">
        <w:rPr>
          <w:rFonts w:cs="Arial"/>
          <w:szCs w:val="20"/>
        </w:rPr>
        <w:t xml:space="preserve">). Zmanjšati rabo končne energije v stavbah za 20 % do leta 2030 glede na leto 2005 in zagotoviti zmanjšanje emisij TGP v stavbah za vsaj 70 % do leta </w:t>
      </w:r>
      <w:r w:rsidRPr="00A6091B">
        <w:rPr>
          <w:rFonts w:cs="Arial"/>
          <w:szCs w:val="20"/>
        </w:rPr>
        <w:t>2030 glede na leto 2005.</w:t>
      </w:r>
    </w:p>
    <w:p w14:paraId="4165734E" w14:textId="2F6FF381" w:rsidR="006B3F7D" w:rsidRPr="00A6091B" w:rsidRDefault="00A6091B" w:rsidP="00E43CA3">
      <w:pPr>
        <w:pStyle w:val="Naslov2"/>
        <w:spacing w:before="120" w:after="120" w:line="288" w:lineRule="auto"/>
      </w:pPr>
      <w:bookmarkStart w:id="71" w:name="_Toc87521287"/>
      <w:r w:rsidRPr="00A6091B">
        <w:t>Akcijski načrt za energetsko učinkovitost za obdobje 2014-2020 (AN URE 2020)</w:t>
      </w:r>
      <w:bookmarkEnd w:id="71"/>
    </w:p>
    <w:p w14:paraId="6B617572" w14:textId="549B0B4E" w:rsidR="00A6091B" w:rsidRPr="00A6091B" w:rsidRDefault="00A6091B" w:rsidP="00A6091B">
      <w:pPr>
        <w:pStyle w:val="Brezrazmikov"/>
      </w:pPr>
      <w:r w:rsidRPr="00A6091B">
        <w:t xml:space="preserve">Projekt energetske prenove stavb v občini </w:t>
      </w:r>
      <w:r w:rsidR="00757284">
        <w:t>Ravne na Koroškem</w:t>
      </w:r>
      <w:r w:rsidRPr="00A6091B">
        <w:t xml:space="preserve"> je skladen z Akcijskim načrtom za energetsko učinkovitost. Enega izmed sklopov v akcijskem načrtu predstavljajo tudi »Ukrepi v javnem sektorju«, ki obsegajo štiri ukrepe za izboljšanje energetske učinkovitosti: </w:t>
      </w:r>
    </w:p>
    <w:p w14:paraId="14E37E58" w14:textId="77777777" w:rsidR="00A6091B" w:rsidRPr="000B018E" w:rsidRDefault="00A6091B" w:rsidP="00E43CA3">
      <w:pPr>
        <w:pStyle w:val="Oznaenseznam"/>
      </w:pPr>
      <w:r w:rsidRPr="000B018E">
        <w:t>finančne spodbude za energetsko učinkovito obnovo in trajnostno gradnjo stavb,</w:t>
      </w:r>
    </w:p>
    <w:p w14:paraId="7672A70B" w14:textId="77777777" w:rsidR="00A6091B" w:rsidRPr="000B018E" w:rsidRDefault="00A6091B" w:rsidP="00E43CA3">
      <w:pPr>
        <w:pStyle w:val="Oznaenseznam"/>
      </w:pPr>
      <w:r w:rsidRPr="000B018E">
        <w:t>finančne spodbude za učinkovito rabo električne energije,</w:t>
      </w:r>
    </w:p>
    <w:p w14:paraId="277F503A" w14:textId="77777777" w:rsidR="00A6091B" w:rsidRPr="000B018E" w:rsidRDefault="00A6091B" w:rsidP="00E43CA3">
      <w:pPr>
        <w:pStyle w:val="Oznaenseznam"/>
      </w:pPr>
      <w:r w:rsidRPr="000B018E">
        <w:t>uvajanje sistema za upravljanje energije,</w:t>
      </w:r>
    </w:p>
    <w:p w14:paraId="5A358507" w14:textId="77777777" w:rsidR="00A6091B" w:rsidRPr="000B018E" w:rsidRDefault="00A6091B" w:rsidP="00E43CA3">
      <w:pPr>
        <w:pStyle w:val="Oznaenseznam"/>
      </w:pPr>
      <w:r w:rsidRPr="000B018E">
        <w:t>zeleno javno naročanje.</w:t>
      </w:r>
    </w:p>
    <w:p w14:paraId="523D5414" w14:textId="77777777" w:rsidR="00A6091B" w:rsidRPr="000B018E" w:rsidRDefault="00A6091B" w:rsidP="00A6091B">
      <w:pPr>
        <w:autoSpaceDE w:val="0"/>
        <w:autoSpaceDN w:val="0"/>
        <w:adjustRightInd w:val="0"/>
        <w:spacing w:before="120" w:after="120" w:line="288" w:lineRule="auto"/>
        <w:jc w:val="both"/>
        <w:rPr>
          <w:rFonts w:cs="Arial"/>
          <w:bCs/>
          <w:color w:val="000000" w:themeColor="text1"/>
          <w:szCs w:val="20"/>
        </w:rPr>
      </w:pPr>
      <w:r w:rsidRPr="000B018E">
        <w:rPr>
          <w:rFonts w:cs="Arial"/>
          <w:bCs/>
          <w:color w:val="000000" w:themeColor="text1"/>
          <w:szCs w:val="20"/>
        </w:rPr>
        <w:t xml:space="preserve">AN URE 2020 je bil izdelan skladno z zahtevami Direktive EU 2012/27/EU o energetski učinkovitosti. Skladno s 3. členom Direktive 2012/27/EU si Slovenija zastavlja cilj izboljšanja energetske učinkovitosti do leta 2020, tako da poraba primarne energije v letu 2020 ne bo presegla 7,125 mio ton (82,86 </w:t>
      </w:r>
      <w:proofErr w:type="spellStart"/>
      <w:r w:rsidRPr="000B018E">
        <w:rPr>
          <w:rFonts w:cs="Arial"/>
          <w:bCs/>
          <w:color w:val="000000" w:themeColor="text1"/>
          <w:szCs w:val="20"/>
        </w:rPr>
        <w:t>TWh</w:t>
      </w:r>
      <w:proofErr w:type="spellEnd"/>
      <w:r w:rsidRPr="000B018E">
        <w:rPr>
          <w:rFonts w:cs="Arial"/>
          <w:bCs/>
          <w:color w:val="000000" w:themeColor="text1"/>
          <w:szCs w:val="20"/>
        </w:rPr>
        <w:t>). Investicijski projekt je skladen s cilji AN URE 2020, saj bo s predvidenimi energetskimi prenovami oz. s predvidenimi sanacijskimi ukrepi zagotavljal ustreznejšo in učinkovitejšo rabo energije.</w:t>
      </w:r>
    </w:p>
    <w:p w14:paraId="74DD5DB9" w14:textId="15B67CFC" w:rsidR="00A6091B" w:rsidRPr="00A6091B" w:rsidRDefault="00A6091B" w:rsidP="00A6091B">
      <w:pPr>
        <w:autoSpaceDE w:val="0"/>
        <w:autoSpaceDN w:val="0"/>
        <w:adjustRightInd w:val="0"/>
        <w:spacing w:before="120" w:after="120" w:line="288" w:lineRule="auto"/>
        <w:jc w:val="both"/>
        <w:rPr>
          <w:rFonts w:cs="Arial"/>
          <w:bCs/>
          <w:color w:val="000000" w:themeColor="text1"/>
          <w:szCs w:val="20"/>
        </w:rPr>
      </w:pPr>
      <w:r w:rsidRPr="000B018E">
        <w:rPr>
          <w:rFonts w:cs="Arial"/>
          <w:bCs/>
          <w:color w:val="000000" w:themeColor="text1"/>
          <w:szCs w:val="20"/>
        </w:rPr>
        <w:t xml:space="preserve">Akcijski načrt se med drugim osredotoča tudi na energetske prenove stavb zasebnega in javnega sektorja v okviru energetskega </w:t>
      </w:r>
      <w:proofErr w:type="spellStart"/>
      <w:r w:rsidRPr="000B018E">
        <w:rPr>
          <w:rFonts w:cs="Arial"/>
          <w:bCs/>
          <w:color w:val="000000" w:themeColor="text1"/>
          <w:szCs w:val="20"/>
        </w:rPr>
        <w:t>pogodbeništva</w:t>
      </w:r>
      <w:proofErr w:type="spellEnd"/>
      <w:r w:rsidRPr="000B018E">
        <w:rPr>
          <w:rFonts w:cs="Arial"/>
          <w:bCs/>
          <w:color w:val="000000" w:themeColor="text1"/>
          <w:szCs w:val="20"/>
        </w:rPr>
        <w:t>, demonstracijskimi projekti celovite energetske prenove večstanovanjskih stavb po merilih skoraj nič-energijske prenove in energetsko prenovo stavb v okviru celostnih teritorialnih naložb (CTN) v izbranih urbanih mestnih območjih ter podpira novogradnje (prizidave) skoraj nič-energijske zasnove.</w:t>
      </w:r>
    </w:p>
    <w:p w14:paraId="18B99AF1" w14:textId="5B3916F3" w:rsidR="001B1FB0" w:rsidRPr="00A6091B" w:rsidRDefault="001B1FB0" w:rsidP="00B14300">
      <w:pPr>
        <w:pStyle w:val="Naslov2"/>
      </w:pPr>
      <w:bookmarkStart w:id="72" w:name="_Toc73357588"/>
      <w:bookmarkStart w:id="73" w:name="_Toc87521288"/>
      <w:r w:rsidRPr="00A6091B">
        <w:t>Operativni program za izvajanje Evropske kohezijske politike v obdobju 2014—2020</w:t>
      </w:r>
      <w:bookmarkEnd w:id="72"/>
      <w:bookmarkEnd w:id="73"/>
    </w:p>
    <w:p w14:paraId="7C0DDFD5" w14:textId="77777777" w:rsidR="00A6091B" w:rsidRPr="000B018E" w:rsidRDefault="00A6091B" w:rsidP="00A6091B">
      <w:pPr>
        <w:spacing w:before="120" w:after="120" w:line="288" w:lineRule="auto"/>
        <w:rPr>
          <w:rFonts w:cs="Arial"/>
          <w:szCs w:val="20"/>
        </w:rPr>
      </w:pPr>
      <w:r w:rsidRPr="000B018E">
        <w:rPr>
          <w:rFonts w:cs="Arial"/>
          <w:szCs w:val="20"/>
        </w:rPr>
        <w:t>Evropska unija si je za trajnostno prihodnost zastavila naslednje cilje:</w:t>
      </w:r>
    </w:p>
    <w:p w14:paraId="3B50F15B" w14:textId="77777777" w:rsidR="00A6091B" w:rsidRPr="000B018E" w:rsidRDefault="00A6091B" w:rsidP="00E43CA3">
      <w:pPr>
        <w:pStyle w:val="Oznaenseznam"/>
      </w:pPr>
      <w:r w:rsidRPr="000B018E">
        <w:t>zmanjšanje predvidene porabe energije za 20 odstotkov do leta 2020;</w:t>
      </w:r>
    </w:p>
    <w:p w14:paraId="2B47F704" w14:textId="77777777" w:rsidR="00A6091B" w:rsidRPr="000B018E" w:rsidRDefault="00A6091B" w:rsidP="00E43CA3">
      <w:pPr>
        <w:pStyle w:val="Oznaenseznam"/>
      </w:pPr>
      <w:r w:rsidRPr="000B018E">
        <w:t>povečanje deleža obnovljivih virov energije v skupni porabi energije za 20 odstotkov do leta 2020;</w:t>
      </w:r>
    </w:p>
    <w:p w14:paraId="02DC2ED2" w14:textId="77777777" w:rsidR="00A6091B" w:rsidRPr="000B018E" w:rsidRDefault="00A6091B" w:rsidP="00E43CA3">
      <w:pPr>
        <w:pStyle w:val="Oznaenseznam"/>
      </w:pPr>
      <w:r w:rsidRPr="000B018E">
        <w:t>zmanjšanje izpustov toplogrednih plinov za vsaj 20 odstotkov do leta 2020;</w:t>
      </w:r>
    </w:p>
    <w:p w14:paraId="53FCE403" w14:textId="77777777" w:rsidR="00A6091B" w:rsidRPr="000B018E" w:rsidRDefault="00A6091B" w:rsidP="00E43CA3">
      <w:pPr>
        <w:pStyle w:val="Oznaenseznam"/>
      </w:pPr>
      <w:r w:rsidRPr="000B018E">
        <w:t>notranji trg energije, ki bo dejansko učinkovito koristil vsakemu posamezniku in podjetju;</w:t>
      </w:r>
    </w:p>
    <w:p w14:paraId="27C42A00" w14:textId="77777777" w:rsidR="00A6091B" w:rsidRPr="000B018E" w:rsidRDefault="00A6091B" w:rsidP="00E43CA3">
      <w:pPr>
        <w:pStyle w:val="Oznaenseznam"/>
      </w:pPr>
      <w:r w:rsidRPr="000B018E">
        <w:t>boljša povezanost energetske politike EU z drugimi politikami;</w:t>
      </w:r>
    </w:p>
    <w:p w14:paraId="2B8C037D" w14:textId="77777777" w:rsidR="00A6091B" w:rsidRPr="000B018E" w:rsidRDefault="00A6091B" w:rsidP="00E43CA3">
      <w:pPr>
        <w:pStyle w:val="Oznaenseznam"/>
      </w:pPr>
      <w:r w:rsidRPr="000B018E">
        <w:t>boljše mednarodno sodelovanje.</w:t>
      </w:r>
    </w:p>
    <w:p w14:paraId="356EA2CF" w14:textId="77777777" w:rsidR="00A6091B" w:rsidRPr="000B018E" w:rsidRDefault="00A6091B" w:rsidP="00A6091B">
      <w:pPr>
        <w:spacing w:before="120" w:after="120" w:line="288" w:lineRule="auto"/>
        <w:jc w:val="both"/>
        <w:rPr>
          <w:rFonts w:cs="Arial"/>
          <w:szCs w:val="20"/>
        </w:rPr>
      </w:pPr>
      <w:r w:rsidRPr="000B018E">
        <w:rPr>
          <w:rFonts w:cs="Arial"/>
          <w:szCs w:val="20"/>
        </w:rPr>
        <w:t>Namen evropske energetske politike je spodbujati varnost oskrbe z energijo, trajnostni razvoj in konkurenčnost. Investicijski projekt je skladen z OP EKP 2014–2020, in sicer s prednostno osjo 4: »Trajnostna raba in proizvodnja energije in pametna omrežja«:</w:t>
      </w:r>
    </w:p>
    <w:p w14:paraId="7068B537" w14:textId="77777777" w:rsidR="00A6091B" w:rsidRPr="000B018E" w:rsidRDefault="00A6091B" w:rsidP="00E43CA3">
      <w:pPr>
        <w:pStyle w:val="Oznaenseznam"/>
      </w:pPr>
      <w:r w:rsidRPr="000B018E">
        <w:lastRenderedPageBreak/>
        <w:t>s Prednostno naložbo »Podpora energetski učinkovitosti in uporabi obnovljivih virov energije v javni infrastrukturi vključno v javnih stavbah in stanovanjskem sektorju«, ki bo prispevala k izboljšanju energetske učinkovitosti v Sloveniji za 20 odstotkov do leta 2020, skladno z Direktivo 2012/27/EU. Projekt je skladen z omenjeno prednostno naložbo, saj bo pripomogel k doseganju specifičnega cilja 1: »Povečanje učinkovitosti rabe energije v javnem sektorju«;</w:t>
      </w:r>
    </w:p>
    <w:p w14:paraId="7BFCECE6" w14:textId="77777777" w:rsidR="00A6091B" w:rsidRPr="000B018E" w:rsidRDefault="00A6091B" w:rsidP="00E43CA3">
      <w:pPr>
        <w:pStyle w:val="Oznaenseznam"/>
      </w:pPr>
      <w:r w:rsidRPr="000B018E">
        <w:t>s Prednostno naložbo »Razvoj in uporaba pametnih distribucijskih sistemov, ki delujejo pri nizkih in srednjih napetostih« in njenim specifičnim ciljem »Povečanje izkoriščenosti in učinkovitosti energetskih sistemov«.</w:t>
      </w:r>
    </w:p>
    <w:p w14:paraId="31191F61" w14:textId="77777777" w:rsidR="00A6091B" w:rsidRPr="00A6091B" w:rsidRDefault="00A6091B" w:rsidP="00A6091B">
      <w:pPr>
        <w:pStyle w:val="Default"/>
        <w:spacing w:before="120" w:after="120" w:line="288" w:lineRule="auto"/>
        <w:jc w:val="both"/>
        <w:rPr>
          <w:rFonts w:eastAsia="Calibri" w:cs="Arial"/>
          <w:bCs/>
          <w:color w:val="000000" w:themeColor="text1"/>
          <w:sz w:val="22"/>
          <w:szCs w:val="20"/>
        </w:rPr>
      </w:pPr>
      <w:r w:rsidRPr="00A6091B">
        <w:rPr>
          <w:rFonts w:eastAsia="Calibri" w:cs="Arial"/>
          <w:bCs/>
          <w:color w:val="000000" w:themeColor="text1"/>
          <w:sz w:val="22"/>
          <w:szCs w:val="20"/>
        </w:rPr>
        <w:t xml:space="preserve">Projekt se nanaša in je usklajen s horizontalnim načelom trajnostnega razvoja. Trajnostni razvoj se bo v OP EKP 2014–2020 udejanjal preko načela »onesnaževalca plač«, ki je eno temeljnih načel Zakona o varstvu okolja. Med temi je tudi načelo preventive. Zakon poleg tega določa tudi ekonomske in finančne instrumente varstva okolja in uvaja sistem trgovanja s pravicami do emisij toplogrednih plinov (TPG) in dovoljenja za izpuščanje le-teh. Za njihovo zmanjšanje v sektorjih izven trgovanja pa je predviden sprejem OP TPG. Napredek pri doseganju državnih ciljev na tem področju bo Slovenija redno spremljala, spodbujala bo ukrepe za učinkovito rabo energije (URE) in OVE in bo tako lažje dosegala cilje glede kakovosti zraka iz Direktive EU 2008/50/ES. </w:t>
      </w:r>
    </w:p>
    <w:p w14:paraId="38324856" w14:textId="0E686E94" w:rsidR="00A6091B" w:rsidRPr="00A6091B" w:rsidRDefault="00A6091B" w:rsidP="00A6091B">
      <w:pPr>
        <w:pStyle w:val="Default"/>
        <w:spacing w:before="120" w:after="120" w:line="288" w:lineRule="auto"/>
        <w:jc w:val="both"/>
        <w:rPr>
          <w:rFonts w:eastAsia="Calibri" w:cs="Arial"/>
          <w:bCs/>
          <w:color w:val="000000" w:themeColor="text1"/>
          <w:sz w:val="22"/>
          <w:szCs w:val="20"/>
        </w:rPr>
      </w:pPr>
      <w:r w:rsidRPr="00A6091B">
        <w:rPr>
          <w:rFonts w:eastAsia="Calibri" w:cs="Arial"/>
          <w:bCs/>
          <w:color w:val="000000" w:themeColor="text1"/>
          <w:sz w:val="22"/>
          <w:szCs w:val="20"/>
        </w:rPr>
        <w:t>Skladno z navedenim vidimo, da je investicijski projekt popolnoma skladen z OP EKP 2014–2020 in je njegova izvedba celo obvezna. Tako javni kot tudi zasebni subjekti bodo skozi zakonodajo, ki implementira evropske smernice v slovenski pravni sistem, zavezani k zmanjševanju porabe energije in izvajanju ukrepov za izboljšanje rabe energije.</w:t>
      </w:r>
    </w:p>
    <w:p w14:paraId="5E057964" w14:textId="77777777" w:rsidR="0045090D" w:rsidRPr="0045090D" w:rsidRDefault="0045090D" w:rsidP="0045090D">
      <w:pPr>
        <w:pStyle w:val="Naslov2"/>
      </w:pPr>
      <w:bookmarkStart w:id="74" w:name="_Toc87521289"/>
      <w:r w:rsidRPr="0045090D">
        <w:t>Dolgoročna strategija energetske prenove stavb do leta 2050</w:t>
      </w:r>
      <w:bookmarkEnd w:id="74"/>
    </w:p>
    <w:p w14:paraId="171D4FF7" w14:textId="77777777" w:rsidR="0045090D" w:rsidRDefault="0045090D" w:rsidP="0045090D">
      <w:pPr>
        <w:tabs>
          <w:tab w:val="left" w:pos="0"/>
        </w:tabs>
        <w:spacing w:before="120" w:line="288" w:lineRule="auto"/>
        <w:ind w:right="91"/>
        <w:jc w:val="both"/>
        <w:rPr>
          <w:rFonts w:cs="Arial"/>
          <w:szCs w:val="20"/>
        </w:rPr>
      </w:pPr>
      <w:r w:rsidRPr="00EE285D">
        <w:rPr>
          <w:rFonts w:cs="Arial"/>
          <w:szCs w:val="20"/>
        </w:rPr>
        <w:t>Dolgoročna strategija energetske prenove stavb do leta 2050 (DSEPS 2050) opredeljuje</w:t>
      </w:r>
      <w:r>
        <w:rPr>
          <w:rFonts w:cs="Arial"/>
          <w:szCs w:val="20"/>
        </w:rPr>
        <w:t xml:space="preserve"> </w:t>
      </w:r>
      <w:r w:rsidRPr="00EE285D">
        <w:rPr>
          <w:rFonts w:cs="Arial"/>
          <w:szCs w:val="20"/>
        </w:rPr>
        <w:t>pristope in politike k razogljičenju nacionalnega stavbnega fonda do leta 2050 ter opredeljuje</w:t>
      </w:r>
      <w:r>
        <w:rPr>
          <w:rFonts w:cs="Arial"/>
          <w:szCs w:val="20"/>
        </w:rPr>
        <w:t xml:space="preserve"> </w:t>
      </w:r>
      <w:r w:rsidRPr="00EE285D">
        <w:rPr>
          <w:rFonts w:cs="Arial"/>
          <w:szCs w:val="20"/>
        </w:rPr>
        <w:t>ukrepe, ki podpirajo krovna cilja na področju stavb, zapisana v Celovitem nacionalnem</w:t>
      </w:r>
      <w:r>
        <w:rPr>
          <w:rFonts w:cs="Arial"/>
          <w:szCs w:val="20"/>
        </w:rPr>
        <w:t xml:space="preserve"> </w:t>
      </w:r>
      <w:r w:rsidRPr="00EE285D">
        <w:rPr>
          <w:rFonts w:cs="Arial"/>
          <w:szCs w:val="20"/>
        </w:rPr>
        <w:t>energetskem in podnebnem načrtu Republike Slovenije (NEPN). Strategija tako opredeljuje in</w:t>
      </w:r>
      <w:r>
        <w:rPr>
          <w:rFonts w:cs="Arial"/>
          <w:szCs w:val="20"/>
        </w:rPr>
        <w:t xml:space="preserve"> </w:t>
      </w:r>
      <w:r w:rsidRPr="00EE285D">
        <w:rPr>
          <w:rFonts w:cs="Arial"/>
          <w:szCs w:val="20"/>
        </w:rPr>
        <w:t>nadgrajuje obstoječe in nove ukrepe, s katerimi bodo ti cilji doseženi.</w:t>
      </w:r>
    </w:p>
    <w:p w14:paraId="5A9183D5" w14:textId="77777777" w:rsidR="0045090D" w:rsidRPr="00EE285D" w:rsidRDefault="0045090D" w:rsidP="0045090D">
      <w:pPr>
        <w:tabs>
          <w:tab w:val="left" w:pos="0"/>
        </w:tabs>
        <w:spacing w:before="120" w:line="288" w:lineRule="auto"/>
        <w:ind w:right="91"/>
        <w:jc w:val="both"/>
        <w:rPr>
          <w:rFonts w:cs="Arial"/>
          <w:szCs w:val="20"/>
        </w:rPr>
      </w:pPr>
      <w:r w:rsidRPr="00EE285D">
        <w:rPr>
          <w:rFonts w:cs="Arial"/>
          <w:szCs w:val="20"/>
        </w:rPr>
        <w:t>Da bi dosegli zastavljene krovne cilje v NEPN, so načrtovane visoke stopnje energetskih</w:t>
      </w:r>
      <w:r>
        <w:rPr>
          <w:rFonts w:cs="Arial"/>
          <w:szCs w:val="20"/>
        </w:rPr>
        <w:t xml:space="preserve"> </w:t>
      </w:r>
      <w:r w:rsidRPr="00EE285D">
        <w:rPr>
          <w:rFonts w:cs="Arial"/>
          <w:szCs w:val="20"/>
        </w:rPr>
        <w:t>prenov, večji obseg ogrevanja in priprave sanitarne tople vode z OVE ter večje število priklopov</w:t>
      </w:r>
      <w:r>
        <w:rPr>
          <w:rFonts w:cs="Arial"/>
          <w:szCs w:val="20"/>
        </w:rPr>
        <w:t xml:space="preserve"> </w:t>
      </w:r>
      <w:r w:rsidRPr="00EE285D">
        <w:rPr>
          <w:rFonts w:cs="Arial"/>
          <w:szCs w:val="20"/>
        </w:rPr>
        <w:t>na sisteme daljinskega ogrevanje in znatno povečanje števila teh v območjih, kjer je to</w:t>
      </w:r>
      <w:r>
        <w:rPr>
          <w:rFonts w:cs="Arial"/>
          <w:szCs w:val="20"/>
        </w:rPr>
        <w:t xml:space="preserve"> </w:t>
      </w:r>
      <w:r w:rsidRPr="00EE285D">
        <w:rPr>
          <w:rFonts w:cs="Arial"/>
          <w:szCs w:val="20"/>
        </w:rPr>
        <w:t>ekonomsko upravičeno. Predpostavke v skladu z NEPN vključujejo tudi postopno prepoved</w:t>
      </w:r>
      <w:r>
        <w:rPr>
          <w:rFonts w:cs="Arial"/>
          <w:szCs w:val="20"/>
        </w:rPr>
        <w:t xml:space="preserve"> </w:t>
      </w:r>
      <w:r w:rsidRPr="00EE285D">
        <w:rPr>
          <w:rFonts w:cs="Arial"/>
          <w:szCs w:val="20"/>
        </w:rPr>
        <w:t>nakupa novih ogrevalnih naprav na fosilna goriva, saj ta do leta 2021 uvaja prepoved uporabe</w:t>
      </w:r>
      <w:r>
        <w:rPr>
          <w:rFonts w:cs="Arial"/>
          <w:szCs w:val="20"/>
        </w:rPr>
        <w:t xml:space="preserve"> </w:t>
      </w:r>
      <w:r w:rsidRPr="00EE285D">
        <w:rPr>
          <w:rFonts w:cs="Arial"/>
          <w:szCs w:val="20"/>
        </w:rPr>
        <w:t>kurilnega olja v novogradnjah ter do leta 2023 prepoved prodaje in vgradnjo novih kotlov na</w:t>
      </w:r>
      <w:r>
        <w:rPr>
          <w:rFonts w:cs="Arial"/>
          <w:szCs w:val="20"/>
        </w:rPr>
        <w:t xml:space="preserve"> </w:t>
      </w:r>
      <w:r w:rsidRPr="00EE285D">
        <w:rPr>
          <w:rFonts w:cs="Arial"/>
          <w:szCs w:val="20"/>
        </w:rPr>
        <w:t>kurilno olje.</w:t>
      </w:r>
    </w:p>
    <w:p w14:paraId="1B7B58B3" w14:textId="77777777" w:rsidR="0045090D" w:rsidRPr="00EE285D" w:rsidRDefault="0045090D" w:rsidP="0045090D">
      <w:pPr>
        <w:tabs>
          <w:tab w:val="left" w:pos="0"/>
        </w:tabs>
        <w:spacing w:before="120" w:line="288" w:lineRule="auto"/>
        <w:ind w:right="91"/>
        <w:jc w:val="both"/>
        <w:rPr>
          <w:rFonts w:cs="Arial"/>
          <w:szCs w:val="20"/>
        </w:rPr>
      </w:pPr>
      <w:r w:rsidRPr="00EE285D">
        <w:rPr>
          <w:rFonts w:cs="Arial"/>
          <w:szCs w:val="20"/>
        </w:rPr>
        <w:t>Na redko poseljenih območjih, kjer imamo nezgoščen odjem toplote, se proizvodnja toplote za</w:t>
      </w:r>
      <w:r>
        <w:rPr>
          <w:rFonts w:cs="Arial"/>
          <w:szCs w:val="20"/>
        </w:rPr>
        <w:t xml:space="preserve"> </w:t>
      </w:r>
      <w:r w:rsidRPr="00EE285D">
        <w:rPr>
          <w:rFonts w:cs="Arial"/>
          <w:szCs w:val="20"/>
        </w:rPr>
        <w:t>ogrevanje in pripravo sanitarne tople vode usmerja v decentralizirano oskrbo s tehnologijami,</w:t>
      </w:r>
      <w:r>
        <w:rPr>
          <w:rFonts w:cs="Arial"/>
          <w:szCs w:val="20"/>
        </w:rPr>
        <w:t xml:space="preserve"> </w:t>
      </w:r>
      <w:r w:rsidRPr="00EE285D">
        <w:rPr>
          <w:rFonts w:cs="Arial"/>
          <w:szCs w:val="20"/>
        </w:rPr>
        <w:t>kakor so predvsem toplotne črpalke in kotli na lesno biomaso, ki ostaja pomemben</w:t>
      </w:r>
      <w:r>
        <w:rPr>
          <w:rFonts w:cs="Arial"/>
          <w:szCs w:val="20"/>
        </w:rPr>
        <w:t xml:space="preserve"> </w:t>
      </w:r>
      <w:proofErr w:type="spellStart"/>
      <w:r w:rsidRPr="00EE285D">
        <w:rPr>
          <w:rFonts w:cs="Arial"/>
          <w:szCs w:val="20"/>
        </w:rPr>
        <w:t>nizkoogljični</w:t>
      </w:r>
      <w:proofErr w:type="spellEnd"/>
      <w:r w:rsidRPr="00EE285D">
        <w:rPr>
          <w:rFonts w:cs="Arial"/>
          <w:szCs w:val="20"/>
        </w:rPr>
        <w:t xml:space="preserve"> vir v Sloveniji. Na območjih, kjer imamo zgoščeni odjem toplote, in na območjih,</w:t>
      </w:r>
      <w:r>
        <w:rPr>
          <w:rFonts w:cs="Arial"/>
          <w:szCs w:val="20"/>
        </w:rPr>
        <w:t xml:space="preserve"> </w:t>
      </w:r>
      <w:r w:rsidRPr="00EE285D">
        <w:rPr>
          <w:rFonts w:cs="Arial"/>
          <w:szCs w:val="20"/>
        </w:rPr>
        <w:t>kjer že delujejo daljinski sistemi, ima prednost centralizirana oskrba s toploto.</w:t>
      </w:r>
    </w:p>
    <w:p w14:paraId="66068818" w14:textId="77777777" w:rsidR="0045090D" w:rsidRDefault="0045090D" w:rsidP="0045090D">
      <w:pPr>
        <w:tabs>
          <w:tab w:val="left" w:pos="0"/>
        </w:tabs>
        <w:spacing w:before="120" w:line="288" w:lineRule="auto"/>
        <w:ind w:right="91"/>
        <w:jc w:val="both"/>
        <w:rPr>
          <w:rFonts w:cs="Arial"/>
          <w:szCs w:val="20"/>
        </w:rPr>
      </w:pPr>
      <w:r w:rsidRPr="00EE285D">
        <w:rPr>
          <w:rFonts w:cs="Arial"/>
          <w:szCs w:val="20"/>
        </w:rPr>
        <w:t>V času priprave DSEPS 2050 se spoprijemamo z gospodarsko krizo, zelene naložbe pa so se</w:t>
      </w:r>
      <w:r>
        <w:rPr>
          <w:rFonts w:cs="Arial"/>
          <w:szCs w:val="20"/>
        </w:rPr>
        <w:t xml:space="preserve"> </w:t>
      </w:r>
      <w:r w:rsidRPr="00EE285D">
        <w:rPr>
          <w:rFonts w:cs="Arial"/>
          <w:szCs w:val="20"/>
        </w:rPr>
        <w:t>v pretekli krizi izkazale, imele so boljše učinke kot tradicionalne, zlasti na delovna mesta.</w:t>
      </w:r>
      <w:r>
        <w:rPr>
          <w:rFonts w:cs="Arial"/>
          <w:szCs w:val="20"/>
        </w:rPr>
        <w:t xml:space="preserve"> </w:t>
      </w:r>
      <w:r w:rsidRPr="00EE285D">
        <w:rPr>
          <w:rFonts w:cs="Arial"/>
          <w:szCs w:val="20"/>
        </w:rPr>
        <w:t xml:space="preserve">Država bo vlagala velika </w:t>
      </w:r>
      <w:r w:rsidRPr="00EE285D">
        <w:rPr>
          <w:rFonts w:cs="Arial"/>
          <w:szCs w:val="20"/>
        </w:rPr>
        <w:lastRenderedPageBreak/>
        <w:t>sredstva v okrevanje gospodarstva, pomembno je, da so ta sredstva namenjena tudi za preprečevanje podnebnih sprememb, saj s tem zmanjšujemo s tem</w:t>
      </w:r>
      <w:r>
        <w:rPr>
          <w:rFonts w:cs="Arial"/>
          <w:szCs w:val="20"/>
        </w:rPr>
        <w:t xml:space="preserve"> </w:t>
      </w:r>
      <w:r w:rsidRPr="00EE285D">
        <w:rPr>
          <w:rFonts w:cs="Arial"/>
          <w:szCs w:val="20"/>
        </w:rPr>
        <w:t>povezane škodljive posledice</w:t>
      </w:r>
      <w:r>
        <w:rPr>
          <w:rFonts w:cs="Arial"/>
          <w:szCs w:val="20"/>
        </w:rPr>
        <w:t>.</w:t>
      </w:r>
    </w:p>
    <w:p w14:paraId="239FDBFC" w14:textId="77777777" w:rsidR="0045090D" w:rsidRDefault="0045090D" w:rsidP="0045090D">
      <w:pPr>
        <w:tabs>
          <w:tab w:val="left" w:pos="0"/>
        </w:tabs>
        <w:spacing w:before="120" w:line="288" w:lineRule="auto"/>
        <w:ind w:right="91"/>
        <w:jc w:val="both"/>
        <w:rPr>
          <w:rFonts w:cs="Arial"/>
          <w:szCs w:val="20"/>
        </w:rPr>
      </w:pPr>
      <w:r w:rsidRPr="00EE285D">
        <w:rPr>
          <w:rFonts w:cs="Arial"/>
          <w:szCs w:val="20"/>
        </w:rPr>
        <w:t>Prenova stavb je dolgoročna naloga, ki bo v prihodnjih letih postopoma zajela celotni stavbni</w:t>
      </w:r>
      <w:r>
        <w:rPr>
          <w:rFonts w:cs="Arial"/>
          <w:szCs w:val="20"/>
        </w:rPr>
        <w:t xml:space="preserve"> </w:t>
      </w:r>
      <w:r w:rsidRPr="00EE285D">
        <w:rPr>
          <w:rFonts w:cs="Arial"/>
          <w:szCs w:val="20"/>
        </w:rPr>
        <w:t>fond, hkrati pa ima velik vpliv na kakovost notranjega okolja. Več kakor 75 odstotkov današnjih</w:t>
      </w:r>
      <w:r>
        <w:rPr>
          <w:rFonts w:cs="Arial"/>
          <w:szCs w:val="20"/>
        </w:rPr>
        <w:t xml:space="preserve"> </w:t>
      </w:r>
      <w:r w:rsidRPr="00EE285D">
        <w:rPr>
          <w:rFonts w:cs="Arial"/>
          <w:szCs w:val="20"/>
        </w:rPr>
        <w:t>stavb bo predvidoma do leta 2050 še vedno v uporabi. Večja vlaganja v prenovo posamične</w:t>
      </w:r>
      <w:r>
        <w:rPr>
          <w:rFonts w:cs="Arial"/>
          <w:szCs w:val="20"/>
        </w:rPr>
        <w:t xml:space="preserve"> </w:t>
      </w:r>
      <w:r w:rsidRPr="00EE285D">
        <w:rPr>
          <w:rFonts w:cs="Arial"/>
          <w:szCs w:val="20"/>
        </w:rPr>
        <w:t>stavbe lahko pričakujemo ob novih spoznanjih glede neustreznosti odpornosti stavb v povezavi</w:t>
      </w:r>
      <w:r>
        <w:rPr>
          <w:rFonts w:cs="Arial"/>
          <w:szCs w:val="20"/>
        </w:rPr>
        <w:t xml:space="preserve"> </w:t>
      </w:r>
      <w:r w:rsidRPr="00EE285D">
        <w:rPr>
          <w:rFonts w:cs="Arial"/>
          <w:szCs w:val="20"/>
        </w:rPr>
        <w:t>z ogrožanjem človeških življenj ob morebitnih poškodbah zaradi staranja materiala ali nesreč</w:t>
      </w:r>
      <w:r>
        <w:rPr>
          <w:rFonts w:cs="Arial"/>
          <w:szCs w:val="20"/>
        </w:rPr>
        <w:t xml:space="preserve"> </w:t>
      </w:r>
      <w:r w:rsidRPr="00EE285D">
        <w:rPr>
          <w:rFonts w:cs="Arial"/>
          <w:szCs w:val="20"/>
        </w:rPr>
        <w:t>(potres, poplava, plazovi ipd.), pod pogojem normalnega scenarija pa okvirno šele vsakih 30</w:t>
      </w:r>
      <w:r>
        <w:rPr>
          <w:rFonts w:cs="Arial"/>
          <w:szCs w:val="20"/>
        </w:rPr>
        <w:t xml:space="preserve"> </w:t>
      </w:r>
      <w:r w:rsidRPr="00EE285D">
        <w:rPr>
          <w:rFonts w:cs="Arial"/>
          <w:szCs w:val="20"/>
        </w:rPr>
        <w:t>let (na primer zamenjava lastništva, sprememba namembnosti, zastarelost in izrabljenost). V</w:t>
      </w:r>
      <w:r>
        <w:rPr>
          <w:rFonts w:cs="Arial"/>
          <w:szCs w:val="20"/>
        </w:rPr>
        <w:t xml:space="preserve"> </w:t>
      </w:r>
      <w:r w:rsidRPr="00EE285D">
        <w:rPr>
          <w:rFonts w:cs="Arial"/>
          <w:szCs w:val="20"/>
        </w:rPr>
        <w:t>prenovo stavb je zato treba bolj vključiti gospodarno ravnanje z viri in razmišljanje po načelu</w:t>
      </w:r>
      <w:r>
        <w:rPr>
          <w:rFonts w:cs="Arial"/>
          <w:szCs w:val="20"/>
        </w:rPr>
        <w:t xml:space="preserve"> </w:t>
      </w:r>
      <w:r w:rsidRPr="00EE285D">
        <w:rPr>
          <w:rFonts w:cs="Arial"/>
          <w:szCs w:val="20"/>
        </w:rPr>
        <w:t xml:space="preserve">življenjskega cikla, torej presojo </w:t>
      </w:r>
      <w:proofErr w:type="spellStart"/>
      <w:r w:rsidRPr="00EE285D">
        <w:rPr>
          <w:rFonts w:cs="Arial"/>
          <w:szCs w:val="20"/>
        </w:rPr>
        <w:t>okoljskih</w:t>
      </w:r>
      <w:proofErr w:type="spellEnd"/>
      <w:r w:rsidRPr="00EE285D">
        <w:rPr>
          <w:rFonts w:cs="Arial"/>
          <w:szCs w:val="20"/>
        </w:rPr>
        <w:t xml:space="preserve"> vplivov v celotnem življenjskem ciklu stavbe.</w:t>
      </w:r>
      <w:r>
        <w:rPr>
          <w:rFonts w:cs="Arial"/>
          <w:szCs w:val="20"/>
        </w:rPr>
        <w:t xml:space="preserve"> </w:t>
      </w:r>
      <w:r w:rsidRPr="00EE285D">
        <w:rPr>
          <w:rFonts w:cs="Arial"/>
          <w:szCs w:val="20"/>
        </w:rPr>
        <w:t>Učinkovitejše ravnanje z viri in energijo v času življenjskega cikla stavbe je ključ do</w:t>
      </w:r>
      <w:r>
        <w:rPr>
          <w:rFonts w:cs="Arial"/>
          <w:szCs w:val="20"/>
        </w:rPr>
        <w:t xml:space="preserve"> </w:t>
      </w:r>
      <w:r w:rsidRPr="00EE285D">
        <w:rPr>
          <w:rFonts w:cs="Arial"/>
          <w:szCs w:val="20"/>
        </w:rPr>
        <w:t>konkurenčnejšega gradbenega sektorja, ki bo porabljal manj surovin in povzročal manjše</w:t>
      </w:r>
      <w:r>
        <w:rPr>
          <w:rFonts w:cs="Arial"/>
          <w:szCs w:val="20"/>
        </w:rPr>
        <w:t xml:space="preserve"> </w:t>
      </w:r>
      <w:r w:rsidRPr="00EE285D">
        <w:rPr>
          <w:rFonts w:cs="Arial"/>
          <w:szCs w:val="20"/>
        </w:rPr>
        <w:t>vplive na okolje.</w:t>
      </w:r>
    </w:p>
    <w:p w14:paraId="46C70F2A" w14:textId="77777777" w:rsidR="0045090D" w:rsidRPr="00503836" w:rsidRDefault="0045090D" w:rsidP="0045090D">
      <w:pPr>
        <w:tabs>
          <w:tab w:val="left" w:pos="0"/>
        </w:tabs>
        <w:spacing w:before="120" w:line="288" w:lineRule="auto"/>
        <w:ind w:right="91"/>
        <w:jc w:val="both"/>
        <w:rPr>
          <w:rFonts w:cs="Arial"/>
          <w:szCs w:val="20"/>
        </w:rPr>
      </w:pPr>
      <w:r w:rsidRPr="00503836">
        <w:rPr>
          <w:rFonts w:cs="Arial"/>
          <w:szCs w:val="20"/>
        </w:rPr>
        <w:t xml:space="preserve">V skladu </w:t>
      </w:r>
      <w:r>
        <w:rPr>
          <w:rFonts w:cs="Arial"/>
          <w:szCs w:val="20"/>
        </w:rPr>
        <w:t>z investicijsko namero prenove se izdela</w:t>
      </w:r>
      <w:r w:rsidRPr="00503836">
        <w:rPr>
          <w:rFonts w:cs="Arial"/>
          <w:szCs w:val="20"/>
        </w:rPr>
        <w:t xml:space="preserve"> analiza za širšo prenovo, ki upošteva tudi</w:t>
      </w:r>
      <w:r>
        <w:rPr>
          <w:rFonts w:cs="Arial"/>
          <w:szCs w:val="20"/>
        </w:rPr>
        <w:t xml:space="preserve"> </w:t>
      </w:r>
      <w:r w:rsidRPr="00503836">
        <w:rPr>
          <w:rFonts w:cs="Arial"/>
          <w:szCs w:val="20"/>
        </w:rPr>
        <w:t>druge vidike prenove. Zaradi dobrega gospodarjenja in stroškovne učinkovitosti se energetske</w:t>
      </w:r>
      <w:r>
        <w:rPr>
          <w:rFonts w:cs="Arial"/>
          <w:szCs w:val="20"/>
        </w:rPr>
        <w:t xml:space="preserve"> </w:t>
      </w:r>
      <w:r w:rsidRPr="00503836">
        <w:rPr>
          <w:rFonts w:cs="Arial"/>
          <w:szCs w:val="20"/>
        </w:rPr>
        <w:t>prenove usmerjajo v stavbe, kjer je energetska prenova smiselna oziroma kjer dolgoročno</w:t>
      </w:r>
      <w:r>
        <w:rPr>
          <w:rFonts w:cs="Arial"/>
          <w:szCs w:val="20"/>
        </w:rPr>
        <w:t xml:space="preserve"> </w:t>
      </w:r>
      <w:r w:rsidRPr="00503836">
        <w:rPr>
          <w:rFonts w:cs="Arial"/>
          <w:szCs w:val="20"/>
        </w:rPr>
        <w:t>zadostimo vsem širšim vidikom prenove ter tako izpolnimo bistvene zahteve za gradbene</w:t>
      </w:r>
      <w:r>
        <w:rPr>
          <w:rFonts w:cs="Arial"/>
          <w:szCs w:val="20"/>
        </w:rPr>
        <w:t xml:space="preserve"> </w:t>
      </w:r>
      <w:r w:rsidRPr="00503836">
        <w:rPr>
          <w:rFonts w:cs="Arial"/>
          <w:szCs w:val="20"/>
        </w:rPr>
        <w:t>objekte po Gradbenem zakonu. Te so:</w:t>
      </w:r>
    </w:p>
    <w:p w14:paraId="5D9D9613"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mehanska odpornost in stabilnost,</w:t>
      </w:r>
    </w:p>
    <w:p w14:paraId="01932C40"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varnost pri požaru,</w:t>
      </w:r>
    </w:p>
    <w:p w14:paraId="06154275"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higienska in zdravstvena zaščita ter zaščita okolja,</w:t>
      </w:r>
    </w:p>
    <w:p w14:paraId="78A3469D"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varnost pri uporabi,</w:t>
      </w:r>
    </w:p>
    <w:p w14:paraId="2AD8DEA5"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zaščita pred hrupom,</w:t>
      </w:r>
    </w:p>
    <w:p w14:paraId="5CE21FDB"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varčevanje z energijo in ohranjanje toplote,</w:t>
      </w:r>
    </w:p>
    <w:p w14:paraId="69ECEC13" w14:textId="77777777" w:rsidR="0045090D" w:rsidRPr="00503836"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univerzalna graditev in raba objektov,</w:t>
      </w:r>
    </w:p>
    <w:p w14:paraId="412974BC" w14:textId="77777777" w:rsidR="0045090D" w:rsidRPr="00AB1235" w:rsidRDefault="0045090D" w:rsidP="0045090D">
      <w:pPr>
        <w:pStyle w:val="Odstavekseznama"/>
        <w:numPr>
          <w:ilvl w:val="0"/>
          <w:numId w:val="24"/>
        </w:numPr>
        <w:tabs>
          <w:tab w:val="left" w:pos="0"/>
        </w:tabs>
        <w:suppressAutoHyphens w:val="0"/>
        <w:spacing w:before="120" w:after="120" w:line="288" w:lineRule="auto"/>
        <w:ind w:right="91"/>
        <w:rPr>
          <w:rFonts w:cs="Arial"/>
          <w:szCs w:val="20"/>
        </w:rPr>
      </w:pPr>
      <w:r w:rsidRPr="00503836">
        <w:rPr>
          <w:rFonts w:cs="Arial"/>
          <w:szCs w:val="20"/>
        </w:rPr>
        <w:t>trajnostna raba naravnih virov.</w:t>
      </w:r>
    </w:p>
    <w:p w14:paraId="03145F47" w14:textId="77777777" w:rsidR="0045090D" w:rsidRDefault="0045090D" w:rsidP="0045090D">
      <w:pPr>
        <w:pStyle w:val="Naslov2"/>
      </w:pPr>
      <w:bookmarkStart w:id="75" w:name="_Toc80959733"/>
      <w:bookmarkStart w:id="76" w:name="_Toc87521290"/>
      <w:r>
        <w:t>Načrt za okrevanje in odpornost (NOO)</w:t>
      </w:r>
      <w:bookmarkEnd w:id="75"/>
      <w:bookmarkEnd w:id="76"/>
    </w:p>
    <w:p w14:paraId="387B0739" w14:textId="77777777" w:rsidR="0045090D" w:rsidRDefault="0045090D" w:rsidP="0045090D">
      <w:pPr>
        <w:spacing w:line="288" w:lineRule="auto"/>
        <w:ind w:right="-3"/>
        <w:jc w:val="both"/>
        <w:rPr>
          <w:rFonts w:cs="Arial"/>
        </w:rPr>
      </w:pPr>
      <w:r w:rsidRPr="00EE285D">
        <w:rPr>
          <w:rFonts w:cs="Arial"/>
        </w:rPr>
        <w:t>Slovenija v Načrtu za okrevanje in odpornost sledi glavnemu cilju Mehanizma za okrevanje in odpornost, to je spodbujati ekonomsko, socialno in teritorialno kohezijo Unije, kar b</w:t>
      </w:r>
      <w:r>
        <w:rPr>
          <w:rFonts w:cs="Arial"/>
        </w:rPr>
        <w:t>o</w:t>
      </w:r>
      <w:r w:rsidRPr="00EE285D">
        <w:rPr>
          <w:rFonts w:cs="Arial"/>
        </w:rPr>
        <w:t xml:space="preserve"> dosegl</w:t>
      </w:r>
      <w:r>
        <w:rPr>
          <w:rFonts w:cs="Arial"/>
        </w:rPr>
        <w:t>a</w:t>
      </w:r>
      <w:r w:rsidRPr="00EE285D">
        <w:rPr>
          <w:rFonts w:cs="Arial"/>
        </w:rPr>
        <w:t xml:space="preserve"> z</w:t>
      </w:r>
      <w:r>
        <w:rPr>
          <w:rFonts w:cs="Arial"/>
        </w:rPr>
        <w:t xml:space="preserve"> </w:t>
      </w:r>
      <w:r w:rsidRPr="00EE285D">
        <w:rPr>
          <w:rFonts w:cs="Arial"/>
        </w:rPr>
        <w:t>uravnoteženimi reformami in naložbami, ki bodo temeljile na ciljih digitalnega in zelenega</w:t>
      </w:r>
      <w:r>
        <w:rPr>
          <w:rFonts w:cs="Arial"/>
        </w:rPr>
        <w:t xml:space="preserve"> </w:t>
      </w:r>
      <w:r w:rsidRPr="00EE285D">
        <w:rPr>
          <w:rFonts w:cs="Arial"/>
        </w:rPr>
        <w:t>prehoda. Na ta način bo</w:t>
      </w:r>
      <w:r>
        <w:rPr>
          <w:rFonts w:cs="Arial"/>
        </w:rPr>
        <w:t xml:space="preserve"> Slovenja</w:t>
      </w:r>
      <w:r w:rsidRPr="00EE285D">
        <w:rPr>
          <w:rFonts w:cs="Arial"/>
        </w:rPr>
        <w:t xml:space="preserve"> izboljšal</w:t>
      </w:r>
      <w:r>
        <w:rPr>
          <w:rFonts w:cs="Arial"/>
        </w:rPr>
        <w:t>a</w:t>
      </w:r>
      <w:r w:rsidRPr="00EE285D">
        <w:rPr>
          <w:rFonts w:cs="Arial"/>
        </w:rPr>
        <w:t xml:space="preserve"> in okrepil</w:t>
      </w:r>
      <w:r>
        <w:rPr>
          <w:rFonts w:cs="Arial"/>
        </w:rPr>
        <w:t>a</w:t>
      </w:r>
      <w:r w:rsidRPr="00EE285D">
        <w:rPr>
          <w:rFonts w:cs="Arial"/>
        </w:rPr>
        <w:t xml:space="preserve"> odpornost gospodarstva, s čimer bo mogoče</w:t>
      </w:r>
      <w:r>
        <w:rPr>
          <w:rFonts w:cs="Arial"/>
        </w:rPr>
        <w:t xml:space="preserve"> </w:t>
      </w:r>
      <w:r w:rsidRPr="00EE285D">
        <w:rPr>
          <w:rFonts w:cs="Arial"/>
        </w:rPr>
        <w:t>prej doseči stopnjo gospodarske rasti, ki jo</w:t>
      </w:r>
      <w:r>
        <w:rPr>
          <w:rFonts w:cs="Arial"/>
        </w:rPr>
        <w:t xml:space="preserve"> je</w:t>
      </w:r>
      <w:r w:rsidRPr="00EE285D">
        <w:rPr>
          <w:rFonts w:cs="Arial"/>
        </w:rPr>
        <w:t xml:space="preserve"> beležil</w:t>
      </w:r>
      <w:r>
        <w:rPr>
          <w:rFonts w:cs="Arial"/>
        </w:rPr>
        <w:t>a</w:t>
      </w:r>
      <w:r w:rsidRPr="00EE285D">
        <w:rPr>
          <w:rFonts w:cs="Arial"/>
        </w:rPr>
        <w:t xml:space="preserve"> pred pandemijo. To bo doseženo z</w:t>
      </w:r>
      <w:r>
        <w:rPr>
          <w:rFonts w:cs="Arial"/>
        </w:rPr>
        <w:t xml:space="preserve"> </w:t>
      </w:r>
      <w:r w:rsidRPr="00EE285D">
        <w:rPr>
          <w:rFonts w:cs="Arial"/>
        </w:rPr>
        <w:t>digitalno preobrazbo nekaterih sektorjev gospodarstva in družbe, skupaj z manjšimi upravnimi</w:t>
      </w:r>
      <w:r>
        <w:rPr>
          <w:rFonts w:cs="Arial"/>
        </w:rPr>
        <w:t xml:space="preserve"> </w:t>
      </w:r>
      <w:r w:rsidRPr="00EE285D">
        <w:rPr>
          <w:rFonts w:cs="Arial"/>
        </w:rPr>
        <w:t>obremenitvami ter večjo odprtostjo in prožnostjo slovenskega gospodarstva t</w:t>
      </w:r>
      <w:r w:rsidRPr="006B5EE0">
        <w:rPr>
          <w:rFonts w:cs="Arial"/>
        </w:rPr>
        <w:t>er s krepitvijo</w:t>
      </w:r>
      <w:r>
        <w:rPr>
          <w:rFonts w:cs="Arial"/>
        </w:rPr>
        <w:t xml:space="preserve"> </w:t>
      </w:r>
      <w:r w:rsidRPr="00EE285D">
        <w:rPr>
          <w:rFonts w:cs="Arial"/>
        </w:rPr>
        <w:t xml:space="preserve">inovacijskega potenciala vseh relevantnih deležnikov. Pomembna bodo tudi vlaganja v </w:t>
      </w:r>
      <w:proofErr w:type="spellStart"/>
      <w:r w:rsidRPr="00EE285D">
        <w:rPr>
          <w:rFonts w:cs="Arial"/>
        </w:rPr>
        <w:t>okoljsko</w:t>
      </w:r>
      <w:proofErr w:type="spellEnd"/>
      <w:r w:rsidRPr="00EE285D">
        <w:rPr>
          <w:rFonts w:cs="Arial"/>
        </w:rPr>
        <w:t>,</w:t>
      </w:r>
      <w:r>
        <w:rPr>
          <w:rFonts w:cs="Arial"/>
        </w:rPr>
        <w:t xml:space="preserve"> </w:t>
      </w:r>
      <w:r w:rsidRPr="00EE285D">
        <w:rPr>
          <w:rFonts w:cs="Arial"/>
        </w:rPr>
        <w:t>prometno, energetsko, izobraževalno, zdravstveno, socialno in drugo infrastrukturo, kar lahko v</w:t>
      </w:r>
      <w:r>
        <w:rPr>
          <w:rFonts w:cs="Arial"/>
        </w:rPr>
        <w:t xml:space="preserve"> </w:t>
      </w:r>
      <w:r w:rsidRPr="00EE285D">
        <w:rPr>
          <w:rFonts w:cs="Arial"/>
        </w:rPr>
        <w:t>naslednjih letih bistveno prispeva h gospodarski rasti, ki bo skladna s cilji doseganja podnebne</w:t>
      </w:r>
      <w:r>
        <w:rPr>
          <w:rFonts w:cs="Arial"/>
        </w:rPr>
        <w:t xml:space="preserve"> </w:t>
      </w:r>
      <w:r w:rsidRPr="00EE285D">
        <w:rPr>
          <w:rFonts w:cs="Arial"/>
        </w:rPr>
        <w:t>nevtralnosti do 2050.</w:t>
      </w:r>
    </w:p>
    <w:p w14:paraId="62D0ECEC" w14:textId="77777777" w:rsidR="0045090D" w:rsidRPr="006B5EE0" w:rsidRDefault="0045090D" w:rsidP="0045090D">
      <w:pPr>
        <w:spacing w:line="288" w:lineRule="auto"/>
        <w:ind w:right="-3"/>
        <w:jc w:val="both"/>
        <w:rPr>
          <w:rFonts w:cs="Arial"/>
        </w:rPr>
      </w:pPr>
      <w:r w:rsidRPr="006B5EE0">
        <w:rPr>
          <w:rFonts w:cs="Arial"/>
        </w:rPr>
        <w:lastRenderedPageBreak/>
        <w:t>Sredstva v okviru NOO bodo usmerjena v naslednja štiri</w:t>
      </w:r>
      <w:r>
        <w:rPr>
          <w:rFonts w:cs="Arial"/>
        </w:rPr>
        <w:t xml:space="preserve"> </w:t>
      </w:r>
      <w:r w:rsidRPr="006B5EE0">
        <w:rPr>
          <w:rFonts w:cs="Arial"/>
        </w:rPr>
        <w:t>ključna razvojna področja:</w:t>
      </w:r>
    </w:p>
    <w:p w14:paraId="041E0410" w14:textId="77777777" w:rsidR="0045090D" w:rsidRPr="006B5EE0" w:rsidRDefault="0045090D" w:rsidP="0045090D">
      <w:pPr>
        <w:pStyle w:val="Odstavekseznama"/>
        <w:numPr>
          <w:ilvl w:val="0"/>
          <w:numId w:val="26"/>
        </w:numPr>
        <w:suppressAutoHyphens w:val="0"/>
        <w:spacing w:after="120" w:line="288" w:lineRule="auto"/>
        <w:ind w:right="-3"/>
        <w:rPr>
          <w:rFonts w:cs="Arial"/>
        </w:rPr>
      </w:pPr>
      <w:r w:rsidRPr="006B5EE0">
        <w:rPr>
          <w:rFonts w:cs="Arial"/>
        </w:rPr>
        <w:t>zeleni prehod,</w:t>
      </w:r>
    </w:p>
    <w:p w14:paraId="0E8E83A0" w14:textId="77777777" w:rsidR="0045090D" w:rsidRPr="006B5EE0" w:rsidRDefault="0045090D" w:rsidP="0045090D">
      <w:pPr>
        <w:pStyle w:val="Odstavekseznama"/>
        <w:numPr>
          <w:ilvl w:val="0"/>
          <w:numId w:val="26"/>
        </w:numPr>
        <w:suppressAutoHyphens w:val="0"/>
        <w:spacing w:after="120" w:line="288" w:lineRule="auto"/>
        <w:ind w:right="-3"/>
        <w:rPr>
          <w:rFonts w:cs="Arial"/>
        </w:rPr>
      </w:pPr>
      <w:r w:rsidRPr="006B5EE0">
        <w:rPr>
          <w:rFonts w:cs="Arial"/>
        </w:rPr>
        <w:t>digitalna preobrazba,</w:t>
      </w:r>
    </w:p>
    <w:p w14:paraId="0C5C523E" w14:textId="77777777" w:rsidR="0045090D" w:rsidRPr="006B5EE0" w:rsidRDefault="0045090D" w:rsidP="0045090D">
      <w:pPr>
        <w:pStyle w:val="Odstavekseznama"/>
        <w:numPr>
          <w:ilvl w:val="0"/>
          <w:numId w:val="26"/>
        </w:numPr>
        <w:suppressAutoHyphens w:val="0"/>
        <w:spacing w:after="120" w:line="288" w:lineRule="auto"/>
        <w:ind w:right="-3"/>
        <w:rPr>
          <w:rFonts w:cs="Arial"/>
        </w:rPr>
      </w:pPr>
      <w:r w:rsidRPr="006B5EE0">
        <w:rPr>
          <w:rFonts w:cs="Arial"/>
        </w:rPr>
        <w:t>pametna, trajnostna in vključujoča rast,</w:t>
      </w:r>
    </w:p>
    <w:p w14:paraId="4CCBC214" w14:textId="77777777" w:rsidR="0045090D" w:rsidRDefault="0045090D" w:rsidP="0045090D">
      <w:pPr>
        <w:pStyle w:val="Odstavekseznama"/>
        <w:numPr>
          <w:ilvl w:val="0"/>
          <w:numId w:val="26"/>
        </w:numPr>
        <w:suppressAutoHyphens w:val="0"/>
        <w:spacing w:after="120" w:line="288" w:lineRule="auto"/>
        <w:ind w:right="-3"/>
        <w:rPr>
          <w:rFonts w:cs="Arial"/>
        </w:rPr>
      </w:pPr>
      <w:r w:rsidRPr="006B5EE0">
        <w:rPr>
          <w:rFonts w:cs="Arial"/>
        </w:rPr>
        <w:t>zdravstvo in socialna varnost.</w:t>
      </w:r>
      <w:r w:rsidRPr="006B5EE0">
        <w:rPr>
          <w:rFonts w:cs="Arial"/>
        </w:rPr>
        <w:cr/>
      </w:r>
    </w:p>
    <w:p w14:paraId="3FE163E4" w14:textId="77777777" w:rsidR="0045090D" w:rsidRDefault="0045090D" w:rsidP="0045090D">
      <w:pPr>
        <w:spacing w:line="288" w:lineRule="auto"/>
        <w:ind w:right="-3"/>
        <w:jc w:val="both"/>
        <w:rPr>
          <w:rFonts w:cs="Arial"/>
        </w:rPr>
      </w:pPr>
      <w:r w:rsidRPr="00DA38A7">
        <w:rPr>
          <w:rFonts w:cs="Arial"/>
        </w:rPr>
        <w:t>NOO vključuje vrsto reformnih in naložbenih ukrepov, s katerimi bo</w:t>
      </w:r>
      <w:r>
        <w:rPr>
          <w:rFonts w:cs="Arial"/>
        </w:rPr>
        <w:t xml:space="preserve"> Slovenija</w:t>
      </w:r>
      <w:r w:rsidRPr="00DA38A7">
        <w:rPr>
          <w:rFonts w:cs="Arial"/>
        </w:rPr>
        <w:t xml:space="preserve"> prispeval</w:t>
      </w:r>
      <w:r>
        <w:rPr>
          <w:rFonts w:cs="Arial"/>
        </w:rPr>
        <w:t>a</w:t>
      </w:r>
      <w:r w:rsidRPr="00DA38A7">
        <w:rPr>
          <w:rFonts w:cs="Arial"/>
        </w:rPr>
        <w:t xml:space="preserve"> k doseganju</w:t>
      </w:r>
      <w:r>
        <w:rPr>
          <w:rFonts w:cs="Arial"/>
        </w:rPr>
        <w:t xml:space="preserve"> </w:t>
      </w:r>
      <w:r w:rsidRPr="00DA38A7">
        <w:rPr>
          <w:rFonts w:cs="Arial"/>
        </w:rPr>
        <w:t>ciljev Nacionalno energetsko podnebnega načrta do 2030 in podnebne nevtralnosti EU do leta</w:t>
      </w:r>
      <w:r>
        <w:rPr>
          <w:rFonts w:cs="Arial"/>
        </w:rPr>
        <w:t xml:space="preserve"> </w:t>
      </w:r>
      <w:r w:rsidRPr="00DA38A7">
        <w:rPr>
          <w:rFonts w:cs="Arial"/>
        </w:rPr>
        <w:t xml:space="preserve">2050. </w:t>
      </w:r>
      <w:r>
        <w:rPr>
          <w:rFonts w:cs="Arial"/>
        </w:rPr>
        <w:t>K podnebnim ciljem so ključni naslednji prispevki:</w:t>
      </w:r>
    </w:p>
    <w:p w14:paraId="44C1E783"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sidRPr="006B5EE0">
        <w:rPr>
          <w:rFonts w:cs="Arial"/>
        </w:rPr>
        <w:t>o</w:t>
      </w:r>
      <w:r w:rsidRPr="00EE285D">
        <w:rPr>
          <w:rFonts w:cs="Arial"/>
        </w:rPr>
        <w:t>bnovljivi viri energije in učinkovita raba v gospodarstvu</w:t>
      </w:r>
      <w:r>
        <w:rPr>
          <w:rFonts w:cs="Arial"/>
        </w:rPr>
        <w:t>,</w:t>
      </w:r>
    </w:p>
    <w:p w14:paraId="5DDB6395"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sidRPr="00EE285D">
        <w:rPr>
          <w:rFonts w:cs="Arial"/>
        </w:rPr>
        <w:t>trajnostna prenova stavb</w:t>
      </w:r>
      <w:r>
        <w:rPr>
          <w:rFonts w:cs="Arial"/>
        </w:rPr>
        <w:t>,</w:t>
      </w:r>
    </w:p>
    <w:p w14:paraId="4488208C"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Pr>
          <w:rFonts w:cs="Arial"/>
        </w:rPr>
        <w:t>č</w:t>
      </w:r>
      <w:r w:rsidRPr="00EE285D">
        <w:rPr>
          <w:rFonts w:cs="Arial"/>
        </w:rPr>
        <w:t>isto in varno okolje</w:t>
      </w:r>
      <w:r>
        <w:rPr>
          <w:rFonts w:cs="Arial"/>
        </w:rPr>
        <w:t>,</w:t>
      </w:r>
    </w:p>
    <w:p w14:paraId="35557766"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sidRPr="00EE285D">
        <w:rPr>
          <w:rFonts w:cs="Arial"/>
        </w:rPr>
        <w:t>trajnostna mobilnost</w:t>
      </w:r>
      <w:r>
        <w:rPr>
          <w:rFonts w:cs="Arial"/>
        </w:rPr>
        <w:t>,</w:t>
      </w:r>
    </w:p>
    <w:p w14:paraId="2AD2440C"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Pr>
          <w:rFonts w:cs="Arial"/>
        </w:rPr>
        <w:t>k</w:t>
      </w:r>
      <w:r w:rsidRPr="00EE285D">
        <w:rPr>
          <w:rFonts w:cs="Arial"/>
        </w:rPr>
        <w:t>rožno gospodarstvo – učinkovita raba virov</w:t>
      </w:r>
      <w:r>
        <w:rPr>
          <w:rFonts w:cs="Arial"/>
        </w:rPr>
        <w:t>,</w:t>
      </w:r>
    </w:p>
    <w:p w14:paraId="5F89387B"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sidRPr="00EE285D">
        <w:rPr>
          <w:rFonts w:cs="Arial"/>
        </w:rPr>
        <w:t>raziskave, razvoj in inovacije</w:t>
      </w:r>
      <w:r>
        <w:rPr>
          <w:rFonts w:cs="Arial"/>
        </w:rPr>
        <w:t>,</w:t>
      </w:r>
    </w:p>
    <w:p w14:paraId="2E48A266"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Pr>
          <w:rFonts w:cs="Arial"/>
        </w:rPr>
        <w:t>d</w:t>
      </w:r>
      <w:r w:rsidRPr="00EE285D">
        <w:rPr>
          <w:rFonts w:cs="Arial"/>
        </w:rPr>
        <w:t>vig produktivnosti, prijazno poslovno okolje za investitorje</w:t>
      </w:r>
      <w:r>
        <w:rPr>
          <w:rFonts w:cs="Arial"/>
        </w:rPr>
        <w:t>,</w:t>
      </w:r>
    </w:p>
    <w:p w14:paraId="338AE31F"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sidRPr="00EE285D">
        <w:rPr>
          <w:rFonts w:cs="Arial"/>
        </w:rPr>
        <w:t>trajnostni razvoj slovenskega turizma, vključno s kulturno dediščino</w:t>
      </w:r>
      <w:r>
        <w:rPr>
          <w:rFonts w:cs="Arial"/>
        </w:rPr>
        <w:t>,</w:t>
      </w:r>
    </w:p>
    <w:p w14:paraId="7237DB59" w14:textId="77777777" w:rsidR="0045090D" w:rsidRPr="00EE285D" w:rsidRDefault="0045090D" w:rsidP="0045090D">
      <w:pPr>
        <w:pStyle w:val="Odstavekseznama"/>
        <w:numPr>
          <w:ilvl w:val="0"/>
          <w:numId w:val="26"/>
        </w:numPr>
        <w:suppressAutoHyphens w:val="0"/>
        <w:spacing w:after="120" w:line="288" w:lineRule="auto"/>
        <w:ind w:right="-3"/>
        <w:rPr>
          <w:rFonts w:cs="Arial"/>
        </w:rPr>
      </w:pPr>
      <w:r>
        <w:rPr>
          <w:rFonts w:cs="Arial"/>
        </w:rPr>
        <w:t>k</w:t>
      </w:r>
      <w:r w:rsidRPr="00EE285D">
        <w:rPr>
          <w:rFonts w:cs="Arial"/>
        </w:rPr>
        <w:t>repitev kompetenc, zlasti digitalnih in tistih, ki jih zahtevajo novi poklici in zeleni prehod</w:t>
      </w:r>
      <w:r>
        <w:rPr>
          <w:rFonts w:cs="Arial"/>
        </w:rPr>
        <w:t>.</w:t>
      </w:r>
    </w:p>
    <w:p w14:paraId="35D8BC5D" w14:textId="1C197B65" w:rsidR="0045090D" w:rsidRDefault="0045090D" w:rsidP="0045090D">
      <w:pPr>
        <w:pStyle w:val="Naslov2"/>
        <w:rPr>
          <w:lang w:eastAsia="ar-SA"/>
        </w:rPr>
      </w:pPr>
      <w:bookmarkStart w:id="77" w:name="_Toc80959734"/>
      <w:bookmarkStart w:id="78" w:name="_Toc87521291"/>
      <w:r w:rsidRPr="006B5EE0">
        <w:rPr>
          <w:lang w:eastAsia="ar-SA"/>
        </w:rPr>
        <w:t>Dolgoročn</w:t>
      </w:r>
      <w:r>
        <w:rPr>
          <w:lang w:eastAsia="ar-SA"/>
        </w:rPr>
        <w:t>a</w:t>
      </w:r>
      <w:r w:rsidRPr="006B5EE0">
        <w:rPr>
          <w:lang w:eastAsia="ar-SA"/>
        </w:rPr>
        <w:t xml:space="preserve"> podnebn</w:t>
      </w:r>
      <w:r>
        <w:rPr>
          <w:lang w:eastAsia="ar-SA"/>
        </w:rPr>
        <w:t>a</w:t>
      </w:r>
      <w:r w:rsidRPr="006B5EE0">
        <w:rPr>
          <w:lang w:eastAsia="ar-SA"/>
        </w:rPr>
        <w:t xml:space="preserve"> strategij</w:t>
      </w:r>
      <w:r>
        <w:rPr>
          <w:lang w:eastAsia="ar-SA"/>
        </w:rPr>
        <w:t>a</w:t>
      </w:r>
      <w:r w:rsidRPr="006B5EE0">
        <w:rPr>
          <w:lang w:eastAsia="ar-SA"/>
        </w:rPr>
        <w:t xml:space="preserve"> Slovenije do leta 2050</w:t>
      </w:r>
      <w:bookmarkEnd w:id="77"/>
      <w:bookmarkEnd w:id="78"/>
    </w:p>
    <w:p w14:paraId="063C8258" w14:textId="77777777" w:rsidR="0045090D" w:rsidRPr="006B5EE0" w:rsidRDefault="0045090D" w:rsidP="0045090D">
      <w:pPr>
        <w:spacing w:line="288" w:lineRule="auto"/>
        <w:ind w:right="-3"/>
        <w:jc w:val="both"/>
        <w:rPr>
          <w:rFonts w:cs="Arial"/>
        </w:rPr>
      </w:pPr>
      <w:r w:rsidRPr="006B5EE0">
        <w:rPr>
          <w:rFonts w:cs="Arial"/>
        </w:rPr>
        <w:t>Slovenija si s podnebno strategijo zastavlja jasen cilj, da do leta 2050 doseže neto ničelne emisije oz. podnebno nevtralnost. Slovenija bo leta 2050 podnebno nevtralna in na podnebne spremembe odporna družba na temeljih trajnostnega razvoja. Postavlja tudi strateške sektorske cilje za leto 2050 (in 2040), ki jih morajo posamezni sektorji dosledno upoštevati in vgraditi v svoje sektorske dokumente in načrte.  Učinkovito bo ravnala z energijo in naravnimi viri, hkrati pa ohranjala visoko stopnjo konkurenčnosti nizko</w:t>
      </w:r>
      <w:r>
        <w:rPr>
          <w:rFonts w:cs="Arial"/>
        </w:rPr>
        <w:t xml:space="preserve"> </w:t>
      </w:r>
      <w:proofErr w:type="spellStart"/>
      <w:r w:rsidRPr="006B5EE0">
        <w:rPr>
          <w:rFonts w:cs="Arial"/>
        </w:rPr>
        <w:t>ogljičnega</w:t>
      </w:r>
      <w:proofErr w:type="spellEnd"/>
      <w:r w:rsidRPr="006B5EE0">
        <w:rPr>
          <w:rFonts w:cs="Arial"/>
        </w:rPr>
        <w:t xml:space="preserve"> krožnega gospodarstva. Družba bo temeljila na ohranjeni naravi, krožnem gospodarstvu, obnovljivih in nizko</w:t>
      </w:r>
      <w:r>
        <w:rPr>
          <w:rFonts w:cs="Arial"/>
        </w:rPr>
        <w:t xml:space="preserve"> </w:t>
      </w:r>
      <w:proofErr w:type="spellStart"/>
      <w:r w:rsidRPr="006B5EE0">
        <w:rPr>
          <w:rFonts w:cs="Arial"/>
        </w:rPr>
        <w:t>ogljičnih</w:t>
      </w:r>
      <w:proofErr w:type="spellEnd"/>
      <w:r w:rsidRPr="006B5EE0">
        <w:rPr>
          <w:rFonts w:cs="Arial"/>
        </w:rPr>
        <w:t xml:space="preserve"> virih energije, trajnostni mobilnosti in lokalno pridelani zdravi hrani. Prilagojena in odporna bo na vplive podnebnih sprememb. Slovenija bo družba, v kateri bosta kakovost in varnost življenja visoki, izkoriščala pa bo tudi priložnosti v razmerah spremenjenega podnebja. Prehod v podnebno nevtralno družbo bo vključujoč, upoštevala se bodo načela podnebne pravičnosti. Stroški in koristi prehoda bodo porazdeljeni pravično, saj bo tudi najranljivejšim skupinam prebivalstva omogočeno izvajanje ukrepov blaženja in prilagajanja.  </w:t>
      </w:r>
    </w:p>
    <w:p w14:paraId="5A612CBB" w14:textId="77777777" w:rsidR="0045090D" w:rsidRPr="006B5EE0" w:rsidRDefault="0045090D" w:rsidP="0045090D">
      <w:pPr>
        <w:spacing w:line="288" w:lineRule="auto"/>
        <w:ind w:right="-3"/>
        <w:jc w:val="both"/>
        <w:rPr>
          <w:rFonts w:cs="Arial"/>
        </w:rPr>
      </w:pPr>
      <w:r w:rsidRPr="006B5EE0">
        <w:rPr>
          <w:rFonts w:cs="Arial"/>
        </w:rPr>
        <w:t xml:space="preserve">Podnebna strategija naslavlja ambiciozen izziv doseganja podnebne nevtralnosti, vendar hkrati ponuja posameznikom, družbi in gospodarstvu paleto priložnosti, znotraj katerih bo doseženih veliko sočasnih pozitivnih učinkov, kot so zmanjšanje vpliva na okolje, ohranjena narava, zmanjšanje energetske uvozne odvisnosti, nove razvojne priložnosti na skupnih energetskih trgih, obvladovanje stroškov in s </w:t>
      </w:r>
      <w:r w:rsidRPr="006B5EE0">
        <w:rPr>
          <w:rFonts w:cs="Arial"/>
        </w:rPr>
        <w:lastRenderedPageBreak/>
        <w:t>tem energetske revščine, zagotavljanje zelenih delovnih mest, dvig konkurenčnosti podjetij in zagotavljanje skladnega regionalnega razvoja. Slovenija bo lahko te priložnosti s svojo majhnostjo in dobro izobrazbeno strukturo izkoristila v prid učinkovitega, vključujočega in trajnostnega prehoda v podnebno nevtralno družbo.</w:t>
      </w:r>
    </w:p>
    <w:p w14:paraId="5CFDD5B4" w14:textId="77777777" w:rsidR="0045090D" w:rsidRDefault="0045090D" w:rsidP="0045090D">
      <w:pPr>
        <w:spacing w:line="288" w:lineRule="auto"/>
        <w:ind w:right="-3"/>
        <w:jc w:val="both"/>
        <w:rPr>
          <w:rFonts w:cs="Arial"/>
        </w:rPr>
      </w:pPr>
      <w:r w:rsidRPr="006B5EE0">
        <w:rPr>
          <w:rFonts w:cs="Arial"/>
        </w:rPr>
        <w:t>Do leta 2050 bo Slovenija zmanjšala emisije toplogrednih plinov (TGP)  za 80-90 % glede na leto 2005 in izboljšala ponore, hkrati pa pospešila izvajanja politik prilagajanja na podnebne spremembe in zagotavljanje podnebne varnosti prebivalcev.</w:t>
      </w:r>
    </w:p>
    <w:p w14:paraId="7B76CF40" w14:textId="189F8877" w:rsidR="0045090D" w:rsidRPr="0045090D" w:rsidRDefault="0045090D" w:rsidP="0045090D">
      <w:pPr>
        <w:spacing w:line="288" w:lineRule="auto"/>
        <w:ind w:right="-3"/>
        <w:jc w:val="both"/>
        <w:rPr>
          <w:rFonts w:cs="Arial"/>
        </w:rPr>
      </w:pPr>
      <w:r w:rsidRPr="006B5EE0">
        <w:rPr>
          <w:rFonts w:cs="Arial"/>
        </w:rPr>
        <w:t>Za obdobje do leta 2030 dokument sloni na že sprejetih odločitvah, opredeljenih v Strategiji razvoja Slovenije 2030, Nacionalnem energetsko podnebnem načrtu, Resoluciji o nacionalnem programu razvoja prometa v RS za obdobje do leta 2030, Resoluciji o Nacionalnem programu varstva okolja za obdobje 2020-2030 (ReNPVO20-30) in drugih sektorskih dokumentih. Strategija nadgrajuje navedene dokumente in zastavlja vizijo, dolgoročne cilje do leta 2050 ter podaja usmeritve za njihovo doseganje (opredeljuje podcilje, prioritete, usmeritve glede podpornega okolja).</w:t>
      </w:r>
    </w:p>
    <w:p w14:paraId="7424AF2D" w14:textId="0E322C43" w:rsidR="00ED0AFA" w:rsidRPr="00B00E05" w:rsidRDefault="00ED0AFA" w:rsidP="00ED0AFA">
      <w:pPr>
        <w:pStyle w:val="Naslov2"/>
      </w:pPr>
      <w:bookmarkStart w:id="79" w:name="_Toc87521292"/>
      <w:r w:rsidRPr="00B00E05">
        <w:t xml:space="preserve">Regionalni razvojni program </w:t>
      </w:r>
      <w:r w:rsidR="00A6091B" w:rsidRPr="00B00E05">
        <w:t>za Koroško regijo</w:t>
      </w:r>
      <w:r w:rsidRPr="00B00E05">
        <w:t xml:space="preserve"> 20</w:t>
      </w:r>
      <w:r w:rsidR="00B00E05" w:rsidRPr="00B00E05">
        <w:t>21</w:t>
      </w:r>
      <w:r w:rsidRPr="00B00E05">
        <w:t>-20</w:t>
      </w:r>
      <w:r w:rsidR="00A6091B" w:rsidRPr="00B00E05">
        <w:t>2</w:t>
      </w:r>
      <w:r w:rsidR="00B00E05" w:rsidRPr="00B00E05">
        <w:t>7</w:t>
      </w:r>
      <w:r w:rsidRPr="00B00E05">
        <w:t xml:space="preserve"> ( RRP</w:t>
      </w:r>
      <w:r w:rsidR="00B00E05" w:rsidRPr="00B00E05">
        <w:t xml:space="preserve"> osnutek</w:t>
      </w:r>
      <w:r w:rsidRPr="00B00E05">
        <w:t>)</w:t>
      </w:r>
      <w:bookmarkEnd w:id="79"/>
    </w:p>
    <w:p w14:paraId="4CDBD237" w14:textId="5953BE98" w:rsidR="00B00E05" w:rsidRDefault="00B00E05" w:rsidP="00B00E05">
      <w:pPr>
        <w:jc w:val="both"/>
      </w:pPr>
      <w:r w:rsidRPr="00C2225D">
        <w:t>Investicija izpolnjuje pogoje iz RRP Koroške razvojne regije 201</w:t>
      </w:r>
      <w:r>
        <w:t>1</w:t>
      </w:r>
      <w:r w:rsidRPr="00C2225D">
        <w:t>—202</w:t>
      </w:r>
      <w:r>
        <w:t>7</w:t>
      </w:r>
      <w:r w:rsidRPr="00C2225D">
        <w:t>, in sicer v smislu konkurenčnosti in znanja ter kakovosti življenja</w:t>
      </w:r>
      <w:r>
        <w:t>, varovanja okolja</w:t>
      </w:r>
      <w:r w:rsidRPr="00C2225D">
        <w:t xml:space="preserve"> in dostopnosti regije.</w:t>
      </w:r>
      <w:r>
        <w:t xml:space="preserve"> Projekt je skladen z razvojno prioriteto 2 Bolj zelena Koroška.</w:t>
      </w:r>
    </w:p>
    <w:p w14:paraId="29041ACE" w14:textId="2821F0DB" w:rsidR="00B00E05" w:rsidRDefault="00B00E05" w:rsidP="00B00E05">
      <w:pPr>
        <w:jc w:val="both"/>
      </w:pPr>
      <w:r>
        <w:t>Razvojna prioriteta 2 : Bolj zelena Koroška</w:t>
      </w:r>
    </w:p>
    <w:p w14:paraId="5D99D4D5" w14:textId="3921BFAD" w:rsidR="00B00E05" w:rsidRDefault="00B00E05" w:rsidP="00B00E05">
      <w:pPr>
        <w:jc w:val="both"/>
      </w:pPr>
      <w:r>
        <w:t xml:space="preserve">Cilj prioritete je nadalje zagotavljati visoko ohranjenost virov, izboljšati upravljanje z njimi, spodbuditi prehod na bolj </w:t>
      </w:r>
      <w:proofErr w:type="spellStart"/>
      <w:r>
        <w:t>nizkoogljično</w:t>
      </w:r>
      <w:proofErr w:type="spellEnd"/>
      <w:r>
        <w:t xml:space="preserve"> družbo in povečati odpornost skupnosti na podnebne spremembe. Razvojna prioriteta se glede učinkov povezuje predvsem s četrto, ki spodbuja bolj trajnostne oblike mobilnosti.</w:t>
      </w:r>
    </w:p>
    <w:p w14:paraId="5EC31993" w14:textId="4D2EEE2A" w:rsidR="00B00E05" w:rsidRDefault="00B00E05" w:rsidP="00B00E05">
      <w:pPr>
        <w:jc w:val="both"/>
      </w:pPr>
      <w:r>
        <w:t>Ukrep 2.1.: Obnovljivi viri energije in energetska učinkovitost</w:t>
      </w:r>
    </w:p>
    <w:p w14:paraId="1C73A271" w14:textId="346B5E47" w:rsidR="00B00E05" w:rsidRDefault="00B00E05" w:rsidP="00B00E05">
      <w:pPr>
        <w:jc w:val="both"/>
      </w:pPr>
      <w:r>
        <w:t>Namen ukrepa je nadalje pospešiti vlaganja v večjo energetsko učinkovitost ter povečanje rabe energije iz obnovljivih virov in proizvodnjo energije iz obnovljivih virov.</w:t>
      </w:r>
    </w:p>
    <w:p w14:paraId="160C8BA8" w14:textId="4BA760E8" w:rsidR="00B00E05" w:rsidRPr="00B00E05" w:rsidRDefault="00B00E05" w:rsidP="00E43CA3">
      <w:pPr>
        <w:pStyle w:val="Oznaenseznam"/>
      </w:pPr>
      <w:r w:rsidRPr="00B00E05">
        <w:t>energetske prenova stanovanjskih stavb ter drugih javnih in zasebnih stavb,</w:t>
      </w:r>
    </w:p>
    <w:p w14:paraId="228A5D24" w14:textId="77777777" w:rsidR="00B00E05" w:rsidRPr="00B00E05" w:rsidRDefault="00B00E05" w:rsidP="00E43CA3">
      <w:pPr>
        <w:pStyle w:val="Oznaenseznam"/>
      </w:pPr>
      <w:r w:rsidRPr="00B00E05">
        <w:t xml:space="preserve">trajnostna gradnja in sanacija z uporabo naravnih materialov v javnem in zasebnem sektorju, </w:t>
      </w:r>
    </w:p>
    <w:p w14:paraId="02BA63B1" w14:textId="77777777" w:rsidR="00B00E05" w:rsidRPr="00B00E05" w:rsidRDefault="00B00E05" w:rsidP="00E43CA3">
      <w:pPr>
        <w:pStyle w:val="Oznaenseznam"/>
      </w:pPr>
      <w:r w:rsidRPr="00B00E05">
        <w:t xml:space="preserve">spremljanje energetskega knjigovodstva v javnih stavbah, </w:t>
      </w:r>
    </w:p>
    <w:p w14:paraId="4304D2D3" w14:textId="77777777" w:rsidR="00B00E05" w:rsidRPr="00B00E05" w:rsidRDefault="00B00E05" w:rsidP="00E43CA3">
      <w:pPr>
        <w:pStyle w:val="Oznaenseznam"/>
      </w:pPr>
      <w:r w:rsidRPr="00B00E05">
        <w:t xml:space="preserve">novogradnja </w:t>
      </w:r>
      <w:proofErr w:type="spellStart"/>
      <w:r w:rsidRPr="00B00E05">
        <w:t>ničenergijskih</w:t>
      </w:r>
      <w:proofErr w:type="spellEnd"/>
      <w:r w:rsidRPr="00B00E05">
        <w:t xml:space="preserve"> stavb v javnem in zasebnem sektorju, </w:t>
      </w:r>
    </w:p>
    <w:p w14:paraId="6F3D92CC" w14:textId="71825B14" w:rsidR="00B00E05" w:rsidRPr="00B00E05" w:rsidRDefault="00B00E05" w:rsidP="00E43CA3">
      <w:pPr>
        <w:pStyle w:val="Oznaenseznam"/>
      </w:pPr>
      <w:r w:rsidRPr="00B00E05">
        <w:t>ozaveščanje o pristopih, ki povišajo učinkovitost rabe energije v vsakdanjem življenju.</w:t>
      </w:r>
    </w:p>
    <w:p w14:paraId="59A989C0" w14:textId="75C99189" w:rsidR="00ED0AFA" w:rsidRPr="003B261C" w:rsidRDefault="00ED0AFA" w:rsidP="00ED0AFA">
      <w:pPr>
        <w:pStyle w:val="Naslov2"/>
      </w:pPr>
      <w:bookmarkStart w:id="80" w:name="_Toc87521293"/>
      <w:r w:rsidRPr="003B261C">
        <w:t>Skladnost z občinskimi prostorskimi akti</w:t>
      </w:r>
      <w:bookmarkEnd w:id="80"/>
      <w:r w:rsidRPr="003B261C">
        <w:t xml:space="preserve"> </w:t>
      </w:r>
    </w:p>
    <w:p w14:paraId="3995CCCF" w14:textId="77777777" w:rsidR="00B00E05" w:rsidRPr="003B261C" w:rsidRDefault="00B00E05" w:rsidP="00B00E05">
      <w:r w:rsidRPr="003B261C">
        <w:t>Projekt je usklajen z naslednjimi občinskimi in prostorskimi akti:</w:t>
      </w:r>
    </w:p>
    <w:p w14:paraId="42DF005C" w14:textId="77777777" w:rsidR="00B00E05" w:rsidRPr="003B261C" w:rsidRDefault="00B00E05" w:rsidP="0009464D">
      <w:pPr>
        <w:pStyle w:val="Oznaenseznam"/>
        <w:jc w:val="both"/>
      </w:pPr>
      <w:r w:rsidRPr="003B261C">
        <w:t>Odlok o občinskem prostorskem načrtu Občine Ravne na Koroškem (Uradno glasilo slovenskih občin, št. 7/13);</w:t>
      </w:r>
    </w:p>
    <w:p w14:paraId="001D9720" w14:textId="77777777" w:rsidR="00B00E05" w:rsidRPr="003B261C" w:rsidRDefault="00B00E05" w:rsidP="0009464D">
      <w:pPr>
        <w:pStyle w:val="Oznaenseznam"/>
        <w:jc w:val="both"/>
      </w:pPr>
      <w:r w:rsidRPr="003B261C">
        <w:lastRenderedPageBreak/>
        <w:t>Odlok o spremembah in dopolnitvah Odloka o občinskem prostorskem načrtu Občine Ravne na Koroškem (Uradno glasilo slovenskih občin, št. 20/19);</w:t>
      </w:r>
    </w:p>
    <w:p w14:paraId="20460761" w14:textId="77777777" w:rsidR="00B00E05" w:rsidRDefault="00B00E05" w:rsidP="00ED0AFA">
      <w:pPr>
        <w:pStyle w:val="Brezrazmikov"/>
        <w:rPr>
          <w:highlight w:val="yellow"/>
        </w:rPr>
      </w:pPr>
    </w:p>
    <w:p w14:paraId="205975DF" w14:textId="58BB44D5" w:rsidR="004A04AF" w:rsidRPr="0045090D" w:rsidRDefault="004A04AF">
      <w:pPr>
        <w:pStyle w:val="Naslov1"/>
      </w:pPr>
      <w:bookmarkStart w:id="81" w:name="_Toc73357591"/>
      <w:bookmarkStart w:id="82" w:name="_Toc87521294"/>
      <w:r w:rsidRPr="0045090D">
        <w:lastRenderedPageBreak/>
        <w:t>SCENARIJI IN VARIANTE</w:t>
      </w:r>
      <w:bookmarkEnd w:id="81"/>
      <w:bookmarkEnd w:id="82"/>
    </w:p>
    <w:p w14:paraId="6E0A632D" w14:textId="2F596BD3" w:rsidR="004A04AF" w:rsidRPr="0045090D" w:rsidRDefault="004A04AF" w:rsidP="004A04AF">
      <w:pPr>
        <w:pStyle w:val="Brezrazmikov"/>
      </w:pPr>
      <w:r w:rsidRPr="0045090D">
        <w:t>V konceptualni fazi so bile preverjene različne variante glede možnosti izvedbe. Po urbanistično-arhitekturni, lastniški in funkcionalni analizi je bila izbrana varianta, ki je predmet tega dokumenta identifikacije investicijskega projekta. Sledita a</w:t>
      </w:r>
      <w:r w:rsidR="00625032" w:rsidRPr="0045090D">
        <w:t>naliza in razmislek o variantah.</w:t>
      </w:r>
    </w:p>
    <w:p w14:paraId="1F8B95A2" w14:textId="7E6C057F" w:rsidR="004A04AF" w:rsidRPr="0045090D" w:rsidRDefault="00894511" w:rsidP="00B14300">
      <w:pPr>
        <w:pStyle w:val="Naslov2"/>
      </w:pPr>
      <w:bookmarkStart w:id="83" w:name="_Toc73357592"/>
      <w:bookmarkStart w:id="84" w:name="_Toc87521295"/>
      <w:r>
        <w:t>Scenarij</w:t>
      </w:r>
      <w:r w:rsidR="004A04AF" w:rsidRPr="0045090D">
        <w:t xml:space="preserve"> brez investicije</w:t>
      </w:r>
      <w:bookmarkEnd w:id="83"/>
      <w:bookmarkEnd w:id="84"/>
    </w:p>
    <w:p w14:paraId="091100FE" w14:textId="77777777" w:rsidR="00ED0AFA" w:rsidRPr="0045090D" w:rsidRDefault="00ED0AFA" w:rsidP="00ED0AFA">
      <w:pPr>
        <w:pStyle w:val="Brezrazmikov"/>
      </w:pPr>
      <w:r w:rsidRPr="0045090D">
        <w:t>V primeru scenarija brez investicije cilji investicije niso uresničeni, izgubljena pa so tudi sredstva, ki so bila v ta namen do sedaj porabljena.</w:t>
      </w:r>
    </w:p>
    <w:p w14:paraId="7E0EDE0F" w14:textId="0DDD459A" w:rsidR="00ED0AFA" w:rsidRPr="0045090D" w:rsidRDefault="00ED0AFA" w:rsidP="00ED0AFA">
      <w:pPr>
        <w:pStyle w:val="Brezrazmikov"/>
      </w:pPr>
      <w:r w:rsidRPr="0045090D">
        <w:t xml:space="preserve">Analiza obstoječega stanja kaže, da se sedanje stanje ne bi spremenilo, kar bi pomenilo </w:t>
      </w:r>
      <w:proofErr w:type="spellStart"/>
      <w:r w:rsidR="00AC093C">
        <w:t>neprenovljene</w:t>
      </w:r>
      <w:proofErr w:type="spellEnd"/>
      <w:r w:rsidR="00AC093C">
        <w:t xml:space="preserve"> stavbe in posledično visoko porabo energije in stroškov za vzdrževanje</w:t>
      </w:r>
      <w:r w:rsidRPr="0045090D">
        <w:t>. Brez investicije ni možno uresničevati strateških ciljev investitorja ter nacionalnih in regionalnih strateških ciljev.</w:t>
      </w:r>
    </w:p>
    <w:p w14:paraId="43352EE6" w14:textId="429CABA5" w:rsidR="004A04AF" w:rsidRPr="0045090D" w:rsidRDefault="00ED0AFA" w:rsidP="00ED0AFA">
      <w:pPr>
        <w:pStyle w:val="Brezrazmikov"/>
      </w:pPr>
      <w:r w:rsidRPr="0045090D">
        <w:t>Scenarij brez investicije z razvojnega vidika ni sprejemljiv.</w:t>
      </w:r>
    </w:p>
    <w:p w14:paraId="58603E03" w14:textId="448C4784" w:rsidR="004A04AF" w:rsidRPr="0045090D" w:rsidRDefault="00894511" w:rsidP="00B14300">
      <w:pPr>
        <w:pStyle w:val="Naslov2"/>
      </w:pPr>
      <w:bookmarkStart w:id="85" w:name="_Toc73357593"/>
      <w:bookmarkStart w:id="86" w:name="_Toc87521296"/>
      <w:r>
        <w:t>Scenarij</w:t>
      </w:r>
      <w:r w:rsidR="004A04AF" w:rsidRPr="0045090D">
        <w:t xml:space="preserve"> z investicijo</w:t>
      </w:r>
      <w:bookmarkEnd w:id="85"/>
      <w:bookmarkEnd w:id="86"/>
    </w:p>
    <w:p w14:paraId="4117A72B" w14:textId="77777777" w:rsidR="0045090D" w:rsidRPr="000B018E" w:rsidRDefault="0045090D" w:rsidP="0045090D">
      <w:pPr>
        <w:tabs>
          <w:tab w:val="left" w:pos="284"/>
          <w:tab w:val="left" w:pos="5954"/>
        </w:tabs>
        <w:spacing w:before="120" w:after="120" w:line="288" w:lineRule="auto"/>
        <w:jc w:val="both"/>
        <w:rPr>
          <w:rFonts w:cs="Arial"/>
          <w:szCs w:val="20"/>
        </w:rPr>
      </w:pPr>
      <w:r w:rsidRPr="000B018E">
        <w:rPr>
          <w:rFonts w:cs="Arial"/>
          <w:szCs w:val="20"/>
        </w:rPr>
        <w:t>Scenarij z investicijo je možno izvesti v dveh variantah. Obe varianti predvidevata izvedbo tako investicijskih kot tudi organizacijskih ukrepov učinkovite rabe energije. Predpostavili smo, da so vsi ukrepi pri obeh variantah enaki.</w:t>
      </w:r>
    </w:p>
    <w:p w14:paraId="4375012D" w14:textId="77777777" w:rsidR="0045090D" w:rsidRPr="000B018E" w:rsidRDefault="0045090D" w:rsidP="0045090D">
      <w:pPr>
        <w:spacing w:before="120" w:after="120" w:line="288" w:lineRule="auto"/>
        <w:jc w:val="both"/>
        <w:rPr>
          <w:rFonts w:cs="Arial"/>
        </w:rPr>
      </w:pPr>
      <w:r w:rsidRPr="000B018E">
        <w:rPr>
          <w:rFonts w:cs="Arial"/>
        </w:rPr>
        <w:t>Energetska prenova predvideva izvedbo ukrepov učinkovite rabe energije, in sicer toplotna zaščita zunanjih sten in strehe oz. podstrešja, zamenjava stavbnega pohištva, vgradnja energetskega monitoringa in CNS, prenova toplotne postaje oz. vgradnja sodobnega ogrevalnega sistema, vgradnja prezračevanja, vgradnja termostatskih ventilov, posodobitev razsvetljave ipd.</w:t>
      </w:r>
    </w:p>
    <w:p w14:paraId="7ABAEC0B" w14:textId="6BC2B8C6" w:rsidR="0045090D" w:rsidRPr="0045090D" w:rsidRDefault="0045090D" w:rsidP="0045090D">
      <w:pPr>
        <w:tabs>
          <w:tab w:val="left" w:pos="284"/>
          <w:tab w:val="left" w:pos="5954"/>
        </w:tabs>
        <w:spacing w:before="120" w:after="120" w:line="288" w:lineRule="auto"/>
        <w:jc w:val="both"/>
        <w:rPr>
          <w:rFonts w:cs="Arial"/>
          <w:szCs w:val="20"/>
        </w:rPr>
      </w:pPr>
      <w:r w:rsidRPr="000B018E">
        <w:rPr>
          <w:rFonts w:cs="Arial"/>
          <w:szCs w:val="20"/>
        </w:rPr>
        <w:t xml:space="preserve">Celovita energetska prenova predvideva izvedbo vrsto tehnično-investicijskih ukrepov, ki so podani v </w:t>
      </w:r>
      <w:r w:rsidRPr="0045090D">
        <w:rPr>
          <w:rFonts w:cs="Arial"/>
          <w:szCs w:val="20"/>
        </w:rPr>
        <w:t xml:space="preserve">tem dokumentu. Investitorju se predlaga izvedba celovite energetske prenove </w:t>
      </w:r>
      <w:r w:rsidR="000E24B6">
        <w:rPr>
          <w:rFonts w:cs="Arial"/>
          <w:szCs w:val="20"/>
        </w:rPr>
        <w:t>devetih</w:t>
      </w:r>
      <w:r w:rsidRPr="0045090D">
        <w:rPr>
          <w:rFonts w:cs="Arial"/>
          <w:szCs w:val="20"/>
        </w:rPr>
        <w:t xml:space="preserve"> stavb. Celovita prenova je lahko izvedena fazno v zaključenih fazah – glede na finančne zmožnosti.</w:t>
      </w:r>
    </w:p>
    <w:p w14:paraId="15FA6E74" w14:textId="258B4644" w:rsidR="00E50460" w:rsidRPr="0045090D" w:rsidRDefault="00E50460" w:rsidP="00305682">
      <w:pPr>
        <w:pStyle w:val="Naslov3"/>
      </w:pPr>
      <w:bookmarkStart w:id="87" w:name="_Toc87521297"/>
      <w:r w:rsidRPr="0045090D">
        <w:t>Varianta A</w:t>
      </w:r>
      <w:r w:rsidR="00305682" w:rsidRPr="0045090D">
        <w:t xml:space="preserve"> – financiranje z lastnimi sredstvi</w:t>
      </w:r>
      <w:bookmarkEnd w:id="87"/>
    </w:p>
    <w:p w14:paraId="436C24CB" w14:textId="0D6BD54C" w:rsidR="00E50460" w:rsidRPr="0045090D" w:rsidRDefault="00E50460" w:rsidP="00E50460">
      <w:pPr>
        <w:pStyle w:val="Brezrazmikov"/>
      </w:pPr>
      <w:r w:rsidRPr="0045090D">
        <w:t>Scenarij z investicijo po varianti A predvideva izvedbo investicijskih aktivnosti z lastnimi sredstvi</w:t>
      </w:r>
      <w:r w:rsidR="000416FD" w:rsidRPr="0045090D">
        <w:t xml:space="preserve">, ki jih Občina </w:t>
      </w:r>
      <w:r w:rsidR="0045090D" w:rsidRPr="0045090D">
        <w:t>Ravne na Koroškem</w:t>
      </w:r>
      <w:r w:rsidR="000416FD" w:rsidRPr="0045090D">
        <w:t xml:space="preserve"> </w:t>
      </w:r>
      <w:r w:rsidR="004D172B" w:rsidRPr="0045090D">
        <w:t>zagotovi</w:t>
      </w:r>
      <w:r w:rsidR="000416FD" w:rsidRPr="0045090D">
        <w:t xml:space="preserve"> v proračunu</w:t>
      </w:r>
      <w:r w:rsidR="009E79DA" w:rsidRPr="0045090D">
        <w:t xml:space="preserve"> ter sama prevzame upravljanje stavbe</w:t>
      </w:r>
      <w:r w:rsidRPr="0045090D">
        <w:t>.</w:t>
      </w:r>
      <w:r w:rsidR="0045090D" w:rsidRPr="0045090D">
        <w:t xml:space="preserve"> V okviru predmetne variante je predvideno tudi pridobitev nepovratnih sredstev EKP.</w:t>
      </w:r>
    </w:p>
    <w:p w14:paraId="26CC529E" w14:textId="194F5BC4" w:rsidR="00E50460" w:rsidRPr="0045090D" w:rsidRDefault="00E50460" w:rsidP="00305682">
      <w:pPr>
        <w:pStyle w:val="Naslov3"/>
      </w:pPr>
      <w:bookmarkStart w:id="88" w:name="_Toc87521298"/>
      <w:r w:rsidRPr="0045090D">
        <w:t>Varianta B</w:t>
      </w:r>
      <w:r w:rsidR="00305682" w:rsidRPr="0045090D">
        <w:t xml:space="preserve"> – financiranje </w:t>
      </w:r>
      <w:r w:rsidR="006559BB" w:rsidRPr="0045090D">
        <w:t>po modelu javno-zasebnega partnerstva</w:t>
      </w:r>
      <w:bookmarkEnd w:id="88"/>
    </w:p>
    <w:p w14:paraId="024109FD" w14:textId="5453D275" w:rsidR="00894511" w:rsidRPr="0045090D" w:rsidRDefault="00894511" w:rsidP="00894511">
      <w:pPr>
        <w:pStyle w:val="Brezrazmikov"/>
      </w:pPr>
      <w:bookmarkStart w:id="89" w:name="_Hlk20226213"/>
      <w:bookmarkStart w:id="90" w:name="_Toc73357595"/>
      <w:r>
        <w:rPr>
          <w:rFonts w:cs="Arial"/>
        </w:rPr>
        <w:t>Navedena varianta pomeni izvedbo</w:t>
      </w:r>
      <w:r w:rsidRPr="00894511">
        <w:rPr>
          <w:rFonts w:cs="Arial"/>
        </w:rPr>
        <w:t xml:space="preserve"> investicije« po modelu JZP, pri </w:t>
      </w:r>
      <w:r>
        <w:rPr>
          <w:rFonts w:cs="Arial"/>
        </w:rPr>
        <w:t>čemer</w:t>
      </w:r>
      <w:r w:rsidRPr="00894511">
        <w:rPr>
          <w:rFonts w:cs="Arial"/>
        </w:rPr>
        <w:t xml:space="preserve"> </w:t>
      </w:r>
      <w:r>
        <w:rPr>
          <w:rFonts w:cs="Arial"/>
        </w:rPr>
        <w:t>zasebni partner</w:t>
      </w:r>
      <w:r w:rsidRPr="00894511">
        <w:rPr>
          <w:rFonts w:cs="Arial"/>
        </w:rPr>
        <w:t xml:space="preserve"> financira </w:t>
      </w:r>
      <w:r>
        <w:rPr>
          <w:rFonts w:cs="Arial"/>
        </w:rPr>
        <w:t xml:space="preserve">najmanj 51 % </w:t>
      </w:r>
      <w:r w:rsidRPr="00894511">
        <w:rPr>
          <w:rFonts w:cs="Arial"/>
        </w:rPr>
        <w:t>vseh upravičenih st</w:t>
      </w:r>
      <w:r>
        <w:rPr>
          <w:rFonts w:cs="Arial"/>
        </w:rPr>
        <w:t>roškov investicijskega projekta.</w:t>
      </w:r>
      <w:r w:rsidRPr="00894511">
        <w:t xml:space="preserve"> </w:t>
      </w:r>
      <w:r w:rsidRPr="0045090D">
        <w:t>V okviru predmetne variante je predvideno tudi pridobitev nepovratnih sredstev EKP.</w:t>
      </w:r>
      <w:r>
        <w:t xml:space="preserve"> Manjkajoča sredstva pa zagotovi investitor, </w:t>
      </w:r>
      <w:proofErr w:type="spellStart"/>
      <w:r>
        <w:t>t.j</w:t>
      </w:r>
      <w:proofErr w:type="spellEnd"/>
      <w:r>
        <w:t>. Občina Ravne na Koroškem.</w:t>
      </w:r>
    </w:p>
    <w:p w14:paraId="54A071BD" w14:textId="7BF602A5" w:rsidR="00894511" w:rsidRDefault="00894511" w:rsidP="0045090D">
      <w:pPr>
        <w:tabs>
          <w:tab w:val="left" w:pos="284"/>
          <w:tab w:val="left" w:pos="5954"/>
        </w:tabs>
        <w:spacing w:after="120" w:line="288" w:lineRule="auto"/>
        <w:jc w:val="both"/>
        <w:rPr>
          <w:rFonts w:asciiTheme="minorHAnsi" w:hAnsiTheme="minorHAnsi" w:cs="Arial"/>
        </w:rPr>
      </w:pPr>
    </w:p>
    <w:p w14:paraId="2AEFD0A8" w14:textId="085445C5" w:rsidR="0045090D" w:rsidRPr="0045090D" w:rsidRDefault="0045090D" w:rsidP="0045090D">
      <w:pPr>
        <w:tabs>
          <w:tab w:val="left" w:pos="284"/>
          <w:tab w:val="left" w:pos="5954"/>
        </w:tabs>
        <w:spacing w:after="120" w:line="288" w:lineRule="auto"/>
        <w:jc w:val="both"/>
        <w:rPr>
          <w:rFonts w:asciiTheme="minorHAnsi" w:hAnsiTheme="minorHAnsi" w:cs="Arial"/>
        </w:rPr>
      </w:pPr>
      <w:r w:rsidRPr="0045090D">
        <w:rPr>
          <w:rFonts w:asciiTheme="minorHAnsi" w:hAnsiTheme="minorHAnsi" w:cs="Arial"/>
        </w:rPr>
        <w:lastRenderedPageBreak/>
        <w:t xml:space="preserve">Skladno z Navodili za delo posredniških organov in upravičencev pri ukrepu energetske prenove stavb v lasti občin, ki jih je pripravilo Ministrstvo za infrastrukturo, je </w:t>
      </w:r>
      <w:r w:rsidR="00894511">
        <w:rPr>
          <w:rFonts w:asciiTheme="minorHAnsi" w:hAnsiTheme="minorHAnsi" w:cs="Arial"/>
        </w:rPr>
        <w:t xml:space="preserve">dodano </w:t>
      </w:r>
      <w:r w:rsidRPr="0045090D">
        <w:rPr>
          <w:rFonts w:asciiTheme="minorHAnsi" w:hAnsiTheme="minorHAnsi" w:cs="Arial"/>
        </w:rPr>
        <w:t xml:space="preserve">opredeljena in obdelana </w:t>
      </w:r>
      <w:r w:rsidR="00894511">
        <w:rPr>
          <w:rFonts w:asciiTheme="minorHAnsi" w:hAnsiTheme="minorHAnsi" w:cs="Arial"/>
        </w:rPr>
        <w:t xml:space="preserve">še </w:t>
      </w:r>
      <w:r w:rsidRPr="0045090D">
        <w:rPr>
          <w:rFonts w:asciiTheme="minorHAnsi" w:hAnsiTheme="minorHAnsi" w:cs="Arial"/>
        </w:rPr>
        <w:t>referenčna varianta, ki upošteva naslednja izhodišča in parametre:</w:t>
      </w:r>
    </w:p>
    <w:p w14:paraId="4D2497D8"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stopnjo donosnosti za zasebnika 7 %,</w:t>
      </w:r>
    </w:p>
    <w:p w14:paraId="0FE21901"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finančno diskontno stopnjo za zasebnika 5 %,</w:t>
      </w:r>
    </w:p>
    <w:p w14:paraId="6FE6058A"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finančno diskontno stopnjo za javnega partnerja 4 %,</w:t>
      </w:r>
    </w:p>
    <w:p w14:paraId="666F7897"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socialno diskontno stopnjo za javnega partnerja 5 %,</w:t>
      </w:r>
    </w:p>
    <w:p w14:paraId="5D7223A0"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pogodbeno dobo 15 let,</w:t>
      </w:r>
    </w:p>
    <w:p w14:paraId="7ECDAB1B" w14:textId="77777777" w:rsidR="0045090D" w:rsidRPr="0045090D" w:rsidRDefault="0045090D" w:rsidP="0045090D">
      <w:pPr>
        <w:pStyle w:val="Alineje"/>
        <w:numPr>
          <w:ilvl w:val="0"/>
          <w:numId w:val="28"/>
        </w:numPr>
        <w:ind w:left="851"/>
        <w:contextualSpacing w:val="0"/>
        <w:rPr>
          <w:rFonts w:asciiTheme="minorHAnsi" w:hAnsiTheme="minorHAnsi"/>
          <w:sz w:val="22"/>
          <w:szCs w:val="22"/>
        </w:rPr>
      </w:pPr>
      <w:r w:rsidRPr="0045090D">
        <w:rPr>
          <w:rFonts w:asciiTheme="minorHAnsi" w:hAnsiTheme="minorHAnsi"/>
          <w:sz w:val="22"/>
          <w:szCs w:val="22"/>
        </w:rPr>
        <w:t>minimalno udeležbo javnega partnerja v prihranku v višini 1 %.</w:t>
      </w:r>
    </w:p>
    <w:p w14:paraId="332A1FEC" w14:textId="77777777" w:rsidR="0045090D" w:rsidRPr="0045090D" w:rsidRDefault="0045090D" w:rsidP="0045090D">
      <w:pPr>
        <w:tabs>
          <w:tab w:val="left" w:pos="284"/>
          <w:tab w:val="left" w:pos="5954"/>
        </w:tabs>
        <w:spacing w:after="120" w:line="288" w:lineRule="auto"/>
        <w:jc w:val="both"/>
        <w:rPr>
          <w:rFonts w:asciiTheme="minorHAnsi" w:hAnsiTheme="minorHAnsi" w:cs="Arial"/>
        </w:rPr>
      </w:pPr>
      <w:r w:rsidRPr="0045090D">
        <w:rPr>
          <w:rFonts w:asciiTheme="minorHAnsi" w:hAnsiTheme="minorHAnsi" w:cs="Arial"/>
        </w:rPr>
        <w:t>Navedena varianta obravnava energetsko prenovo po modelu javno-zasebnega partnerstva. Pogodbeno razmerje med javnim in zasebnim parterjem bo trajalo predvidoma 15 let.</w:t>
      </w:r>
      <w:bookmarkEnd w:id="89"/>
    </w:p>
    <w:p w14:paraId="6FCE35D7" w14:textId="4A6B7568" w:rsidR="004A04AF" w:rsidRPr="0045090D" w:rsidRDefault="004A04AF">
      <w:pPr>
        <w:pStyle w:val="Naslov1"/>
      </w:pPr>
      <w:bookmarkStart w:id="91" w:name="_Toc87521299"/>
      <w:r w:rsidRPr="0045090D">
        <w:lastRenderedPageBreak/>
        <w:t>VRSTA INVESTICIJE</w:t>
      </w:r>
      <w:bookmarkEnd w:id="90"/>
      <w:bookmarkEnd w:id="91"/>
      <w:r w:rsidRPr="0045090D">
        <w:t xml:space="preserve"> </w:t>
      </w:r>
    </w:p>
    <w:p w14:paraId="015E0D08" w14:textId="16FEA339" w:rsidR="0045090D" w:rsidRPr="000B018E" w:rsidRDefault="0045090D" w:rsidP="0045090D">
      <w:pPr>
        <w:spacing w:before="120" w:after="120" w:line="288" w:lineRule="auto"/>
        <w:jc w:val="both"/>
        <w:rPr>
          <w:rFonts w:cs="Arial"/>
          <w:szCs w:val="20"/>
        </w:rPr>
      </w:pPr>
      <w:bookmarkStart w:id="92" w:name="_Toc73357597"/>
      <w:r w:rsidRPr="000B018E">
        <w:rPr>
          <w:rFonts w:cs="Arial"/>
          <w:szCs w:val="20"/>
        </w:rPr>
        <w:t xml:space="preserve">Investicija pomeni energetsko prenovo </w:t>
      </w:r>
      <w:r w:rsidR="004F5D8D">
        <w:rPr>
          <w:rFonts w:cs="Arial"/>
          <w:szCs w:val="20"/>
        </w:rPr>
        <w:t>devetih</w:t>
      </w:r>
      <w:r w:rsidRPr="000B018E">
        <w:rPr>
          <w:rFonts w:cs="Arial"/>
          <w:szCs w:val="20"/>
        </w:rPr>
        <w:t xml:space="preserve"> stavb v lasti Občine </w:t>
      </w:r>
      <w:r w:rsidR="00757284">
        <w:rPr>
          <w:rFonts w:cs="Arial"/>
          <w:szCs w:val="20"/>
        </w:rPr>
        <w:t>Ravne na Koroškem</w:t>
      </w:r>
      <w:r w:rsidRPr="000B018E">
        <w:rPr>
          <w:rFonts w:cs="Arial"/>
          <w:szCs w:val="20"/>
        </w:rPr>
        <w:t xml:space="preserve">, in sicer izvedbo različnih organizacijskih in tehničnih ukrepov za izboljšanje energetske učinkovitosti stavb. </w:t>
      </w:r>
      <w:bookmarkStart w:id="93" w:name="_Hlk63335073"/>
      <w:r w:rsidRPr="000B018E">
        <w:rPr>
          <w:rFonts w:cs="Arial"/>
          <w:szCs w:val="20"/>
        </w:rPr>
        <w:t>Le-te spadajo po enotni klasifikaciji vrst objektov (CC-SI)</w:t>
      </w:r>
      <w:bookmarkEnd w:id="93"/>
      <w:r w:rsidRPr="000B018E">
        <w:rPr>
          <w:rFonts w:cs="Arial"/>
          <w:szCs w:val="20"/>
        </w:rPr>
        <w:t xml:space="preserve"> v različne skupine.</w:t>
      </w:r>
    </w:p>
    <w:p w14:paraId="6540A371" w14:textId="1D19EB34" w:rsidR="004A04AF" w:rsidRPr="0045090D" w:rsidRDefault="004A04AF" w:rsidP="00B14300">
      <w:pPr>
        <w:pStyle w:val="Naslov2"/>
      </w:pPr>
      <w:bookmarkStart w:id="94" w:name="_Toc87521300"/>
      <w:r w:rsidRPr="0045090D">
        <w:t>Osnove za ocen</w:t>
      </w:r>
      <w:r w:rsidR="00DB763E" w:rsidRPr="0045090D">
        <w:t>o investicijskih stroškov</w:t>
      </w:r>
      <w:bookmarkEnd w:id="92"/>
      <w:bookmarkEnd w:id="94"/>
    </w:p>
    <w:p w14:paraId="5EF744E8" w14:textId="6BD62E1F" w:rsidR="004D172B" w:rsidRPr="0045090D" w:rsidRDefault="004D172B" w:rsidP="004D172B">
      <w:pPr>
        <w:pStyle w:val="Brezrazmikov"/>
      </w:pPr>
      <w:r w:rsidRPr="0045090D">
        <w:t xml:space="preserve">Vse investicijske vrednosti so oblikovane na </w:t>
      </w:r>
      <w:r w:rsidR="0045090D" w:rsidRPr="0045090D">
        <w:t>november</w:t>
      </w:r>
      <w:r w:rsidR="00B47B11" w:rsidRPr="0045090D">
        <w:t xml:space="preserve"> 2021. G</w:t>
      </w:r>
      <w:r w:rsidRPr="0045090D">
        <w:t>radben</w:t>
      </w:r>
      <w:r w:rsidR="00B47B11" w:rsidRPr="0045090D">
        <w:t>a</w:t>
      </w:r>
      <w:r w:rsidRPr="0045090D">
        <w:t xml:space="preserve"> del</w:t>
      </w:r>
      <w:r w:rsidR="00B47B11" w:rsidRPr="0045090D">
        <w:t xml:space="preserve">a bodo predvidoma končana </w:t>
      </w:r>
      <w:r w:rsidR="0045090D" w:rsidRPr="0045090D">
        <w:t>najkasneje septembra</w:t>
      </w:r>
      <w:r w:rsidR="00417156" w:rsidRPr="0045090D">
        <w:t xml:space="preserve"> 202</w:t>
      </w:r>
      <w:r w:rsidR="0045090D" w:rsidRPr="0045090D">
        <w:t>3</w:t>
      </w:r>
      <w:r w:rsidR="004E4188" w:rsidRPr="0045090D">
        <w:t xml:space="preserve">, </w:t>
      </w:r>
      <w:r w:rsidR="0045090D" w:rsidRPr="0045090D">
        <w:t>ko bodo</w:t>
      </w:r>
      <w:r w:rsidR="00B47B11" w:rsidRPr="0045090D">
        <w:t xml:space="preserve"> objekt</w:t>
      </w:r>
      <w:r w:rsidR="0045090D" w:rsidRPr="0045090D">
        <w:t>i</w:t>
      </w:r>
      <w:r w:rsidR="00B47B11" w:rsidRPr="0045090D">
        <w:t xml:space="preserve"> lahko predan</w:t>
      </w:r>
      <w:r w:rsidR="0045090D" w:rsidRPr="0045090D">
        <w:t>i</w:t>
      </w:r>
      <w:r w:rsidR="00B47B11" w:rsidRPr="0045090D">
        <w:t xml:space="preserve"> v upravljanje in uporabo.</w:t>
      </w:r>
      <w:r w:rsidR="009E79DA" w:rsidRPr="0045090D">
        <w:t xml:space="preserve"> </w:t>
      </w:r>
    </w:p>
    <w:p w14:paraId="797103D6" w14:textId="77777777" w:rsidR="0045090D" w:rsidRPr="000B018E" w:rsidRDefault="0045090D" w:rsidP="0045090D">
      <w:pPr>
        <w:spacing w:before="120" w:after="120" w:line="288" w:lineRule="auto"/>
        <w:jc w:val="both"/>
        <w:rPr>
          <w:rFonts w:cs="Arial"/>
          <w:szCs w:val="20"/>
        </w:rPr>
      </w:pPr>
      <w:r w:rsidRPr="0045090D">
        <w:rPr>
          <w:rFonts w:cs="Arial"/>
          <w:szCs w:val="20"/>
        </w:rPr>
        <w:t>Pravilno vrednotenje gradbenih posegov in izhajajoča investicijska ocena predstavljata eno najzahtevnejših kategorij, zlasti pri izdelavi dokumenta identifikacije investicijskega projekta, ker še niso izdelane konkretnejše projektne dokumentacije.</w:t>
      </w:r>
      <w:r w:rsidRPr="000B018E">
        <w:rPr>
          <w:rFonts w:cs="Arial"/>
          <w:szCs w:val="20"/>
        </w:rPr>
        <w:t xml:space="preserve"> </w:t>
      </w:r>
    </w:p>
    <w:p w14:paraId="7FAD2C03" w14:textId="77777777" w:rsidR="0045090D" w:rsidRPr="000B018E" w:rsidRDefault="0045090D" w:rsidP="0045090D">
      <w:pPr>
        <w:spacing w:before="120" w:after="120" w:line="288" w:lineRule="auto"/>
        <w:jc w:val="both"/>
        <w:rPr>
          <w:rFonts w:cs="Arial"/>
          <w:szCs w:val="20"/>
        </w:rPr>
      </w:pPr>
      <w:r w:rsidRPr="000B018E">
        <w:rPr>
          <w:rFonts w:cs="Arial"/>
          <w:szCs w:val="20"/>
        </w:rPr>
        <w:t>Pri pripravi gradiva so bile kot ustrezen prikaz investicije upoštevane določbe Uredbe o enotni metodologiji za pripravo in obravnavo investicijske dokumentacije na področju javnih financ, ki določa pripravo in obravnavo investicijske dokumentacije za vse investicijske projekte in druge ukrepe, ki se financirajo po predpisih, ki urejajo javne finance. Na podlagi metodologije so projekti obravnavani kot koristna, gospodarna in učinkovita uporaba javnih sredstev.</w:t>
      </w:r>
    </w:p>
    <w:p w14:paraId="2292F19F" w14:textId="281E1306" w:rsidR="0045090D" w:rsidRDefault="0045090D" w:rsidP="0045090D">
      <w:pPr>
        <w:spacing w:before="120" w:after="120" w:line="288" w:lineRule="auto"/>
        <w:jc w:val="both"/>
        <w:rPr>
          <w:rFonts w:cs="Arial"/>
          <w:szCs w:val="20"/>
        </w:rPr>
      </w:pPr>
      <w:r w:rsidRPr="000B018E">
        <w:rPr>
          <w:rFonts w:cs="Arial"/>
          <w:szCs w:val="20"/>
        </w:rPr>
        <w:t>Ocena investicijske vrednosti je izdelana na podlagi obstoječe dokumentacije in ocene, ki temelji na preteklih izkušnjah z energetskimi prenovami stavb, in izdelanih energetskih pregledov (EUTRIP, d.o.o.). Ker gre pri obravnavani investiciji za prenovo obstoječih stavb, se lahko v času priprave nadaljnje podrobne dokumentacije in same izvedbe del ugotovijo nova dejstva. Določeni riziki so bili pri pripravi dokumentacije sicer upoštevani, pri sami izvedbi prenove pa lahko pride do kakšnih nepredvidenih okoliščin, na katere v tej fazi ni mogoče imeti vpliva.</w:t>
      </w:r>
    </w:p>
    <w:p w14:paraId="12045EA3" w14:textId="77777777" w:rsidR="008A309C" w:rsidRPr="008A309C" w:rsidRDefault="008A309C" w:rsidP="008A309C">
      <w:pPr>
        <w:pStyle w:val="navadenkrepkoleee"/>
        <w:spacing w:before="120" w:after="120" w:line="288" w:lineRule="auto"/>
        <w:rPr>
          <w:rFonts w:asciiTheme="minorHAnsi" w:hAnsiTheme="minorHAnsi" w:cs="Arial"/>
          <w:bCs/>
          <w:i w:val="0"/>
          <w:iCs/>
          <w:szCs w:val="22"/>
        </w:rPr>
      </w:pPr>
      <w:bookmarkStart w:id="95" w:name="_Toc242511583"/>
      <w:bookmarkStart w:id="96" w:name="_Toc242516781"/>
      <w:bookmarkStart w:id="97" w:name="_Toc242522818"/>
      <w:bookmarkStart w:id="98" w:name="_Toc242678844"/>
      <w:bookmarkStart w:id="99" w:name="_Toc242859305"/>
      <w:r w:rsidRPr="008A309C">
        <w:rPr>
          <w:rFonts w:asciiTheme="minorHAnsi" w:hAnsiTheme="minorHAnsi" w:cs="Arial"/>
          <w:bCs/>
          <w:i w:val="0"/>
          <w:iCs/>
          <w:szCs w:val="22"/>
        </w:rPr>
        <w:t>Investicijski stroški</w:t>
      </w:r>
      <w:bookmarkEnd w:id="95"/>
      <w:bookmarkEnd w:id="96"/>
      <w:bookmarkEnd w:id="97"/>
      <w:bookmarkEnd w:id="98"/>
      <w:bookmarkEnd w:id="99"/>
    </w:p>
    <w:p w14:paraId="4CAF4C03" w14:textId="77777777" w:rsidR="008A309C" w:rsidRPr="008A309C" w:rsidRDefault="008A309C" w:rsidP="008A309C">
      <w:pPr>
        <w:autoSpaceDE w:val="0"/>
        <w:autoSpaceDN w:val="0"/>
        <w:adjustRightInd w:val="0"/>
        <w:spacing w:after="120" w:line="288" w:lineRule="auto"/>
        <w:jc w:val="both"/>
        <w:rPr>
          <w:rFonts w:asciiTheme="minorHAnsi" w:hAnsiTheme="minorHAnsi" w:cs="Arial"/>
        </w:rPr>
      </w:pPr>
      <w:r w:rsidRPr="008A309C">
        <w:rPr>
          <w:rFonts w:asciiTheme="minorHAnsi" w:hAnsiTheme="minorHAnsi" w:cs="Arial"/>
        </w:rPr>
        <w:t>V skladu z Uredbo o enotni metodologiji za pripravo in obravnavo investicijske dokumentacije na področju javnih financ so upravičeni stroški tisti del stroškov, ki so osnova za izračun (so)</w:t>
      </w:r>
      <w:proofErr w:type="spellStart"/>
      <w:r w:rsidRPr="008A309C">
        <w:rPr>
          <w:rFonts w:asciiTheme="minorHAnsi" w:hAnsiTheme="minorHAnsi" w:cs="Arial"/>
        </w:rPr>
        <w:t>financerskega</w:t>
      </w:r>
      <w:proofErr w:type="spellEnd"/>
      <w:r w:rsidRPr="008A309C">
        <w:rPr>
          <w:rFonts w:asciiTheme="minorHAnsi" w:hAnsiTheme="minorHAnsi" w:cs="Arial"/>
        </w:rPr>
        <w:t xml:space="preserve"> deleža udeležbe javnih sredstev v projektu ali programu.</w:t>
      </w:r>
    </w:p>
    <w:p w14:paraId="7C03DCCA" w14:textId="77777777" w:rsidR="008A309C" w:rsidRPr="008A309C" w:rsidRDefault="008A309C" w:rsidP="008A309C">
      <w:pPr>
        <w:autoSpaceDE w:val="0"/>
        <w:autoSpaceDN w:val="0"/>
        <w:adjustRightInd w:val="0"/>
        <w:spacing w:after="120" w:line="288" w:lineRule="auto"/>
        <w:jc w:val="both"/>
        <w:rPr>
          <w:rFonts w:asciiTheme="minorHAnsi" w:hAnsiTheme="minorHAnsi" w:cs="Arial"/>
        </w:rPr>
      </w:pPr>
      <w:r w:rsidRPr="008A309C">
        <w:rPr>
          <w:rFonts w:asciiTheme="minorHAnsi" w:hAnsiTheme="minorHAnsi" w:cs="Arial"/>
        </w:rPr>
        <w:t>Operacija se bo predvidoma izvajala v okviru javnega povabila k oddaji vloge na Javni razpis za sofinanciranje energetske prenove stavb v lasti in rabi občin, ki ga je pripravilo Ministrstva za infrastrukturo:</w:t>
      </w:r>
    </w:p>
    <w:p w14:paraId="3B3A1916"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Navodila za delo posredniških organov in upravičencev pri ukrepu energetske prenove stavb javnega sektorja. Ljubljana: Ministrstvo za infrastrukturo, oktober 2020; </w:t>
      </w:r>
    </w:p>
    <w:p w14:paraId="3EE12374"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Podrobnejše usmeritve javnim partnerjem pri ukrepu energetske prenove stavb javnega sektorja. Ljubljana: Ministrstvo za infrastrukturo, oktober 2020;</w:t>
      </w:r>
    </w:p>
    <w:p w14:paraId="5E19F766"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Priročnik upravičenih stroškov upravičencev pri ukrepu energetske prenove stavb javnega sektorja. Ljubljana: Ministrstvo za infrastrukturo, oktober 2020.</w:t>
      </w:r>
    </w:p>
    <w:p w14:paraId="2534F13A" w14:textId="77777777" w:rsidR="008A309C" w:rsidRPr="008A309C" w:rsidRDefault="008A309C" w:rsidP="008A309C">
      <w:pPr>
        <w:autoSpaceDE w:val="0"/>
        <w:autoSpaceDN w:val="0"/>
        <w:adjustRightInd w:val="0"/>
        <w:spacing w:after="120" w:line="288" w:lineRule="auto"/>
        <w:jc w:val="both"/>
        <w:rPr>
          <w:rFonts w:asciiTheme="minorHAnsi" w:hAnsiTheme="minorHAnsi" w:cs="Arial"/>
        </w:rPr>
      </w:pPr>
      <w:r w:rsidRPr="008A309C">
        <w:rPr>
          <w:rFonts w:asciiTheme="minorHAnsi" w:hAnsiTheme="minorHAnsi" w:cs="Arial"/>
        </w:rPr>
        <w:t xml:space="preserve">V okviru izvajanja Operativnega programa za izvajanje Evropske kohezijske politike v obdobju 2014– 2020 je velik poudarek na spodbujanju naložb v energetsko prenovo javnih stavb, ki predstavlja velik </w:t>
      </w:r>
      <w:r w:rsidRPr="008A309C">
        <w:rPr>
          <w:rFonts w:asciiTheme="minorHAnsi" w:hAnsiTheme="minorHAnsi" w:cs="Arial"/>
        </w:rPr>
        <w:lastRenderedPageBreak/>
        <w:t xml:space="preserve">potencial za zmanjšanje rabe energije. Namen je spodbuditi celovito energetsko prenovo stavb, kar vključuje ukrepe energetske prenove celotnih stavb ali posameznih elementov stavb, zamenjave stavbnega pohištva, prenovo ali zamenjavo ogrevalnih sistemov in sistemov hlajenja, razsvetljave, energetskega upravljanja idr. Da bi pripravljavci vlog lahko ustrezno načrtovali finančna sredstva, skrbniki pogodb pa transparentno in </w:t>
      </w:r>
      <w:proofErr w:type="spellStart"/>
      <w:r w:rsidRPr="008A309C">
        <w:rPr>
          <w:rFonts w:asciiTheme="minorHAnsi" w:hAnsiTheme="minorHAnsi" w:cs="Arial"/>
        </w:rPr>
        <w:t>nediskriminatorno</w:t>
      </w:r>
      <w:proofErr w:type="spellEnd"/>
      <w:r w:rsidRPr="008A309C">
        <w:rPr>
          <w:rFonts w:asciiTheme="minorHAnsi" w:hAnsiTheme="minorHAnsi" w:cs="Arial"/>
        </w:rPr>
        <w:t xml:space="preserve"> obravnavali dokumentacijo, ki je posredovana s strani upravičencev in je podlaga za črpanje finančnih spodbud, so izdelane ustrezne strokovne podlage s priročnikom upravičenih stroškov, ki nastanejo pri celoviti energetski prenovi stavb.</w:t>
      </w:r>
    </w:p>
    <w:p w14:paraId="7B170A7E" w14:textId="77777777" w:rsidR="008A309C" w:rsidRPr="008A309C" w:rsidRDefault="008A309C" w:rsidP="008A309C">
      <w:pPr>
        <w:spacing w:after="120" w:line="288" w:lineRule="auto"/>
        <w:jc w:val="both"/>
        <w:rPr>
          <w:rFonts w:asciiTheme="minorHAnsi" w:hAnsiTheme="minorHAnsi" w:cs="Arial"/>
        </w:rPr>
      </w:pPr>
      <w:r w:rsidRPr="008A309C">
        <w:rPr>
          <w:rFonts w:asciiTheme="minorHAnsi" w:hAnsiTheme="minorHAnsi" w:cs="Arial"/>
        </w:rPr>
        <w:t>Upravičeni stroški so:</w:t>
      </w:r>
    </w:p>
    <w:p w14:paraId="3DFA8E77"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stroški storitev zunanjih izvajalcev, </w:t>
      </w:r>
    </w:p>
    <w:p w14:paraId="50384D76"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gradnja in nakup opreme, </w:t>
      </w:r>
    </w:p>
    <w:p w14:paraId="1B0086BB"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stroški informiranja in komuniciranja,</w:t>
      </w:r>
    </w:p>
    <w:p w14:paraId="7E3D65C2"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stroški plač. </w:t>
      </w:r>
    </w:p>
    <w:p w14:paraId="1475BBAA" w14:textId="77777777" w:rsidR="008A309C" w:rsidRPr="008A309C" w:rsidRDefault="008A309C" w:rsidP="008A309C">
      <w:pPr>
        <w:spacing w:after="120" w:line="288" w:lineRule="auto"/>
        <w:jc w:val="both"/>
        <w:rPr>
          <w:rFonts w:asciiTheme="minorHAnsi" w:hAnsiTheme="minorHAnsi" w:cs="Arial"/>
        </w:rPr>
      </w:pPr>
      <w:r w:rsidRPr="008A309C">
        <w:rPr>
          <w:rFonts w:asciiTheme="minorHAnsi" w:hAnsiTheme="minorHAnsi" w:cs="Arial"/>
        </w:rPr>
        <w:t xml:space="preserve">Neupravičeni stroški so: </w:t>
      </w:r>
    </w:p>
    <w:p w14:paraId="03AD29BA"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davek na dodano vrednost, razen davka na dodano vrednost za ukrepe, ki jih bo v okviru operacije, ki se bo izvedla kot JZP, izvedel zasebni partner, kjer davek na dodano vrednost ni strošek operacije,</w:t>
      </w:r>
    </w:p>
    <w:p w14:paraId="25266431"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nepredvidena in dodatna dela,</w:t>
      </w:r>
    </w:p>
    <w:p w14:paraId="4CDE784D"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davek na promet z nepremičninami,</w:t>
      </w:r>
    </w:p>
    <w:p w14:paraId="0DBA0D46"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nakup rabljene opreme,</w:t>
      </w:r>
    </w:p>
    <w:p w14:paraId="359BEE1A"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notarski in odvetniški stroški. </w:t>
      </w:r>
    </w:p>
    <w:p w14:paraId="3A0A33B6" w14:textId="77777777" w:rsidR="008A309C" w:rsidRPr="008A309C" w:rsidRDefault="008A309C" w:rsidP="008A309C">
      <w:pPr>
        <w:spacing w:after="120" w:line="288" w:lineRule="auto"/>
        <w:jc w:val="both"/>
        <w:rPr>
          <w:rFonts w:asciiTheme="minorHAnsi" w:hAnsiTheme="minorHAnsi" w:cs="Arial"/>
        </w:rPr>
      </w:pPr>
      <w:r w:rsidRPr="008A309C">
        <w:rPr>
          <w:rFonts w:asciiTheme="minorHAnsi" w:hAnsiTheme="minorHAnsi" w:cs="Arial"/>
        </w:rPr>
        <w:t xml:space="preserve">Stroški za izdelavo projektne in investicijske dokumentacije za izvedbo operacije so upravičeni v skupni višini največ 7 % vrednosti celotne operacije (brez DDV). Stroški nadzora so upravičeni v skupni višini največ 3 % vrednosti celotne operacije (brez DDV). Nadzor lahko zajema: strokovni nadzor po ZGO, projektantski nadzor, geomehanski in </w:t>
      </w:r>
      <w:proofErr w:type="spellStart"/>
      <w:r w:rsidRPr="008A309C">
        <w:rPr>
          <w:rFonts w:asciiTheme="minorHAnsi" w:hAnsiTheme="minorHAnsi" w:cs="Arial"/>
        </w:rPr>
        <w:t>geotehnični</w:t>
      </w:r>
      <w:proofErr w:type="spellEnd"/>
      <w:r w:rsidRPr="008A309C">
        <w:rPr>
          <w:rFonts w:asciiTheme="minorHAnsi" w:hAnsiTheme="minorHAnsi" w:cs="Arial"/>
        </w:rPr>
        <w:t xml:space="preserve"> nadzor ter arheološki nadzor.</w:t>
      </w:r>
    </w:p>
    <w:p w14:paraId="346EA5E9" w14:textId="77777777" w:rsidR="008A309C" w:rsidRPr="008A309C" w:rsidRDefault="008A309C" w:rsidP="008A309C">
      <w:pPr>
        <w:spacing w:after="120" w:line="288" w:lineRule="auto"/>
        <w:jc w:val="both"/>
        <w:rPr>
          <w:rFonts w:asciiTheme="minorHAnsi" w:hAnsiTheme="minorHAnsi" w:cs="Arial"/>
        </w:rPr>
      </w:pPr>
      <w:r w:rsidRPr="008A309C">
        <w:rPr>
          <w:rFonts w:asciiTheme="minorHAnsi" w:hAnsiTheme="minorHAnsi" w:cs="Arial"/>
        </w:rPr>
        <w:t>Upravičeni stroški informiranja in komuniciranja lahko znašajo največ 1 % celotnih upravičenih stroškov operacije (brez DDV).</w:t>
      </w:r>
    </w:p>
    <w:p w14:paraId="13DF987D" w14:textId="77777777" w:rsidR="008A309C" w:rsidRPr="008A309C" w:rsidRDefault="008A309C" w:rsidP="008A309C">
      <w:pPr>
        <w:spacing w:after="120" w:line="288" w:lineRule="auto"/>
        <w:jc w:val="both"/>
        <w:rPr>
          <w:rFonts w:asciiTheme="minorHAnsi" w:hAnsiTheme="minorHAnsi" w:cs="Arial"/>
        </w:rPr>
      </w:pPr>
      <w:r w:rsidRPr="008A309C">
        <w:rPr>
          <w:rFonts w:asciiTheme="minorHAnsi" w:hAnsiTheme="minorHAnsi" w:cs="Arial"/>
        </w:rPr>
        <w:t>Skupni stroški vseh storitev svetovalnega inženiringa, ki so upravičeni za samo izvedbo GOI del (gradnja in nakup opreme), ne smejo presegati 12 % celotnih upravičenih stroškov operacije (brez DDV).</w:t>
      </w:r>
    </w:p>
    <w:p w14:paraId="03E9B9C6" w14:textId="77777777" w:rsidR="008A309C" w:rsidRPr="008A309C" w:rsidRDefault="008A309C" w:rsidP="008A309C">
      <w:pPr>
        <w:autoSpaceDE w:val="0"/>
        <w:autoSpaceDN w:val="0"/>
        <w:adjustRightInd w:val="0"/>
        <w:spacing w:after="120" w:line="288" w:lineRule="auto"/>
        <w:jc w:val="both"/>
        <w:rPr>
          <w:rFonts w:asciiTheme="minorHAnsi" w:hAnsiTheme="minorHAnsi" w:cs="Arial"/>
          <w:color w:val="000000"/>
        </w:rPr>
      </w:pPr>
      <w:r w:rsidRPr="008A309C">
        <w:rPr>
          <w:rFonts w:asciiTheme="minorHAnsi" w:hAnsiTheme="minorHAnsi" w:cs="Arial"/>
        </w:rPr>
        <w:t xml:space="preserve">Med upravičenimi stroški energetske prenove so </w:t>
      </w:r>
      <w:r w:rsidRPr="008A309C">
        <w:rPr>
          <w:rFonts w:asciiTheme="minorHAnsi" w:hAnsiTheme="minorHAnsi" w:cs="Arial"/>
          <w:color w:val="000000"/>
        </w:rPr>
        <w:t>na podlagi navodil Ministrstva za infrastrukturo RS upoštevani:</w:t>
      </w:r>
    </w:p>
    <w:p w14:paraId="3888838C"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stroški gradnje in nakupa opreme;</w:t>
      </w:r>
    </w:p>
    <w:p w14:paraId="682B688D"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stroški strokovnega nadzora gradnje v višini največ 3 % celotnih upravičenih stroškov operacije brez DDV; </w:t>
      </w:r>
    </w:p>
    <w:p w14:paraId="6456C921"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stroški izdelave investicijske in projektne dokumentacije v višini največ 7 % celotnih upravičenih stroškov operacije brez DDV; </w:t>
      </w:r>
    </w:p>
    <w:p w14:paraId="706EE402"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lastRenderedPageBreak/>
        <w:t xml:space="preserve">ostale stroške storitev zunanjih izvajalcev v višini največ 5 % celotnih upravičenih stroškov operacije brez DDV; </w:t>
      </w:r>
    </w:p>
    <w:p w14:paraId="692E0594" w14:textId="77777777" w:rsidR="008A309C" w:rsidRPr="008A309C" w:rsidRDefault="008A309C" w:rsidP="008A309C">
      <w:pPr>
        <w:autoSpaceDE w:val="0"/>
        <w:autoSpaceDN w:val="0"/>
        <w:adjustRightInd w:val="0"/>
        <w:spacing w:after="120" w:line="288" w:lineRule="auto"/>
        <w:jc w:val="both"/>
        <w:rPr>
          <w:rFonts w:asciiTheme="minorHAnsi" w:hAnsiTheme="minorHAnsi" w:cs="Arial"/>
        </w:rPr>
      </w:pPr>
      <w:r w:rsidRPr="008A309C">
        <w:rPr>
          <w:rFonts w:asciiTheme="minorHAnsi" w:hAnsiTheme="minorHAnsi" w:cs="Arial"/>
        </w:rPr>
        <w:t>Med neupravičenimi stroški pa so upoštevani:</w:t>
      </w:r>
    </w:p>
    <w:p w14:paraId="2598EB7D"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 xml:space="preserve">nepredvidena dela, ki so ocenjena v višini 25 % upravičenih stroškov, </w:t>
      </w:r>
    </w:p>
    <w:p w14:paraId="768EE363" w14:textId="77777777" w:rsidR="008A309C" w:rsidRPr="008A309C" w:rsidRDefault="008A309C" w:rsidP="008A309C">
      <w:pPr>
        <w:pStyle w:val="Alineje"/>
        <w:numPr>
          <w:ilvl w:val="0"/>
          <w:numId w:val="28"/>
        </w:numPr>
        <w:ind w:left="851"/>
        <w:contextualSpacing w:val="0"/>
        <w:rPr>
          <w:rFonts w:asciiTheme="minorHAnsi" w:hAnsiTheme="minorHAnsi"/>
          <w:sz w:val="22"/>
          <w:szCs w:val="22"/>
        </w:rPr>
      </w:pPr>
      <w:r w:rsidRPr="008A309C">
        <w:rPr>
          <w:rFonts w:asciiTheme="minorHAnsi" w:hAnsiTheme="minorHAnsi"/>
          <w:sz w:val="22"/>
          <w:szCs w:val="22"/>
        </w:rPr>
        <w:t>davek na dodano vrednost.</w:t>
      </w:r>
    </w:p>
    <w:p w14:paraId="62B64A05" w14:textId="68C6218E" w:rsidR="008A309C" w:rsidRPr="008A309C" w:rsidRDefault="008A309C" w:rsidP="008A309C">
      <w:pPr>
        <w:spacing w:after="120" w:line="288" w:lineRule="auto"/>
        <w:jc w:val="both"/>
        <w:rPr>
          <w:rFonts w:asciiTheme="minorHAnsi" w:hAnsiTheme="minorHAnsi" w:cs="Arial"/>
          <w:b/>
        </w:rPr>
      </w:pPr>
      <w:r w:rsidRPr="008A309C">
        <w:rPr>
          <w:rFonts w:asciiTheme="minorHAnsi" w:hAnsiTheme="minorHAnsi" w:cs="Arial"/>
        </w:rPr>
        <w:t xml:space="preserve">Investicija zajema obdobje </w:t>
      </w:r>
      <w:r w:rsidRPr="008A309C">
        <w:rPr>
          <w:rFonts w:asciiTheme="minorHAnsi" w:hAnsiTheme="minorHAnsi" w:cs="Arial"/>
          <w:b/>
        </w:rPr>
        <w:t>2021</w:t>
      </w:r>
      <w:r>
        <w:rPr>
          <w:rFonts w:asciiTheme="minorHAnsi" w:hAnsiTheme="minorHAnsi" w:cs="Arial"/>
          <w:b/>
        </w:rPr>
        <w:t>—</w:t>
      </w:r>
      <w:r w:rsidRPr="008A309C">
        <w:rPr>
          <w:rFonts w:asciiTheme="minorHAnsi" w:hAnsiTheme="minorHAnsi" w:cs="Arial"/>
          <w:b/>
        </w:rPr>
        <w:t>2023.</w:t>
      </w:r>
    </w:p>
    <w:p w14:paraId="24CC9111" w14:textId="32C8B114" w:rsidR="008A309C" w:rsidRDefault="008A309C" w:rsidP="0045090D">
      <w:pPr>
        <w:spacing w:before="120" w:after="120" w:line="288" w:lineRule="auto"/>
        <w:jc w:val="both"/>
        <w:rPr>
          <w:rFonts w:cs="Arial"/>
          <w:szCs w:val="20"/>
        </w:rPr>
      </w:pPr>
    </w:p>
    <w:p w14:paraId="60D047EE" w14:textId="5D72251A" w:rsidR="008A309C" w:rsidRDefault="008A309C" w:rsidP="008A309C">
      <w:pPr>
        <w:pStyle w:val="Naslov2"/>
      </w:pPr>
      <w:bookmarkStart w:id="100" w:name="_Toc87521301"/>
      <w:r>
        <w:t>Vsebinski opis investicije</w:t>
      </w:r>
      <w:bookmarkEnd w:id="100"/>
    </w:p>
    <w:p w14:paraId="7F064A5B" w14:textId="3CDCCEB7" w:rsidR="008A309C" w:rsidRPr="008A309C" w:rsidRDefault="008A309C" w:rsidP="008A309C">
      <w:pPr>
        <w:pStyle w:val="Brezrazmikov"/>
      </w:pPr>
      <w:r>
        <w:t xml:space="preserve">V prenovo je vključenih </w:t>
      </w:r>
      <w:r w:rsidR="00652A91">
        <w:t>9</w:t>
      </w:r>
      <w:r>
        <w:t xml:space="preserve"> občinskih stavb na katerih je predvidena izvedba različnih organizacijskih in tehničnih uk</w:t>
      </w:r>
      <w:r w:rsidR="0009464D">
        <w:t>repov. V nadaljevanju so slednji</w:t>
      </w:r>
      <w:r>
        <w:t xml:space="preserve"> opisani po posameznih stavbah.</w:t>
      </w:r>
    </w:p>
    <w:p w14:paraId="7D00FF63" w14:textId="0C57FCBB" w:rsidR="00B725B7" w:rsidRPr="00A23E12" w:rsidRDefault="002770F3" w:rsidP="00B725B7">
      <w:pPr>
        <w:pStyle w:val="Naslov3"/>
      </w:pPr>
      <w:bookmarkStart w:id="101" w:name="_Toc87521302"/>
      <w:r w:rsidRPr="00A23E12">
        <w:t>Opis investicijskih aktivnosti</w:t>
      </w:r>
      <w:r w:rsidR="00387101" w:rsidRPr="00A23E12">
        <w:t xml:space="preserve"> Vrtec Ravne na Koroškem, enota</w:t>
      </w:r>
      <w:r w:rsidRPr="00A23E12">
        <w:t xml:space="preserve"> Levi </w:t>
      </w:r>
      <w:proofErr w:type="spellStart"/>
      <w:r w:rsidR="009539C8">
        <w:t>Devžej</w:t>
      </w:r>
      <w:bookmarkEnd w:id="101"/>
      <w:proofErr w:type="spellEnd"/>
    </w:p>
    <w:p w14:paraId="20E65A2A" w14:textId="77777777" w:rsidR="00BA7A1C" w:rsidRPr="004B271E" w:rsidRDefault="00BA7A1C" w:rsidP="00BA7A1C">
      <w:pPr>
        <w:pStyle w:val="Brezrazmikov"/>
        <w:rPr>
          <w:b/>
        </w:rPr>
      </w:pPr>
      <w:r w:rsidRPr="004B271E">
        <w:rPr>
          <w:b/>
        </w:rPr>
        <w:t>Organizacijski ukrepi</w:t>
      </w:r>
    </w:p>
    <w:p w14:paraId="401DBE5F" w14:textId="77777777" w:rsidR="00BA7A1C" w:rsidRDefault="00BA7A1C" w:rsidP="00BA7A1C">
      <w:pPr>
        <w:pStyle w:val="Brezrazmikov"/>
      </w:pPr>
      <w:r w:rsidRPr="004B271E">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501D166E" w14:textId="77777777" w:rsidR="00BA7A1C" w:rsidRDefault="00BA7A1C" w:rsidP="00BA7A1C">
      <w:pPr>
        <w:pStyle w:val="Brezrazmikov"/>
        <w:rPr>
          <w:b/>
        </w:rPr>
      </w:pPr>
      <w:r w:rsidRPr="00BF6EAD">
        <w:rPr>
          <w:b/>
        </w:rPr>
        <w:t>Tehnično investicijski ukrepi</w:t>
      </w:r>
    </w:p>
    <w:p w14:paraId="06F26496" w14:textId="77777777" w:rsidR="00BA7A1C" w:rsidRDefault="00BA7A1C" w:rsidP="00BA7A1C">
      <w:pPr>
        <w:pStyle w:val="Brezrazmikov"/>
      </w:pPr>
      <w:r>
        <w:t>Predvidena je namestitev dodatne toplotne izolacije na fasado v debelini 10 cm ter namestitev toplotne izolacije na strop proti neogrevanemu prostoru v debelini 20 cm.</w:t>
      </w:r>
    </w:p>
    <w:p w14:paraId="1C09942E" w14:textId="77777777" w:rsidR="00BA7A1C" w:rsidRDefault="00BA7A1C" w:rsidP="00BA7A1C">
      <w:pPr>
        <w:pStyle w:val="Brezrazmikov"/>
      </w:pPr>
      <w:r>
        <w:t xml:space="preserve">Kljub temu, da je bilo vso stavbno pohištvo zamenjano leta 2006 se predvideva vgradnja novega stavbnega pohištva z boljšo toplotno prevodnostjo ter </w:t>
      </w:r>
      <w:proofErr w:type="spellStart"/>
      <w:r>
        <w:t>troslojno</w:t>
      </w:r>
      <w:proofErr w:type="spellEnd"/>
      <w:r>
        <w:t xml:space="preserve"> zasteklitvijo.</w:t>
      </w:r>
    </w:p>
    <w:p w14:paraId="36865957" w14:textId="77777777" w:rsidR="00BA7A1C" w:rsidRDefault="00BA7A1C" w:rsidP="00BA7A1C">
      <w:pPr>
        <w:pStyle w:val="Brezrazmikov"/>
      </w:pPr>
      <w:r>
        <w:t>Obstoječa tri-stopenjska obtočna črpalka se bo nadomestila z visoko zmogljivo frekvenčno krmiljeno črpalko z zelo nizko porabo električne energije. Prav tako se predvideva vgradnja novega centralnega mehanskega prezračevanja z rekuperacijo za celotno obravnavano stavbo.</w:t>
      </w:r>
    </w:p>
    <w:p w14:paraId="5B1E3406" w14:textId="77777777" w:rsidR="00BA7A1C" w:rsidRDefault="00BA7A1C" w:rsidP="00BA7A1C">
      <w:pPr>
        <w:pStyle w:val="Brezrazmikov"/>
      </w:pPr>
      <w:r>
        <w:t>Dotrajana fluorescentna razsvetljava v objektu se bo zamenjala z varčnimi LED svetilkami.</w:t>
      </w:r>
    </w:p>
    <w:p w14:paraId="30BEA6B8" w14:textId="67118A4A" w:rsidR="00BA7A1C" w:rsidRDefault="00BA7A1C" w:rsidP="00BA7A1C">
      <w:pPr>
        <w:pStyle w:val="Brezrazmikov"/>
        <w:rPr>
          <w:b/>
        </w:rPr>
      </w:pPr>
      <w:r w:rsidRPr="00CE7214">
        <w:rPr>
          <w:b/>
        </w:rPr>
        <w:t>Gradbena dela</w:t>
      </w:r>
      <w:r w:rsidR="0009464D">
        <w:rPr>
          <w:b/>
        </w:rPr>
        <w:t xml:space="preserve"> - novogradnja</w:t>
      </w:r>
    </w:p>
    <w:p w14:paraId="1D0EA0D6" w14:textId="0EA7A505" w:rsidR="00BA7A1C" w:rsidRDefault="00BA7A1C" w:rsidP="00BA7A1C">
      <w:pPr>
        <w:pStyle w:val="Brezrazmikov"/>
      </w:pPr>
      <w:r w:rsidRPr="00751FF5">
        <w:t xml:space="preserve">V sklopu investicije </w:t>
      </w:r>
      <w:r>
        <w:t>je načrtovana tudi izgradnja dveh prizidkov, in sicer na vzhodni in severni strani stavbe. Zaradi pomanjkanja prostora in povečanega števila vpisa otrok se bo zgradil prizidek, ki obsega 2 igralnici, ki sta orientirani proti jugu, ter sanitarije. Prizidek bo povezan z obstoječim objektom, vendar bo imel lasten vhod. V novozgrajenem prizidku na severni strani objekta bo locirana nova garderoba in sanitarije za zaposlene ter kotlovnica.</w:t>
      </w:r>
      <w:r w:rsidR="00F827DB">
        <w:t xml:space="preserve"> Neto površina novozgrajenih delov znaša 223,7 m</w:t>
      </w:r>
      <w:r w:rsidR="00F827DB">
        <w:rPr>
          <w:vertAlign w:val="superscript"/>
        </w:rPr>
        <w:t>2</w:t>
      </w:r>
      <w:r w:rsidR="00F827DB">
        <w:t>.</w:t>
      </w:r>
    </w:p>
    <w:p w14:paraId="3C8F0D53" w14:textId="2D762AB7" w:rsidR="006A202F" w:rsidRDefault="006A202F" w:rsidP="006A202F">
      <w:pPr>
        <w:pStyle w:val="Napis"/>
        <w:keepNext/>
        <w:jc w:val="both"/>
      </w:pPr>
      <w:bookmarkStart w:id="102" w:name="_Toc87521516"/>
      <w:r>
        <w:lastRenderedPageBreak/>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Slika \* ARABIC \s 1 </w:instrText>
      </w:r>
      <w:r w:rsidR="00CE7C25">
        <w:fldChar w:fldCharType="separate"/>
      </w:r>
      <w:r w:rsidR="004B7697">
        <w:rPr>
          <w:noProof/>
        </w:rPr>
        <w:t>1</w:t>
      </w:r>
      <w:r w:rsidR="00CE7C25">
        <w:rPr>
          <w:noProof/>
        </w:rPr>
        <w:fldChar w:fldCharType="end"/>
      </w:r>
      <w:r>
        <w:t xml:space="preserve">: Tloris pritličja Vrtca Ravne na Koroškem, enota Levi </w:t>
      </w:r>
      <w:proofErr w:type="spellStart"/>
      <w:r w:rsidR="009539C8">
        <w:t>Devžej</w:t>
      </w:r>
      <w:bookmarkEnd w:id="102"/>
      <w:proofErr w:type="spellEnd"/>
    </w:p>
    <w:p w14:paraId="50727945" w14:textId="7FA7F72B" w:rsidR="00F827DB" w:rsidRDefault="006A202F" w:rsidP="00BA7A1C">
      <w:pPr>
        <w:pStyle w:val="Brezrazmikov"/>
      </w:pPr>
      <w:r w:rsidRPr="006A202F">
        <w:rPr>
          <w:noProof/>
          <w:lang w:eastAsia="sl-SI"/>
        </w:rPr>
        <w:drawing>
          <wp:inline distT="0" distB="0" distL="0" distR="0" wp14:anchorId="13868C8B" wp14:editId="2BCA603A">
            <wp:extent cx="4629796" cy="329611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29796" cy="3296110"/>
                    </a:xfrm>
                    <a:prstGeom prst="rect">
                      <a:avLst/>
                    </a:prstGeom>
                  </pic:spPr>
                </pic:pic>
              </a:graphicData>
            </a:graphic>
          </wp:inline>
        </w:drawing>
      </w:r>
    </w:p>
    <w:p w14:paraId="69C23823" w14:textId="098D7E97" w:rsidR="00A23E12" w:rsidRPr="00A23E12" w:rsidRDefault="00A23E12" w:rsidP="00BA7A1C">
      <w:pPr>
        <w:pStyle w:val="Brezrazmikov"/>
        <w:rPr>
          <w:sz w:val="18"/>
          <w:lang w:eastAsia="sl-SI"/>
        </w:rPr>
      </w:pPr>
      <w:r w:rsidRPr="00A23E12">
        <w:rPr>
          <w:sz w:val="18"/>
          <w:lang w:eastAsia="sl-SI"/>
        </w:rPr>
        <w:t>Vir: IDZ, TIP inženiring d.o.o., 2021</w:t>
      </w:r>
    </w:p>
    <w:p w14:paraId="2D171B78" w14:textId="7EAE4ECF" w:rsidR="00BA7A1C" w:rsidRPr="009319F8" w:rsidRDefault="00BA7A1C" w:rsidP="00BA7A1C">
      <w:pPr>
        <w:pStyle w:val="Brezrazmikov"/>
      </w:pPr>
      <w:r w:rsidRPr="00A35E07">
        <w:t>Na novo pa se v obstoječi stavbi preoblikuje zbornica, ki bo vsebovala tudi manjšo knjižnico, ter nove sanitarije za otroke. S prestavitvijo sanitarij, pa dobimo tudi še eno prosto sobo, ki je lahko namenjena pisarni ali shramb</w:t>
      </w:r>
      <w:r>
        <w:t>i</w:t>
      </w:r>
      <w:r w:rsidRPr="00A35E07">
        <w:t>.</w:t>
      </w:r>
    </w:p>
    <w:p w14:paraId="755C796D" w14:textId="586B9666" w:rsidR="00387101" w:rsidRPr="00F87435" w:rsidRDefault="00387101" w:rsidP="00387101">
      <w:pPr>
        <w:pStyle w:val="Naslov3"/>
      </w:pPr>
      <w:bookmarkStart w:id="103" w:name="_Toc87521303"/>
      <w:r w:rsidRPr="00F87435">
        <w:t>Opis investicijskih aktivnosti Kulturni center Ravne na Koroškem</w:t>
      </w:r>
      <w:bookmarkEnd w:id="103"/>
    </w:p>
    <w:p w14:paraId="4A70CA50" w14:textId="48539345" w:rsidR="008D5EF6" w:rsidRDefault="008D5EF6" w:rsidP="00E12486">
      <w:pPr>
        <w:pStyle w:val="Brezrazmikov"/>
      </w:pPr>
      <w:r>
        <w:rPr>
          <w:b/>
        </w:rPr>
        <w:t>Organizacijski ukrepi</w:t>
      </w:r>
    </w:p>
    <w:p w14:paraId="4945A89D" w14:textId="27C49CDF" w:rsidR="008D5EF6" w:rsidRDefault="008D5EF6" w:rsidP="00E12486">
      <w:pPr>
        <w:pStyle w:val="Brezrazmikov"/>
      </w:pPr>
      <w:r>
        <w:t xml:space="preserve">Izvedba organizacijskih ukrepov obsega naslednje aktivnosti: skrb za </w:t>
      </w:r>
      <w:r w:rsidR="000E19D3">
        <w:t>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2914F711" w14:textId="3658B17F" w:rsidR="00F87435" w:rsidRDefault="000E19D3" w:rsidP="00E12486">
      <w:pPr>
        <w:pStyle w:val="Brezrazmikov"/>
      </w:pPr>
      <w:r>
        <w:rPr>
          <w:b/>
        </w:rPr>
        <w:t>Tehnično investicijski ukrepi</w:t>
      </w:r>
    </w:p>
    <w:p w14:paraId="039E2A69" w14:textId="233915A2" w:rsidR="000E19D3" w:rsidRDefault="00BA3263" w:rsidP="00E12486">
      <w:pPr>
        <w:pStyle w:val="Brezrazmikov"/>
      </w:pPr>
      <w:r>
        <w:t>Predvidena je namestitev dodatne toplotne izolacije na fasado v debelini 14 cm. Dodatna toplotna izolacija je predvidena na fasadi kulturnega doma – stari del.</w:t>
      </w:r>
    </w:p>
    <w:p w14:paraId="5FFFB1E1" w14:textId="24E02736" w:rsidR="00BA3263" w:rsidRDefault="00BA3263" w:rsidP="00E12486">
      <w:pPr>
        <w:pStyle w:val="Brezrazmikov"/>
      </w:pPr>
      <w:r>
        <w:t xml:space="preserve">Predvidena je tudi namestitev toplotne izolacije na streho. Vgradila se bo nova toplotna izolacija v debelini vsaj 21 cm za poševno in 23 cm za ravno streho. Namestila se bo </w:t>
      </w:r>
      <w:proofErr w:type="spellStart"/>
      <w:r>
        <w:t>paroneprepustna</w:t>
      </w:r>
      <w:proofErr w:type="spellEnd"/>
      <w:r>
        <w:t xml:space="preserve"> folija in vgradila nova strešna kritina.</w:t>
      </w:r>
    </w:p>
    <w:p w14:paraId="464D07A0" w14:textId="711C192B" w:rsidR="00BA3263" w:rsidRDefault="00BA3263" w:rsidP="00E12486">
      <w:pPr>
        <w:pStyle w:val="Brezrazmikov"/>
      </w:pPr>
      <w:r>
        <w:t>Zaradi slabega stanja obstoječega stavbnega pohištva je predvidena vgradnja novih PVC oken z dvojno zasteklitvijo ter vgradnja zunanjih vodnih vrat iz ALU okvirjev.</w:t>
      </w:r>
    </w:p>
    <w:p w14:paraId="5DFE7344" w14:textId="19032138" w:rsidR="00BA3263" w:rsidRDefault="00BA3263" w:rsidP="00E12486">
      <w:pPr>
        <w:pStyle w:val="Brezrazmikov"/>
      </w:pPr>
      <w:r>
        <w:lastRenderedPageBreak/>
        <w:t>Na vsa grelna telesa v stavbi, ki to še nimajo, se bodo namestili termostatski ventili, s čimer se lahko zmanjša poraba toplotne energije za 5 do 10</w:t>
      </w:r>
      <w:r w:rsidR="008A309C">
        <w:t xml:space="preserve"> </w:t>
      </w:r>
      <w:r>
        <w:t xml:space="preserve">%. V sklopu ukrepa je predvidena vgradnja termostatskih glav radiatorjev, </w:t>
      </w:r>
      <w:proofErr w:type="spellStart"/>
      <w:r>
        <w:t>radiatorskih</w:t>
      </w:r>
      <w:proofErr w:type="spellEnd"/>
      <w:r>
        <w:t xml:space="preserve"> ventilov z nastavljivim pretokom ter </w:t>
      </w:r>
      <w:proofErr w:type="spellStart"/>
      <w:r>
        <w:t>radiatorskih</w:t>
      </w:r>
      <w:proofErr w:type="spellEnd"/>
      <w:r>
        <w:t xml:space="preserve"> zapiral z </w:t>
      </w:r>
      <w:r w:rsidR="0045090D">
        <w:t>montažo</w:t>
      </w:r>
      <w:r>
        <w:t>.</w:t>
      </w:r>
    </w:p>
    <w:p w14:paraId="16259FF7" w14:textId="5B448788" w:rsidR="00BA3263" w:rsidRPr="000E19D3" w:rsidRDefault="005B3DA9" w:rsidP="00E12486">
      <w:pPr>
        <w:pStyle w:val="Brezrazmikov"/>
      </w:pPr>
      <w:r>
        <w:t>Večina razsvetljave v objektu je že prenovljena oz. zamenjana. Zastarel in dotrajan je ostal le še manjši del v sklopu kulturnega doma – stari del. Predvidena je menjava zastarele fluorescentne razsvetljave z LED svetilkami.</w:t>
      </w:r>
    </w:p>
    <w:p w14:paraId="6A2B66EA" w14:textId="6F1064D0" w:rsidR="00387101" w:rsidRPr="00210479" w:rsidRDefault="00387101" w:rsidP="00387101">
      <w:pPr>
        <w:pStyle w:val="Naslov3"/>
      </w:pPr>
      <w:bookmarkStart w:id="104" w:name="_Toc87521304"/>
      <w:r w:rsidRPr="00210479">
        <w:t xml:space="preserve">Opis investicijskih aktivnosti Osnovna šola Prežihovega </w:t>
      </w:r>
      <w:proofErr w:type="spellStart"/>
      <w:r w:rsidRPr="00210479">
        <w:t>Voranca</w:t>
      </w:r>
      <w:bookmarkEnd w:id="104"/>
      <w:proofErr w:type="spellEnd"/>
    </w:p>
    <w:p w14:paraId="5C85EAEC" w14:textId="77777777" w:rsidR="00030995" w:rsidRDefault="00030995" w:rsidP="00030995">
      <w:pPr>
        <w:pStyle w:val="Brezrazmikov"/>
      </w:pPr>
      <w:r>
        <w:rPr>
          <w:b/>
        </w:rPr>
        <w:t>Organizacijski ukrepi</w:t>
      </w:r>
    </w:p>
    <w:p w14:paraId="18924F9B" w14:textId="77777777" w:rsidR="00030995" w:rsidRDefault="00030995" w:rsidP="00030995">
      <w:pPr>
        <w:pStyle w:val="Brezrazmikov"/>
      </w:pPr>
      <w:r>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4004A80D" w14:textId="77777777" w:rsidR="00030995" w:rsidRDefault="00030995" w:rsidP="00030995">
      <w:pPr>
        <w:pStyle w:val="Brezrazmikov"/>
      </w:pPr>
      <w:r>
        <w:rPr>
          <w:b/>
        </w:rPr>
        <w:t>Tehnično investicijski ukrepi</w:t>
      </w:r>
    </w:p>
    <w:p w14:paraId="49C8F70D" w14:textId="41787C6C" w:rsidR="00BC43AE" w:rsidRPr="007018A3" w:rsidRDefault="00BC43AE" w:rsidP="005B3DA9">
      <w:pPr>
        <w:pStyle w:val="Brezrazmikov"/>
      </w:pPr>
      <w:r w:rsidRPr="007018A3">
        <w:t>Predvidena je namestitev dodatne toplotne izolacije na fasado športne dvorane v debelini 15 cm.  Predvidena je tudi namestitev toplotne izolacije na streho športne dvorane, in sicer v debelini vsaj 21</w:t>
      </w:r>
      <w:r w:rsidR="007018A3" w:rsidRPr="007018A3">
        <w:t> </w:t>
      </w:r>
      <w:r w:rsidRPr="007018A3">
        <w:t>cm.</w:t>
      </w:r>
    </w:p>
    <w:p w14:paraId="60096B63" w14:textId="33746C73" w:rsidR="007018A3" w:rsidRPr="008201B4" w:rsidRDefault="008201B4" w:rsidP="005B3DA9">
      <w:pPr>
        <w:pStyle w:val="Brezrazmikov"/>
      </w:pPr>
      <w:r w:rsidRPr="008201B4">
        <w:t>Zaradi slabega stanja obstoječega stavbnega pohištva je predvidena tudi menjava vseh dotrajanih oken, ki se bodo nadomestila s PVC okni z dvojno zasteklitvijo. Nadomestila se bodo tudi zunanja vhodna vrata, in sicer z vrati iz ALU okvirjev.</w:t>
      </w:r>
    </w:p>
    <w:p w14:paraId="1471361F" w14:textId="3B3DD083" w:rsidR="008201B4" w:rsidRPr="008201B4" w:rsidRDefault="008201B4" w:rsidP="005B3DA9">
      <w:pPr>
        <w:pStyle w:val="Brezrazmikov"/>
      </w:pPr>
      <w:r w:rsidRPr="008201B4">
        <w:t>Predvidena je menjava obstoječe vgrajene trostopenjske obtočne črpalke s frekvenčno krmiljenimi črpalkami, kar lahko poveča prihranke energije kar do 90</w:t>
      </w:r>
      <w:r w:rsidR="0045090D">
        <w:t xml:space="preserve"> </w:t>
      </w:r>
      <w:r w:rsidRPr="008201B4">
        <w:t>%.</w:t>
      </w:r>
    </w:p>
    <w:p w14:paraId="47F08E40" w14:textId="6C7EFD05" w:rsidR="008201B4" w:rsidRPr="008201B4" w:rsidRDefault="008201B4" w:rsidP="005B3DA9">
      <w:pPr>
        <w:pStyle w:val="Brezrazmikov"/>
      </w:pPr>
      <w:r w:rsidRPr="008201B4">
        <w:t xml:space="preserve">Zaradi dotrajanosti obstoječega prisilnega prezračevanja se predvideva vgradnja novega centralnega prezračevalnega sistema z rekuperacijo v športni dvorani. Prav tako se predvidi popravilo obstoječe </w:t>
      </w:r>
      <w:proofErr w:type="spellStart"/>
      <w:r w:rsidRPr="008201B4">
        <w:t>klimat</w:t>
      </w:r>
      <w:proofErr w:type="spellEnd"/>
      <w:r w:rsidRPr="008201B4">
        <w:t xml:space="preserve"> prezračevalne naprave v kuhinji in jedilnici.</w:t>
      </w:r>
    </w:p>
    <w:p w14:paraId="5EBDAB6B" w14:textId="6BAF7E5C" w:rsidR="008201B4" w:rsidRPr="008201B4" w:rsidRDefault="008201B4" w:rsidP="005B3DA9">
      <w:pPr>
        <w:pStyle w:val="Brezrazmikov"/>
      </w:pPr>
      <w:r w:rsidRPr="008201B4">
        <w:t>Ker je razsvetljava v celotni stavbi v večji meri zastarela se predvideva zamenjava obstoječih navadnih žarnic na nitko in fluorescentnih sijalk z energetsko varčnimi LED svetilkami. V osrednjem delu športne dvorane pa se halogenske reflektorje zamenja s LED reflektorji.</w:t>
      </w:r>
    </w:p>
    <w:p w14:paraId="3EFD8393" w14:textId="468F7865" w:rsidR="00387101" w:rsidRPr="008201B4" w:rsidRDefault="00387101" w:rsidP="00387101">
      <w:pPr>
        <w:pStyle w:val="Naslov3"/>
      </w:pPr>
      <w:bookmarkStart w:id="105" w:name="_Toc87521305"/>
      <w:r w:rsidRPr="008201B4">
        <w:t>Opis investicijskih aktivnosti Dom telesne kulture</w:t>
      </w:r>
      <w:bookmarkEnd w:id="105"/>
    </w:p>
    <w:p w14:paraId="196155D6" w14:textId="77777777" w:rsidR="00210479" w:rsidRDefault="00210479" w:rsidP="00210479">
      <w:pPr>
        <w:pStyle w:val="Brezrazmikov"/>
      </w:pPr>
      <w:r>
        <w:rPr>
          <w:b/>
        </w:rPr>
        <w:t>Organizacijski ukrepi</w:t>
      </w:r>
    </w:p>
    <w:p w14:paraId="4626A4A5" w14:textId="77777777" w:rsidR="00210479" w:rsidRDefault="00210479" w:rsidP="00210479">
      <w:pPr>
        <w:pStyle w:val="Brezrazmikov"/>
      </w:pPr>
      <w:r>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538726BB" w14:textId="77777777" w:rsidR="00210479" w:rsidRPr="005C7A07" w:rsidRDefault="00210479" w:rsidP="00210479">
      <w:pPr>
        <w:pStyle w:val="Brezrazmikov"/>
      </w:pPr>
      <w:r w:rsidRPr="005C7A07">
        <w:rPr>
          <w:b/>
        </w:rPr>
        <w:t>Tehnično investicijski ukrepi</w:t>
      </w:r>
    </w:p>
    <w:p w14:paraId="090AA6F7" w14:textId="25FFF642" w:rsidR="008201B4" w:rsidRPr="005C7A07" w:rsidRDefault="00633C31" w:rsidP="008201B4">
      <w:pPr>
        <w:pStyle w:val="Brezrazmikov"/>
      </w:pPr>
      <w:r w:rsidRPr="005C7A07">
        <w:lastRenderedPageBreak/>
        <w:t xml:space="preserve">Predvidena je namestitev dodatne toplotne izolacije na fasado v debelini 12 – 14 cm. </w:t>
      </w:r>
      <w:r w:rsidR="005C7A07" w:rsidRPr="005C7A07">
        <w:t xml:space="preserve">Prav tako je načrtovana namestitev toplotne izolacije na strop proti neogrevanemu podstrešju v debelini 14 – 21 cm, namestila se bo tudi </w:t>
      </w:r>
      <w:proofErr w:type="spellStart"/>
      <w:r w:rsidR="005C7A07" w:rsidRPr="005C7A07">
        <w:t>paroneprepustna</w:t>
      </w:r>
      <w:proofErr w:type="spellEnd"/>
      <w:r w:rsidR="005C7A07" w:rsidRPr="005C7A07">
        <w:t xml:space="preserve"> folija.</w:t>
      </w:r>
    </w:p>
    <w:p w14:paraId="6796FC58" w14:textId="3BBA9029" w:rsidR="005C7A07" w:rsidRPr="005C7A07" w:rsidRDefault="005C7A07" w:rsidP="008201B4">
      <w:pPr>
        <w:pStyle w:val="Brezrazmikov"/>
      </w:pPr>
      <w:r w:rsidRPr="005C7A07">
        <w:t>Zaradi slabega stanja obstoječega stavbnega pohištva je predvidena zamenjava vseh dotrajanih oken z novimi okni iz PVC okvirjev in dvojno zasteklitvijo. Prav tako je predvidena zamenjava zunanjih vhodnih vrat z novimi iz ALU okvirjev.</w:t>
      </w:r>
    </w:p>
    <w:p w14:paraId="41BA1353" w14:textId="15444146" w:rsidR="005C7A07" w:rsidRPr="005C7A07" w:rsidRDefault="005C7A07" w:rsidP="005C7A07">
      <w:pPr>
        <w:pStyle w:val="Brezrazmikov"/>
      </w:pPr>
      <w:r w:rsidRPr="005C7A07">
        <w:t xml:space="preserve">Na vsa grelna telesa v stavbi, ki to še nimajo, se bodo namestili termostatski ventili, s čimer se lahko zmanjša poraba toplotne energije za 5 do 10%. V sklopu ukrepa je predvidena vgradnja termostatskih glav radiatorjev, </w:t>
      </w:r>
      <w:proofErr w:type="spellStart"/>
      <w:r w:rsidRPr="005C7A07">
        <w:t>radiatorskih</w:t>
      </w:r>
      <w:proofErr w:type="spellEnd"/>
      <w:r w:rsidRPr="005C7A07">
        <w:t xml:space="preserve"> ventilov z nastavljivim pretokom ter </w:t>
      </w:r>
      <w:proofErr w:type="spellStart"/>
      <w:r w:rsidRPr="005C7A07">
        <w:t>radiatorskih</w:t>
      </w:r>
      <w:proofErr w:type="spellEnd"/>
      <w:r w:rsidRPr="005C7A07">
        <w:t xml:space="preserve"> zapiral z </w:t>
      </w:r>
      <w:r w:rsidR="0045090D" w:rsidRPr="005C7A07">
        <w:t>montažo</w:t>
      </w:r>
      <w:r w:rsidRPr="005C7A07">
        <w:t>.</w:t>
      </w:r>
    </w:p>
    <w:p w14:paraId="7F395938" w14:textId="66B46C19" w:rsidR="005C7A07" w:rsidRPr="005C7A07" w:rsidRDefault="005C7A07" w:rsidP="008201B4">
      <w:pPr>
        <w:pStyle w:val="Brezrazmikov"/>
      </w:pPr>
      <w:r w:rsidRPr="005C7A07">
        <w:t>Predvidena je zamenjava obstoječih fluorescentnih sijalk z LED svetilkami ter zamenjava žarnic z ČED ali varčnimi sijalkami.</w:t>
      </w:r>
    </w:p>
    <w:p w14:paraId="0A564BDA" w14:textId="66D88868" w:rsidR="00387101" w:rsidRPr="004B271E" w:rsidRDefault="00387101" w:rsidP="00387101">
      <w:pPr>
        <w:pStyle w:val="Naslov3"/>
      </w:pPr>
      <w:bookmarkStart w:id="106" w:name="_Toc87521306"/>
      <w:r w:rsidRPr="004B271E">
        <w:t>Opis investicijskih aktivnosti Zdravstveni dom Ravne na Koroškem</w:t>
      </w:r>
      <w:bookmarkEnd w:id="106"/>
    </w:p>
    <w:p w14:paraId="43F4C8BF" w14:textId="77777777" w:rsidR="004B271E" w:rsidRPr="004B271E" w:rsidRDefault="004B271E" w:rsidP="004B271E">
      <w:pPr>
        <w:pStyle w:val="Brezrazmikov"/>
        <w:rPr>
          <w:b/>
        </w:rPr>
      </w:pPr>
      <w:r w:rsidRPr="004B271E">
        <w:rPr>
          <w:b/>
        </w:rPr>
        <w:t>Organizacijski ukrepi</w:t>
      </w:r>
    </w:p>
    <w:p w14:paraId="1BF5F25F" w14:textId="46387695" w:rsidR="004B271E" w:rsidRPr="004B271E" w:rsidRDefault="004B271E" w:rsidP="004B271E">
      <w:pPr>
        <w:pStyle w:val="Brezrazmikov"/>
      </w:pPr>
      <w:r w:rsidRPr="004B271E">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0D7B5F5A" w14:textId="77777777" w:rsidR="004B271E" w:rsidRPr="00BF6EAD" w:rsidRDefault="004B271E" w:rsidP="004B271E">
      <w:pPr>
        <w:pStyle w:val="Brezrazmikov"/>
      </w:pPr>
      <w:r w:rsidRPr="00BF6EAD">
        <w:rPr>
          <w:b/>
        </w:rPr>
        <w:t>Tehnično investicijski ukrepi</w:t>
      </w:r>
    </w:p>
    <w:p w14:paraId="7F2A1BD9" w14:textId="488B2AB9" w:rsidR="004B271E" w:rsidRPr="00BF6EAD" w:rsidRDefault="00BF6EAD" w:rsidP="004B271E">
      <w:pPr>
        <w:pStyle w:val="Brezrazmikov"/>
      </w:pPr>
      <w:r w:rsidRPr="00BF6EAD">
        <w:t xml:space="preserve">Predvidena je namestitev dodatne toplotne izolacije na fasado v debelini 12 cm ter namestitev toplotne izolacije na strop proti neogrevanemu podstrešju in na ravno streho. Toplotna izolacija za strop bo predvidoma debeline 25 cm, za ravno streho pa 20 cm. Predvidena je tudi namestitev </w:t>
      </w:r>
      <w:proofErr w:type="spellStart"/>
      <w:r w:rsidRPr="00BF6EAD">
        <w:t>paronepropustne</w:t>
      </w:r>
      <w:proofErr w:type="spellEnd"/>
      <w:r w:rsidRPr="00BF6EAD">
        <w:t xml:space="preserve"> </w:t>
      </w:r>
      <w:proofErr w:type="spellStart"/>
      <w:r w:rsidRPr="00BF6EAD">
        <w:t>folje</w:t>
      </w:r>
      <w:proofErr w:type="spellEnd"/>
      <w:r w:rsidRPr="00BF6EAD">
        <w:t xml:space="preserve"> in vgradnja novega prekrivnega materiala za ravno streho.</w:t>
      </w:r>
    </w:p>
    <w:p w14:paraId="1DF2CCF5" w14:textId="670EEEEF" w:rsidR="00BF6EAD" w:rsidRPr="00BF6EAD" w:rsidRDefault="00BF6EAD" w:rsidP="004B271E">
      <w:pPr>
        <w:pStyle w:val="Brezrazmikov"/>
      </w:pPr>
      <w:r w:rsidRPr="00BF6EAD">
        <w:t>Zaradi slabega stanja obstoječega stavbnega pohištva je predvidena zamenjava vseh dotrajanih oken z novimi okni iz PVC okvirjev in dvojno zasteklitvijo. Prav tako je predvidena zamenjava zunanjih vhodnih vrat z novimi iz ALU okvirjev.</w:t>
      </w:r>
    </w:p>
    <w:p w14:paraId="05FD67B3" w14:textId="39246F41" w:rsidR="00BF6EAD" w:rsidRPr="00BF6EAD" w:rsidRDefault="00BF6EAD" w:rsidP="00BF6EAD">
      <w:pPr>
        <w:pStyle w:val="Brezrazmikov"/>
      </w:pPr>
      <w:r w:rsidRPr="00BF6EAD">
        <w:t xml:space="preserve">Na vsa grelna telesa v stavbi, ki to še nimajo, se bodo namestili termostatski ventili, s čimer se lahko zmanjša poraba toplotne energije za 5 do 10%. V sklopu ukrepa je predvidena vgradnja termostatskih glav radiatorjev, </w:t>
      </w:r>
      <w:proofErr w:type="spellStart"/>
      <w:r w:rsidRPr="00BF6EAD">
        <w:t>radiatorskih</w:t>
      </w:r>
      <w:proofErr w:type="spellEnd"/>
      <w:r w:rsidRPr="00BF6EAD">
        <w:t xml:space="preserve"> ventilov z nastavljivim pretokom ter </w:t>
      </w:r>
      <w:proofErr w:type="spellStart"/>
      <w:r w:rsidRPr="00BF6EAD">
        <w:t>radiatorskih</w:t>
      </w:r>
      <w:proofErr w:type="spellEnd"/>
      <w:r w:rsidRPr="00BF6EAD">
        <w:t xml:space="preserve"> zapiral z </w:t>
      </w:r>
      <w:r w:rsidR="0045090D" w:rsidRPr="00BF6EAD">
        <w:t>montažo</w:t>
      </w:r>
      <w:r w:rsidRPr="00BF6EAD">
        <w:t>.</w:t>
      </w:r>
    </w:p>
    <w:p w14:paraId="42F135A5" w14:textId="0E79092A" w:rsidR="00BF6EAD" w:rsidRPr="00BF6EAD" w:rsidRDefault="00BF6EAD" w:rsidP="004B271E">
      <w:pPr>
        <w:pStyle w:val="Brezrazmikov"/>
      </w:pPr>
      <w:r w:rsidRPr="00BF6EAD">
        <w:t>Predvidena je zamenjava obstoječega prisilnega prezračevanja z vgradno novega centralnega prezračevalnega sistema z rekuperacijo v pritličju stavbe.</w:t>
      </w:r>
    </w:p>
    <w:p w14:paraId="54613E0A" w14:textId="6134A2E4" w:rsidR="00BF6EAD" w:rsidRPr="00BF6EAD" w:rsidRDefault="00BF6EAD" w:rsidP="004B271E">
      <w:pPr>
        <w:pStyle w:val="Brezrazmikov"/>
      </w:pPr>
      <w:r w:rsidRPr="00BF6EAD">
        <w:t>Zastarela in dotrajana fluorescentna razsvetljava se bo zamenjala z energetsko varčnimi oz. LED svetilkami.</w:t>
      </w:r>
    </w:p>
    <w:p w14:paraId="5EF6A968" w14:textId="796D54B7" w:rsidR="00387101" w:rsidRPr="00EC404C" w:rsidRDefault="00387101" w:rsidP="00387101">
      <w:pPr>
        <w:pStyle w:val="Naslov3"/>
      </w:pPr>
      <w:bookmarkStart w:id="107" w:name="_Toc87521307"/>
      <w:r w:rsidRPr="00EC404C">
        <w:t>Opis investicijskih aktivnosti Osnovna šola Koroški jeklarji</w:t>
      </w:r>
      <w:bookmarkEnd w:id="107"/>
    </w:p>
    <w:p w14:paraId="7334AF6C" w14:textId="77777777" w:rsidR="001E4D8D" w:rsidRPr="00EC404C" w:rsidRDefault="001E4D8D" w:rsidP="001E4D8D">
      <w:pPr>
        <w:pStyle w:val="Brezrazmikov"/>
        <w:rPr>
          <w:b/>
        </w:rPr>
      </w:pPr>
      <w:r w:rsidRPr="00EC404C">
        <w:rPr>
          <w:b/>
        </w:rPr>
        <w:t>Organizacijski ukrepi</w:t>
      </w:r>
    </w:p>
    <w:p w14:paraId="473AC0CA" w14:textId="77777777" w:rsidR="001E4D8D" w:rsidRPr="00EC404C" w:rsidRDefault="001E4D8D" w:rsidP="001E4D8D">
      <w:pPr>
        <w:pStyle w:val="Brezrazmikov"/>
      </w:pPr>
      <w:r w:rsidRPr="00EC404C">
        <w:lastRenderedPageBreak/>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3402D748" w14:textId="77777777" w:rsidR="001E4D8D" w:rsidRPr="00EC404C" w:rsidRDefault="001E4D8D" w:rsidP="001E4D8D">
      <w:pPr>
        <w:pStyle w:val="Brezrazmikov"/>
      </w:pPr>
      <w:r w:rsidRPr="00EC404C">
        <w:rPr>
          <w:b/>
        </w:rPr>
        <w:t>Tehnično investicijski ukrepi</w:t>
      </w:r>
    </w:p>
    <w:p w14:paraId="2E732C10" w14:textId="5627FB0A" w:rsidR="00EC404C" w:rsidRPr="00EC404C" w:rsidRDefault="00EC404C" w:rsidP="00B617AA">
      <w:pPr>
        <w:pStyle w:val="Brezrazmikov"/>
      </w:pPr>
      <w:r w:rsidRPr="00EC404C">
        <w:t xml:space="preserve">Predvidena je namestitev izolacije na strop proti neogrevanemu podstrešju na šolskem delu stavbe. Toplotna izolacija bo debeline 24 cm, namestila pa se bo tudi </w:t>
      </w:r>
      <w:proofErr w:type="spellStart"/>
      <w:r w:rsidRPr="00EC404C">
        <w:t>paronepropustna</w:t>
      </w:r>
      <w:proofErr w:type="spellEnd"/>
      <w:r w:rsidRPr="00EC404C">
        <w:t xml:space="preserve"> folija in vzpostavil koridor za hojo po podstrešju. Na ravno streho telovadnice se bo namestila toplotna izolacija v debelini vsaj 23 cm, vgradila se bo tudi hidroizolacija in PVC strešni trakovi. Prav tako je predvidena menjava svetlobnih kupol na severni in južni strani stavbe.</w:t>
      </w:r>
    </w:p>
    <w:p w14:paraId="3858B51A" w14:textId="7688C762" w:rsidR="00EC404C" w:rsidRPr="00EC404C" w:rsidRDefault="00EC404C" w:rsidP="00EC404C">
      <w:pPr>
        <w:pStyle w:val="Brezrazmikov"/>
      </w:pPr>
      <w:r w:rsidRPr="00EC404C">
        <w:t>Na vsa grelna telesa v stavbi, ki to še nimajo, se bodo namestili termostatski ventili, s čimer se lahko zmanjša poraba toplotne energije za 5 do 10</w:t>
      </w:r>
      <w:r w:rsidR="0045090D">
        <w:t xml:space="preserve"> </w:t>
      </w:r>
      <w:r w:rsidRPr="00EC404C">
        <w:t xml:space="preserve">%. V sklopu ukrepa je predvidena vgradnja termostatskih glav radiatorjev, </w:t>
      </w:r>
      <w:proofErr w:type="spellStart"/>
      <w:r w:rsidRPr="00EC404C">
        <w:t>radiatorskih</w:t>
      </w:r>
      <w:proofErr w:type="spellEnd"/>
      <w:r w:rsidRPr="00EC404C">
        <w:t xml:space="preserve"> ventilov z nastavljivim pretokom ter </w:t>
      </w:r>
      <w:proofErr w:type="spellStart"/>
      <w:r w:rsidRPr="00EC404C">
        <w:t>radiatorskih</w:t>
      </w:r>
      <w:proofErr w:type="spellEnd"/>
      <w:r w:rsidRPr="00EC404C">
        <w:t xml:space="preserve"> zapiral z </w:t>
      </w:r>
      <w:r w:rsidR="0045090D" w:rsidRPr="00EC404C">
        <w:t>montažo</w:t>
      </w:r>
      <w:r w:rsidRPr="00EC404C">
        <w:t>.</w:t>
      </w:r>
    </w:p>
    <w:p w14:paraId="0B8A7CC4" w14:textId="5D05F1FF" w:rsidR="00EC404C" w:rsidRPr="00713A22" w:rsidRDefault="00EC404C" w:rsidP="00B617AA">
      <w:pPr>
        <w:pStyle w:val="Brezrazmikov"/>
      </w:pPr>
      <w:r w:rsidRPr="00EC404C">
        <w:t xml:space="preserve">Svetila z zastarelo in dotrajano fluorescentno razsvetljavo se bodo predvidoma nadomestile z LED </w:t>
      </w:r>
      <w:r w:rsidRPr="00713A22">
        <w:t>svetilkami.</w:t>
      </w:r>
    </w:p>
    <w:p w14:paraId="73A61FBD" w14:textId="431D0330" w:rsidR="004F5D8D" w:rsidRDefault="004F5D8D" w:rsidP="004F5D8D">
      <w:pPr>
        <w:pStyle w:val="Naslov3"/>
      </w:pPr>
      <w:bookmarkStart w:id="108" w:name="_Toc87521308"/>
      <w:r w:rsidRPr="00EC404C">
        <w:t xml:space="preserve">Opis investicijskih aktivnosti </w:t>
      </w:r>
      <w:r>
        <w:t>POŠ Kotlje</w:t>
      </w:r>
      <w:bookmarkEnd w:id="108"/>
    </w:p>
    <w:p w14:paraId="1A7930D0" w14:textId="77777777" w:rsidR="004F5D8D" w:rsidRPr="00EC404C" w:rsidRDefault="004F5D8D" w:rsidP="004F5D8D">
      <w:pPr>
        <w:pStyle w:val="Brezrazmikov"/>
        <w:rPr>
          <w:b/>
        </w:rPr>
      </w:pPr>
      <w:r w:rsidRPr="00EC404C">
        <w:rPr>
          <w:b/>
        </w:rPr>
        <w:t>Organizacijski ukrepi</w:t>
      </w:r>
    </w:p>
    <w:p w14:paraId="36526DFC" w14:textId="77777777" w:rsidR="004F5D8D" w:rsidRPr="00EC404C" w:rsidRDefault="004F5D8D" w:rsidP="004F5D8D">
      <w:pPr>
        <w:pStyle w:val="Brezrazmikov"/>
      </w:pPr>
      <w:r w:rsidRPr="00EC404C">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4B1022F3" w14:textId="77777777" w:rsidR="004F5D8D" w:rsidRPr="004F5D8D" w:rsidRDefault="004F5D8D" w:rsidP="004F5D8D">
      <w:pPr>
        <w:pStyle w:val="Brezrazmikov"/>
      </w:pPr>
    </w:p>
    <w:p w14:paraId="1D963EC2" w14:textId="1878F6F0" w:rsidR="00387101" w:rsidRPr="00713A22" w:rsidRDefault="00387101" w:rsidP="00387101">
      <w:pPr>
        <w:pStyle w:val="Naslov3"/>
      </w:pPr>
      <w:bookmarkStart w:id="109" w:name="_Toc87521309"/>
      <w:r w:rsidRPr="00713A22">
        <w:t>Opis investicijskih aktivnosti Mestna hiša Ravne</w:t>
      </w:r>
      <w:bookmarkEnd w:id="109"/>
    </w:p>
    <w:p w14:paraId="5C036DB9" w14:textId="77777777" w:rsidR="00BB126C" w:rsidRPr="00EC404C" w:rsidRDefault="00BB126C" w:rsidP="00BB126C">
      <w:pPr>
        <w:pStyle w:val="Brezrazmikov"/>
        <w:rPr>
          <w:b/>
        </w:rPr>
      </w:pPr>
      <w:r w:rsidRPr="00EC404C">
        <w:rPr>
          <w:b/>
        </w:rPr>
        <w:t>Organizacijski ukrepi</w:t>
      </w:r>
    </w:p>
    <w:p w14:paraId="0A9544C7" w14:textId="77777777" w:rsidR="00BB126C" w:rsidRPr="00EC404C" w:rsidRDefault="00BB126C" w:rsidP="00BB126C">
      <w:pPr>
        <w:pStyle w:val="Brezrazmikov"/>
      </w:pPr>
      <w:r w:rsidRPr="00EC404C">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1B7C2F5B" w14:textId="77777777" w:rsidR="00BB126C" w:rsidRPr="0018308B" w:rsidRDefault="00BB126C" w:rsidP="00BB126C">
      <w:pPr>
        <w:pStyle w:val="Brezrazmikov"/>
      </w:pPr>
      <w:r w:rsidRPr="0018308B">
        <w:rPr>
          <w:b/>
        </w:rPr>
        <w:t>Tehnično investicijski ukrepi</w:t>
      </w:r>
    </w:p>
    <w:p w14:paraId="65D52CEC" w14:textId="2C67F0DB" w:rsidR="002836A9" w:rsidRDefault="0018308B" w:rsidP="002836A9">
      <w:pPr>
        <w:pStyle w:val="Brezrazmikov"/>
      </w:pPr>
      <w:r w:rsidRPr="0018308B">
        <w:t xml:space="preserve">Predvidena je namestitev dodatne toplotne izolacije na fasado v debelini 12 in 14 cm. Zaradi dotrajanosti stavbnega pohištva je predvidena tudi zamenjava obstoječih oken z PVC okni s </w:t>
      </w:r>
      <w:proofErr w:type="spellStart"/>
      <w:r w:rsidRPr="0018308B">
        <w:t>troslojno</w:t>
      </w:r>
      <w:proofErr w:type="spellEnd"/>
      <w:r w:rsidRPr="0018308B">
        <w:t xml:space="preserve"> zasteklitvijo.</w:t>
      </w:r>
    </w:p>
    <w:p w14:paraId="2A8FBF14" w14:textId="49892E58" w:rsidR="0018308B" w:rsidRDefault="0018308B" w:rsidP="002836A9">
      <w:pPr>
        <w:pStyle w:val="Brezrazmikov"/>
      </w:pPr>
      <w:r>
        <w:t>Predvidena je zamenjava obstoječe tri-stopenjske obtočne črpalke s frekvenčno krmiljenimi črpalkami.</w:t>
      </w:r>
    </w:p>
    <w:p w14:paraId="2EC3C4E7" w14:textId="313EF06C" w:rsidR="0018308B" w:rsidRDefault="0018308B" w:rsidP="002836A9">
      <w:pPr>
        <w:pStyle w:val="Brezrazmikov"/>
      </w:pPr>
      <w:r>
        <w:lastRenderedPageBreak/>
        <w:t>Vgradnja novega lokalnega mehanskega prezračevanja z rekuperacijo je predvidena v prostorih, kjer je potreba po povečanju notranjega udobja oz. kjer se zadržuje večje število ljudi.</w:t>
      </w:r>
    </w:p>
    <w:p w14:paraId="569A3CF8" w14:textId="553F9C17" w:rsidR="0018308B" w:rsidRDefault="0018308B" w:rsidP="002836A9">
      <w:pPr>
        <w:pStyle w:val="Brezrazmikov"/>
      </w:pPr>
      <w:r>
        <w:t>Zaradi potencialnih prihrankov pri pripravi tople sanitarne vode je predvidena vgradnja toplotne črpalke za pripravo tople sanitarne vode.</w:t>
      </w:r>
    </w:p>
    <w:p w14:paraId="73260958" w14:textId="77777777" w:rsidR="0018308B" w:rsidRPr="00BF6EAD" w:rsidRDefault="0018308B" w:rsidP="0018308B">
      <w:pPr>
        <w:pStyle w:val="Brezrazmikov"/>
      </w:pPr>
      <w:r w:rsidRPr="00BF6EAD">
        <w:t>Zastarela in dotrajana fluorescentna razsvetljava se bo zamenjala z energetsko varčnimi oz. LED svetilkami.</w:t>
      </w:r>
    </w:p>
    <w:p w14:paraId="359BD5E7" w14:textId="2C103B10" w:rsidR="00387101" w:rsidRDefault="00387101" w:rsidP="00387101">
      <w:pPr>
        <w:pStyle w:val="Naslov3"/>
      </w:pPr>
      <w:bookmarkStart w:id="110" w:name="_Toc87521310"/>
      <w:r w:rsidRPr="00CE0D77">
        <w:t xml:space="preserve">Opis investicijskih aktivnosti </w:t>
      </w:r>
      <w:r w:rsidR="00AA338D">
        <w:t xml:space="preserve">v stavbi bivša </w:t>
      </w:r>
      <w:r w:rsidRPr="00CE0D77">
        <w:t>SDK</w:t>
      </w:r>
      <w:bookmarkEnd w:id="110"/>
    </w:p>
    <w:p w14:paraId="3690910F" w14:textId="77777777" w:rsidR="00CE0D77" w:rsidRPr="00EC404C" w:rsidRDefault="00CE0D77" w:rsidP="00CE0D77">
      <w:pPr>
        <w:pStyle w:val="Brezrazmikov"/>
        <w:rPr>
          <w:b/>
        </w:rPr>
      </w:pPr>
      <w:r w:rsidRPr="00EC404C">
        <w:rPr>
          <w:b/>
        </w:rPr>
        <w:t>Organizacijski ukrepi</w:t>
      </w:r>
    </w:p>
    <w:p w14:paraId="6319B667" w14:textId="77777777" w:rsidR="00CE0D77" w:rsidRPr="00EC404C" w:rsidRDefault="00CE0D77" w:rsidP="00CE0D77">
      <w:pPr>
        <w:pStyle w:val="Brezrazmikov"/>
      </w:pPr>
      <w:r w:rsidRPr="00EC404C">
        <w:t>Izvedba organizacijskih ukrepov obsega naslednje aktivnosti: skrb za redno izklapljanje razsvetljave, aparatov in opreme, kadar niso v uporabi, določitev osebe, ki zagotavlja končno kontrolo v objektu, zagotovitev ustreznega vzdrževanja naprav in opreme, pravilno izvajanje ogrevanja, hlajenja in prezračevanja objekta, organiziranje izobraževanj za zaposlene, izvedba CNS sistema, izvedba energetskega monitoringa in vzpostavitev energetskega upravljanja.</w:t>
      </w:r>
    </w:p>
    <w:p w14:paraId="6C7771F8" w14:textId="77777777" w:rsidR="00CE0D77" w:rsidRPr="0018308B" w:rsidRDefault="00CE0D77" w:rsidP="00CE0D77">
      <w:pPr>
        <w:pStyle w:val="Brezrazmikov"/>
      </w:pPr>
      <w:r w:rsidRPr="0018308B">
        <w:rPr>
          <w:b/>
        </w:rPr>
        <w:t>Tehnično investicijski ukrepi</w:t>
      </w:r>
    </w:p>
    <w:p w14:paraId="06EBD8F7" w14:textId="30390D6A" w:rsidR="006E6E02" w:rsidRDefault="00A536D7" w:rsidP="00CE0D77">
      <w:pPr>
        <w:pStyle w:val="Brezrazmikov"/>
      </w:pPr>
      <w:r>
        <w:t xml:space="preserve">Predvidena je namestitev toplotne izolacije na fasado </w:t>
      </w:r>
      <w:r w:rsidR="006E6E02">
        <w:t xml:space="preserve">in tla nad zunanjim zrakom v debelini 10 – 16 cm. Prav tako je predvidena namestitev toplotne izolacije na strop proti neogrevanemu prostoru v debelini 12 – 18 cm. Namestila se bo tudi </w:t>
      </w:r>
      <w:proofErr w:type="spellStart"/>
      <w:r w:rsidR="006E6E02">
        <w:t>paroneprepustna</w:t>
      </w:r>
      <w:proofErr w:type="spellEnd"/>
      <w:r w:rsidR="006E6E02">
        <w:t xml:space="preserve"> folija in vgradila nova strešna kritina za celotno poševno streho.</w:t>
      </w:r>
    </w:p>
    <w:p w14:paraId="17C466BD" w14:textId="5A02FDA4" w:rsidR="006E6E02" w:rsidRDefault="006E6E02" w:rsidP="00CE0D77">
      <w:pPr>
        <w:pStyle w:val="Brezrazmikov"/>
      </w:pPr>
      <w:r w:rsidRPr="0018308B">
        <w:t xml:space="preserve">Zaradi dotrajanosti stavbnega pohištva je predvidena tudi zamenjava obstoječih oken z PVC okni s </w:t>
      </w:r>
      <w:proofErr w:type="spellStart"/>
      <w:r w:rsidRPr="0018308B">
        <w:t>troslojno</w:t>
      </w:r>
      <w:proofErr w:type="spellEnd"/>
      <w:r w:rsidRPr="0018308B">
        <w:t xml:space="preserve"> zasteklitvijo.</w:t>
      </w:r>
    </w:p>
    <w:p w14:paraId="3FC96FD1" w14:textId="2EBDBDF4" w:rsidR="006E6E02" w:rsidRDefault="006E6E02" w:rsidP="00CE0D77">
      <w:pPr>
        <w:pStyle w:val="Brezrazmikov"/>
      </w:pPr>
      <w:r w:rsidRPr="00EC404C">
        <w:t>Na vsa grelna telesa v stavbi, ki to še nimajo, se bodo namestili termostatski ventili, s čimer se lahko zmanjša poraba toplotne energije za 5 do 10</w:t>
      </w:r>
      <w:r w:rsidR="00894511">
        <w:t xml:space="preserve"> </w:t>
      </w:r>
      <w:r w:rsidRPr="00EC404C">
        <w:t xml:space="preserve">%. V sklopu ukrepa je predvidena vgradnja termostatskih glav radiatorjev, </w:t>
      </w:r>
      <w:proofErr w:type="spellStart"/>
      <w:r w:rsidRPr="00EC404C">
        <w:t>radiatorskih</w:t>
      </w:r>
      <w:proofErr w:type="spellEnd"/>
      <w:r w:rsidRPr="00EC404C">
        <w:t xml:space="preserve"> ventilov z nastavljivim pretokom ter </w:t>
      </w:r>
      <w:proofErr w:type="spellStart"/>
      <w:r w:rsidRPr="00EC404C">
        <w:t>radiatorskih</w:t>
      </w:r>
      <w:proofErr w:type="spellEnd"/>
      <w:r w:rsidRPr="00EC404C">
        <w:t xml:space="preserve"> zapiral z mo</w:t>
      </w:r>
      <w:r>
        <w:t>n</w:t>
      </w:r>
      <w:r w:rsidRPr="00EC404C">
        <w:t>tažo.</w:t>
      </w:r>
      <w:r>
        <w:t xml:space="preserve"> Obstoječa vgrajena tri-stopenjska obtočna črpalka se bo zamenjala s frekvenčno krmiljeno črpalko.</w:t>
      </w:r>
    </w:p>
    <w:p w14:paraId="5B75B8FB" w14:textId="655FF4AF" w:rsidR="006E6E02" w:rsidRDefault="006E6E02" w:rsidP="00CE0D77">
      <w:pPr>
        <w:pStyle w:val="Brezrazmikov"/>
      </w:pPr>
      <w:r>
        <w:t xml:space="preserve">Za zmanjšanje prezračevalnih izgub je predvidena vgradnja novega centralnega mehanskega prezračevanja z rekuperacijo in hlajenjem za celoten del stavbe, ki je namenjen pisarniški dejavnosti. </w:t>
      </w:r>
      <w:r w:rsidRPr="00BF6EAD">
        <w:t>Zastarela in dotrajana fluorescentna razsvetljava se bo zamenjala z energetsko varčnimi oz. LED svetilkami.</w:t>
      </w:r>
    </w:p>
    <w:p w14:paraId="75D78426" w14:textId="31CA0421" w:rsidR="00583CBA" w:rsidRDefault="008A309C" w:rsidP="00583CBA">
      <w:pPr>
        <w:pStyle w:val="Naslov2"/>
      </w:pPr>
      <w:bookmarkStart w:id="111" w:name="_Toc87521311"/>
      <w:r>
        <w:t>Investicijski stroški</w:t>
      </w:r>
      <w:bookmarkEnd w:id="111"/>
    </w:p>
    <w:p w14:paraId="18242A23" w14:textId="0C3B7008" w:rsidR="00583CBA" w:rsidRDefault="00583CBA" w:rsidP="00583CBA">
      <w:pPr>
        <w:pStyle w:val="Brezrazmikov"/>
      </w:pPr>
      <w:r>
        <w:t>Investicija zajema obdobje 2021—2023. Del stroškov je že nastal z izdelavo REP, pripravo postopkovne dokumentacije za JZP in pa izdelava investicijske dokumentacije DIIP.</w:t>
      </w:r>
    </w:p>
    <w:p w14:paraId="185E2DC5" w14:textId="3729CBFF" w:rsidR="008A309C" w:rsidRPr="00F9354F" w:rsidRDefault="008A309C" w:rsidP="008A309C">
      <w:pPr>
        <w:pStyle w:val="Naslov3"/>
      </w:pPr>
      <w:bookmarkStart w:id="112" w:name="_Toc87521312"/>
      <w:r w:rsidRPr="00F9354F">
        <w:lastRenderedPageBreak/>
        <w:t xml:space="preserve">Vrtec Ravne na Koroškem, enota Levi </w:t>
      </w:r>
      <w:proofErr w:type="spellStart"/>
      <w:r w:rsidR="009539C8">
        <w:t>Devžej</w:t>
      </w:r>
      <w:bookmarkEnd w:id="112"/>
      <w:proofErr w:type="spellEnd"/>
    </w:p>
    <w:p w14:paraId="62DCB6BD" w14:textId="0B38E15C"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w:t>
      </w:r>
      <w:r w:rsidR="00F9354F">
        <w:t xml:space="preserve"> in izgradnjo prizidka k vrtcu z dvema igralnicama</w:t>
      </w:r>
      <w:r w:rsidRPr="006A7835">
        <w:t>. V leta 2022 je predviden začetek gradbenih, obrtniških in inštalaterskih del na objektu katerih zaključek je predviden septembra 2023. Stalne cene so na nivoju november 2021.</w:t>
      </w:r>
    </w:p>
    <w:p w14:paraId="485B68FF" w14:textId="312E47D2" w:rsidR="00FC7D09" w:rsidRPr="00F9354F" w:rsidRDefault="00FC7D09" w:rsidP="00FC7D09">
      <w:pPr>
        <w:pStyle w:val="Napis"/>
      </w:pPr>
      <w:bookmarkStart w:id="113" w:name="_Toc87521414"/>
      <w:r w:rsidRPr="00F9354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w:t>
      </w:r>
      <w:r w:rsidR="00CE7C25">
        <w:rPr>
          <w:noProof/>
        </w:rPr>
        <w:fldChar w:fldCharType="end"/>
      </w:r>
      <w:r w:rsidRPr="00F9354F">
        <w:t xml:space="preserve">: Seznam predvidenih ukrepov </w:t>
      </w:r>
      <w:r w:rsidR="00F9354F">
        <w:t xml:space="preserve">energetske prenove </w:t>
      </w:r>
      <w:r w:rsidRPr="00F9354F">
        <w:t>za objekt</w:t>
      </w:r>
      <w:r w:rsidR="00F9354F" w:rsidRPr="00F9354F">
        <w:t xml:space="preserve"> Vrtec Ravne na Koroškem, enota Levi </w:t>
      </w:r>
      <w:proofErr w:type="spellStart"/>
      <w:r w:rsidR="009539C8">
        <w:t>Devžej</w:t>
      </w:r>
      <w:bookmarkEnd w:id="113"/>
      <w:proofErr w:type="spellEnd"/>
    </w:p>
    <w:tbl>
      <w:tblPr>
        <w:tblStyle w:val="Tabelamrea"/>
        <w:tblW w:w="921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981"/>
        <w:gridCol w:w="981"/>
        <w:gridCol w:w="1228"/>
      </w:tblGrid>
      <w:tr w:rsidR="00FC7D09" w:rsidRPr="00F9354F" w14:paraId="222D2C4D" w14:textId="77777777" w:rsidTr="004E76F6">
        <w:trPr>
          <w:trHeight w:val="240"/>
        </w:trPr>
        <w:tc>
          <w:tcPr>
            <w:tcW w:w="662" w:type="dxa"/>
            <w:shd w:val="clear" w:color="auto" w:fill="DEEAF6" w:themeFill="accent1" w:themeFillTint="33"/>
            <w:noWrap/>
            <w:hideMark/>
          </w:tcPr>
          <w:p w14:paraId="75D7CD89" w14:textId="77777777" w:rsidR="00FC7D09" w:rsidRPr="00F9354F" w:rsidRDefault="00FC7D09" w:rsidP="004E76F6">
            <w:pPr>
              <w:pStyle w:val="Napis"/>
              <w:spacing w:before="0" w:after="0"/>
              <w:rPr>
                <w:sz w:val="16"/>
                <w:szCs w:val="16"/>
              </w:rPr>
            </w:pPr>
            <w:bookmarkStart w:id="114" w:name="_Hlk87340602"/>
            <w:r w:rsidRPr="00F9354F">
              <w:rPr>
                <w:sz w:val="16"/>
                <w:szCs w:val="16"/>
              </w:rPr>
              <w:t xml:space="preserve">Št. </w:t>
            </w:r>
          </w:p>
        </w:tc>
        <w:tc>
          <w:tcPr>
            <w:tcW w:w="3646" w:type="dxa"/>
            <w:shd w:val="clear" w:color="auto" w:fill="DEEAF6" w:themeFill="accent1" w:themeFillTint="33"/>
            <w:noWrap/>
            <w:hideMark/>
          </w:tcPr>
          <w:p w14:paraId="72F4E4DF" w14:textId="77777777" w:rsidR="00FC7D09" w:rsidRPr="00F9354F" w:rsidRDefault="00FC7D09" w:rsidP="004E76F6">
            <w:pPr>
              <w:pStyle w:val="Napis"/>
              <w:spacing w:before="0" w:after="0"/>
              <w:rPr>
                <w:sz w:val="16"/>
                <w:szCs w:val="16"/>
              </w:rPr>
            </w:pPr>
            <w:r w:rsidRPr="00F9354F">
              <w:rPr>
                <w:sz w:val="16"/>
                <w:szCs w:val="16"/>
              </w:rPr>
              <w:t>Opis ukrepa</w:t>
            </w:r>
          </w:p>
        </w:tc>
        <w:tc>
          <w:tcPr>
            <w:tcW w:w="3678" w:type="dxa"/>
            <w:gridSpan w:val="4"/>
            <w:shd w:val="clear" w:color="auto" w:fill="DEEAF6" w:themeFill="accent1" w:themeFillTint="33"/>
            <w:noWrap/>
            <w:hideMark/>
          </w:tcPr>
          <w:p w14:paraId="37FD32A0" w14:textId="77777777" w:rsidR="00FC7D09" w:rsidRPr="00F9354F" w:rsidRDefault="00FC7D09" w:rsidP="004E76F6">
            <w:pPr>
              <w:pStyle w:val="Napis"/>
              <w:spacing w:before="0" w:after="0"/>
              <w:rPr>
                <w:sz w:val="16"/>
                <w:szCs w:val="16"/>
              </w:rPr>
            </w:pPr>
            <w:r w:rsidRPr="00F9354F">
              <w:rPr>
                <w:sz w:val="16"/>
                <w:szCs w:val="16"/>
              </w:rPr>
              <w:t>Možni letni prihranki</w:t>
            </w:r>
          </w:p>
        </w:tc>
        <w:tc>
          <w:tcPr>
            <w:tcW w:w="1228" w:type="dxa"/>
            <w:shd w:val="clear" w:color="auto" w:fill="DEEAF6" w:themeFill="accent1" w:themeFillTint="33"/>
            <w:noWrap/>
            <w:hideMark/>
          </w:tcPr>
          <w:p w14:paraId="078C0875" w14:textId="77777777" w:rsidR="00FC7D09" w:rsidRPr="00F9354F" w:rsidRDefault="00FC7D09" w:rsidP="004E76F6">
            <w:pPr>
              <w:pStyle w:val="Napis"/>
              <w:spacing w:before="0" w:after="0"/>
              <w:rPr>
                <w:sz w:val="16"/>
                <w:szCs w:val="16"/>
              </w:rPr>
            </w:pPr>
            <w:r w:rsidRPr="00F9354F">
              <w:rPr>
                <w:sz w:val="16"/>
                <w:szCs w:val="16"/>
              </w:rPr>
              <w:t>Investicija</w:t>
            </w:r>
          </w:p>
        </w:tc>
      </w:tr>
      <w:tr w:rsidR="00FC7D09" w:rsidRPr="00F9354F" w14:paraId="7A54D0D6" w14:textId="77777777" w:rsidTr="004E76F6">
        <w:trPr>
          <w:trHeight w:val="349"/>
        </w:trPr>
        <w:tc>
          <w:tcPr>
            <w:tcW w:w="662" w:type="dxa"/>
            <w:noWrap/>
            <w:hideMark/>
          </w:tcPr>
          <w:p w14:paraId="3A093780" w14:textId="77777777" w:rsidR="00FC7D09" w:rsidRPr="00F9354F" w:rsidRDefault="00FC7D09" w:rsidP="004E76F6">
            <w:pPr>
              <w:pStyle w:val="Napis"/>
              <w:spacing w:before="0" w:after="0"/>
              <w:rPr>
                <w:sz w:val="16"/>
                <w:szCs w:val="16"/>
              </w:rPr>
            </w:pPr>
            <w:bookmarkStart w:id="115" w:name="_Hlk87340654"/>
          </w:p>
        </w:tc>
        <w:tc>
          <w:tcPr>
            <w:tcW w:w="3646" w:type="dxa"/>
            <w:noWrap/>
            <w:hideMark/>
          </w:tcPr>
          <w:p w14:paraId="0EA305D1" w14:textId="77777777" w:rsidR="00FC7D09" w:rsidRPr="00F9354F" w:rsidRDefault="00FC7D09" w:rsidP="004E76F6">
            <w:pPr>
              <w:pStyle w:val="Napis"/>
              <w:spacing w:before="0" w:after="0"/>
              <w:rPr>
                <w:sz w:val="16"/>
                <w:szCs w:val="16"/>
              </w:rPr>
            </w:pPr>
          </w:p>
        </w:tc>
        <w:tc>
          <w:tcPr>
            <w:tcW w:w="816" w:type="dxa"/>
            <w:noWrap/>
            <w:hideMark/>
          </w:tcPr>
          <w:p w14:paraId="1F22CE03" w14:textId="77777777" w:rsidR="00FC7D09" w:rsidRPr="00F9354F" w:rsidRDefault="00FC7D09" w:rsidP="004E76F6">
            <w:pPr>
              <w:pStyle w:val="Napis"/>
              <w:spacing w:before="0" w:after="0"/>
              <w:rPr>
                <w:sz w:val="16"/>
                <w:szCs w:val="16"/>
              </w:rPr>
            </w:pPr>
            <w:r w:rsidRPr="00F9354F">
              <w:rPr>
                <w:sz w:val="16"/>
                <w:szCs w:val="16"/>
              </w:rPr>
              <w:t xml:space="preserve">Toplota </w:t>
            </w:r>
          </w:p>
        </w:tc>
        <w:tc>
          <w:tcPr>
            <w:tcW w:w="900" w:type="dxa"/>
            <w:noWrap/>
            <w:hideMark/>
          </w:tcPr>
          <w:p w14:paraId="15460D94" w14:textId="77777777" w:rsidR="00FC7D09" w:rsidRPr="00F9354F" w:rsidRDefault="00FC7D09" w:rsidP="004E76F6">
            <w:pPr>
              <w:pStyle w:val="Napis"/>
              <w:spacing w:before="0" w:after="0"/>
              <w:rPr>
                <w:sz w:val="16"/>
                <w:szCs w:val="16"/>
              </w:rPr>
            </w:pPr>
            <w:r w:rsidRPr="00F9354F">
              <w:rPr>
                <w:sz w:val="16"/>
                <w:szCs w:val="16"/>
              </w:rPr>
              <w:t>Elektrika</w:t>
            </w:r>
          </w:p>
        </w:tc>
        <w:tc>
          <w:tcPr>
            <w:tcW w:w="981" w:type="dxa"/>
            <w:noWrap/>
            <w:hideMark/>
          </w:tcPr>
          <w:p w14:paraId="3B839AFE" w14:textId="77777777" w:rsidR="00FC7D09" w:rsidRPr="00F9354F" w:rsidRDefault="00FC7D09" w:rsidP="004E76F6">
            <w:pPr>
              <w:pStyle w:val="Napis"/>
              <w:spacing w:before="0" w:after="0"/>
              <w:rPr>
                <w:sz w:val="16"/>
                <w:szCs w:val="16"/>
              </w:rPr>
            </w:pPr>
            <w:r w:rsidRPr="00F9354F">
              <w:rPr>
                <w:sz w:val="16"/>
                <w:szCs w:val="16"/>
              </w:rPr>
              <w:t>Emisije CO</w:t>
            </w:r>
            <w:r w:rsidRPr="00F9354F">
              <w:rPr>
                <w:sz w:val="16"/>
                <w:szCs w:val="16"/>
                <w:vertAlign w:val="subscript"/>
              </w:rPr>
              <w:t>2</w:t>
            </w:r>
          </w:p>
        </w:tc>
        <w:tc>
          <w:tcPr>
            <w:tcW w:w="981" w:type="dxa"/>
            <w:noWrap/>
            <w:hideMark/>
          </w:tcPr>
          <w:p w14:paraId="42DDCCE7" w14:textId="77777777" w:rsidR="00FC7D09" w:rsidRPr="00F9354F" w:rsidRDefault="00FC7D09" w:rsidP="004E76F6">
            <w:pPr>
              <w:pStyle w:val="Napis"/>
              <w:spacing w:before="0" w:after="0"/>
              <w:rPr>
                <w:sz w:val="16"/>
                <w:szCs w:val="16"/>
              </w:rPr>
            </w:pPr>
            <w:r w:rsidRPr="00F9354F">
              <w:rPr>
                <w:sz w:val="16"/>
                <w:szCs w:val="16"/>
              </w:rPr>
              <w:t>Stroški</w:t>
            </w:r>
          </w:p>
        </w:tc>
        <w:tc>
          <w:tcPr>
            <w:tcW w:w="1228" w:type="dxa"/>
            <w:noWrap/>
            <w:hideMark/>
          </w:tcPr>
          <w:p w14:paraId="520A9076" w14:textId="77777777" w:rsidR="00FC7D09" w:rsidRPr="00F9354F" w:rsidRDefault="00FC7D09" w:rsidP="004E76F6">
            <w:pPr>
              <w:pStyle w:val="Napis"/>
              <w:spacing w:before="0" w:after="0"/>
              <w:rPr>
                <w:sz w:val="16"/>
                <w:szCs w:val="16"/>
              </w:rPr>
            </w:pPr>
            <w:r w:rsidRPr="00F9354F">
              <w:rPr>
                <w:sz w:val="16"/>
                <w:szCs w:val="16"/>
              </w:rPr>
              <w:t>Skupaj</w:t>
            </w:r>
          </w:p>
        </w:tc>
      </w:tr>
      <w:tr w:rsidR="00FC7D09" w:rsidRPr="00F9354F" w14:paraId="332A2596" w14:textId="77777777" w:rsidTr="004E76F6">
        <w:trPr>
          <w:trHeight w:val="240"/>
        </w:trPr>
        <w:tc>
          <w:tcPr>
            <w:tcW w:w="662" w:type="dxa"/>
            <w:noWrap/>
            <w:hideMark/>
          </w:tcPr>
          <w:p w14:paraId="22DC9702" w14:textId="77777777" w:rsidR="00FC7D09" w:rsidRPr="00F9354F" w:rsidRDefault="00FC7D09" w:rsidP="004E76F6">
            <w:pPr>
              <w:pStyle w:val="Napis"/>
              <w:spacing w:before="0" w:after="0"/>
              <w:rPr>
                <w:sz w:val="16"/>
                <w:szCs w:val="16"/>
              </w:rPr>
            </w:pPr>
          </w:p>
        </w:tc>
        <w:tc>
          <w:tcPr>
            <w:tcW w:w="3646" w:type="dxa"/>
            <w:noWrap/>
            <w:hideMark/>
          </w:tcPr>
          <w:p w14:paraId="0399E58C" w14:textId="77777777" w:rsidR="00FC7D09" w:rsidRPr="00F9354F" w:rsidRDefault="00FC7D09" w:rsidP="004E76F6">
            <w:pPr>
              <w:pStyle w:val="Napis"/>
              <w:spacing w:before="0" w:after="0"/>
              <w:rPr>
                <w:sz w:val="16"/>
                <w:szCs w:val="16"/>
              </w:rPr>
            </w:pPr>
          </w:p>
        </w:tc>
        <w:tc>
          <w:tcPr>
            <w:tcW w:w="816" w:type="dxa"/>
            <w:noWrap/>
            <w:hideMark/>
          </w:tcPr>
          <w:p w14:paraId="4207D9B7" w14:textId="77777777" w:rsidR="00FC7D09" w:rsidRPr="00F9354F" w:rsidRDefault="00FC7D09" w:rsidP="004E76F6">
            <w:pPr>
              <w:pStyle w:val="Napis"/>
              <w:spacing w:before="0" w:after="0"/>
              <w:rPr>
                <w:sz w:val="16"/>
                <w:szCs w:val="16"/>
              </w:rPr>
            </w:pPr>
            <w:r w:rsidRPr="00F9354F">
              <w:rPr>
                <w:sz w:val="16"/>
                <w:szCs w:val="16"/>
              </w:rPr>
              <w:t>MWh</w:t>
            </w:r>
          </w:p>
        </w:tc>
        <w:tc>
          <w:tcPr>
            <w:tcW w:w="900" w:type="dxa"/>
            <w:noWrap/>
            <w:hideMark/>
          </w:tcPr>
          <w:p w14:paraId="4238219D" w14:textId="77777777" w:rsidR="00FC7D09" w:rsidRPr="00F9354F" w:rsidRDefault="00FC7D09" w:rsidP="004E76F6">
            <w:pPr>
              <w:pStyle w:val="Napis"/>
              <w:spacing w:before="0" w:after="0"/>
              <w:rPr>
                <w:sz w:val="16"/>
                <w:szCs w:val="16"/>
              </w:rPr>
            </w:pPr>
            <w:r w:rsidRPr="00F9354F">
              <w:rPr>
                <w:sz w:val="16"/>
                <w:szCs w:val="16"/>
              </w:rPr>
              <w:t>MWh</w:t>
            </w:r>
          </w:p>
        </w:tc>
        <w:tc>
          <w:tcPr>
            <w:tcW w:w="981" w:type="dxa"/>
            <w:noWrap/>
            <w:hideMark/>
          </w:tcPr>
          <w:p w14:paraId="7E6E5F98" w14:textId="77777777" w:rsidR="00FC7D09" w:rsidRPr="00F9354F" w:rsidRDefault="00FC7D09" w:rsidP="004E76F6">
            <w:pPr>
              <w:pStyle w:val="Napis"/>
              <w:spacing w:before="0" w:after="0"/>
              <w:rPr>
                <w:sz w:val="16"/>
                <w:szCs w:val="16"/>
              </w:rPr>
            </w:pPr>
            <w:r w:rsidRPr="00F9354F">
              <w:rPr>
                <w:sz w:val="16"/>
                <w:szCs w:val="16"/>
              </w:rPr>
              <w:t>kg CO</w:t>
            </w:r>
            <w:r w:rsidRPr="00F9354F">
              <w:rPr>
                <w:sz w:val="16"/>
                <w:szCs w:val="16"/>
                <w:vertAlign w:val="subscript"/>
              </w:rPr>
              <w:t>2</w:t>
            </w:r>
          </w:p>
        </w:tc>
        <w:tc>
          <w:tcPr>
            <w:tcW w:w="981" w:type="dxa"/>
            <w:noWrap/>
            <w:hideMark/>
          </w:tcPr>
          <w:p w14:paraId="6B564912" w14:textId="77777777" w:rsidR="00FC7D09" w:rsidRPr="00F9354F" w:rsidRDefault="00FC7D09" w:rsidP="004E76F6">
            <w:pPr>
              <w:pStyle w:val="Napis"/>
              <w:spacing w:before="0" w:after="0"/>
              <w:rPr>
                <w:sz w:val="16"/>
                <w:szCs w:val="16"/>
              </w:rPr>
            </w:pPr>
            <w:r w:rsidRPr="00F9354F">
              <w:rPr>
                <w:sz w:val="16"/>
                <w:szCs w:val="16"/>
              </w:rPr>
              <w:t>eur</w:t>
            </w:r>
          </w:p>
        </w:tc>
        <w:tc>
          <w:tcPr>
            <w:tcW w:w="1228" w:type="dxa"/>
            <w:noWrap/>
            <w:hideMark/>
          </w:tcPr>
          <w:p w14:paraId="683E254F" w14:textId="77777777" w:rsidR="00FC7D09" w:rsidRPr="00F9354F" w:rsidRDefault="00FC7D09" w:rsidP="004E76F6">
            <w:pPr>
              <w:pStyle w:val="Napis"/>
              <w:spacing w:before="0" w:after="0"/>
              <w:rPr>
                <w:sz w:val="16"/>
                <w:szCs w:val="16"/>
              </w:rPr>
            </w:pPr>
            <w:r w:rsidRPr="00F9354F">
              <w:rPr>
                <w:sz w:val="16"/>
                <w:szCs w:val="16"/>
              </w:rPr>
              <w:t>EUR brez DDV</w:t>
            </w:r>
          </w:p>
        </w:tc>
      </w:tr>
      <w:tr w:rsidR="00FC7D09" w:rsidRPr="00F9354F" w14:paraId="47ADD4F1" w14:textId="77777777" w:rsidTr="004E76F6">
        <w:trPr>
          <w:trHeight w:val="352"/>
        </w:trPr>
        <w:tc>
          <w:tcPr>
            <w:tcW w:w="4308" w:type="dxa"/>
            <w:gridSpan w:val="2"/>
            <w:noWrap/>
            <w:hideMark/>
          </w:tcPr>
          <w:p w14:paraId="72F0B5D1" w14:textId="77777777" w:rsidR="00FC7D09" w:rsidRPr="00F9354F" w:rsidRDefault="00FC7D09" w:rsidP="004E76F6">
            <w:pPr>
              <w:pStyle w:val="Napis"/>
              <w:spacing w:before="0" w:after="0"/>
              <w:rPr>
                <w:sz w:val="16"/>
                <w:szCs w:val="16"/>
              </w:rPr>
            </w:pPr>
            <w:r w:rsidRPr="00F9354F">
              <w:rPr>
                <w:sz w:val="16"/>
                <w:szCs w:val="16"/>
              </w:rPr>
              <w:t>ENERGETSKO UPRAVLJANJE</w:t>
            </w:r>
          </w:p>
        </w:tc>
        <w:tc>
          <w:tcPr>
            <w:tcW w:w="816" w:type="dxa"/>
            <w:noWrap/>
            <w:hideMark/>
          </w:tcPr>
          <w:p w14:paraId="177C1A53" w14:textId="77777777" w:rsidR="00FC7D09" w:rsidRPr="00F9354F" w:rsidRDefault="00FC7D09" w:rsidP="004E76F6">
            <w:pPr>
              <w:pStyle w:val="Napis"/>
              <w:spacing w:before="0" w:after="0"/>
              <w:rPr>
                <w:sz w:val="16"/>
                <w:szCs w:val="16"/>
              </w:rPr>
            </w:pPr>
            <w:r w:rsidRPr="00F9354F">
              <w:rPr>
                <w:sz w:val="16"/>
                <w:szCs w:val="16"/>
              </w:rPr>
              <w:t> </w:t>
            </w:r>
          </w:p>
        </w:tc>
        <w:tc>
          <w:tcPr>
            <w:tcW w:w="900" w:type="dxa"/>
            <w:noWrap/>
            <w:hideMark/>
          </w:tcPr>
          <w:p w14:paraId="0F0A9E53"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25688429"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35A2E09A" w14:textId="77777777" w:rsidR="00FC7D09" w:rsidRPr="00F9354F" w:rsidRDefault="00FC7D09" w:rsidP="004E76F6">
            <w:pPr>
              <w:pStyle w:val="Napis"/>
              <w:spacing w:before="0" w:after="0"/>
              <w:rPr>
                <w:sz w:val="16"/>
                <w:szCs w:val="16"/>
              </w:rPr>
            </w:pPr>
            <w:r w:rsidRPr="00F9354F">
              <w:rPr>
                <w:sz w:val="16"/>
                <w:szCs w:val="16"/>
              </w:rPr>
              <w:t> </w:t>
            </w:r>
          </w:p>
        </w:tc>
        <w:tc>
          <w:tcPr>
            <w:tcW w:w="1228" w:type="dxa"/>
            <w:noWrap/>
            <w:hideMark/>
          </w:tcPr>
          <w:p w14:paraId="448F4744" w14:textId="77777777" w:rsidR="00FC7D09" w:rsidRPr="00F9354F" w:rsidRDefault="00FC7D09" w:rsidP="004E76F6">
            <w:pPr>
              <w:pStyle w:val="Napis"/>
              <w:spacing w:before="0" w:after="0"/>
              <w:rPr>
                <w:sz w:val="16"/>
                <w:szCs w:val="16"/>
              </w:rPr>
            </w:pPr>
            <w:r w:rsidRPr="00F9354F">
              <w:rPr>
                <w:sz w:val="16"/>
                <w:szCs w:val="16"/>
              </w:rPr>
              <w:t> </w:t>
            </w:r>
          </w:p>
        </w:tc>
      </w:tr>
      <w:tr w:rsidR="00F9354F" w:rsidRPr="00F9354F" w14:paraId="46632D1B" w14:textId="77777777" w:rsidTr="004E76F6">
        <w:trPr>
          <w:trHeight w:val="490"/>
        </w:trPr>
        <w:tc>
          <w:tcPr>
            <w:tcW w:w="662" w:type="dxa"/>
            <w:noWrap/>
            <w:hideMark/>
          </w:tcPr>
          <w:p w14:paraId="72CF0833" w14:textId="77777777" w:rsidR="00F9354F" w:rsidRPr="00F9354F" w:rsidRDefault="00F9354F" w:rsidP="00F9354F">
            <w:pPr>
              <w:pStyle w:val="Napis"/>
              <w:spacing w:before="0" w:after="0"/>
              <w:rPr>
                <w:sz w:val="16"/>
                <w:szCs w:val="16"/>
              </w:rPr>
            </w:pPr>
          </w:p>
        </w:tc>
        <w:tc>
          <w:tcPr>
            <w:tcW w:w="3646" w:type="dxa"/>
            <w:hideMark/>
          </w:tcPr>
          <w:p w14:paraId="0B7A86E4" w14:textId="77777777" w:rsidR="00F9354F" w:rsidRPr="00F9354F" w:rsidRDefault="00F9354F" w:rsidP="00F9354F">
            <w:pPr>
              <w:pStyle w:val="Napis"/>
              <w:spacing w:before="0" w:after="0"/>
              <w:rPr>
                <w:sz w:val="16"/>
                <w:szCs w:val="16"/>
              </w:rPr>
            </w:pPr>
            <w:r w:rsidRPr="00F9354F">
              <w:rPr>
                <w:sz w:val="16"/>
                <w:szCs w:val="16"/>
              </w:rPr>
              <w:t xml:space="preserve">Energetsko upravljanje (SIST EN ISO 50001) in energetski monitoring </w:t>
            </w:r>
          </w:p>
        </w:tc>
        <w:tc>
          <w:tcPr>
            <w:tcW w:w="816" w:type="dxa"/>
            <w:noWrap/>
            <w:hideMark/>
          </w:tcPr>
          <w:p w14:paraId="76957DC4" w14:textId="14633652" w:rsidR="00F9354F" w:rsidRPr="00F9354F" w:rsidRDefault="00F9354F" w:rsidP="00F9354F">
            <w:pPr>
              <w:pStyle w:val="Napis"/>
              <w:spacing w:before="0" w:after="0"/>
              <w:rPr>
                <w:sz w:val="16"/>
                <w:szCs w:val="16"/>
              </w:rPr>
            </w:pPr>
            <w:r w:rsidRPr="00F9354F">
              <w:rPr>
                <w:sz w:val="16"/>
                <w:szCs w:val="16"/>
              </w:rPr>
              <w:t>1,01</w:t>
            </w:r>
          </w:p>
        </w:tc>
        <w:tc>
          <w:tcPr>
            <w:tcW w:w="900" w:type="dxa"/>
            <w:noWrap/>
            <w:hideMark/>
          </w:tcPr>
          <w:p w14:paraId="6006B718" w14:textId="37508547" w:rsidR="00F9354F" w:rsidRPr="00F9354F" w:rsidRDefault="00F9354F" w:rsidP="00F9354F">
            <w:pPr>
              <w:pStyle w:val="Napis"/>
              <w:spacing w:before="0" w:after="0"/>
              <w:rPr>
                <w:sz w:val="16"/>
                <w:szCs w:val="16"/>
              </w:rPr>
            </w:pPr>
            <w:r w:rsidRPr="00F9354F">
              <w:rPr>
                <w:sz w:val="16"/>
                <w:szCs w:val="16"/>
              </w:rPr>
              <w:t>0,24</w:t>
            </w:r>
          </w:p>
        </w:tc>
        <w:tc>
          <w:tcPr>
            <w:tcW w:w="981" w:type="dxa"/>
            <w:noWrap/>
            <w:hideMark/>
          </w:tcPr>
          <w:p w14:paraId="7CAB0D53" w14:textId="06F33913" w:rsidR="00F9354F" w:rsidRPr="00F9354F" w:rsidRDefault="00F9354F" w:rsidP="00F9354F">
            <w:pPr>
              <w:pStyle w:val="Napis"/>
              <w:spacing w:before="0" w:after="0"/>
              <w:rPr>
                <w:sz w:val="16"/>
                <w:szCs w:val="16"/>
              </w:rPr>
            </w:pPr>
            <w:r w:rsidRPr="00F9354F">
              <w:rPr>
                <w:sz w:val="16"/>
                <w:szCs w:val="16"/>
              </w:rPr>
              <w:t>439,00</w:t>
            </w:r>
          </w:p>
        </w:tc>
        <w:tc>
          <w:tcPr>
            <w:tcW w:w="981" w:type="dxa"/>
            <w:noWrap/>
            <w:hideMark/>
          </w:tcPr>
          <w:p w14:paraId="492B21C9" w14:textId="4D7BC20E" w:rsidR="00F9354F" w:rsidRPr="00F9354F" w:rsidRDefault="00F9354F" w:rsidP="00F9354F">
            <w:pPr>
              <w:pStyle w:val="Napis"/>
              <w:spacing w:before="0" w:after="0"/>
              <w:rPr>
                <w:sz w:val="16"/>
                <w:szCs w:val="16"/>
              </w:rPr>
            </w:pPr>
            <w:r w:rsidRPr="00F9354F">
              <w:rPr>
                <w:sz w:val="16"/>
                <w:szCs w:val="16"/>
              </w:rPr>
              <w:t>125,00</w:t>
            </w:r>
          </w:p>
        </w:tc>
        <w:tc>
          <w:tcPr>
            <w:tcW w:w="1228" w:type="dxa"/>
            <w:noWrap/>
            <w:hideMark/>
          </w:tcPr>
          <w:p w14:paraId="16BC06F2" w14:textId="18FB3CC4" w:rsidR="00F9354F" w:rsidRPr="00F9354F" w:rsidRDefault="00F9354F" w:rsidP="00F9354F">
            <w:pPr>
              <w:pStyle w:val="Napis"/>
              <w:spacing w:before="0" w:after="0"/>
              <w:rPr>
                <w:sz w:val="16"/>
                <w:szCs w:val="16"/>
              </w:rPr>
            </w:pPr>
            <w:r w:rsidRPr="00F9354F">
              <w:rPr>
                <w:sz w:val="16"/>
                <w:szCs w:val="16"/>
              </w:rPr>
              <w:t>5.000,00</w:t>
            </w:r>
          </w:p>
        </w:tc>
      </w:tr>
      <w:tr w:rsidR="00FC7D09" w:rsidRPr="00F9354F" w14:paraId="23A279E7" w14:textId="77777777" w:rsidTr="004E76F6">
        <w:trPr>
          <w:trHeight w:val="240"/>
        </w:trPr>
        <w:tc>
          <w:tcPr>
            <w:tcW w:w="4308" w:type="dxa"/>
            <w:gridSpan w:val="2"/>
            <w:noWrap/>
            <w:hideMark/>
          </w:tcPr>
          <w:p w14:paraId="65C651AD" w14:textId="77777777" w:rsidR="00FC7D09" w:rsidRPr="00F9354F" w:rsidRDefault="00FC7D09" w:rsidP="004E76F6">
            <w:pPr>
              <w:pStyle w:val="Napis"/>
              <w:spacing w:before="0" w:after="0"/>
              <w:rPr>
                <w:sz w:val="16"/>
                <w:szCs w:val="16"/>
              </w:rPr>
            </w:pPr>
            <w:r w:rsidRPr="00F9354F">
              <w:rPr>
                <w:sz w:val="16"/>
                <w:szCs w:val="16"/>
              </w:rPr>
              <w:t>TEHNIČNO - INVESTICIJSKI UKREPI</w:t>
            </w:r>
          </w:p>
        </w:tc>
        <w:tc>
          <w:tcPr>
            <w:tcW w:w="816" w:type="dxa"/>
            <w:noWrap/>
            <w:hideMark/>
          </w:tcPr>
          <w:p w14:paraId="04385722" w14:textId="77777777" w:rsidR="00FC7D09" w:rsidRPr="00F9354F" w:rsidRDefault="00FC7D09" w:rsidP="004E76F6">
            <w:pPr>
              <w:pStyle w:val="Napis"/>
              <w:spacing w:before="0" w:after="0"/>
              <w:rPr>
                <w:sz w:val="16"/>
                <w:szCs w:val="16"/>
              </w:rPr>
            </w:pPr>
            <w:r w:rsidRPr="00F9354F">
              <w:rPr>
                <w:sz w:val="16"/>
                <w:szCs w:val="16"/>
              </w:rPr>
              <w:t> </w:t>
            </w:r>
          </w:p>
        </w:tc>
        <w:tc>
          <w:tcPr>
            <w:tcW w:w="900" w:type="dxa"/>
            <w:noWrap/>
            <w:hideMark/>
          </w:tcPr>
          <w:p w14:paraId="00735B71"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6487B858"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45B7EDF3" w14:textId="77777777" w:rsidR="00FC7D09" w:rsidRPr="00F9354F" w:rsidRDefault="00FC7D09" w:rsidP="004E76F6">
            <w:pPr>
              <w:pStyle w:val="Napis"/>
              <w:spacing w:before="0" w:after="0"/>
              <w:rPr>
                <w:sz w:val="16"/>
                <w:szCs w:val="16"/>
              </w:rPr>
            </w:pPr>
            <w:r w:rsidRPr="00F9354F">
              <w:rPr>
                <w:sz w:val="16"/>
                <w:szCs w:val="16"/>
              </w:rPr>
              <w:t> </w:t>
            </w:r>
          </w:p>
        </w:tc>
        <w:tc>
          <w:tcPr>
            <w:tcW w:w="1228" w:type="dxa"/>
            <w:noWrap/>
            <w:hideMark/>
          </w:tcPr>
          <w:p w14:paraId="3C304A63" w14:textId="77777777" w:rsidR="00FC7D09" w:rsidRPr="00F9354F" w:rsidRDefault="00FC7D09" w:rsidP="004E76F6">
            <w:pPr>
              <w:pStyle w:val="Napis"/>
              <w:spacing w:before="0" w:after="0"/>
              <w:rPr>
                <w:sz w:val="16"/>
                <w:szCs w:val="16"/>
              </w:rPr>
            </w:pPr>
            <w:r w:rsidRPr="00F9354F">
              <w:rPr>
                <w:sz w:val="16"/>
                <w:szCs w:val="16"/>
              </w:rPr>
              <w:t> </w:t>
            </w:r>
          </w:p>
        </w:tc>
      </w:tr>
      <w:tr w:rsidR="00FC7D09" w:rsidRPr="00F9354F" w14:paraId="492FAD36" w14:textId="77777777" w:rsidTr="004E76F6">
        <w:trPr>
          <w:trHeight w:val="240"/>
        </w:trPr>
        <w:tc>
          <w:tcPr>
            <w:tcW w:w="662" w:type="dxa"/>
            <w:noWrap/>
            <w:hideMark/>
          </w:tcPr>
          <w:p w14:paraId="2B2B66C4" w14:textId="77777777" w:rsidR="00FC7D09" w:rsidRPr="00F9354F" w:rsidRDefault="00FC7D09" w:rsidP="004E76F6">
            <w:pPr>
              <w:pStyle w:val="Napis"/>
              <w:spacing w:before="0" w:after="0"/>
              <w:rPr>
                <w:sz w:val="16"/>
                <w:szCs w:val="16"/>
              </w:rPr>
            </w:pPr>
          </w:p>
        </w:tc>
        <w:tc>
          <w:tcPr>
            <w:tcW w:w="3646" w:type="dxa"/>
            <w:noWrap/>
            <w:hideMark/>
          </w:tcPr>
          <w:p w14:paraId="3B122A7F" w14:textId="77777777" w:rsidR="00FC7D09" w:rsidRPr="00F9354F" w:rsidRDefault="00FC7D09" w:rsidP="004E76F6">
            <w:pPr>
              <w:pStyle w:val="Napis"/>
              <w:spacing w:before="0" w:after="0"/>
              <w:rPr>
                <w:sz w:val="16"/>
                <w:szCs w:val="16"/>
              </w:rPr>
            </w:pPr>
            <w:r w:rsidRPr="00F9354F">
              <w:rPr>
                <w:sz w:val="16"/>
                <w:szCs w:val="16"/>
              </w:rPr>
              <w:t>Ukrepi na ovoju stavbe</w:t>
            </w:r>
          </w:p>
        </w:tc>
        <w:tc>
          <w:tcPr>
            <w:tcW w:w="816" w:type="dxa"/>
            <w:noWrap/>
            <w:hideMark/>
          </w:tcPr>
          <w:p w14:paraId="42F513F1" w14:textId="77777777" w:rsidR="00FC7D09" w:rsidRPr="00F9354F" w:rsidRDefault="00FC7D09" w:rsidP="004E76F6">
            <w:pPr>
              <w:pStyle w:val="Napis"/>
              <w:spacing w:before="0" w:after="0"/>
              <w:rPr>
                <w:sz w:val="16"/>
                <w:szCs w:val="16"/>
              </w:rPr>
            </w:pPr>
            <w:r w:rsidRPr="00F9354F">
              <w:rPr>
                <w:sz w:val="16"/>
                <w:szCs w:val="16"/>
              </w:rPr>
              <w:t> </w:t>
            </w:r>
          </w:p>
        </w:tc>
        <w:tc>
          <w:tcPr>
            <w:tcW w:w="900" w:type="dxa"/>
            <w:noWrap/>
            <w:hideMark/>
          </w:tcPr>
          <w:p w14:paraId="4F0ADB2B"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6E86D98F"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46553417" w14:textId="77777777" w:rsidR="00FC7D09" w:rsidRPr="00F9354F" w:rsidRDefault="00FC7D09" w:rsidP="004E76F6">
            <w:pPr>
              <w:pStyle w:val="Napis"/>
              <w:spacing w:before="0" w:after="0"/>
              <w:rPr>
                <w:sz w:val="16"/>
                <w:szCs w:val="16"/>
              </w:rPr>
            </w:pPr>
            <w:r w:rsidRPr="00F9354F">
              <w:rPr>
                <w:sz w:val="16"/>
                <w:szCs w:val="16"/>
              </w:rPr>
              <w:t> </w:t>
            </w:r>
          </w:p>
        </w:tc>
        <w:tc>
          <w:tcPr>
            <w:tcW w:w="1228" w:type="dxa"/>
            <w:noWrap/>
            <w:hideMark/>
          </w:tcPr>
          <w:p w14:paraId="4DBC3AFC" w14:textId="77777777" w:rsidR="00FC7D09" w:rsidRPr="00F9354F" w:rsidRDefault="00FC7D09" w:rsidP="004E76F6">
            <w:pPr>
              <w:pStyle w:val="Napis"/>
              <w:spacing w:before="0" w:after="0"/>
              <w:rPr>
                <w:sz w:val="16"/>
                <w:szCs w:val="16"/>
              </w:rPr>
            </w:pPr>
            <w:r w:rsidRPr="00F9354F">
              <w:rPr>
                <w:sz w:val="16"/>
                <w:szCs w:val="16"/>
              </w:rPr>
              <w:t> </w:t>
            </w:r>
          </w:p>
        </w:tc>
      </w:tr>
      <w:tr w:rsidR="00F9354F" w:rsidRPr="00F9354F" w14:paraId="64E8918C" w14:textId="77777777" w:rsidTr="004E76F6">
        <w:trPr>
          <w:trHeight w:val="240"/>
        </w:trPr>
        <w:tc>
          <w:tcPr>
            <w:tcW w:w="662" w:type="dxa"/>
            <w:noWrap/>
            <w:hideMark/>
          </w:tcPr>
          <w:p w14:paraId="4514DE63" w14:textId="77777777" w:rsidR="00F9354F" w:rsidRPr="00F9354F" w:rsidRDefault="00F9354F" w:rsidP="00F9354F">
            <w:pPr>
              <w:pStyle w:val="Napis"/>
              <w:spacing w:before="0" w:after="0"/>
              <w:rPr>
                <w:sz w:val="16"/>
                <w:szCs w:val="16"/>
              </w:rPr>
            </w:pPr>
          </w:p>
        </w:tc>
        <w:tc>
          <w:tcPr>
            <w:tcW w:w="3646" w:type="dxa"/>
            <w:noWrap/>
            <w:hideMark/>
          </w:tcPr>
          <w:p w14:paraId="4CA459C6" w14:textId="77777777" w:rsidR="00F9354F" w:rsidRPr="00F9354F" w:rsidRDefault="00F9354F" w:rsidP="00F9354F">
            <w:pPr>
              <w:pStyle w:val="Napis"/>
              <w:spacing w:before="0" w:after="0"/>
              <w:ind w:left="217"/>
              <w:rPr>
                <w:sz w:val="16"/>
                <w:szCs w:val="16"/>
              </w:rPr>
            </w:pPr>
            <w:r w:rsidRPr="00F9354F">
              <w:rPr>
                <w:sz w:val="16"/>
                <w:szCs w:val="16"/>
              </w:rPr>
              <w:t>izolacija fasade</w:t>
            </w:r>
          </w:p>
        </w:tc>
        <w:tc>
          <w:tcPr>
            <w:tcW w:w="816" w:type="dxa"/>
            <w:noWrap/>
            <w:vAlign w:val="center"/>
            <w:hideMark/>
          </w:tcPr>
          <w:p w14:paraId="5814EAA7" w14:textId="04E9C39C" w:rsidR="00F9354F" w:rsidRPr="00F9354F" w:rsidRDefault="00F9354F" w:rsidP="00F9354F">
            <w:pPr>
              <w:pStyle w:val="Napis"/>
              <w:spacing w:before="0" w:after="0"/>
              <w:rPr>
                <w:sz w:val="16"/>
                <w:szCs w:val="16"/>
              </w:rPr>
            </w:pPr>
            <w:r w:rsidRPr="00F9354F">
              <w:rPr>
                <w:rFonts w:cs="Arial"/>
                <w:color w:val="000000"/>
                <w:sz w:val="16"/>
                <w:szCs w:val="16"/>
              </w:rPr>
              <w:t>3,95</w:t>
            </w:r>
          </w:p>
        </w:tc>
        <w:tc>
          <w:tcPr>
            <w:tcW w:w="900" w:type="dxa"/>
            <w:noWrap/>
            <w:vAlign w:val="center"/>
            <w:hideMark/>
          </w:tcPr>
          <w:p w14:paraId="357AEDD2" w14:textId="77777777" w:rsidR="00F9354F" w:rsidRPr="00F9354F" w:rsidRDefault="00F9354F" w:rsidP="00F9354F">
            <w:pPr>
              <w:pStyle w:val="Napis"/>
              <w:spacing w:before="0" w:after="0"/>
              <w:rPr>
                <w:sz w:val="16"/>
                <w:szCs w:val="16"/>
              </w:rPr>
            </w:pPr>
          </w:p>
        </w:tc>
        <w:tc>
          <w:tcPr>
            <w:tcW w:w="981" w:type="dxa"/>
            <w:noWrap/>
            <w:vAlign w:val="center"/>
            <w:hideMark/>
          </w:tcPr>
          <w:p w14:paraId="4802735F" w14:textId="3D67FC58" w:rsidR="00F9354F" w:rsidRPr="00F9354F" w:rsidRDefault="00F9354F" w:rsidP="00F9354F">
            <w:pPr>
              <w:pStyle w:val="Napis"/>
              <w:spacing w:before="0" w:after="0"/>
              <w:rPr>
                <w:sz w:val="16"/>
                <w:szCs w:val="16"/>
              </w:rPr>
            </w:pPr>
            <w:r w:rsidRPr="00F9354F">
              <w:rPr>
                <w:rFonts w:cs="Arial"/>
                <w:color w:val="000000"/>
                <w:sz w:val="16"/>
                <w:szCs w:val="16"/>
              </w:rPr>
              <w:t>1.263,00</w:t>
            </w:r>
          </w:p>
        </w:tc>
        <w:tc>
          <w:tcPr>
            <w:tcW w:w="981" w:type="dxa"/>
            <w:noWrap/>
            <w:vAlign w:val="center"/>
            <w:hideMark/>
          </w:tcPr>
          <w:p w14:paraId="2110D470" w14:textId="4D9FDACA" w:rsidR="00F9354F" w:rsidRPr="00F9354F" w:rsidRDefault="00F9354F" w:rsidP="00F9354F">
            <w:pPr>
              <w:pStyle w:val="Napis"/>
              <w:spacing w:before="0" w:after="0"/>
              <w:rPr>
                <w:sz w:val="16"/>
                <w:szCs w:val="16"/>
              </w:rPr>
            </w:pPr>
            <w:r w:rsidRPr="00F9354F">
              <w:rPr>
                <w:rFonts w:cs="Arial"/>
                <w:color w:val="000000"/>
                <w:sz w:val="16"/>
                <w:szCs w:val="16"/>
              </w:rPr>
              <w:t>352,00</w:t>
            </w:r>
          </w:p>
        </w:tc>
        <w:tc>
          <w:tcPr>
            <w:tcW w:w="1228" w:type="dxa"/>
            <w:noWrap/>
            <w:vAlign w:val="center"/>
            <w:hideMark/>
          </w:tcPr>
          <w:p w14:paraId="1DB286C2" w14:textId="7CC249E5" w:rsidR="00F9354F" w:rsidRPr="00F9354F" w:rsidRDefault="00F9354F" w:rsidP="00F9354F">
            <w:pPr>
              <w:pStyle w:val="Napis"/>
              <w:spacing w:before="0" w:after="0"/>
              <w:rPr>
                <w:sz w:val="16"/>
                <w:szCs w:val="16"/>
              </w:rPr>
            </w:pPr>
            <w:r w:rsidRPr="00F9354F">
              <w:rPr>
                <w:rFonts w:cs="Arial"/>
                <w:color w:val="000000"/>
                <w:sz w:val="16"/>
                <w:szCs w:val="16"/>
              </w:rPr>
              <w:t>18.364,00</w:t>
            </w:r>
          </w:p>
        </w:tc>
      </w:tr>
      <w:tr w:rsidR="00F9354F" w:rsidRPr="00F9354F" w14:paraId="37AFFF66" w14:textId="77777777" w:rsidTr="004E76F6">
        <w:trPr>
          <w:trHeight w:val="240"/>
        </w:trPr>
        <w:tc>
          <w:tcPr>
            <w:tcW w:w="662" w:type="dxa"/>
            <w:noWrap/>
            <w:hideMark/>
          </w:tcPr>
          <w:p w14:paraId="4924963A" w14:textId="77777777" w:rsidR="00F9354F" w:rsidRPr="00F9354F" w:rsidRDefault="00F9354F" w:rsidP="00F9354F">
            <w:pPr>
              <w:pStyle w:val="Napis"/>
              <w:spacing w:before="0" w:after="0"/>
              <w:rPr>
                <w:sz w:val="16"/>
                <w:szCs w:val="16"/>
              </w:rPr>
            </w:pPr>
          </w:p>
        </w:tc>
        <w:tc>
          <w:tcPr>
            <w:tcW w:w="3646" w:type="dxa"/>
            <w:noWrap/>
            <w:hideMark/>
          </w:tcPr>
          <w:p w14:paraId="1BA41E44" w14:textId="77777777" w:rsidR="00F9354F" w:rsidRPr="00F9354F" w:rsidRDefault="00F9354F" w:rsidP="00F9354F">
            <w:pPr>
              <w:pStyle w:val="Napis"/>
              <w:spacing w:before="0" w:after="0"/>
              <w:ind w:left="217"/>
              <w:rPr>
                <w:sz w:val="16"/>
                <w:szCs w:val="16"/>
              </w:rPr>
            </w:pPr>
            <w:r w:rsidRPr="00F9354F">
              <w:rPr>
                <w:sz w:val="16"/>
                <w:szCs w:val="16"/>
              </w:rPr>
              <w:t>zamenjava stavbnega pohištva</w:t>
            </w:r>
          </w:p>
        </w:tc>
        <w:tc>
          <w:tcPr>
            <w:tcW w:w="816" w:type="dxa"/>
            <w:noWrap/>
            <w:vAlign w:val="center"/>
            <w:hideMark/>
          </w:tcPr>
          <w:p w14:paraId="0229DF76" w14:textId="596A18FA" w:rsidR="00F9354F" w:rsidRPr="00F9354F" w:rsidRDefault="00F9354F" w:rsidP="00F9354F">
            <w:pPr>
              <w:pStyle w:val="Napis"/>
              <w:spacing w:before="0" w:after="0"/>
              <w:rPr>
                <w:sz w:val="16"/>
                <w:szCs w:val="16"/>
              </w:rPr>
            </w:pPr>
            <w:r w:rsidRPr="00F9354F">
              <w:rPr>
                <w:rFonts w:cs="Arial"/>
                <w:color w:val="000000"/>
                <w:sz w:val="16"/>
                <w:szCs w:val="16"/>
              </w:rPr>
              <w:t>0,73</w:t>
            </w:r>
          </w:p>
        </w:tc>
        <w:tc>
          <w:tcPr>
            <w:tcW w:w="900" w:type="dxa"/>
            <w:noWrap/>
            <w:vAlign w:val="center"/>
            <w:hideMark/>
          </w:tcPr>
          <w:p w14:paraId="1B6E73A8" w14:textId="77777777" w:rsidR="00F9354F" w:rsidRPr="00F9354F" w:rsidRDefault="00F9354F" w:rsidP="00F9354F">
            <w:pPr>
              <w:pStyle w:val="Napis"/>
              <w:spacing w:before="0" w:after="0"/>
              <w:rPr>
                <w:sz w:val="16"/>
                <w:szCs w:val="16"/>
              </w:rPr>
            </w:pPr>
          </w:p>
        </w:tc>
        <w:tc>
          <w:tcPr>
            <w:tcW w:w="981" w:type="dxa"/>
            <w:noWrap/>
            <w:vAlign w:val="center"/>
            <w:hideMark/>
          </w:tcPr>
          <w:p w14:paraId="7757B9F0" w14:textId="655D610A" w:rsidR="00F9354F" w:rsidRPr="00F9354F" w:rsidRDefault="00F9354F" w:rsidP="00F9354F">
            <w:pPr>
              <w:pStyle w:val="Napis"/>
              <w:spacing w:before="0" w:after="0"/>
              <w:rPr>
                <w:sz w:val="16"/>
                <w:szCs w:val="16"/>
              </w:rPr>
            </w:pPr>
            <w:r w:rsidRPr="00F9354F">
              <w:rPr>
                <w:rFonts w:cs="Arial"/>
                <w:color w:val="000000"/>
                <w:sz w:val="16"/>
                <w:szCs w:val="16"/>
              </w:rPr>
              <w:t>233,00</w:t>
            </w:r>
          </w:p>
        </w:tc>
        <w:tc>
          <w:tcPr>
            <w:tcW w:w="981" w:type="dxa"/>
            <w:noWrap/>
            <w:vAlign w:val="center"/>
            <w:hideMark/>
          </w:tcPr>
          <w:p w14:paraId="7B852F15" w14:textId="767691C1" w:rsidR="00F9354F" w:rsidRPr="00F9354F" w:rsidRDefault="00F9354F" w:rsidP="00F9354F">
            <w:pPr>
              <w:pStyle w:val="Napis"/>
              <w:spacing w:before="0" w:after="0"/>
              <w:rPr>
                <w:sz w:val="16"/>
                <w:szCs w:val="16"/>
              </w:rPr>
            </w:pPr>
            <w:r w:rsidRPr="00F9354F">
              <w:rPr>
                <w:rFonts w:cs="Arial"/>
                <w:color w:val="000000"/>
                <w:sz w:val="16"/>
                <w:szCs w:val="16"/>
              </w:rPr>
              <w:t>65,00</w:t>
            </w:r>
          </w:p>
        </w:tc>
        <w:tc>
          <w:tcPr>
            <w:tcW w:w="1228" w:type="dxa"/>
            <w:noWrap/>
            <w:vAlign w:val="center"/>
            <w:hideMark/>
          </w:tcPr>
          <w:p w14:paraId="3F6C456B" w14:textId="6E0D63C2" w:rsidR="00F9354F" w:rsidRPr="00F9354F" w:rsidRDefault="00F9354F" w:rsidP="00F9354F">
            <w:pPr>
              <w:pStyle w:val="Napis"/>
              <w:spacing w:before="0" w:after="0"/>
              <w:rPr>
                <w:sz w:val="16"/>
                <w:szCs w:val="16"/>
              </w:rPr>
            </w:pPr>
            <w:r w:rsidRPr="00F9354F">
              <w:rPr>
                <w:rFonts w:cs="Arial"/>
                <w:color w:val="000000"/>
                <w:sz w:val="16"/>
                <w:szCs w:val="16"/>
              </w:rPr>
              <w:t>32.162,00</w:t>
            </w:r>
          </w:p>
        </w:tc>
      </w:tr>
      <w:tr w:rsidR="00F9354F" w:rsidRPr="00F9354F" w14:paraId="4E9CE541" w14:textId="77777777" w:rsidTr="004E76F6">
        <w:trPr>
          <w:trHeight w:val="286"/>
        </w:trPr>
        <w:tc>
          <w:tcPr>
            <w:tcW w:w="662" w:type="dxa"/>
            <w:noWrap/>
            <w:hideMark/>
          </w:tcPr>
          <w:p w14:paraId="75E5CA9C" w14:textId="77777777" w:rsidR="00F9354F" w:rsidRPr="00F9354F" w:rsidRDefault="00F9354F" w:rsidP="00F9354F">
            <w:pPr>
              <w:pStyle w:val="Napis"/>
              <w:spacing w:before="0" w:after="0"/>
              <w:rPr>
                <w:sz w:val="16"/>
                <w:szCs w:val="16"/>
              </w:rPr>
            </w:pPr>
          </w:p>
        </w:tc>
        <w:tc>
          <w:tcPr>
            <w:tcW w:w="3646" w:type="dxa"/>
            <w:hideMark/>
          </w:tcPr>
          <w:p w14:paraId="0B9ACBB8" w14:textId="29AFB350" w:rsidR="00F9354F" w:rsidRPr="00F9354F" w:rsidRDefault="00F9354F" w:rsidP="00F9354F">
            <w:pPr>
              <w:pStyle w:val="Napis"/>
              <w:spacing w:before="0" w:after="0"/>
              <w:ind w:left="217"/>
              <w:rPr>
                <w:sz w:val="16"/>
                <w:szCs w:val="16"/>
              </w:rPr>
            </w:pPr>
            <w:r w:rsidRPr="00F9354F">
              <w:rPr>
                <w:sz w:val="16"/>
                <w:szCs w:val="16"/>
              </w:rPr>
              <w:t>izolacija fasade</w:t>
            </w:r>
          </w:p>
        </w:tc>
        <w:tc>
          <w:tcPr>
            <w:tcW w:w="816" w:type="dxa"/>
            <w:noWrap/>
            <w:vAlign w:val="center"/>
            <w:hideMark/>
          </w:tcPr>
          <w:p w14:paraId="4C860DDC" w14:textId="5E1FDC44" w:rsidR="00F9354F" w:rsidRPr="00F9354F" w:rsidRDefault="00F9354F" w:rsidP="00F9354F">
            <w:pPr>
              <w:pStyle w:val="Napis"/>
              <w:spacing w:before="0" w:after="0"/>
              <w:rPr>
                <w:sz w:val="16"/>
                <w:szCs w:val="16"/>
              </w:rPr>
            </w:pPr>
            <w:r w:rsidRPr="00F9354F">
              <w:rPr>
                <w:rFonts w:cs="Arial"/>
                <w:color w:val="000000"/>
                <w:sz w:val="16"/>
                <w:szCs w:val="16"/>
              </w:rPr>
              <w:t>4,60</w:t>
            </w:r>
          </w:p>
        </w:tc>
        <w:tc>
          <w:tcPr>
            <w:tcW w:w="900" w:type="dxa"/>
            <w:noWrap/>
            <w:vAlign w:val="center"/>
            <w:hideMark/>
          </w:tcPr>
          <w:p w14:paraId="4DCE9DB8" w14:textId="77777777" w:rsidR="00F9354F" w:rsidRPr="00F9354F" w:rsidRDefault="00F9354F" w:rsidP="00F9354F">
            <w:pPr>
              <w:pStyle w:val="Napis"/>
              <w:spacing w:before="0" w:after="0"/>
              <w:rPr>
                <w:sz w:val="16"/>
                <w:szCs w:val="16"/>
              </w:rPr>
            </w:pPr>
          </w:p>
        </w:tc>
        <w:tc>
          <w:tcPr>
            <w:tcW w:w="981" w:type="dxa"/>
            <w:noWrap/>
            <w:vAlign w:val="center"/>
            <w:hideMark/>
          </w:tcPr>
          <w:p w14:paraId="0A856BCC" w14:textId="71490330" w:rsidR="00F9354F" w:rsidRPr="00F9354F" w:rsidRDefault="00F9354F" w:rsidP="00F9354F">
            <w:pPr>
              <w:pStyle w:val="Napis"/>
              <w:spacing w:before="0" w:after="0"/>
              <w:rPr>
                <w:sz w:val="16"/>
                <w:szCs w:val="16"/>
              </w:rPr>
            </w:pPr>
            <w:r w:rsidRPr="00F9354F">
              <w:rPr>
                <w:rFonts w:cs="Arial"/>
                <w:color w:val="000000"/>
                <w:sz w:val="16"/>
                <w:szCs w:val="16"/>
              </w:rPr>
              <w:t>1.470,00</w:t>
            </w:r>
          </w:p>
        </w:tc>
        <w:tc>
          <w:tcPr>
            <w:tcW w:w="981" w:type="dxa"/>
            <w:noWrap/>
            <w:vAlign w:val="center"/>
            <w:hideMark/>
          </w:tcPr>
          <w:p w14:paraId="3B851D51" w14:textId="04F88806" w:rsidR="00F9354F" w:rsidRPr="00F9354F" w:rsidRDefault="00F9354F" w:rsidP="00F9354F">
            <w:pPr>
              <w:pStyle w:val="Napis"/>
              <w:spacing w:before="0" w:after="0"/>
              <w:rPr>
                <w:sz w:val="16"/>
                <w:szCs w:val="16"/>
              </w:rPr>
            </w:pPr>
            <w:r w:rsidRPr="00F9354F">
              <w:rPr>
                <w:rFonts w:cs="Arial"/>
                <w:color w:val="000000"/>
                <w:sz w:val="16"/>
                <w:szCs w:val="16"/>
              </w:rPr>
              <w:t>410,00</w:t>
            </w:r>
          </w:p>
        </w:tc>
        <w:tc>
          <w:tcPr>
            <w:tcW w:w="1228" w:type="dxa"/>
            <w:noWrap/>
            <w:vAlign w:val="center"/>
            <w:hideMark/>
          </w:tcPr>
          <w:p w14:paraId="7CC28CB5" w14:textId="50A1ECD4" w:rsidR="00F9354F" w:rsidRPr="00F9354F" w:rsidRDefault="00F9354F" w:rsidP="00F9354F">
            <w:pPr>
              <w:pStyle w:val="Napis"/>
              <w:spacing w:before="0" w:after="0"/>
              <w:rPr>
                <w:sz w:val="16"/>
                <w:szCs w:val="16"/>
              </w:rPr>
            </w:pPr>
            <w:r w:rsidRPr="00F9354F">
              <w:rPr>
                <w:rFonts w:cs="Arial"/>
                <w:color w:val="000000"/>
                <w:sz w:val="16"/>
                <w:szCs w:val="16"/>
              </w:rPr>
              <w:t>54.480,00</w:t>
            </w:r>
          </w:p>
        </w:tc>
      </w:tr>
      <w:tr w:rsidR="00F9354F" w:rsidRPr="00F9354F" w14:paraId="51617A94" w14:textId="77777777" w:rsidTr="004E76F6">
        <w:trPr>
          <w:trHeight w:val="240"/>
        </w:trPr>
        <w:tc>
          <w:tcPr>
            <w:tcW w:w="662" w:type="dxa"/>
            <w:shd w:val="clear" w:color="auto" w:fill="F2F2F2" w:themeFill="background1" w:themeFillShade="F2"/>
            <w:noWrap/>
            <w:hideMark/>
          </w:tcPr>
          <w:p w14:paraId="7413BEDC" w14:textId="77777777" w:rsidR="00F9354F" w:rsidRPr="00F9354F" w:rsidRDefault="00F9354F" w:rsidP="00F9354F">
            <w:pPr>
              <w:pStyle w:val="Napis"/>
              <w:spacing w:before="0" w:after="0"/>
              <w:rPr>
                <w:sz w:val="16"/>
                <w:szCs w:val="16"/>
              </w:rPr>
            </w:pPr>
          </w:p>
        </w:tc>
        <w:tc>
          <w:tcPr>
            <w:tcW w:w="3646" w:type="dxa"/>
            <w:shd w:val="clear" w:color="auto" w:fill="F2F2F2" w:themeFill="background1" w:themeFillShade="F2"/>
            <w:noWrap/>
            <w:hideMark/>
          </w:tcPr>
          <w:p w14:paraId="348DEC5E" w14:textId="77777777" w:rsidR="00F9354F" w:rsidRPr="00F9354F" w:rsidRDefault="00F9354F" w:rsidP="00F9354F">
            <w:pPr>
              <w:pStyle w:val="Napis"/>
              <w:spacing w:before="0" w:after="0"/>
              <w:rPr>
                <w:sz w:val="16"/>
                <w:szCs w:val="16"/>
              </w:rPr>
            </w:pPr>
            <w:r w:rsidRPr="00F9354F">
              <w:rPr>
                <w:sz w:val="16"/>
                <w:szCs w:val="16"/>
              </w:rPr>
              <w:t xml:space="preserve">SKUPAJ </w:t>
            </w:r>
          </w:p>
        </w:tc>
        <w:tc>
          <w:tcPr>
            <w:tcW w:w="816" w:type="dxa"/>
            <w:shd w:val="clear" w:color="auto" w:fill="F2F2F2" w:themeFill="background1" w:themeFillShade="F2"/>
            <w:noWrap/>
            <w:vAlign w:val="center"/>
            <w:hideMark/>
          </w:tcPr>
          <w:p w14:paraId="43B1A219" w14:textId="14D943B5" w:rsidR="00F9354F" w:rsidRPr="00F9354F" w:rsidRDefault="00F9354F" w:rsidP="00F9354F">
            <w:pPr>
              <w:pStyle w:val="Napis"/>
              <w:spacing w:before="0" w:after="0"/>
              <w:rPr>
                <w:sz w:val="16"/>
                <w:szCs w:val="16"/>
              </w:rPr>
            </w:pPr>
            <w:r w:rsidRPr="00F9354F">
              <w:rPr>
                <w:rFonts w:cs="Arial"/>
                <w:color w:val="000000"/>
                <w:sz w:val="16"/>
                <w:szCs w:val="16"/>
              </w:rPr>
              <w:t>9,27</w:t>
            </w:r>
          </w:p>
        </w:tc>
        <w:tc>
          <w:tcPr>
            <w:tcW w:w="900" w:type="dxa"/>
            <w:shd w:val="clear" w:color="auto" w:fill="F2F2F2" w:themeFill="background1" w:themeFillShade="F2"/>
            <w:noWrap/>
            <w:vAlign w:val="center"/>
            <w:hideMark/>
          </w:tcPr>
          <w:p w14:paraId="10A46BA8" w14:textId="263370DB" w:rsidR="00F9354F" w:rsidRPr="00F9354F" w:rsidRDefault="00F9354F" w:rsidP="00F9354F">
            <w:pPr>
              <w:pStyle w:val="Napis"/>
              <w:spacing w:before="0" w:after="0"/>
              <w:rPr>
                <w:sz w:val="16"/>
                <w:szCs w:val="16"/>
              </w:rPr>
            </w:pPr>
            <w:r w:rsidRPr="00F9354F">
              <w:rPr>
                <w:rFonts w:cs="Arial"/>
                <w:color w:val="000000"/>
                <w:sz w:val="16"/>
                <w:szCs w:val="16"/>
              </w:rPr>
              <w:t>0,00</w:t>
            </w:r>
          </w:p>
        </w:tc>
        <w:tc>
          <w:tcPr>
            <w:tcW w:w="981" w:type="dxa"/>
            <w:shd w:val="clear" w:color="auto" w:fill="F2F2F2" w:themeFill="background1" w:themeFillShade="F2"/>
            <w:noWrap/>
            <w:vAlign w:val="center"/>
            <w:hideMark/>
          </w:tcPr>
          <w:p w14:paraId="0EC2C5F4" w14:textId="45769FC9" w:rsidR="00F9354F" w:rsidRPr="00F9354F" w:rsidRDefault="00F9354F" w:rsidP="00F9354F">
            <w:pPr>
              <w:pStyle w:val="Napis"/>
              <w:spacing w:before="0" w:after="0"/>
              <w:rPr>
                <w:sz w:val="16"/>
                <w:szCs w:val="16"/>
              </w:rPr>
            </w:pPr>
            <w:r w:rsidRPr="00F9354F">
              <w:rPr>
                <w:rFonts w:cs="Arial"/>
                <w:color w:val="000000"/>
                <w:sz w:val="16"/>
                <w:szCs w:val="16"/>
              </w:rPr>
              <w:t>2.966,00</w:t>
            </w:r>
          </w:p>
        </w:tc>
        <w:tc>
          <w:tcPr>
            <w:tcW w:w="981" w:type="dxa"/>
            <w:shd w:val="clear" w:color="auto" w:fill="F2F2F2" w:themeFill="background1" w:themeFillShade="F2"/>
            <w:noWrap/>
            <w:vAlign w:val="center"/>
            <w:hideMark/>
          </w:tcPr>
          <w:p w14:paraId="6130E4C6" w14:textId="187EBFD7" w:rsidR="00F9354F" w:rsidRPr="00F9354F" w:rsidRDefault="00F9354F" w:rsidP="00F9354F">
            <w:pPr>
              <w:pStyle w:val="Napis"/>
              <w:spacing w:before="0" w:after="0"/>
              <w:rPr>
                <w:sz w:val="16"/>
                <w:szCs w:val="16"/>
              </w:rPr>
            </w:pPr>
            <w:r w:rsidRPr="00F9354F">
              <w:rPr>
                <w:rFonts w:cs="Arial"/>
                <w:color w:val="000000"/>
                <w:sz w:val="16"/>
                <w:szCs w:val="16"/>
              </w:rPr>
              <w:t>826,00</w:t>
            </w:r>
          </w:p>
        </w:tc>
        <w:tc>
          <w:tcPr>
            <w:tcW w:w="1228" w:type="dxa"/>
            <w:shd w:val="clear" w:color="auto" w:fill="F2F2F2" w:themeFill="background1" w:themeFillShade="F2"/>
            <w:noWrap/>
            <w:vAlign w:val="center"/>
            <w:hideMark/>
          </w:tcPr>
          <w:p w14:paraId="2BC5768B" w14:textId="74E8FB48" w:rsidR="00F9354F" w:rsidRPr="00F9354F" w:rsidRDefault="00F9354F" w:rsidP="00F9354F">
            <w:pPr>
              <w:pStyle w:val="Napis"/>
              <w:spacing w:before="0" w:after="0"/>
              <w:rPr>
                <w:sz w:val="16"/>
                <w:szCs w:val="16"/>
              </w:rPr>
            </w:pPr>
            <w:r w:rsidRPr="00F9354F">
              <w:rPr>
                <w:rFonts w:cs="Arial"/>
                <w:color w:val="000000"/>
                <w:sz w:val="16"/>
                <w:szCs w:val="16"/>
              </w:rPr>
              <w:t>105.006,00</w:t>
            </w:r>
          </w:p>
        </w:tc>
      </w:tr>
      <w:tr w:rsidR="002F651F" w:rsidRPr="00F9354F" w14:paraId="2ADA41C0" w14:textId="77777777" w:rsidTr="004E76F6">
        <w:trPr>
          <w:trHeight w:val="240"/>
        </w:trPr>
        <w:tc>
          <w:tcPr>
            <w:tcW w:w="662" w:type="dxa"/>
            <w:noWrap/>
          </w:tcPr>
          <w:p w14:paraId="0A7B97DD" w14:textId="77777777" w:rsidR="002F651F" w:rsidRPr="00F9354F" w:rsidRDefault="002F651F" w:rsidP="00F9354F">
            <w:pPr>
              <w:pStyle w:val="Napis"/>
              <w:spacing w:before="0" w:after="0"/>
              <w:rPr>
                <w:sz w:val="16"/>
                <w:szCs w:val="16"/>
              </w:rPr>
            </w:pPr>
          </w:p>
        </w:tc>
        <w:tc>
          <w:tcPr>
            <w:tcW w:w="3646" w:type="dxa"/>
            <w:noWrap/>
          </w:tcPr>
          <w:p w14:paraId="427DB980" w14:textId="1C5F5192" w:rsidR="002F651F" w:rsidRPr="00F9354F" w:rsidRDefault="002F651F" w:rsidP="002F651F">
            <w:pPr>
              <w:pStyle w:val="Napis"/>
              <w:spacing w:before="0" w:after="0"/>
              <w:rPr>
                <w:sz w:val="16"/>
                <w:szCs w:val="16"/>
              </w:rPr>
            </w:pPr>
            <w:bookmarkStart w:id="116" w:name="_Hlk87340835"/>
            <w:r>
              <w:rPr>
                <w:sz w:val="16"/>
                <w:szCs w:val="16"/>
              </w:rPr>
              <w:t>Ukrepi na strojnih sistemih</w:t>
            </w:r>
            <w:bookmarkEnd w:id="116"/>
          </w:p>
        </w:tc>
        <w:tc>
          <w:tcPr>
            <w:tcW w:w="816" w:type="dxa"/>
            <w:noWrap/>
          </w:tcPr>
          <w:p w14:paraId="6C423086" w14:textId="77777777" w:rsidR="002F651F" w:rsidRPr="00F9354F" w:rsidRDefault="002F651F" w:rsidP="00F9354F">
            <w:pPr>
              <w:pStyle w:val="Napis"/>
              <w:spacing w:before="0" w:after="0"/>
              <w:rPr>
                <w:sz w:val="16"/>
                <w:szCs w:val="16"/>
              </w:rPr>
            </w:pPr>
          </w:p>
        </w:tc>
        <w:tc>
          <w:tcPr>
            <w:tcW w:w="900" w:type="dxa"/>
            <w:noWrap/>
          </w:tcPr>
          <w:p w14:paraId="424C7A64" w14:textId="77777777" w:rsidR="002F651F" w:rsidRPr="00F9354F" w:rsidRDefault="002F651F" w:rsidP="00F9354F">
            <w:pPr>
              <w:pStyle w:val="Napis"/>
              <w:spacing w:before="0" w:after="0"/>
              <w:rPr>
                <w:sz w:val="16"/>
                <w:szCs w:val="16"/>
              </w:rPr>
            </w:pPr>
          </w:p>
        </w:tc>
        <w:tc>
          <w:tcPr>
            <w:tcW w:w="981" w:type="dxa"/>
            <w:noWrap/>
          </w:tcPr>
          <w:p w14:paraId="0B0035F5" w14:textId="77777777" w:rsidR="002F651F" w:rsidRPr="00F9354F" w:rsidRDefault="002F651F" w:rsidP="00F9354F">
            <w:pPr>
              <w:pStyle w:val="Napis"/>
              <w:spacing w:before="0" w:after="0"/>
              <w:rPr>
                <w:sz w:val="16"/>
                <w:szCs w:val="16"/>
              </w:rPr>
            </w:pPr>
          </w:p>
        </w:tc>
        <w:tc>
          <w:tcPr>
            <w:tcW w:w="981" w:type="dxa"/>
            <w:noWrap/>
          </w:tcPr>
          <w:p w14:paraId="2222B380" w14:textId="77777777" w:rsidR="002F651F" w:rsidRPr="00F9354F" w:rsidRDefault="002F651F" w:rsidP="00F9354F">
            <w:pPr>
              <w:pStyle w:val="Napis"/>
              <w:spacing w:before="0" w:after="0"/>
              <w:rPr>
                <w:sz w:val="16"/>
                <w:szCs w:val="16"/>
              </w:rPr>
            </w:pPr>
          </w:p>
        </w:tc>
        <w:tc>
          <w:tcPr>
            <w:tcW w:w="1228" w:type="dxa"/>
            <w:noWrap/>
          </w:tcPr>
          <w:p w14:paraId="284CF185" w14:textId="77777777" w:rsidR="002F651F" w:rsidRPr="00F9354F" w:rsidRDefault="002F651F" w:rsidP="00F9354F">
            <w:pPr>
              <w:pStyle w:val="Napis"/>
              <w:spacing w:before="0" w:after="0"/>
              <w:rPr>
                <w:sz w:val="16"/>
                <w:szCs w:val="16"/>
              </w:rPr>
            </w:pPr>
          </w:p>
        </w:tc>
      </w:tr>
      <w:tr w:rsidR="00F9354F" w:rsidRPr="00F9354F" w14:paraId="7EF84250" w14:textId="77777777" w:rsidTr="004E76F6">
        <w:trPr>
          <w:trHeight w:val="240"/>
        </w:trPr>
        <w:tc>
          <w:tcPr>
            <w:tcW w:w="662" w:type="dxa"/>
            <w:noWrap/>
            <w:hideMark/>
          </w:tcPr>
          <w:p w14:paraId="23A84F91" w14:textId="77777777" w:rsidR="00F9354F" w:rsidRPr="00F9354F" w:rsidRDefault="00F9354F" w:rsidP="00F9354F">
            <w:pPr>
              <w:pStyle w:val="Napis"/>
              <w:spacing w:before="0" w:after="0"/>
              <w:rPr>
                <w:sz w:val="16"/>
                <w:szCs w:val="16"/>
              </w:rPr>
            </w:pPr>
          </w:p>
        </w:tc>
        <w:tc>
          <w:tcPr>
            <w:tcW w:w="3646" w:type="dxa"/>
            <w:noWrap/>
            <w:hideMark/>
          </w:tcPr>
          <w:p w14:paraId="0B013250" w14:textId="2DCAE935" w:rsidR="00F9354F" w:rsidRPr="00F9354F" w:rsidRDefault="00F9354F" w:rsidP="00F9354F">
            <w:pPr>
              <w:pStyle w:val="Napis"/>
              <w:spacing w:before="0" w:after="0"/>
              <w:ind w:left="217"/>
              <w:rPr>
                <w:sz w:val="16"/>
                <w:szCs w:val="16"/>
              </w:rPr>
            </w:pPr>
            <w:r w:rsidRPr="00F9354F">
              <w:rPr>
                <w:sz w:val="16"/>
                <w:szCs w:val="16"/>
              </w:rPr>
              <w:t>frekvenčno krmiljene črpalke</w:t>
            </w:r>
          </w:p>
        </w:tc>
        <w:tc>
          <w:tcPr>
            <w:tcW w:w="816" w:type="dxa"/>
            <w:noWrap/>
            <w:hideMark/>
          </w:tcPr>
          <w:p w14:paraId="47F3E939" w14:textId="442E74F4" w:rsidR="00F9354F" w:rsidRPr="00F9354F" w:rsidRDefault="00F9354F" w:rsidP="00F9354F">
            <w:pPr>
              <w:pStyle w:val="Napis"/>
              <w:spacing w:before="0" w:after="0"/>
              <w:rPr>
                <w:sz w:val="16"/>
                <w:szCs w:val="16"/>
              </w:rPr>
            </w:pPr>
          </w:p>
        </w:tc>
        <w:tc>
          <w:tcPr>
            <w:tcW w:w="900" w:type="dxa"/>
            <w:noWrap/>
            <w:hideMark/>
          </w:tcPr>
          <w:p w14:paraId="73471874" w14:textId="30118BB2" w:rsidR="00F9354F" w:rsidRPr="00F9354F" w:rsidRDefault="00F9354F" w:rsidP="00F9354F">
            <w:pPr>
              <w:pStyle w:val="Napis"/>
              <w:spacing w:before="0" w:after="0"/>
              <w:rPr>
                <w:sz w:val="16"/>
                <w:szCs w:val="16"/>
              </w:rPr>
            </w:pPr>
            <w:r w:rsidRPr="00F9354F">
              <w:rPr>
                <w:sz w:val="16"/>
                <w:szCs w:val="16"/>
              </w:rPr>
              <w:t>0,58</w:t>
            </w:r>
          </w:p>
        </w:tc>
        <w:tc>
          <w:tcPr>
            <w:tcW w:w="981" w:type="dxa"/>
            <w:noWrap/>
            <w:hideMark/>
          </w:tcPr>
          <w:p w14:paraId="098217CD" w14:textId="3B1E6A8C" w:rsidR="00F9354F" w:rsidRPr="00F9354F" w:rsidRDefault="00F9354F" w:rsidP="00F9354F">
            <w:pPr>
              <w:pStyle w:val="Napis"/>
              <w:spacing w:before="0" w:after="0"/>
              <w:rPr>
                <w:sz w:val="16"/>
                <w:szCs w:val="16"/>
              </w:rPr>
            </w:pPr>
            <w:r w:rsidRPr="00F9354F">
              <w:rPr>
                <w:sz w:val="16"/>
                <w:szCs w:val="16"/>
              </w:rPr>
              <w:t>287,00</w:t>
            </w:r>
          </w:p>
        </w:tc>
        <w:tc>
          <w:tcPr>
            <w:tcW w:w="981" w:type="dxa"/>
            <w:noWrap/>
            <w:hideMark/>
          </w:tcPr>
          <w:p w14:paraId="5ED7B81C" w14:textId="6FC8114F" w:rsidR="00F9354F" w:rsidRPr="00F9354F" w:rsidRDefault="00F9354F" w:rsidP="00F9354F">
            <w:pPr>
              <w:pStyle w:val="Napis"/>
              <w:spacing w:before="0" w:after="0"/>
              <w:rPr>
                <w:sz w:val="16"/>
                <w:szCs w:val="16"/>
              </w:rPr>
            </w:pPr>
            <w:r w:rsidRPr="00F9354F">
              <w:rPr>
                <w:sz w:val="16"/>
                <w:szCs w:val="16"/>
              </w:rPr>
              <w:t>85,00</w:t>
            </w:r>
          </w:p>
        </w:tc>
        <w:tc>
          <w:tcPr>
            <w:tcW w:w="1228" w:type="dxa"/>
            <w:noWrap/>
            <w:hideMark/>
          </w:tcPr>
          <w:p w14:paraId="14BF038F" w14:textId="4B565E2F" w:rsidR="00F9354F" w:rsidRPr="00F9354F" w:rsidRDefault="00F9354F" w:rsidP="00F9354F">
            <w:pPr>
              <w:pStyle w:val="Napis"/>
              <w:spacing w:before="0" w:after="0"/>
              <w:rPr>
                <w:sz w:val="16"/>
                <w:szCs w:val="16"/>
              </w:rPr>
            </w:pPr>
            <w:r w:rsidRPr="00F9354F">
              <w:rPr>
                <w:sz w:val="16"/>
                <w:szCs w:val="16"/>
              </w:rPr>
              <w:t>823,00</w:t>
            </w:r>
          </w:p>
        </w:tc>
      </w:tr>
      <w:tr w:rsidR="00F9354F" w:rsidRPr="00F9354F" w14:paraId="0EB736C0" w14:textId="77777777" w:rsidTr="004E76F6">
        <w:trPr>
          <w:trHeight w:val="383"/>
        </w:trPr>
        <w:tc>
          <w:tcPr>
            <w:tcW w:w="662" w:type="dxa"/>
            <w:noWrap/>
            <w:hideMark/>
          </w:tcPr>
          <w:p w14:paraId="1514EE34" w14:textId="77777777" w:rsidR="00F9354F" w:rsidRPr="00F9354F" w:rsidRDefault="00F9354F" w:rsidP="00F9354F">
            <w:pPr>
              <w:pStyle w:val="Napis"/>
              <w:spacing w:before="0" w:after="0"/>
              <w:rPr>
                <w:sz w:val="16"/>
                <w:szCs w:val="16"/>
              </w:rPr>
            </w:pPr>
          </w:p>
        </w:tc>
        <w:tc>
          <w:tcPr>
            <w:tcW w:w="3646" w:type="dxa"/>
            <w:hideMark/>
          </w:tcPr>
          <w:p w14:paraId="5F02ED2C" w14:textId="1D6FE46D" w:rsidR="00F9354F" w:rsidRPr="00F9354F" w:rsidRDefault="00F9354F" w:rsidP="00F9354F">
            <w:pPr>
              <w:pStyle w:val="Napis"/>
              <w:spacing w:before="0" w:after="0"/>
              <w:ind w:left="217"/>
              <w:rPr>
                <w:sz w:val="16"/>
                <w:szCs w:val="16"/>
              </w:rPr>
            </w:pPr>
            <w:r w:rsidRPr="00F9354F">
              <w:rPr>
                <w:sz w:val="16"/>
                <w:szCs w:val="16"/>
              </w:rPr>
              <w:t>vgradnja centralnega prezračevalnega sistema z rekuperacijo</w:t>
            </w:r>
          </w:p>
        </w:tc>
        <w:tc>
          <w:tcPr>
            <w:tcW w:w="816" w:type="dxa"/>
            <w:noWrap/>
            <w:hideMark/>
          </w:tcPr>
          <w:p w14:paraId="0E51983D" w14:textId="7180244A" w:rsidR="00F9354F" w:rsidRPr="00F9354F" w:rsidRDefault="00F9354F" w:rsidP="00F9354F">
            <w:pPr>
              <w:pStyle w:val="Napis"/>
              <w:spacing w:before="0" w:after="0"/>
              <w:rPr>
                <w:sz w:val="16"/>
                <w:szCs w:val="16"/>
              </w:rPr>
            </w:pPr>
            <w:r w:rsidRPr="00F9354F">
              <w:rPr>
                <w:sz w:val="16"/>
                <w:szCs w:val="16"/>
              </w:rPr>
              <w:t>4,20</w:t>
            </w:r>
          </w:p>
        </w:tc>
        <w:tc>
          <w:tcPr>
            <w:tcW w:w="900" w:type="dxa"/>
            <w:noWrap/>
            <w:hideMark/>
          </w:tcPr>
          <w:p w14:paraId="6B4A1B2C" w14:textId="77777777" w:rsidR="00F9354F" w:rsidRPr="00F9354F" w:rsidRDefault="00F9354F" w:rsidP="00F9354F">
            <w:pPr>
              <w:pStyle w:val="Napis"/>
              <w:spacing w:before="0" w:after="0"/>
              <w:rPr>
                <w:sz w:val="16"/>
                <w:szCs w:val="16"/>
              </w:rPr>
            </w:pPr>
          </w:p>
        </w:tc>
        <w:tc>
          <w:tcPr>
            <w:tcW w:w="981" w:type="dxa"/>
            <w:noWrap/>
            <w:hideMark/>
          </w:tcPr>
          <w:p w14:paraId="15015DF9" w14:textId="187F32C8" w:rsidR="00F9354F" w:rsidRPr="00F9354F" w:rsidRDefault="00F9354F" w:rsidP="00F9354F">
            <w:pPr>
              <w:pStyle w:val="Napis"/>
              <w:spacing w:before="0" w:after="0"/>
              <w:rPr>
                <w:sz w:val="16"/>
                <w:szCs w:val="16"/>
              </w:rPr>
            </w:pPr>
            <w:r w:rsidRPr="00F9354F">
              <w:rPr>
                <w:sz w:val="16"/>
                <w:szCs w:val="16"/>
              </w:rPr>
              <w:t>1.343,00</w:t>
            </w:r>
          </w:p>
        </w:tc>
        <w:tc>
          <w:tcPr>
            <w:tcW w:w="981" w:type="dxa"/>
            <w:noWrap/>
            <w:hideMark/>
          </w:tcPr>
          <w:p w14:paraId="707EDE04" w14:textId="42F0B05B" w:rsidR="00F9354F" w:rsidRPr="00F9354F" w:rsidRDefault="00F9354F" w:rsidP="00F9354F">
            <w:pPr>
              <w:pStyle w:val="Napis"/>
              <w:spacing w:before="0" w:after="0"/>
              <w:rPr>
                <w:sz w:val="16"/>
                <w:szCs w:val="16"/>
              </w:rPr>
            </w:pPr>
            <w:r w:rsidRPr="00F9354F">
              <w:rPr>
                <w:sz w:val="16"/>
                <w:szCs w:val="16"/>
              </w:rPr>
              <w:t>374,00</w:t>
            </w:r>
          </w:p>
        </w:tc>
        <w:tc>
          <w:tcPr>
            <w:tcW w:w="1228" w:type="dxa"/>
            <w:noWrap/>
            <w:hideMark/>
          </w:tcPr>
          <w:p w14:paraId="4E182102" w14:textId="75064F5E" w:rsidR="00F9354F" w:rsidRPr="00F9354F" w:rsidRDefault="00F9354F" w:rsidP="00F9354F">
            <w:pPr>
              <w:pStyle w:val="Napis"/>
              <w:spacing w:before="0" w:after="0"/>
              <w:rPr>
                <w:sz w:val="16"/>
                <w:szCs w:val="16"/>
              </w:rPr>
            </w:pPr>
            <w:r w:rsidRPr="00F9354F">
              <w:rPr>
                <w:sz w:val="16"/>
                <w:szCs w:val="16"/>
              </w:rPr>
              <w:t>35.178,00</w:t>
            </w:r>
          </w:p>
        </w:tc>
      </w:tr>
      <w:tr w:rsidR="00F9354F" w:rsidRPr="00F9354F" w14:paraId="2FB12396" w14:textId="77777777" w:rsidTr="004E76F6">
        <w:trPr>
          <w:trHeight w:val="240"/>
        </w:trPr>
        <w:tc>
          <w:tcPr>
            <w:tcW w:w="662" w:type="dxa"/>
            <w:shd w:val="clear" w:color="auto" w:fill="F2F2F2" w:themeFill="background1" w:themeFillShade="F2"/>
            <w:noWrap/>
            <w:hideMark/>
          </w:tcPr>
          <w:p w14:paraId="33D77622" w14:textId="77777777" w:rsidR="00F9354F" w:rsidRPr="00F9354F" w:rsidRDefault="00F9354F" w:rsidP="00F9354F">
            <w:pPr>
              <w:pStyle w:val="Napis"/>
              <w:spacing w:before="0" w:after="0"/>
              <w:rPr>
                <w:sz w:val="16"/>
                <w:szCs w:val="16"/>
              </w:rPr>
            </w:pPr>
          </w:p>
        </w:tc>
        <w:tc>
          <w:tcPr>
            <w:tcW w:w="3646" w:type="dxa"/>
            <w:shd w:val="clear" w:color="auto" w:fill="F2F2F2" w:themeFill="background1" w:themeFillShade="F2"/>
            <w:noWrap/>
            <w:hideMark/>
          </w:tcPr>
          <w:p w14:paraId="6BDBD775" w14:textId="77777777" w:rsidR="00F9354F" w:rsidRPr="00F9354F" w:rsidRDefault="00F9354F" w:rsidP="00F9354F">
            <w:pPr>
              <w:pStyle w:val="Napis"/>
              <w:spacing w:before="0" w:after="0"/>
              <w:rPr>
                <w:sz w:val="16"/>
                <w:szCs w:val="16"/>
              </w:rPr>
            </w:pPr>
            <w:r w:rsidRPr="00F9354F">
              <w:rPr>
                <w:sz w:val="16"/>
                <w:szCs w:val="16"/>
              </w:rPr>
              <w:t xml:space="preserve">SKUPAJ </w:t>
            </w:r>
          </w:p>
        </w:tc>
        <w:tc>
          <w:tcPr>
            <w:tcW w:w="816" w:type="dxa"/>
            <w:shd w:val="clear" w:color="auto" w:fill="F2F2F2" w:themeFill="background1" w:themeFillShade="F2"/>
            <w:noWrap/>
            <w:vAlign w:val="center"/>
            <w:hideMark/>
          </w:tcPr>
          <w:p w14:paraId="6BE58CED" w14:textId="6A310EE6" w:rsidR="00F9354F" w:rsidRPr="00F9354F" w:rsidRDefault="00F9354F" w:rsidP="00F9354F">
            <w:pPr>
              <w:pStyle w:val="Napis"/>
              <w:spacing w:before="0" w:after="0"/>
              <w:rPr>
                <w:sz w:val="16"/>
                <w:szCs w:val="16"/>
              </w:rPr>
            </w:pPr>
            <w:r w:rsidRPr="00F9354F">
              <w:rPr>
                <w:rFonts w:cs="Arial"/>
                <w:color w:val="000000"/>
                <w:sz w:val="16"/>
                <w:szCs w:val="16"/>
              </w:rPr>
              <w:t>4,20</w:t>
            </w:r>
          </w:p>
        </w:tc>
        <w:tc>
          <w:tcPr>
            <w:tcW w:w="900" w:type="dxa"/>
            <w:shd w:val="clear" w:color="auto" w:fill="F2F2F2" w:themeFill="background1" w:themeFillShade="F2"/>
            <w:noWrap/>
            <w:vAlign w:val="center"/>
            <w:hideMark/>
          </w:tcPr>
          <w:p w14:paraId="605C4FD0" w14:textId="0CB62DA6" w:rsidR="00F9354F" w:rsidRPr="00F9354F" w:rsidRDefault="00F9354F" w:rsidP="00F9354F">
            <w:pPr>
              <w:pStyle w:val="Napis"/>
              <w:spacing w:before="0" w:after="0"/>
              <w:rPr>
                <w:sz w:val="16"/>
                <w:szCs w:val="16"/>
              </w:rPr>
            </w:pPr>
            <w:r w:rsidRPr="00F9354F">
              <w:rPr>
                <w:rFonts w:cs="Arial"/>
                <w:color w:val="000000"/>
                <w:sz w:val="16"/>
                <w:szCs w:val="16"/>
              </w:rPr>
              <w:t>0,58</w:t>
            </w:r>
          </w:p>
        </w:tc>
        <w:tc>
          <w:tcPr>
            <w:tcW w:w="981" w:type="dxa"/>
            <w:shd w:val="clear" w:color="auto" w:fill="F2F2F2" w:themeFill="background1" w:themeFillShade="F2"/>
            <w:noWrap/>
            <w:vAlign w:val="center"/>
            <w:hideMark/>
          </w:tcPr>
          <w:p w14:paraId="506ED82C" w14:textId="1A77F43A" w:rsidR="00F9354F" w:rsidRPr="00F9354F" w:rsidRDefault="00F9354F" w:rsidP="00F9354F">
            <w:pPr>
              <w:pStyle w:val="Napis"/>
              <w:spacing w:before="0" w:after="0"/>
              <w:rPr>
                <w:sz w:val="16"/>
                <w:szCs w:val="16"/>
              </w:rPr>
            </w:pPr>
            <w:r w:rsidRPr="00F9354F">
              <w:rPr>
                <w:rFonts w:cs="Arial"/>
                <w:color w:val="000000"/>
                <w:sz w:val="16"/>
                <w:szCs w:val="16"/>
              </w:rPr>
              <w:t>1.630,00</w:t>
            </w:r>
          </w:p>
        </w:tc>
        <w:tc>
          <w:tcPr>
            <w:tcW w:w="981" w:type="dxa"/>
            <w:shd w:val="clear" w:color="auto" w:fill="F2F2F2" w:themeFill="background1" w:themeFillShade="F2"/>
            <w:noWrap/>
            <w:vAlign w:val="center"/>
            <w:hideMark/>
          </w:tcPr>
          <w:p w14:paraId="4767E241" w14:textId="01C6F7E6" w:rsidR="00F9354F" w:rsidRPr="00F9354F" w:rsidRDefault="00F9354F" w:rsidP="00F9354F">
            <w:pPr>
              <w:pStyle w:val="Napis"/>
              <w:spacing w:before="0" w:after="0"/>
              <w:rPr>
                <w:sz w:val="16"/>
                <w:szCs w:val="16"/>
              </w:rPr>
            </w:pPr>
            <w:r w:rsidRPr="00F9354F">
              <w:rPr>
                <w:rFonts w:cs="Arial"/>
                <w:color w:val="000000"/>
                <w:sz w:val="16"/>
                <w:szCs w:val="16"/>
              </w:rPr>
              <w:t>459,00</w:t>
            </w:r>
          </w:p>
        </w:tc>
        <w:tc>
          <w:tcPr>
            <w:tcW w:w="1228" w:type="dxa"/>
            <w:shd w:val="clear" w:color="auto" w:fill="F2F2F2" w:themeFill="background1" w:themeFillShade="F2"/>
            <w:noWrap/>
            <w:vAlign w:val="center"/>
            <w:hideMark/>
          </w:tcPr>
          <w:p w14:paraId="775FC262" w14:textId="0CE3A112" w:rsidR="00F9354F" w:rsidRPr="00F9354F" w:rsidRDefault="00F9354F" w:rsidP="00F9354F">
            <w:pPr>
              <w:pStyle w:val="Napis"/>
              <w:spacing w:before="0" w:after="0"/>
              <w:rPr>
                <w:sz w:val="16"/>
                <w:szCs w:val="16"/>
              </w:rPr>
            </w:pPr>
            <w:r w:rsidRPr="00F9354F">
              <w:rPr>
                <w:rFonts w:cs="Arial"/>
                <w:color w:val="000000"/>
                <w:sz w:val="16"/>
                <w:szCs w:val="16"/>
              </w:rPr>
              <w:t>36.001,00</w:t>
            </w:r>
          </w:p>
        </w:tc>
      </w:tr>
      <w:tr w:rsidR="00FC7D09" w:rsidRPr="00F9354F" w14:paraId="7C3B5DC1" w14:textId="77777777" w:rsidTr="004E76F6">
        <w:trPr>
          <w:trHeight w:val="240"/>
        </w:trPr>
        <w:tc>
          <w:tcPr>
            <w:tcW w:w="662" w:type="dxa"/>
            <w:noWrap/>
            <w:hideMark/>
          </w:tcPr>
          <w:p w14:paraId="39AF003E" w14:textId="77777777" w:rsidR="00FC7D09" w:rsidRPr="00F9354F" w:rsidRDefault="00FC7D09" w:rsidP="004E76F6">
            <w:pPr>
              <w:pStyle w:val="Napis"/>
              <w:spacing w:before="0" w:after="0"/>
              <w:rPr>
                <w:sz w:val="16"/>
                <w:szCs w:val="16"/>
              </w:rPr>
            </w:pPr>
          </w:p>
        </w:tc>
        <w:tc>
          <w:tcPr>
            <w:tcW w:w="3646" w:type="dxa"/>
            <w:noWrap/>
            <w:hideMark/>
          </w:tcPr>
          <w:p w14:paraId="09A920B2" w14:textId="77777777" w:rsidR="00FC7D09" w:rsidRPr="00F9354F" w:rsidRDefault="00FC7D09" w:rsidP="004E76F6">
            <w:pPr>
              <w:pStyle w:val="Napis"/>
              <w:spacing w:before="0" w:after="0"/>
              <w:rPr>
                <w:sz w:val="16"/>
                <w:szCs w:val="16"/>
              </w:rPr>
            </w:pPr>
            <w:r w:rsidRPr="00F9354F">
              <w:rPr>
                <w:sz w:val="16"/>
                <w:szCs w:val="16"/>
              </w:rPr>
              <w:t>Ukrepi na elektro sistemih</w:t>
            </w:r>
          </w:p>
        </w:tc>
        <w:tc>
          <w:tcPr>
            <w:tcW w:w="816" w:type="dxa"/>
            <w:noWrap/>
            <w:hideMark/>
          </w:tcPr>
          <w:p w14:paraId="3857FBCB" w14:textId="77777777" w:rsidR="00FC7D09" w:rsidRPr="00F9354F" w:rsidRDefault="00FC7D09" w:rsidP="004E76F6">
            <w:pPr>
              <w:pStyle w:val="Napis"/>
              <w:spacing w:before="0" w:after="0"/>
              <w:rPr>
                <w:sz w:val="16"/>
                <w:szCs w:val="16"/>
              </w:rPr>
            </w:pPr>
            <w:r w:rsidRPr="00F9354F">
              <w:rPr>
                <w:sz w:val="16"/>
                <w:szCs w:val="16"/>
              </w:rPr>
              <w:t> </w:t>
            </w:r>
          </w:p>
        </w:tc>
        <w:tc>
          <w:tcPr>
            <w:tcW w:w="900" w:type="dxa"/>
            <w:noWrap/>
            <w:hideMark/>
          </w:tcPr>
          <w:p w14:paraId="22637E41"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5DEF3F7B" w14:textId="77777777" w:rsidR="00FC7D09" w:rsidRPr="00F9354F" w:rsidRDefault="00FC7D09" w:rsidP="004E76F6">
            <w:pPr>
              <w:pStyle w:val="Napis"/>
              <w:spacing w:before="0" w:after="0"/>
              <w:rPr>
                <w:sz w:val="16"/>
                <w:szCs w:val="16"/>
              </w:rPr>
            </w:pPr>
            <w:r w:rsidRPr="00F9354F">
              <w:rPr>
                <w:sz w:val="16"/>
                <w:szCs w:val="16"/>
              </w:rPr>
              <w:t> </w:t>
            </w:r>
          </w:p>
        </w:tc>
        <w:tc>
          <w:tcPr>
            <w:tcW w:w="981" w:type="dxa"/>
            <w:noWrap/>
            <w:hideMark/>
          </w:tcPr>
          <w:p w14:paraId="3E63308B" w14:textId="77777777" w:rsidR="00FC7D09" w:rsidRPr="00F9354F" w:rsidRDefault="00FC7D09" w:rsidP="004E76F6">
            <w:pPr>
              <w:pStyle w:val="Napis"/>
              <w:spacing w:before="0" w:after="0"/>
              <w:rPr>
                <w:sz w:val="16"/>
                <w:szCs w:val="16"/>
              </w:rPr>
            </w:pPr>
            <w:r w:rsidRPr="00F9354F">
              <w:rPr>
                <w:sz w:val="16"/>
                <w:szCs w:val="16"/>
              </w:rPr>
              <w:t> </w:t>
            </w:r>
          </w:p>
        </w:tc>
        <w:tc>
          <w:tcPr>
            <w:tcW w:w="1228" w:type="dxa"/>
            <w:noWrap/>
            <w:hideMark/>
          </w:tcPr>
          <w:p w14:paraId="7E4A1CAF" w14:textId="77777777" w:rsidR="00FC7D09" w:rsidRPr="00F9354F" w:rsidRDefault="00FC7D09" w:rsidP="004E76F6">
            <w:pPr>
              <w:pStyle w:val="Napis"/>
              <w:spacing w:before="0" w:after="0"/>
              <w:rPr>
                <w:sz w:val="16"/>
                <w:szCs w:val="16"/>
              </w:rPr>
            </w:pPr>
            <w:r w:rsidRPr="00F9354F">
              <w:rPr>
                <w:sz w:val="16"/>
                <w:szCs w:val="16"/>
              </w:rPr>
              <w:t> </w:t>
            </w:r>
          </w:p>
        </w:tc>
      </w:tr>
      <w:tr w:rsidR="00F9354F" w:rsidRPr="00F9354F" w14:paraId="6A121A30" w14:textId="77777777" w:rsidTr="004E76F6">
        <w:trPr>
          <w:trHeight w:val="240"/>
        </w:trPr>
        <w:tc>
          <w:tcPr>
            <w:tcW w:w="662" w:type="dxa"/>
            <w:noWrap/>
            <w:hideMark/>
          </w:tcPr>
          <w:p w14:paraId="0C88C2CE" w14:textId="77777777" w:rsidR="00F9354F" w:rsidRPr="00F9354F" w:rsidRDefault="00F9354F" w:rsidP="00F9354F">
            <w:pPr>
              <w:pStyle w:val="Napis"/>
              <w:spacing w:before="0" w:after="0"/>
              <w:rPr>
                <w:sz w:val="16"/>
                <w:szCs w:val="16"/>
              </w:rPr>
            </w:pPr>
          </w:p>
        </w:tc>
        <w:tc>
          <w:tcPr>
            <w:tcW w:w="3646" w:type="dxa"/>
            <w:noWrap/>
            <w:hideMark/>
          </w:tcPr>
          <w:p w14:paraId="75A61EE4" w14:textId="77777777" w:rsidR="00F9354F" w:rsidRPr="00F9354F" w:rsidRDefault="00F9354F" w:rsidP="00F9354F">
            <w:pPr>
              <w:pStyle w:val="Napis"/>
              <w:spacing w:before="0" w:after="0"/>
              <w:ind w:left="358"/>
              <w:rPr>
                <w:sz w:val="16"/>
                <w:szCs w:val="16"/>
              </w:rPr>
            </w:pPr>
            <w:r w:rsidRPr="00F9354F">
              <w:rPr>
                <w:sz w:val="16"/>
                <w:szCs w:val="16"/>
              </w:rPr>
              <w:t>Prenova razsvetljave</w:t>
            </w:r>
          </w:p>
        </w:tc>
        <w:tc>
          <w:tcPr>
            <w:tcW w:w="816" w:type="dxa"/>
            <w:noWrap/>
            <w:vAlign w:val="center"/>
            <w:hideMark/>
          </w:tcPr>
          <w:p w14:paraId="00FC0AAA" w14:textId="77777777" w:rsidR="00F9354F" w:rsidRPr="00F9354F" w:rsidRDefault="00F9354F" w:rsidP="00F9354F">
            <w:pPr>
              <w:pStyle w:val="Napis"/>
              <w:spacing w:before="0" w:after="0"/>
              <w:rPr>
                <w:sz w:val="16"/>
                <w:szCs w:val="16"/>
              </w:rPr>
            </w:pPr>
          </w:p>
        </w:tc>
        <w:tc>
          <w:tcPr>
            <w:tcW w:w="900" w:type="dxa"/>
            <w:noWrap/>
            <w:vAlign w:val="center"/>
            <w:hideMark/>
          </w:tcPr>
          <w:p w14:paraId="6031DCB8" w14:textId="014C05B1" w:rsidR="00F9354F" w:rsidRPr="00F9354F" w:rsidRDefault="00F9354F" w:rsidP="00F9354F">
            <w:pPr>
              <w:pStyle w:val="Napis"/>
              <w:spacing w:before="0" w:after="0"/>
              <w:rPr>
                <w:sz w:val="16"/>
                <w:szCs w:val="16"/>
              </w:rPr>
            </w:pPr>
            <w:r w:rsidRPr="00F9354F">
              <w:rPr>
                <w:rFonts w:cs="Arial"/>
                <w:color w:val="000000"/>
                <w:sz w:val="16"/>
                <w:szCs w:val="16"/>
              </w:rPr>
              <w:t>3,25</w:t>
            </w:r>
          </w:p>
        </w:tc>
        <w:tc>
          <w:tcPr>
            <w:tcW w:w="981" w:type="dxa"/>
            <w:noWrap/>
            <w:vAlign w:val="center"/>
            <w:hideMark/>
          </w:tcPr>
          <w:p w14:paraId="73ED6B30" w14:textId="2BB6F528" w:rsidR="00F9354F" w:rsidRPr="00F9354F" w:rsidRDefault="00F9354F" w:rsidP="00F9354F">
            <w:pPr>
              <w:pStyle w:val="Napis"/>
              <w:spacing w:before="0" w:after="0"/>
              <w:rPr>
                <w:sz w:val="16"/>
                <w:szCs w:val="16"/>
              </w:rPr>
            </w:pPr>
            <w:r w:rsidRPr="00F9354F">
              <w:rPr>
                <w:rFonts w:cs="Arial"/>
                <w:color w:val="000000"/>
                <w:sz w:val="16"/>
                <w:szCs w:val="16"/>
              </w:rPr>
              <w:t>1.595,00</w:t>
            </w:r>
          </w:p>
        </w:tc>
        <w:tc>
          <w:tcPr>
            <w:tcW w:w="981" w:type="dxa"/>
            <w:noWrap/>
            <w:vAlign w:val="center"/>
            <w:hideMark/>
          </w:tcPr>
          <w:p w14:paraId="76360EC3" w14:textId="69A5700F" w:rsidR="00F9354F" w:rsidRPr="00F9354F" w:rsidRDefault="00F9354F" w:rsidP="00F9354F">
            <w:pPr>
              <w:pStyle w:val="Napis"/>
              <w:spacing w:before="0" w:after="0"/>
              <w:rPr>
                <w:sz w:val="16"/>
                <w:szCs w:val="16"/>
              </w:rPr>
            </w:pPr>
            <w:r w:rsidRPr="00F9354F">
              <w:rPr>
                <w:rFonts w:cs="Arial"/>
                <w:color w:val="000000"/>
                <w:sz w:val="16"/>
                <w:szCs w:val="16"/>
              </w:rPr>
              <w:t>475,00</w:t>
            </w:r>
          </w:p>
        </w:tc>
        <w:tc>
          <w:tcPr>
            <w:tcW w:w="1228" w:type="dxa"/>
            <w:noWrap/>
            <w:vAlign w:val="center"/>
            <w:hideMark/>
          </w:tcPr>
          <w:p w14:paraId="12E158A3" w14:textId="5562FC18" w:rsidR="00F9354F" w:rsidRPr="00F9354F" w:rsidRDefault="00F9354F" w:rsidP="00F9354F">
            <w:pPr>
              <w:pStyle w:val="Napis"/>
              <w:spacing w:before="0" w:after="0"/>
              <w:rPr>
                <w:sz w:val="16"/>
                <w:szCs w:val="16"/>
              </w:rPr>
            </w:pPr>
            <w:r w:rsidRPr="00F9354F">
              <w:rPr>
                <w:rFonts w:cs="Arial"/>
                <w:color w:val="000000"/>
                <w:sz w:val="16"/>
                <w:szCs w:val="16"/>
              </w:rPr>
              <w:t>8.455,00</w:t>
            </w:r>
          </w:p>
        </w:tc>
      </w:tr>
      <w:tr w:rsidR="00F9354F" w:rsidRPr="00F9354F" w14:paraId="5758E7E6" w14:textId="77777777" w:rsidTr="004E76F6">
        <w:trPr>
          <w:trHeight w:val="240"/>
        </w:trPr>
        <w:tc>
          <w:tcPr>
            <w:tcW w:w="662" w:type="dxa"/>
            <w:shd w:val="clear" w:color="auto" w:fill="F2F2F2" w:themeFill="background1" w:themeFillShade="F2"/>
            <w:noWrap/>
            <w:hideMark/>
          </w:tcPr>
          <w:p w14:paraId="53838D63" w14:textId="77777777" w:rsidR="00F9354F" w:rsidRPr="00F9354F" w:rsidRDefault="00F9354F" w:rsidP="00F9354F">
            <w:pPr>
              <w:pStyle w:val="Napis"/>
              <w:spacing w:before="0" w:after="0"/>
              <w:rPr>
                <w:sz w:val="16"/>
                <w:szCs w:val="16"/>
              </w:rPr>
            </w:pPr>
          </w:p>
        </w:tc>
        <w:tc>
          <w:tcPr>
            <w:tcW w:w="3646" w:type="dxa"/>
            <w:shd w:val="clear" w:color="auto" w:fill="F2F2F2" w:themeFill="background1" w:themeFillShade="F2"/>
            <w:noWrap/>
            <w:hideMark/>
          </w:tcPr>
          <w:p w14:paraId="78D3E2A8" w14:textId="77777777" w:rsidR="00F9354F" w:rsidRPr="00F9354F" w:rsidRDefault="00F9354F" w:rsidP="00F9354F">
            <w:pPr>
              <w:pStyle w:val="Napis"/>
              <w:spacing w:before="0" w:after="0"/>
              <w:rPr>
                <w:sz w:val="16"/>
                <w:szCs w:val="16"/>
              </w:rPr>
            </w:pPr>
            <w:r w:rsidRPr="00F9354F">
              <w:rPr>
                <w:sz w:val="16"/>
                <w:szCs w:val="16"/>
              </w:rPr>
              <w:t xml:space="preserve">SKUPAJ </w:t>
            </w:r>
          </w:p>
        </w:tc>
        <w:tc>
          <w:tcPr>
            <w:tcW w:w="816" w:type="dxa"/>
            <w:shd w:val="clear" w:color="auto" w:fill="F2F2F2" w:themeFill="background1" w:themeFillShade="F2"/>
            <w:noWrap/>
            <w:vAlign w:val="center"/>
            <w:hideMark/>
          </w:tcPr>
          <w:p w14:paraId="73AB431C" w14:textId="0697456C" w:rsidR="00F9354F" w:rsidRPr="00F9354F" w:rsidRDefault="00F9354F" w:rsidP="00F9354F">
            <w:pPr>
              <w:pStyle w:val="Napis"/>
              <w:spacing w:before="0" w:after="0"/>
              <w:rPr>
                <w:sz w:val="16"/>
                <w:szCs w:val="16"/>
              </w:rPr>
            </w:pPr>
            <w:r w:rsidRPr="00F9354F">
              <w:rPr>
                <w:rFonts w:cs="Arial"/>
                <w:color w:val="000000"/>
                <w:sz w:val="16"/>
                <w:szCs w:val="16"/>
              </w:rPr>
              <w:t>0,00</w:t>
            </w:r>
          </w:p>
        </w:tc>
        <w:tc>
          <w:tcPr>
            <w:tcW w:w="900" w:type="dxa"/>
            <w:shd w:val="clear" w:color="auto" w:fill="F2F2F2" w:themeFill="background1" w:themeFillShade="F2"/>
            <w:noWrap/>
            <w:vAlign w:val="center"/>
            <w:hideMark/>
          </w:tcPr>
          <w:p w14:paraId="0C3A8196" w14:textId="1549EEE3" w:rsidR="00F9354F" w:rsidRPr="00F9354F" w:rsidRDefault="00F9354F" w:rsidP="00F9354F">
            <w:pPr>
              <w:pStyle w:val="Napis"/>
              <w:spacing w:before="0" w:after="0"/>
              <w:rPr>
                <w:sz w:val="16"/>
                <w:szCs w:val="16"/>
              </w:rPr>
            </w:pPr>
            <w:r w:rsidRPr="00F9354F">
              <w:rPr>
                <w:rFonts w:cs="Arial"/>
                <w:color w:val="000000"/>
                <w:sz w:val="16"/>
                <w:szCs w:val="16"/>
              </w:rPr>
              <w:t>3,25</w:t>
            </w:r>
          </w:p>
        </w:tc>
        <w:tc>
          <w:tcPr>
            <w:tcW w:w="981" w:type="dxa"/>
            <w:shd w:val="clear" w:color="auto" w:fill="F2F2F2" w:themeFill="background1" w:themeFillShade="F2"/>
            <w:noWrap/>
            <w:vAlign w:val="center"/>
            <w:hideMark/>
          </w:tcPr>
          <w:p w14:paraId="3B8A0712" w14:textId="46CD96F7" w:rsidR="00F9354F" w:rsidRPr="00F9354F" w:rsidRDefault="00F9354F" w:rsidP="00F9354F">
            <w:pPr>
              <w:pStyle w:val="Napis"/>
              <w:spacing w:before="0" w:after="0"/>
              <w:rPr>
                <w:sz w:val="16"/>
                <w:szCs w:val="16"/>
              </w:rPr>
            </w:pPr>
            <w:r w:rsidRPr="00F9354F">
              <w:rPr>
                <w:rFonts w:cs="Arial"/>
                <w:color w:val="000000"/>
                <w:sz w:val="16"/>
                <w:szCs w:val="16"/>
              </w:rPr>
              <w:t>1.595,00</w:t>
            </w:r>
          </w:p>
        </w:tc>
        <w:tc>
          <w:tcPr>
            <w:tcW w:w="981" w:type="dxa"/>
            <w:shd w:val="clear" w:color="auto" w:fill="F2F2F2" w:themeFill="background1" w:themeFillShade="F2"/>
            <w:noWrap/>
            <w:vAlign w:val="center"/>
            <w:hideMark/>
          </w:tcPr>
          <w:p w14:paraId="393E247E" w14:textId="2D8FB231" w:rsidR="00F9354F" w:rsidRPr="00F9354F" w:rsidRDefault="00F9354F" w:rsidP="00F9354F">
            <w:pPr>
              <w:pStyle w:val="Napis"/>
              <w:spacing w:before="0" w:after="0"/>
              <w:rPr>
                <w:sz w:val="16"/>
                <w:szCs w:val="16"/>
              </w:rPr>
            </w:pPr>
            <w:r w:rsidRPr="00F9354F">
              <w:rPr>
                <w:rFonts w:cs="Arial"/>
                <w:color w:val="000000"/>
                <w:sz w:val="16"/>
                <w:szCs w:val="16"/>
              </w:rPr>
              <w:t>475,00</w:t>
            </w:r>
          </w:p>
        </w:tc>
        <w:tc>
          <w:tcPr>
            <w:tcW w:w="1228" w:type="dxa"/>
            <w:shd w:val="clear" w:color="auto" w:fill="F2F2F2" w:themeFill="background1" w:themeFillShade="F2"/>
            <w:noWrap/>
            <w:vAlign w:val="center"/>
            <w:hideMark/>
          </w:tcPr>
          <w:p w14:paraId="200ABF48" w14:textId="1B8DADC9" w:rsidR="00F9354F" w:rsidRPr="00F9354F" w:rsidRDefault="00F9354F" w:rsidP="00F9354F">
            <w:pPr>
              <w:pStyle w:val="Napis"/>
              <w:spacing w:before="0" w:after="0"/>
              <w:rPr>
                <w:sz w:val="16"/>
                <w:szCs w:val="16"/>
              </w:rPr>
            </w:pPr>
            <w:r w:rsidRPr="00F9354F">
              <w:rPr>
                <w:rFonts w:cs="Arial"/>
                <w:color w:val="000000"/>
                <w:sz w:val="16"/>
                <w:szCs w:val="16"/>
              </w:rPr>
              <w:t>8.455,00</w:t>
            </w:r>
          </w:p>
        </w:tc>
      </w:tr>
      <w:bookmarkEnd w:id="115"/>
      <w:tr w:rsidR="00FC7D09" w:rsidRPr="00F9354F" w14:paraId="4BFDCCB2" w14:textId="77777777" w:rsidTr="004E76F6">
        <w:trPr>
          <w:trHeight w:val="240"/>
        </w:trPr>
        <w:tc>
          <w:tcPr>
            <w:tcW w:w="662" w:type="dxa"/>
            <w:tcBorders>
              <w:bottom w:val="single" w:sz="4" w:space="0" w:color="auto"/>
            </w:tcBorders>
            <w:noWrap/>
            <w:hideMark/>
          </w:tcPr>
          <w:p w14:paraId="08C54BFC" w14:textId="77777777" w:rsidR="00FC7D09" w:rsidRPr="00F9354F" w:rsidRDefault="00FC7D09" w:rsidP="004E76F6">
            <w:pPr>
              <w:pStyle w:val="Napis"/>
              <w:spacing w:before="0" w:after="0"/>
              <w:rPr>
                <w:sz w:val="16"/>
                <w:szCs w:val="16"/>
              </w:rPr>
            </w:pPr>
          </w:p>
        </w:tc>
        <w:tc>
          <w:tcPr>
            <w:tcW w:w="3646" w:type="dxa"/>
            <w:tcBorders>
              <w:bottom w:val="single" w:sz="4" w:space="0" w:color="auto"/>
            </w:tcBorders>
            <w:noWrap/>
            <w:hideMark/>
          </w:tcPr>
          <w:p w14:paraId="1400A577" w14:textId="77777777" w:rsidR="00FC7D09" w:rsidRPr="00F9354F" w:rsidRDefault="00FC7D09" w:rsidP="004E76F6">
            <w:pPr>
              <w:pStyle w:val="Napis"/>
              <w:spacing w:before="0" w:after="0"/>
              <w:rPr>
                <w:sz w:val="16"/>
                <w:szCs w:val="16"/>
              </w:rPr>
            </w:pPr>
          </w:p>
        </w:tc>
        <w:tc>
          <w:tcPr>
            <w:tcW w:w="816" w:type="dxa"/>
            <w:tcBorders>
              <w:bottom w:val="single" w:sz="4" w:space="0" w:color="auto"/>
            </w:tcBorders>
            <w:noWrap/>
            <w:hideMark/>
          </w:tcPr>
          <w:p w14:paraId="77D8926E" w14:textId="77777777" w:rsidR="00FC7D09" w:rsidRPr="00F9354F" w:rsidRDefault="00FC7D09" w:rsidP="004E76F6">
            <w:pPr>
              <w:pStyle w:val="Napis"/>
              <w:spacing w:before="0" w:after="0"/>
              <w:rPr>
                <w:sz w:val="16"/>
                <w:szCs w:val="16"/>
              </w:rPr>
            </w:pPr>
          </w:p>
        </w:tc>
        <w:tc>
          <w:tcPr>
            <w:tcW w:w="900" w:type="dxa"/>
            <w:tcBorders>
              <w:bottom w:val="single" w:sz="4" w:space="0" w:color="auto"/>
            </w:tcBorders>
            <w:noWrap/>
            <w:hideMark/>
          </w:tcPr>
          <w:p w14:paraId="4A767BBF" w14:textId="77777777" w:rsidR="00FC7D09" w:rsidRPr="00F9354F" w:rsidRDefault="00FC7D09" w:rsidP="004E76F6">
            <w:pPr>
              <w:pStyle w:val="Napis"/>
              <w:spacing w:before="0" w:after="0"/>
              <w:rPr>
                <w:sz w:val="16"/>
                <w:szCs w:val="16"/>
              </w:rPr>
            </w:pPr>
          </w:p>
        </w:tc>
        <w:tc>
          <w:tcPr>
            <w:tcW w:w="981" w:type="dxa"/>
            <w:tcBorders>
              <w:bottom w:val="single" w:sz="4" w:space="0" w:color="auto"/>
            </w:tcBorders>
            <w:noWrap/>
            <w:hideMark/>
          </w:tcPr>
          <w:p w14:paraId="3E763CE8" w14:textId="77777777" w:rsidR="00FC7D09" w:rsidRPr="00F9354F" w:rsidRDefault="00FC7D09" w:rsidP="004E76F6">
            <w:pPr>
              <w:pStyle w:val="Napis"/>
              <w:spacing w:before="0" w:after="0"/>
              <w:rPr>
                <w:sz w:val="16"/>
                <w:szCs w:val="16"/>
              </w:rPr>
            </w:pPr>
          </w:p>
        </w:tc>
        <w:tc>
          <w:tcPr>
            <w:tcW w:w="981" w:type="dxa"/>
            <w:tcBorders>
              <w:bottom w:val="single" w:sz="4" w:space="0" w:color="auto"/>
            </w:tcBorders>
            <w:noWrap/>
            <w:hideMark/>
          </w:tcPr>
          <w:p w14:paraId="590B670C" w14:textId="77777777" w:rsidR="00FC7D09" w:rsidRPr="00F9354F" w:rsidRDefault="00FC7D09" w:rsidP="004E76F6">
            <w:pPr>
              <w:pStyle w:val="Napis"/>
              <w:spacing w:before="0" w:after="0"/>
              <w:rPr>
                <w:sz w:val="16"/>
                <w:szCs w:val="16"/>
              </w:rPr>
            </w:pPr>
          </w:p>
        </w:tc>
        <w:tc>
          <w:tcPr>
            <w:tcW w:w="1228" w:type="dxa"/>
            <w:tcBorders>
              <w:bottom w:val="single" w:sz="4" w:space="0" w:color="auto"/>
            </w:tcBorders>
            <w:noWrap/>
            <w:hideMark/>
          </w:tcPr>
          <w:p w14:paraId="257D1E3D" w14:textId="77777777" w:rsidR="00FC7D09" w:rsidRPr="00F9354F" w:rsidRDefault="00FC7D09" w:rsidP="004E76F6">
            <w:pPr>
              <w:pStyle w:val="Napis"/>
              <w:spacing w:before="0" w:after="0"/>
              <w:rPr>
                <w:sz w:val="16"/>
                <w:szCs w:val="16"/>
              </w:rPr>
            </w:pPr>
          </w:p>
        </w:tc>
      </w:tr>
      <w:tr w:rsidR="00F9354F" w:rsidRPr="00F9354F" w14:paraId="3F14CE52" w14:textId="77777777" w:rsidTr="004E76F6">
        <w:trPr>
          <w:trHeight w:val="240"/>
        </w:trPr>
        <w:tc>
          <w:tcPr>
            <w:tcW w:w="4308" w:type="dxa"/>
            <w:gridSpan w:val="2"/>
            <w:tcBorders>
              <w:bottom w:val="single" w:sz="4" w:space="0" w:color="auto"/>
            </w:tcBorders>
            <w:shd w:val="clear" w:color="auto" w:fill="F2F2F2" w:themeFill="background1" w:themeFillShade="F2"/>
            <w:noWrap/>
            <w:hideMark/>
          </w:tcPr>
          <w:p w14:paraId="62A2ADE4" w14:textId="77777777" w:rsidR="00F9354F" w:rsidRPr="00F9354F" w:rsidRDefault="00F9354F" w:rsidP="00F9354F">
            <w:pPr>
              <w:pStyle w:val="Napis"/>
              <w:spacing w:before="0" w:after="0"/>
              <w:rPr>
                <w:sz w:val="16"/>
                <w:szCs w:val="16"/>
              </w:rPr>
            </w:pPr>
            <w:r w:rsidRPr="00F9354F">
              <w:rPr>
                <w:sz w:val="16"/>
                <w:szCs w:val="16"/>
              </w:rPr>
              <w:t>SKUPAJ TEH. - INV. UKREPI</w:t>
            </w:r>
          </w:p>
        </w:tc>
        <w:tc>
          <w:tcPr>
            <w:tcW w:w="816" w:type="dxa"/>
            <w:tcBorders>
              <w:bottom w:val="single" w:sz="4" w:space="0" w:color="auto"/>
            </w:tcBorders>
            <w:shd w:val="clear" w:color="auto" w:fill="F2F2F2" w:themeFill="background1" w:themeFillShade="F2"/>
            <w:noWrap/>
            <w:vAlign w:val="center"/>
            <w:hideMark/>
          </w:tcPr>
          <w:p w14:paraId="15F5ECE1" w14:textId="0FF78A4D" w:rsidR="00F9354F" w:rsidRPr="00F9354F" w:rsidRDefault="00F9354F" w:rsidP="00F9354F">
            <w:pPr>
              <w:pStyle w:val="Napis"/>
              <w:spacing w:before="0" w:after="0"/>
              <w:rPr>
                <w:sz w:val="16"/>
                <w:szCs w:val="16"/>
              </w:rPr>
            </w:pPr>
            <w:r w:rsidRPr="00F9354F">
              <w:rPr>
                <w:rFonts w:cs="Arial"/>
                <w:color w:val="000000"/>
                <w:sz w:val="16"/>
                <w:szCs w:val="16"/>
              </w:rPr>
              <w:t>14,48</w:t>
            </w:r>
          </w:p>
        </w:tc>
        <w:tc>
          <w:tcPr>
            <w:tcW w:w="900" w:type="dxa"/>
            <w:tcBorders>
              <w:bottom w:val="single" w:sz="4" w:space="0" w:color="auto"/>
            </w:tcBorders>
            <w:shd w:val="clear" w:color="auto" w:fill="F2F2F2" w:themeFill="background1" w:themeFillShade="F2"/>
            <w:noWrap/>
            <w:vAlign w:val="center"/>
            <w:hideMark/>
          </w:tcPr>
          <w:p w14:paraId="168D408B" w14:textId="4F53CCA0" w:rsidR="00F9354F" w:rsidRPr="00F9354F" w:rsidRDefault="00F9354F" w:rsidP="00F9354F">
            <w:pPr>
              <w:pStyle w:val="Napis"/>
              <w:spacing w:before="0" w:after="0"/>
              <w:rPr>
                <w:sz w:val="16"/>
                <w:szCs w:val="16"/>
              </w:rPr>
            </w:pPr>
            <w:r w:rsidRPr="00F9354F">
              <w:rPr>
                <w:rFonts w:cs="Arial"/>
                <w:color w:val="000000"/>
                <w:sz w:val="16"/>
                <w:szCs w:val="16"/>
              </w:rPr>
              <w:t>4,08</w:t>
            </w:r>
          </w:p>
        </w:tc>
        <w:tc>
          <w:tcPr>
            <w:tcW w:w="981" w:type="dxa"/>
            <w:tcBorders>
              <w:bottom w:val="single" w:sz="4" w:space="0" w:color="auto"/>
            </w:tcBorders>
            <w:shd w:val="clear" w:color="auto" w:fill="F2F2F2" w:themeFill="background1" w:themeFillShade="F2"/>
            <w:noWrap/>
            <w:vAlign w:val="center"/>
            <w:hideMark/>
          </w:tcPr>
          <w:p w14:paraId="43F1CEF1" w14:textId="4AA1B903" w:rsidR="00F9354F" w:rsidRPr="00F9354F" w:rsidRDefault="00F9354F" w:rsidP="00F9354F">
            <w:pPr>
              <w:pStyle w:val="Napis"/>
              <w:spacing w:before="0" w:after="0"/>
              <w:rPr>
                <w:sz w:val="16"/>
                <w:szCs w:val="16"/>
              </w:rPr>
            </w:pPr>
            <w:r w:rsidRPr="00F9354F">
              <w:rPr>
                <w:rFonts w:cs="Arial"/>
                <w:color w:val="000000"/>
                <w:sz w:val="16"/>
                <w:szCs w:val="16"/>
              </w:rPr>
              <w:t>6.630,00</w:t>
            </w:r>
          </w:p>
        </w:tc>
        <w:tc>
          <w:tcPr>
            <w:tcW w:w="981" w:type="dxa"/>
            <w:tcBorders>
              <w:bottom w:val="single" w:sz="4" w:space="0" w:color="auto"/>
            </w:tcBorders>
            <w:shd w:val="clear" w:color="auto" w:fill="F2F2F2" w:themeFill="background1" w:themeFillShade="F2"/>
            <w:noWrap/>
            <w:vAlign w:val="center"/>
            <w:hideMark/>
          </w:tcPr>
          <w:p w14:paraId="2E9CC11A" w14:textId="6F0A2B8D" w:rsidR="00F9354F" w:rsidRPr="00F9354F" w:rsidRDefault="00F9354F" w:rsidP="00F9354F">
            <w:pPr>
              <w:pStyle w:val="Napis"/>
              <w:spacing w:before="0" w:after="0"/>
              <w:rPr>
                <w:sz w:val="16"/>
                <w:szCs w:val="16"/>
              </w:rPr>
            </w:pPr>
            <w:r w:rsidRPr="00F9354F">
              <w:rPr>
                <w:rFonts w:cs="Arial"/>
                <w:color w:val="000000"/>
                <w:sz w:val="16"/>
                <w:szCs w:val="16"/>
              </w:rPr>
              <w:t>1.885,00</w:t>
            </w:r>
          </w:p>
        </w:tc>
        <w:tc>
          <w:tcPr>
            <w:tcW w:w="1228" w:type="dxa"/>
            <w:tcBorders>
              <w:bottom w:val="single" w:sz="4" w:space="0" w:color="auto"/>
            </w:tcBorders>
            <w:shd w:val="clear" w:color="auto" w:fill="F2F2F2" w:themeFill="background1" w:themeFillShade="F2"/>
            <w:noWrap/>
            <w:vAlign w:val="center"/>
            <w:hideMark/>
          </w:tcPr>
          <w:p w14:paraId="4EA8DC35" w14:textId="4B779AB0" w:rsidR="00F9354F" w:rsidRPr="00F9354F" w:rsidRDefault="00F9354F" w:rsidP="00F9354F">
            <w:pPr>
              <w:pStyle w:val="Napis"/>
              <w:spacing w:before="0" w:after="0"/>
              <w:rPr>
                <w:sz w:val="16"/>
                <w:szCs w:val="16"/>
              </w:rPr>
            </w:pPr>
            <w:r w:rsidRPr="00F9354F">
              <w:rPr>
                <w:rFonts w:cs="Arial"/>
                <w:color w:val="000000"/>
                <w:sz w:val="16"/>
                <w:szCs w:val="16"/>
              </w:rPr>
              <w:t>154.461,00</w:t>
            </w:r>
          </w:p>
        </w:tc>
      </w:tr>
    </w:tbl>
    <w:p w14:paraId="408B2B2B" w14:textId="4D522118" w:rsidR="00F9354F" w:rsidRDefault="00F9354F" w:rsidP="00F9354F">
      <w:pPr>
        <w:pStyle w:val="Napis"/>
      </w:pPr>
      <w:bookmarkStart w:id="117" w:name="_Toc87521415"/>
      <w:bookmarkEnd w:id="114"/>
      <w:r w:rsidRPr="00F9354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w:t>
      </w:r>
      <w:r w:rsidR="00CE7C25">
        <w:rPr>
          <w:noProof/>
        </w:rPr>
        <w:fldChar w:fldCharType="end"/>
      </w:r>
      <w:r w:rsidRPr="00F9354F">
        <w:t xml:space="preserve">: </w:t>
      </w:r>
      <w:r>
        <w:t>Predvideni stroški za novogradnjo prizidka k</w:t>
      </w:r>
      <w:r w:rsidRPr="00F9354F">
        <w:t xml:space="preserve"> objekt</w:t>
      </w:r>
      <w:r>
        <w:t>u</w:t>
      </w:r>
      <w:r w:rsidRPr="00F9354F">
        <w:t xml:space="preserve"> Vrt</w:t>
      </w:r>
      <w:r>
        <w:t>ca</w:t>
      </w:r>
      <w:r w:rsidRPr="00F9354F">
        <w:t xml:space="preserve"> Ravne na Koroškem, enota Levi </w:t>
      </w:r>
      <w:proofErr w:type="spellStart"/>
      <w:r w:rsidR="009539C8">
        <w:t>Devžej</w:t>
      </w:r>
      <w:bookmarkEnd w:id="117"/>
      <w:proofErr w:type="spellEnd"/>
    </w:p>
    <w:tbl>
      <w:tblPr>
        <w:tblW w:w="4754" w:type="dxa"/>
        <w:tblCellMar>
          <w:left w:w="70" w:type="dxa"/>
          <w:right w:w="70" w:type="dxa"/>
        </w:tblCellMar>
        <w:tblLook w:val="04A0" w:firstRow="1" w:lastRow="0" w:firstColumn="1" w:lastColumn="0" w:noHBand="0" w:noVBand="1"/>
      </w:tblPr>
      <w:tblGrid>
        <w:gridCol w:w="2972"/>
        <w:gridCol w:w="851"/>
        <w:gridCol w:w="931"/>
      </w:tblGrid>
      <w:tr w:rsidR="00F9354F" w:rsidRPr="00567A63" w14:paraId="53297D79" w14:textId="77777777" w:rsidTr="00F9354F">
        <w:trPr>
          <w:trHeight w:val="535"/>
        </w:trPr>
        <w:tc>
          <w:tcPr>
            <w:tcW w:w="2972" w:type="dxa"/>
            <w:tcBorders>
              <w:top w:val="single" w:sz="4" w:space="0" w:color="auto"/>
              <w:left w:val="single" w:sz="4" w:space="0" w:color="auto"/>
              <w:bottom w:val="single" w:sz="4" w:space="0" w:color="auto"/>
              <w:right w:val="single" w:sz="4" w:space="0" w:color="auto"/>
            </w:tcBorders>
            <w:shd w:val="clear" w:color="000000" w:fill="DDEBF7"/>
            <w:hideMark/>
          </w:tcPr>
          <w:p w14:paraId="2D1CC114" w14:textId="77777777" w:rsidR="00F9354F" w:rsidRPr="00567A63" w:rsidRDefault="00F9354F" w:rsidP="00F9354F">
            <w:pPr>
              <w:spacing w:after="0" w:line="240" w:lineRule="auto"/>
              <w:rPr>
                <w:rFonts w:asciiTheme="minorHAnsi" w:eastAsia="Times New Roman" w:hAnsiTheme="minorHAnsi" w:cs="Arial"/>
                <w:b/>
                <w:bCs/>
                <w:color w:val="000000"/>
                <w:sz w:val="16"/>
                <w:szCs w:val="16"/>
                <w:lang w:eastAsia="sl-SI"/>
              </w:rPr>
            </w:pPr>
            <w:r w:rsidRPr="00567A63">
              <w:rPr>
                <w:rFonts w:asciiTheme="minorHAnsi" w:eastAsia="Times New Roman" w:hAnsiTheme="minorHAnsi" w:cs="Arial"/>
                <w:b/>
                <w:bCs/>
                <w:color w:val="000000"/>
                <w:sz w:val="16"/>
                <w:szCs w:val="16"/>
                <w:lang w:eastAsia="sl-SI"/>
              </w:rPr>
              <w:t>Investicijski stroški</w:t>
            </w:r>
            <w:r w:rsidRPr="00567A63">
              <w:rPr>
                <w:rFonts w:asciiTheme="minorHAnsi" w:eastAsia="Times New Roman" w:hAnsiTheme="minorHAnsi" w:cs="Arial"/>
                <w:b/>
                <w:bCs/>
                <w:color w:val="000000"/>
                <w:sz w:val="16"/>
                <w:szCs w:val="16"/>
                <w:lang w:eastAsia="sl-SI"/>
              </w:rPr>
              <w:br/>
              <w:t>Stalne cene v EUR</w:t>
            </w:r>
          </w:p>
        </w:tc>
        <w:tc>
          <w:tcPr>
            <w:tcW w:w="851" w:type="dxa"/>
            <w:tcBorders>
              <w:top w:val="single" w:sz="4" w:space="0" w:color="auto"/>
              <w:left w:val="nil"/>
              <w:bottom w:val="single" w:sz="4" w:space="0" w:color="auto"/>
              <w:right w:val="single" w:sz="4" w:space="0" w:color="auto"/>
            </w:tcBorders>
            <w:shd w:val="clear" w:color="000000" w:fill="DDEBF7"/>
            <w:hideMark/>
          </w:tcPr>
          <w:p w14:paraId="4327F19C" w14:textId="77777777" w:rsidR="00F9354F" w:rsidRPr="00567A63" w:rsidRDefault="00F9354F" w:rsidP="00F9354F">
            <w:pPr>
              <w:spacing w:after="0" w:line="240" w:lineRule="auto"/>
              <w:jc w:val="right"/>
              <w:rPr>
                <w:rFonts w:asciiTheme="minorHAnsi" w:eastAsia="Times New Roman" w:hAnsiTheme="minorHAnsi" w:cs="Arial"/>
                <w:b/>
                <w:bCs/>
                <w:color w:val="000000"/>
                <w:sz w:val="16"/>
                <w:szCs w:val="16"/>
                <w:lang w:eastAsia="sl-SI"/>
              </w:rPr>
            </w:pPr>
            <w:r w:rsidRPr="00567A63">
              <w:rPr>
                <w:rFonts w:asciiTheme="minorHAnsi" w:eastAsia="Times New Roman" w:hAnsiTheme="minorHAnsi" w:cs="Arial"/>
                <w:b/>
                <w:bCs/>
                <w:color w:val="000000"/>
                <w:sz w:val="16"/>
                <w:szCs w:val="16"/>
                <w:lang w:eastAsia="sl-SI"/>
              </w:rPr>
              <w:t>Delež</w:t>
            </w:r>
            <w:r w:rsidRPr="00567A63">
              <w:rPr>
                <w:rFonts w:asciiTheme="minorHAnsi" w:eastAsia="Times New Roman" w:hAnsiTheme="minorHAnsi" w:cs="Arial"/>
                <w:b/>
                <w:bCs/>
                <w:color w:val="000000"/>
                <w:sz w:val="16"/>
                <w:szCs w:val="16"/>
                <w:lang w:eastAsia="sl-SI"/>
              </w:rPr>
              <w:br/>
              <w:t>[%]</w:t>
            </w:r>
          </w:p>
        </w:tc>
        <w:tc>
          <w:tcPr>
            <w:tcW w:w="931" w:type="dxa"/>
            <w:tcBorders>
              <w:top w:val="single" w:sz="4" w:space="0" w:color="auto"/>
              <w:left w:val="nil"/>
              <w:bottom w:val="single" w:sz="4" w:space="0" w:color="auto"/>
              <w:right w:val="single" w:sz="4" w:space="0" w:color="auto"/>
            </w:tcBorders>
            <w:shd w:val="clear" w:color="000000" w:fill="DDEBF7"/>
            <w:hideMark/>
          </w:tcPr>
          <w:p w14:paraId="6E6CC33D" w14:textId="77777777" w:rsidR="00F9354F" w:rsidRPr="00567A63" w:rsidRDefault="00F9354F" w:rsidP="00F9354F">
            <w:pPr>
              <w:spacing w:after="0" w:line="240" w:lineRule="auto"/>
              <w:jc w:val="right"/>
              <w:rPr>
                <w:rFonts w:asciiTheme="minorHAnsi" w:eastAsia="Times New Roman" w:hAnsiTheme="minorHAnsi" w:cs="Arial"/>
                <w:b/>
                <w:bCs/>
                <w:color w:val="000000"/>
                <w:sz w:val="16"/>
                <w:szCs w:val="16"/>
                <w:lang w:eastAsia="sl-SI"/>
              </w:rPr>
            </w:pPr>
            <w:r w:rsidRPr="00567A63">
              <w:rPr>
                <w:rFonts w:asciiTheme="minorHAnsi" w:eastAsia="Times New Roman" w:hAnsiTheme="minorHAnsi" w:cs="Arial"/>
                <w:b/>
                <w:bCs/>
                <w:color w:val="000000"/>
                <w:sz w:val="16"/>
                <w:szCs w:val="16"/>
                <w:lang w:eastAsia="sl-SI"/>
              </w:rPr>
              <w:t>Vrednost</w:t>
            </w:r>
            <w:r w:rsidRPr="00567A63">
              <w:rPr>
                <w:rFonts w:asciiTheme="minorHAnsi" w:eastAsia="Times New Roman" w:hAnsiTheme="minorHAnsi" w:cs="Arial"/>
                <w:b/>
                <w:bCs/>
                <w:color w:val="000000"/>
                <w:sz w:val="16"/>
                <w:szCs w:val="16"/>
                <w:lang w:eastAsia="sl-SI"/>
              </w:rPr>
              <w:br/>
              <w:t>brez DDV</w:t>
            </w:r>
          </w:p>
        </w:tc>
      </w:tr>
      <w:tr w:rsidR="00567A63" w:rsidRPr="00567A63" w14:paraId="654A5955" w14:textId="77777777" w:rsidTr="00F9354F">
        <w:trPr>
          <w:trHeight w:val="240"/>
        </w:trPr>
        <w:tc>
          <w:tcPr>
            <w:tcW w:w="2972" w:type="dxa"/>
            <w:tcBorders>
              <w:top w:val="nil"/>
              <w:left w:val="single" w:sz="4" w:space="0" w:color="auto"/>
              <w:bottom w:val="single" w:sz="4" w:space="0" w:color="auto"/>
              <w:right w:val="single" w:sz="4" w:space="0" w:color="auto"/>
            </w:tcBorders>
            <w:shd w:val="clear" w:color="000000" w:fill="F2F2F2"/>
            <w:noWrap/>
            <w:vAlign w:val="center"/>
            <w:hideMark/>
          </w:tcPr>
          <w:p w14:paraId="79BF5B80" w14:textId="6D5405E4" w:rsidR="00567A63" w:rsidRPr="00567A63" w:rsidRDefault="00567A63" w:rsidP="00567A63">
            <w:pPr>
              <w:spacing w:after="0" w:line="240" w:lineRule="auto"/>
              <w:rPr>
                <w:rFonts w:asciiTheme="minorHAnsi" w:eastAsia="Times New Roman" w:hAnsiTheme="minorHAnsi" w:cs="Arial"/>
                <w:color w:val="000000"/>
                <w:sz w:val="16"/>
                <w:szCs w:val="16"/>
                <w:lang w:eastAsia="sl-SI"/>
              </w:rPr>
            </w:pPr>
            <w:r w:rsidRPr="00567A63">
              <w:rPr>
                <w:rFonts w:asciiTheme="minorHAnsi" w:eastAsia="Times New Roman" w:hAnsiTheme="minorHAnsi" w:cs="Arial"/>
                <w:color w:val="000000"/>
                <w:sz w:val="16"/>
                <w:szCs w:val="16"/>
                <w:lang w:eastAsia="sl-SI"/>
              </w:rPr>
              <w:t>GOI dela</w:t>
            </w:r>
          </w:p>
        </w:tc>
        <w:tc>
          <w:tcPr>
            <w:tcW w:w="851" w:type="dxa"/>
            <w:tcBorders>
              <w:top w:val="nil"/>
              <w:left w:val="nil"/>
              <w:bottom w:val="single" w:sz="4" w:space="0" w:color="auto"/>
              <w:right w:val="single" w:sz="4" w:space="0" w:color="auto"/>
            </w:tcBorders>
            <w:shd w:val="clear" w:color="000000" w:fill="F2F2F2"/>
            <w:noWrap/>
            <w:vAlign w:val="center"/>
            <w:hideMark/>
          </w:tcPr>
          <w:p w14:paraId="3D2647D1" w14:textId="0F27F8B9"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b/>
                <w:bCs/>
                <w:color w:val="000000"/>
                <w:sz w:val="16"/>
                <w:szCs w:val="16"/>
              </w:rPr>
              <w:t>92,23</w:t>
            </w:r>
          </w:p>
        </w:tc>
        <w:tc>
          <w:tcPr>
            <w:tcW w:w="931" w:type="dxa"/>
            <w:tcBorders>
              <w:top w:val="nil"/>
              <w:left w:val="nil"/>
              <w:bottom w:val="single" w:sz="4" w:space="0" w:color="auto"/>
              <w:right w:val="single" w:sz="4" w:space="0" w:color="auto"/>
            </w:tcBorders>
            <w:shd w:val="clear" w:color="000000" w:fill="F2F2F2"/>
            <w:noWrap/>
            <w:vAlign w:val="center"/>
            <w:hideMark/>
          </w:tcPr>
          <w:p w14:paraId="009E02C2" w14:textId="6C65DC11"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color w:val="000000"/>
                <w:sz w:val="16"/>
                <w:szCs w:val="16"/>
              </w:rPr>
              <w:t>518.953,62</w:t>
            </w:r>
          </w:p>
        </w:tc>
      </w:tr>
      <w:tr w:rsidR="00567A63" w:rsidRPr="00567A63" w14:paraId="6E154B29" w14:textId="77777777" w:rsidTr="00F9354F">
        <w:trPr>
          <w:trHeight w:val="240"/>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5AE18C56" w14:textId="77777777" w:rsidR="00567A63" w:rsidRPr="00567A63" w:rsidRDefault="00567A63" w:rsidP="00567A63">
            <w:pPr>
              <w:spacing w:after="0" w:line="240" w:lineRule="auto"/>
              <w:rPr>
                <w:rFonts w:asciiTheme="minorHAnsi" w:eastAsia="Times New Roman" w:hAnsiTheme="minorHAnsi" w:cs="Arial"/>
                <w:color w:val="000000"/>
                <w:sz w:val="16"/>
                <w:szCs w:val="16"/>
                <w:lang w:eastAsia="sl-SI"/>
              </w:rPr>
            </w:pPr>
            <w:r w:rsidRPr="00567A63">
              <w:rPr>
                <w:rFonts w:asciiTheme="minorHAnsi" w:eastAsia="Times New Roman" w:hAnsiTheme="minorHAnsi" w:cs="Arial"/>
                <w:color w:val="000000"/>
                <w:sz w:val="16"/>
                <w:szCs w:val="16"/>
                <w:lang w:eastAsia="sl-SI"/>
              </w:rPr>
              <w:t>Projektna dokumentacija</w:t>
            </w:r>
          </w:p>
        </w:tc>
        <w:tc>
          <w:tcPr>
            <w:tcW w:w="851" w:type="dxa"/>
            <w:tcBorders>
              <w:top w:val="nil"/>
              <w:left w:val="nil"/>
              <w:bottom w:val="single" w:sz="4" w:space="0" w:color="auto"/>
              <w:right w:val="single" w:sz="4" w:space="0" w:color="auto"/>
            </w:tcBorders>
            <w:shd w:val="clear" w:color="auto" w:fill="auto"/>
            <w:noWrap/>
            <w:vAlign w:val="center"/>
            <w:hideMark/>
          </w:tcPr>
          <w:p w14:paraId="19D1AE10" w14:textId="309BC23F"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b/>
                <w:bCs/>
                <w:color w:val="000000"/>
                <w:sz w:val="16"/>
                <w:szCs w:val="16"/>
              </w:rPr>
              <w:t>3,95</w:t>
            </w:r>
          </w:p>
        </w:tc>
        <w:tc>
          <w:tcPr>
            <w:tcW w:w="931" w:type="dxa"/>
            <w:tcBorders>
              <w:top w:val="nil"/>
              <w:left w:val="nil"/>
              <w:bottom w:val="single" w:sz="4" w:space="0" w:color="auto"/>
              <w:right w:val="single" w:sz="4" w:space="0" w:color="auto"/>
            </w:tcBorders>
            <w:shd w:val="clear" w:color="auto" w:fill="auto"/>
            <w:noWrap/>
            <w:vAlign w:val="center"/>
            <w:hideMark/>
          </w:tcPr>
          <w:p w14:paraId="1C0F6818" w14:textId="26DFCF76"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color w:val="000000"/>
                <w:sz w:val="16"/>
                <w:szCs w:val="16"/>
              </w:rPr>
              <w:t>22.213,28</w:t>
            </w:r>
          </w:p>
        </w:tc>
      </w:tr>
      <w:tr w:rsidR="00567A63" w:rsidRPr="00567A63" w14:paraId="3CCD0BE8" w14:textId="77777777" w:rsidTr="00F9354F">
        <w:trPr>
          <w:trHeight w:val="266"/>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41F14740" w14:textId="77777777" w:rsidR="00567A63" w:rsidRPr="00567A63" w:rsidRDefault="00567A63" w:rsidP="00567A63">
            <w:pPr>
              <w:spacing w:after="0" w:line="240" w:lineRule="auto"/>
              <w:rPr>
                <w:rFonts w:asciiTheme="minorHAnsi" w:eastAsia="Times New Roman" w:hAnsiTheme="minorHAnsi" w:cs="Arial"/>
                <w:color w:val="000000"/>
                <w:sz w:val="16"/>
                <w:szCs w:val="16"/>
                <w:lang w:eastAsia="sl-SI"/>
              </w:rPr>
            </w:pPr>
            <w:r w:rsidRPr="00567A63">
              <w:rPr>
                <w:rFonts w:asciiTheme="minorHAnsi" w:eastAsia="Times New Roman" w:hAnsiTheme="minorHAnsi" w:cs="Arial"/>
                <w:color w:val="000000"/>
                <w:sz w:val="16"/>
                <w:szCs w:val="16"/>
                <w:lang w:eastAsia="sl-SI"/>
              </w:rPr>
              <w:t>Svetovalni inženiring</w:t>
            </w:r>
          </w:p>
        </w:tc>
        <w:tc>
          <w:tcPr>
            <w:tcW w:w="851" w:type="dxa"/>
            <w:tcBorders>
              <w:top w:val="nil"/>
              <w:left w:val="nil"/>
              <w:bottom w:val="single" w:sz="4" w:space="0" w:color="auto"/>
              <w:right w:val="single" w:sz="4" w:space="0" w:color="auto"/>
            </w:tcBorders>
            <w:shd w:val="clear" w:color="auto" w:fill="auto"/>
            <w:noWrap/>
            <w:vAlign w:val="center"/>
            <w:hideMark/>
          </w:tcPr>
          <w:p w14:paraId="604736B1" w14:textId="2CF6A337"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b/>
                <w:bCs/>
                <w:color w:val="000000"/>
                <w:sz w:val="16"/>
                <w:szCs w:val="16"/>
              </w:rPr>
              <w:t>0,73</w:t>
            </w:r>
          </w:p>
        </w:tc>
        <w:tc>
          <w:tcPr>
            <w:tcW w:w="931" w:type="dxa"/>
            <w:tcBorders>
              <w:top w:val="nil"/>
              <w:left w:val="nil"/>
              <w:bottom w:val="single" w:sz="4" w:space="0" w:color="auto"/>
              <w:right w:val="single" w:sz="4" w:space="0" w:color="auto"/>
            </w:tcBorders>
            <w:shd w:val="clear" w:color="auto" w:fill="auto"/>
            <w:noWrap/>
            <w:vAlign w:val="center"/>
            <w:hideMark/>
          </w:tcPr>
          <w:p w14:paraId="270A1957" w14:textId="1395E777"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color w:val="000000"/>
                <w:sz w:val="16"/>
                <w:szCs w:val="16"/>
              </w:rPr>
              <w:t>4.132,39</w:t>
            </w:r>
          </w:p>
        </w:tc>
      </w:tr>
      <w:tr w:rsidR="00567A63" w:rsidRPr="00567A63" w14:paraId="101BBCD5" w14:textId="77777777" w:rsidTr="00F9354F">
        <w:trPr>
          <w:trHeight w:val="240"/>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214EA909" w14:textId="77777777" w:rsidR="00567A63" w:rsidRPr="00567A63" w:rsidRDefault="00567A63" w:rsidP="00567A63">
            <w:pPr>
              <w:spacing w:after="0" w:line="240" w:lineRule="auto"/>
              <w:rPr>
                <w:rFonts w:asciiTheme="minorHAnsi" w:eastAsia="Times New Roman" w:hAnsiTheme="minorHAnsi" w:cs="Arial"/>
                <w:color w:val="000000"/>
                <w:sz w:val="16"/>
                <w:szCs w:val="16"/>
                <w:lang w:eastAsia="sl-SI"/>
              </w:rPr>
            </w:pPr>
            <w:r w:rsidRPr="00567A63">
              <w:rPr>
                <w:rFonts w:asciiTheme="minorHAnsi" w:eastAsia="Times New Roman" w:hAnsiTheme="minorHAnsi" w:cs="Arial"/>
                <w:color w:val="000000"/>
                <w:sz w:val="16"/>
                <w:szCs w:val="16"/>
                <w:lang w:eastAsia="sl-SI"/>
              </w:rPr>
              <w:t>Investicijska dokumentacija</w:t>
            </w:r>
          </w:p>
        </w:tc>
        <w:tc>
          <w:tcPr>
            <w:tcW w:w="851" w:type="dxa"/>
            <w:tcBorders>
              <w:top w:val="nil"/>
              <w:left w:val="nil"/>
              <w:bottom w:val="single" w:sz="4" w:space="0" w:color="auto"/>
              <w:right w:val="single" w:sz="4" w:space="0" w:color="auto"/>
            </w:tcBorders>
            <w:shd w:val="clear" w:color="auto" w:fill="auto"/>
            <w:noWrap/>
            <w:vAlign w:val="center"/>
            <w:hideMark/>
          </w:tcPr>
          <w:p w14:paraId="61B78B5E" w14:textId="63EEA9F0"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b/>
                <w:bCs/>
                <w:color w:val="000000"/>
                <w:sz w:val="16"/>
                <w:szCs w:val="16"/>
              </w:rPr>
              <w:t>0,72</w:t>
            </w:r>
          </w:p>
        </w:tc>
        <w:tc>
          <w:tcPr>
            <w:tcW w:w="931" w:type="dxa"/>
            <w:tcBorders>
              <w:top w:val="nil"/>
              <w:left w:val="nil"/>
              <w:bottom w:val="single" w:sz="4" w:space="0" w:color="auto"/>
              <w:right w:val="single" w:sz="4" w:space="0" w:color="auto"/>
            </w:tcBorders>
            <w:shd w:val="clear" w:color="auto" w:fill="auto"/>
            <w:noWrap/>
            <w:vAlign w:val="center"/>
            <w:hideMark/>
          </w:tcPr>
          <w:p w14:paraId="596A91D4" w14:textId="007DBC97"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color w:val="000000"/>
                <w:sz w:val="16"/>
                <w:szCs w:val="16"/>
              </w:rPr>
              <w:t>4.066,70</w:t>
            </w:r>
          </w:p>
        </w:tc>
      </w:tr>
      <w:tr w:rsidR="00567A63" w:rsidRPr="00567A63" w14:paraId="5F66FB0E" w14:textId="77777777" w:rsidTr="00F9354F">
        <w:trPr>
          <w:trHeight w:val="240"/>
        </w:trPr>
        <w:tc>
          <w:tcPr>
            <w:tcW w:w="2972" w:type="dxa"/>
            <w:tcBorders>
              <w:top w:val="nil"/>
              <w:left w:val="single" w:sz="4" w:space="0" w:color="auto"/>
              <w:bottom w:val="single" w:sz="4" w:space="0" w:color="auto"/>
              <w:right w:val="single" w:sz="4" w:space="0" w:color="auto"/>
            </w:tcBorders>
            <w:shd w:val="clear" w:color="auto" w:fill="auto"/>
            <w:noWrap/>
            <w:vAlign w:val="center"/>
            <w:hideMark/>
          </w:tcPr>
          <w:p w14:paraId="1327E8D6" w14:textId="77777777" w:rsidR="00567A63" w:rsidRPr="00567A63" w:rsidRDefault="00567A63" w:rsidP="00567A63">
            <w:pPr>
              <w:spacing w:after="0" w:line="240" w:lineRule="auto"/>
              <w:rPr>
                <w:rFonts w:asciiTheme="minorHAnsi" w:eastAsia="Times New Roman" w:hAnsiTheme="minorHAnsi" w:cs="Arial"/>
                <w:color w:val="000000"/>
                <w:sz w:val="16"/>
                <w:szCs w:val="16"/>
                <w:lang w:eastAsia="sl-SI"/>
              </w:rPr>
            </w:pPr>
            <w:r w:rsidRPr="00567A63">
              <w:rPr>
                <w:rFonts w:asciiTheme="minorHAnsi" w:eastAsia="Times New Roman" w:hAnsiTheme="minorHAnsi" w:cs="Arial"/>
                <w:color w:val="000000"/>
                <w:sz w:val="16"/>
                <w:szCs w:val="16"/>
                <w:lang w:eastAsia="sl-SI"/>
              </w:rPr>
              <w:t>Strokovni nadzor</w:t>
            </w:r>
          </w:p>
        </w:tc>
        <w:tc>
          <w:tcPr>
            <w:tcW w:w="851" w:type="dxa"/>
            <w:tcBorders>
              <w:top w:val="nil"/>
              <w:left w:val="nil"/>
              <w:bottom w:val="single" w:sz="4" w:space="0" w:color="auto"/>
              <w:right w:val="single" w:sz="4" w:space="0" w:color="auto"/>
            </w:tcBorders>
            <w:shd w:val="clear" w:color="auto" w:fill="auto"/>
            <w:noWrap/>
            <w:vAlign w:val="center"/>
            <w:hideMark/>
          </w:tcPr>
          <w:p w14:paraId="7D1C08B8" w14:textId="30B4E580"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b/>
                <w:bCs/>
                <w:color w:val="000000"/>
                <w:sz w:val="16"/>
                <w:szCs w:val="16"/>
              </w:rPr>
              <w:t>2,37</w:t>
            </w:r>
          </w:p>
        </w:tc>
        <w:tc>
          <w:tcPr>
            <w:tcW w:w="931" w:type="dxa"/>
            <w:tcBorders>
              <w:top w:val="nil"/>
              <w:left w:val="nil"/>
              <w:bottom w:val="single" w:sz="4" w:space="0" w:color="auto"/>
              <w:right w:val="single" w:sz="4" w:space="0" w:color="auto"/>
            </w:tcBorders>
            <w:shd w:val="clear" w:color="auto" w:fill="auto"/>
            <w:noWrap/>
            <w:vAlign w:val="center"/>
            <w:hideMark/>
          </w:tcPr>
          <w:p w14:paraId="378776C7" w14:textId="5BB25F89" w:rsidR="00567A63" w:rsidRPr="00567A63" w:rsidRDefault="00567A63" w:rsidP="00567A63">
            <w:pPr>
              <w:spacing w:after="0" w:line="240" w:lineRule="auto"/>
              <w:jc w:val="right"/>
              <w:rPr>
                <w:rFonts w:asciiTheme="minorHAnsi" w:eastAsia="Times New Roman" w:hAnsiTheme="minorHAnsi" w:cs="Arial"/>
                <w:color w:val="000000"/>
                <w:sz w:val="16"/>
                <w:szCs w:val="16"/>
                <w:lang w:eastAsia="sl-SI"/>
              </w:rPr>
            </w:pPr>
            <w:r w:rsidRPr="00567A63">
              <w:rPr>
                <w:rFonts w:asciiTheme="minorHAnsi" w:hAnsiTheme="minorHAnsi" w:cs="Arial"/>
                <w:color w:val="000000"/>
                <w:sz w:val="16"/>
                <w:szCs w:val="16"/>
              </w:rPr>
              <w:t>13.327,97</w:t>
            </w:r>
          </w:p>
        </w:tc>
      </w:tr>
      <w:tr w:rsidR="00567A63" w:rsidRPr="00567A63" w14:paraId="78081103" w14:textId="77777777" w:rsidTr="00F9354F">
        <w:trPr>
          <w:trHeight w:val="240"/>
        </w:trPr>
        <w:tc>
          <w:tcPr>
            <w:tcW w:w="2972" w:type="dxa"/>
            <w:tcBorders>
              <w:top w:val="nil"/>
              <w:left w:val="single" w:sz="4" w:space="0" w:color="auto"/>
              <w:bottom w:val="single" w:sz="4" w:space="0" w:color="auto"/>
              <w:right w:val="single" w:sz="4" w:space="0" w:color="auto"/>
            </w:tcBorders>
            <w:shd w:val="clear" w:color="000000" w:fill="F2F2F2"/>
            <w:noWrap/>
            <w:vAlign w:val="center"/>
            <w:hideMark/>
          </w:tcPr>
          <w:p w14:paraId="0CBA43F2" w14:textId="77777777" w:rsidR="00567A63" w:rsidRPr="00567A63" w:rsidRDefault="00567A63" w:rsidP="00567A63">
            <w:pPr>
              <w:spacing w:after="0" w:line="240" w:lineRule="auto"/>
              <w:rPr>
                <w:rFonts w:asciiTheme="minorHAnsi" w:eastAsia="Times New Roman" w:hAnsiTheme="minorHAnsi" w:cs="Arial"/>
                <w:b/>
                <w:bCs/>
                <w:color w:val="000000"/>
                <w:sz w:val="16"/>
                <w:szCs w:val="16"/>
                <w:lang w:eastAsia="sl-SI"/>
              </w:rPr>
            </w:pPr>
            <w:r w:rsidRPr="00567A63">
              <w:rPr>
                <w:rFonts w:asciiTheme="minorHAnsi" w:eastAsia="Times New Roman" w:hAnsiTheme="minorHAnsi" w:cs="Arial"/>
                <w:b/>
                <w:bCs/>
                <w:color w:val="000000"/>
                <w:sz w:val="16"/>
                <w:szCs w:val="16"/>
                <w:lang w:eastAsia="sl-SI"/>
              </w:rPr>
              <w:t>Investicijska vrednost</w:t>
            </w:r>
          </w:p>
        </w:tc>
        <w:tc>
          <w:tcPr>
            <w:tcW w:w="851" w:type="dxa"/>
            <w:tcBorders>
              <w:top w:val="nil"/>
              <w:left w:val="nil"/>
              <w:bottom w:val="single" w:sz="4" w:space="0" w:color="auto"/>
              <w:right w:val="single" w:sz="4" w:space="0" w:color="auto"/>
            </w:tcBorders>
            <w:shd w:val="clear" w:color="000000" w:fill="F2F2F2"/>
            <w:noWrap/>
            <w:vAlign w:val="center"/>
            <w:hideMark/>
          </w:tcPr>
          <w:p w14:paraId="60CD580E" w14:textId="7EAB5A5F" w:rsidR="00567A63" w:rsidRPr="00567A63" w:rsidRDefault="00567A63" w:rsidP="00567A63">
            <w:pPr>
              <w:spacing w:after="0" w:line="240" w:lineRule="auto"/>
              <w:jc w:val="right"/>
              <w:rPr>
                <w:rFonts w:asciiTheme="minorHAnsi" w:eastAsia="Times New Roman" w:hAnsiTheme="minorHAnsi" w:cs="Arial"/>
                <w:b/>
                <w:bCs/>
                <w:color w:val="000000"/>
                <w:sz w:val="16"/>
                <w:szCs w:val="16"/>
                <w:lang w:eastAsia="sl-SI"/>
              </w:rPr>
            </w:pPr>
            <w:r w:rsidRPr="00567A63">
              <w:rPr>
                <w:rFonts w:asciiTheme="minorHAnsi" w:hAnsiTheme="minorHAnsi" w:cs="Arial"/>
                <w:b/>
                <w:bCs/>
                <w:color w:val="000000"/>
                <w:sz w:val="16"/>
                <w:szCs w:val="16"/>
              </w:rPr>
              <w:t>100,00</w:t>
            </w:r>
          </w:p>
        </w:tc>
        <w:tc>
          <w:tcPr>
            <w:tcW w:w="931" w:type="dxa"/>
            <w:tcBorders>
              <w:top w:val="nil"/>
              <w:left w:val="nil"/>
              <w:bottom w:val="single" w:sz="4" w:space="0" w:color="auto"/>
              <w:right w:val="single" w:sz="4" w:space="0" w:color="auto"/>
            </w:tcBorders>
            <w:shd w:val="clear" w:color="000000" w:fill="F2F2F2"/>
            <w:noWrap/>
            <w:vAlign w:val="center"/>
            <w:hideMark/>
          </w:tcPr>
          <w:p w14:paraId="40B7F351" w14:textId="17DD17AA" w:rsidR="00567A63" w:rsidRPr="00567A63" w:rsidRDefault="00567A63" w:rsidP="00567A63">
            <w:pPr>
              <w:spacing w:after="0" w:line="240" w:lineRule="auto"/>
              <w:jc w:val="right"/>
              <w:rPr>
                <w:rFonts w:asciiTheme="minorHAnsi" w:eastAsia="Times New Roman" w:hAnsiTheme="minorHAnsi" w:cs="Arial"/>
                <w:b/>
                <w:bCs/>
                <w:color w:val="000000"/>
                <w:sz w:val="16"/>
                <w:szCs w:val="16"/>
                <w:lang w:eastAsia="sl-SI"/>
              </w:rPr>
            </w:pPr>
            <w:r w:rsidRPr="00567A63">
              <w:rPr>
                <w:rFonts w:asciiTheme="minorHAnsi" w:hAnsiTheme="minorHAnsi" w:cs="Arial"/>
                <w:color w:val="000000"/>
                <w:sz w:val="16"/>
                <w:szCs w:val="16"/>
              </w:rPr>
              <w:t>562.693,95</w:t>
            </w:r>
          </w:p>
        </w:tc>
      </w:tr>
    </w:tbl>
    <w:p w14:paraId="79CE0731" w14:textId="77777777" w:rsidR="00F9354F" w:rsidRDefault="00F9354F" w:rsidP="00F9354F">
      <w:pPr>
        <w:pStyle w:val="Brezrazmikov"/>
      </w:pPr>
    </w:p>
    <w:p w14:paraId="634A39F0" w14:textId="22BAF822" w:rsidR="00F9354F" w:rsidRPr="00F9354F" w:rsidRDefault="00F9354F" w:rsidP="00F9354F">
      <w:pPr>
        <w:pStyle w:val="Brezrazmikov"/>
      </w:pPr>
      <w:r>
        <w:t>Predvidena kvadratura prizidka znaša 278,93 m</w:t>
      </w:r>
      <w:r w:rsidRPr="00F9354F">
        <w:rPr>
          <w:vertAlign w:val="superscript"/>
        </w:rPr>
        <w:t>2</w:t>
      </w:r>
      <w:r>
        <w:t>.</w:t>
      </w:r>
    </w:p>
    <w:p w14:paraId="447140D3" w14:textId="57A71535" w:rsidR="00FC7D09" w:rsidRPr="005D5712" w:rsidRDefault="00FC7D09" w:rsidP="00FC7D09">
      <w:pPr>
        <w:pStyle w:val="Napis"/>
      </w:pPr>
      <w:bookmarkStart w:id="118" w:name="_Toc87521416"/>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w:t>
      </w:r>
      <w:r w:rsidR="00CE7C25">
        <w:rPr>
          <w:noProof/>
        </w:rPr>
        <w:fldChar w:fldCharType="end"/>
      </w:r>
      <w:r w:rsidRPr="005D5712">
        <w:t xml:space="preserve">: Vrednost investicije po stalnih cenah z dinamiko nastajanja stroškov za objekt </w:t>
      </w:r>
      <w:r w:rsidR="00F9354F" w:rsidRPr="00F9354F">
        <w:t xml:space="preserve">Vrtec Ravne na Koroškem, enota Levi </w:t>
      </w:r>
      <w:proofErr w:type="spellStart"/>
      <w:r w:rsidR="009539C8">
        <w:t>Devžej</w:t>
      </w:r>
      <w:bookmarkEnd w:id="118"/>
      <w:proofErr w:type="spellEnd"/>
    </w:p>
    <w:tbl>
      <w:tblPr>
        <w:tblW w:w="9124" w:type="dxa"/>
        <w:tblCellMar>
          <w:left w:w="70" w:type="dxa"/>
          <w:right w:w="70" w:type="dxa"/>
        </w:tblCellMar>
        <w:tblLook w:val="04A0" w:firstRow="1" w:lastRow="0" w:firstColumn="1" w:lastColumn="0" w:noHBand="0" w:noVBand="1"/>
      </w:tblPr>
      <w:tblGrid>
        <w:gridCol w:w="1560"/>
        <w:gridCol w:w="587"/>
        <w:gridCol w:w="873"/>
        <w:gridCol w:w="873"/>
        <w:gridCol w:w="912"/>
        <w:gridCol w:w="1022"/>
        <w:gridCol w:w="873"/>
        <w:gridCol w:w="711"/>
        <w:gridCol w:w="873"/>
        <w:gridCol w:w="853"/>
        <w:gridCol w:w="20"/>
      </w:tblGrid>
      <w:tr w:rsidR="00567A63" w:rsidRPr="00567A63" w14:paraId="53AF49E7" w14:textId="77777777" w:rsidTr="00567A63">
        <w:trPr>
          <w:gridAfter w:val="1"/>
          <w:wAfter w:w="20" w:type="dxa"/>
          <w:trHeight w:val="480"/>
        </w:trPr>
        <w:tc>
          <w:tcPr>
            <w:tcW w:w="1560" w:type="dxa"/>
            <w:tcBorders>
              <w:top w:val="single" w:sz="4" w:space="0" w:color="auto"/>
              <w:left w:val="nil"/>
              <w:bottom w:val="single" w:sz="4" w:space="0" w:color="auto"/>
              <w:right w:val="nil"/>
            </w:tcBorders>
            <w:shd w:val="clear" w:color="000000" w:fill="DDEBF7"/>
            <w:noWrap/>
            <w:hideMark/>
          </w:tcPr>
          <w:p w14:paraId="47D0ADED" w14:textId="77777777" w:rsidR="00567A63" w:rsidRPr="00567A63" w:rsidRDefault="00567A63" w:rsidP="004E76F6">
            <w:pPr>
              <w:spacing w:after="0" w:line="240" w:lineRule="auto"/>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Investicijski stroški</w:t>
            </w:r>
            <w:r w:rsidRPr="00567A63">
              <w:rPr>
                <w:rFonts w:asciiTheme="minorHAnsi" w:hAnsiTheme="minorHAnsi" w:cs="Arial"/>
                <w:b/>
                <w:bCs/>
                <w:color w:val="000000"/>
                <w:sz w:val="16"/>
                <w:szCs w:val="16"/>
              </w:rPr>
              <w:br/>
              <w:t>Stalne cene v EUR</w:t>
            </w:r>
          </w:p>
        </w:tc>
        <w:tc>
          <w:tcPr>
            <w:tcW w:w="567" w:type="dxa"/>
            <w:tcBorders>
              <w:top w:val="single" w:sz="4" w:space="0" w:color="auto"/>
              <w:left w:val="nil"/>
              <w:bottom w:val="single" w:sz="4" w:space="0" w:color="auto"/>
              <w:right w:val="nil"/>
            </w:tcBorders>
            <w:shd w:val="clear" w:color="000000" w:fill="DDEBF7"/>
            <w:hideMark/>
          </w:tcPr>
          <w:p w14:paraId="2BAD3DAF"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Delež</w:t>
            </w:r>
            <w:r w:rsidRPr="00567A63">
              <w:rPr>
                <w:rFonts w:asciiTheme="minorHAnsi" w:hAnsiTheme="minorHAnsi" w:cs="Arial"/>
                <w:b/>
                <w:bCs/>
                <w:color w:val="000000"/>
                <w:sz w:val="16"/>
                <w:szCs w:val="16"/>
              </w:rPr>
              <w:br/>
              <w:t>[%]</w:t>
            </w:r>
          </w:p>
        </w:tc>
        <w:tc>
          <w:tcPr>
            <w:tcW w:w="870" w:type="dxa"/>
            <w:tcBorders>
              <w:top w:val="single" w:sz="4" w:space="0" w:color="auto"/>
              <w:left w:val="nil"/>
              <w:bottom w:val="single" w:sz="4" w:space="0" w:color="auto"/>
              <w:right w:val="nil"/>
            </w:tcBorders>
            <w:shd w:val="clear" w:color="000000" w:fill="DDEBF7"/>
            <w:hideMark/>
          </w:tcPr>
          <w:p w14:paraId="30241B39"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Vrednost</w:t>
            </w:r>
            <w:r w:rsidRPr="00567A63">
              <w:rPr>
                <w:rFonts w:asciiTheme="minorHAnsi" w:hAnsiTheme="minorHAnsi" w:cs="Arial"/>
                <w:b/>
                <w:bCs/>
                <w:color w:val="000000"/>
                <w:sz w:val="16"/>
                <w:szCs w:val="16"/>
              </w:rPr>
              <w:br/>
              <w:t>brez DDV</w:t>
            </w:r>
          </w:p>
        </w:tc>
        <w:tc>
          <w:tcPr>
            <w:tcW w:w="870" w:type="dxa"/>
            <w:tcBorders>
              <w:top w:val="single" w:sz="4" w:space="0" w:color="auto"/>
              <w:left w:val="nil"/>
              <w:bottom w:val="single" w:sz="4" w:space="0" w:color="auto"/>
              <w:right w:val="nil"/>
            </w:tcBorders>
            <w:shd w:val="clear" w:color="000000" w:fill="DDEBF7"/>
            <w:hideMark/>
          </w:tcPr>
          <w:p w14:paraId="74351978"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Vrednost</w:t>
            </w:r>
            <w:r w:rsidRPr="00567A63">
              <w:rPr>
                <w:rFonts w:asciiTheme="minorHAnsi" w:hAnsiTheme="minorHAnsi" w:cs="Arial"/>
                <w:b/>
                <w:bCs/>
                <w:color w:val="000000"/>
                <w:sz w:val="16"/>
                <w:szCs w:val="16"/>
              </w:rPr>
              <w:br/>
              <w:t>z DDV</w:t>
            </w:r>
          </w:p>
        </w:tc>
        <w:tc>
          <w:tcPr>
            <w:tcW w:w="912" w:type="dxa"/>
            <w:tcBorders>
              <w:top w:val="single" w:sz="4" w:space="0" w:color="auto"/>
              <w:left w:val="nil"/>
              <w:bottom w:val="single" w:sz="4" w:space="0" w:color="auto"/>
              <w:right w:val="nil"/>
            </w:tcBorders>
            <w:shd w:val="clear" w:color="000000" w:fill="DDEBF7"/>
            <w:hideMark/>
          </w:tcPr>
          <w:p w14:paraId="341F008A"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Upravičeni</w:t>
            </w:r>
            <w:r w:rsidRPr="00567A63">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24646FFF" w14:textId="77777777" w:rsidR="00567A63" w:rsidRPr="00567A63" w:rsidRDefault="00567A63" w:rsidP="004E76F6">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Neupravičeni</w:t>
            </w:r>
            <w:r w:rsidRPr="00567A63">
              <w:rPr>
                <w:rFonts w:asciiTheme="minorHAnsi" w:hAnsiTheme="minorHAnsi" w:cs="Arial"/>
                <w:b/>
                <w:bCs/>
                <w:color w:val="000000"/>
                <w:sz w:val="16"/>
                <w:szCs w:val="16"/>
              </w:rPr>
              <w:br/>
              <w:t>stroški brez</w:t>
            </w:r>
            <w:r w:rsidRPr="00567A63">
              <w:rPr>
                <w:rFonts w:asciiTheme="minorHAnsi" w:hAnsiTheme="minorHAnsi" w:cs="Arial"/>
                <w:b/>
                <w:bCs/>
                <w:color w:val="000000"/>
                <w:sz w:val="16"/>
                <w:szCs w:val="16"/>
              </w:rPr>
              <w:br/>
              <w:t>DDV</w:t>
            </w:r>
          </w:p>
        </w:tc>
        <w:tc>
          <w:tcPr>
            <w:tcW w:w="870" w:type="dxa"/>
            <w:tcBorders>
              <w:top w:val="single" w:sz="4" w:space="0" w:color="auto"/>
              <w:left w:val="nil"/>
              <w:bottom w:val="single" w:sz="4" w:space="0" w:color="auto"/>
              <w:right w:val="single" w:sz="4" w:space="0" w:color="auto"/>
            </w:tcBorders>
            <w:shd w:val="clear" w:color="000000" w:fill="DDEBF7"/>
          </w:tcPr>
          <w:p w14:paraId="3C295684" w14:textId="77777777" w:rsidR="00567A63" w:rsidRPr="00567A63" w:rsidRDefault="00567A63" w:rsidP="004E76F6">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DDV</w:t>
            </w:r>
          </w:p>
        </w:tc>
        <w:tc>
          <w:tcPr>
            <w:tcW w:w="707" w:type="dxa"/>
            <w:tcBorders>
              <w:top w:val="single" w:sz="4" w:space="0" w:color="auto"/>
              <w:left w:val="single" w:sz="4" w:space="0" w:color="auto"/>
              <w:bottom w:val="single" w:sz="4" w:space="0" w:color="auto"/>
              <w:right w:val="single" w:sz="4" w:space="0" w:color="auto"/>
            </w:tcBorders>
            <w:shd w:val="clear" w:color="000000" w:fill="DDEBF7"/>
          </w:tcPr>
          <w:p w14:paraId="4A8C9A5D" w14:textId="32D5A8F2"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2021</w:t>
            </w:r>
          </w:p>
        </w:tc>
        <w:tc>
          <w:tcPr>
            <w:tcW w:w="873" w:type="dxa"/>
            <w:tcBorders>
              <w:top w:val="single" w:sz="4" w:space="0" w:color="auto"/>
              <w:left w:val="single" w:sz="4" w:space="0" w:color="auto"/>
              <w:bottom w:val="single" w:sz="4" w:space="0" w:color="auto"/>
              <w:right w:val="nil"/>
            </w:tcBorders>
            <w:shd w:val="clear" w:color="000000" w:fill="DDEBF7"/>
          </w:tcPr>
          <w:p w14:paraId="18E8C75E" w14:textId="5937BE4E"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2022</w:t>
            </w:r>
          </w:p>
        </w:tc>
        <w:tc>
          <w:tcPr>
            <w:tcW w:w="853" w:type="dxa"/>
            <w:tcBorders>
              <w:top w:val="single" w:sz="4" w:space="0" w:color="auto"/>
              <w:left w:val="nil"/>
              <w:bottom w:val="single" w:sz="4" w:space="0" w:color="auto"/>
              <w:right w:val="nil"/>
            </w:tcBorders>
            <w:shd w:val="clear" w:color="000000" w:fill="DDEBF7"/>
          </w:tcPr>
          <w:p w14:paraId="35352A94" w14:textId="77777777"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2023</w:t>
            </w:r>
          </w:p>
        </w:tc>
      </w:tr>
      <w:tr w:rsidR="00567A63" w:rsidRPr="00567A63" w14:paraId="303C0070" w14:textId="77777777" w:rsidTr="00567A63">
        <w:trPr>
          <w:trHeight w:val="240"/>
        </w:trPr>
        <w:tc>
          <w:tcPr>
            <w:tcW w:w="1560" w:type="dxa"/>
            <w:tcBorders>
              <w:top w:val="nil"/>
              <w:left w:val="nil"/>
              <w:bottom w:val="single" w:sz="4" w:space="0" w:color="auto"/>
              <w:right w:val="nil"/>
            </w:tcBorders>
            <w:shd w:val="clear" w:color="auto" w:fill="auto"/>
            <w:noWrap/>
            <w:vAlign w:val="center"/>
            <w:hideMark/>
          </w:tcPr>
          <w:p w14:paraId="06B31078" w14:textId="270A0DB1"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GOI dela skupaj</w:t>
            </w:r>
          </w:p>
        </w:tc>
        <w:tc>
          <w:tcPr>
            <w:tcW w:w="567" w:type="dxa"/>
            <w:tcBorders>
              <w:top w:val="nil"/>
              <w:left w:val="nil"/>
              <w:bottom w:val="single" w:sz="4" w:space="0" w:color="auto"/>
              <w:right w:val="nil"/>
            </w:tcBorders>
            <w:shd w:val="clear" w:color="auto" w:fill="auto"/>
            <w:noWrap/>
            <w:vAlign w:val="center"/>
            <w:hideMark/>
          </w:tcPr>
          <w:p w14:paraId="1E8B6E23" w14:textId="6342D1CA"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92,23</w:t>
            </w:r>
          </w:p>
        </w:tc>
        <w:tc>
          <w:tcPr>
            <w:tcW w:w="870" w:type="dxa"/>
            <w:tcBorders>
              <w:top w:val="nil"/>
              <w:left w:val="nil"/>
              <w:bottom w:val="single" w:sz="4" w:space="0" w:color="auto"/>
              <w:right w:val="nil"/>
            </w:tcBorders>
            <w:shd w:val="clear" w:color="auto" w:fill="auto"/>
            <w:noWrap/>
            <w:vAlign w:val="center"/>
            <w:hideMark/>
          </w:tcPr>
          <w:p w14:paraId="660D0470" w14:textId="14A96689"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518.953,62</w:t>
            </w:r>
          </w:p>
        </w:tc>
        <w:tc>
          <w:tcPr>
            <w:tcW w:w="870" w:type="dxa"/>
            <w:tcBorders>
              <w:top w:val="nil"/>
              <w:left w:val="nil"/>
              <w:bottom w:val="single" w:sz="4" w:space="0" w:color="auto"/>
              <w:right w:val="nil"/>
            </w:tcBorders>
            <w:shd w:val="clear" w:color="auto" w:fill="auto"/>
            <w:noWrap/>
            <w:vAlign w:val="center"/>
            <w:hideMark/>
          </w:tcPr>
          <w:p w14:paraId="1C7020B8" w14:textId="492B3CB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633.482,56</w:t>
            </w:r>
          </w:p>
        </w:tc>
        <w:tc>
          <w:tcPr>
            <w:tcW w:w="912" w:type="dxa"/>
            <w:tcBorders>
              <w:top w:val="nil"/>
              <w:left w:val="nil"/>
              <w:bottom w:val="single" w:sz="4" w:space="0" w:color="auto"/>
              <w:right w:val="nil"/>
            </w:tcBorders>
            <w:shd w:val="clear" w:color="auto" w:fill="auto"/>
            <w:noWrap/>
            <w:vAlign w:val="center"/>
            <w:hideMark/>
          </w:tcPr>
          <w:p w14:paraId="14A3F921" w14:textId="786A32DC"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162.193,31</w:t>
            </w:r>
          </w:p>
        </w:tc>
        <w:tc>
          <w:tcPr>
            <w:tcW w:w="1022" w:type="dxa"/>
            <w:tcBorders>
              <w:top w:val="nil"/>
              <w:left w:val="nil"/>
              <w:bottom w:val="single" w:sz="4" w:space="0" w:color="auto"/>
              <w:right w:val="nil"/>
            </w:tcBorders>
            <w:vAlign w:val="center"/>
          </w:tcPr>
          <w:p w14:paraId="719928FF" w14:textId="0D6CFC8C"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356.760,31</w:t>
            </w:r>
          </w:p>
        </w:tc>
        <w:tc>
          <w:tcPr>
            <w:tcW w:w="870" w:type="dxa"/>
            <w:tcBorders>
              <w:top w:val="single" w:sz="4" w:space="0" w:color="auto"/>
              <w:left w:val="nil"/>
              <w:bottom w:val="single" w:sz="4" w:space="0" w:color="auto"/>
              <w:right w:val="single" w:sz="4" w:space="0" w:color="auto"/>
            </w:tcBorders>
            <w:vAlign w:val="center"/>
          </w:tcPr>
          <w:p w14:paraId="1BC6BFD1" w14:textId="7D76C800"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114.528,94</w:t>
            </w:r>
          </w:p>
        </w:tc>
        <w:tc>
          <w:tcPr>
            <w:tcW w:w="707" w:type="dxa"/>
            <w:tcBorders>
              <w:top w:val="nil"/>
              <w:left w:val="single" w:sz="4" w:space="0" w:color="auto"/>
              <w:bottom w:val="single" w:sz="4" w:space="0" w:color="auto"/>
              <w:right w:val="single" w:sz="4" w:space="0" w:color="auto"/>
            </w:tcBorders>
            <w:vAlign w:val="center"/>
          </w:tcPr>
          <w:p w14:paraId="2C9E3A56" w14:textId="093EB3FF"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bottom"/>
          </w:tcPr>
          <w:p w14:paraId="32B96E19" w14:textId="0F0ACE6F"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187.704,88</w:t>
            </w:r>
          </w:p>
        </w:tc>
        <w:tc>
          <w:tcPr>
            <w:tcW w:w="873" w:type="dxa"/>
            <w:gridSpan w:val="2"/>
            <w:tcBorders>
              <w:top w:val="nil"/>
              <w:left w:val="nil"/>
              <w:bottom w:val="single" w:sz="4" w:space="0" w:color="auto"/>
              <w:right w:val="nil"/>
            </w:tcBorders>
            <w:vAlign w:val="bottom"/>
          </w:tcPr>
          <w:p w14:paraId="0EC17F44" w14:textId="6DBAEE9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437.978,00</w:t>
            </w:r>
          </w:p>
        </w:tc>
      </w:tr>
      <w:tr w:rsidR="00567A63" w:rsidRPr="00567A63" w14:paraId="4064BE66" w14:textId="77777777" w:rsidTr="00567A63">
        <w:trPr>
          <w:trHeight w:val="240"/>
        </w:trPr>
        <w:tc>
          <w:tcPr>
            <w:tcW w:w="1560" w:type="dxa"/>
            <w:tcBorders>
              <w:top w:val="nil"/>
              <w:left w:val="nil"/>
              <w:bottom w:val="single" w:sz="4" w:space="0" w:color="auto"/>
              <w:right w:val="nil"/>
            </w:tcBorders>
            <w:shd w:val="clear" w:color="auto" w:fill="auto"/>
            <w:noWrap/>
            <w:vAlign w:val="center"/>
          </w:tcPr>
          <w:p w14:paraId="54EEE1E6"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Projektna dokumentacija</w:t>
            </w:r>
          </w:p>
        </w:tc>
        <w:tc>
          <w:tcPr>
            <w:tcW w:w="567" w:type="dxa"/>
            <w:tcBorders>
              <w:top w:val="nil"/>
              <w:left w:val="nil"/>
              <w:bottom w:val="single" w:sz="4" w:space="0" w:color="auto"/>
              <w:right w:val="nil"/>
            </w:tcBorders>
            <w:shd w:val="clear" w:color="auto" w:fill="auto"/>
            <w:noWrap/>
            <w:vAlign w:val="center"/>
          </w:tcPr>
          <w:p w14:paraId="6B5D0E9E" w14:textId="4A876FB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3,95</w:t>
            </w:r>
          </w:p>
        </w:tc>
        <w:tc>
          <w:tcPr>
            <w:tcW w:w="870" w:type="dxa"/>
            <w:tcBorders>
              <w:top w:val="nil"/>
              <w:left w:val="nil"/>
              <w:bottom w:val="single" w:sz="4" w:space="0" w:color="auto"/>
              <w:right w:val="nil"/>
            </w:tcBorders>
            <w:shd w:val="clear" w:color="auto" w:fill="auto"/>
            <w:noWrap/>
            <w:vAlign w:val="center"/>
          </w:tcPr>
          <w:p w14:paraId="6C06A9F9" w14:textId="6BE2954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22.213,28</w:t>
            </w:r>
          </w:p>
        </w:tc>
        <w:tc>
          <w:tcPr>
            <w:tcW w:w="870" w:type="dxa"/>
            <w:tcBorders>
              <w:top w:val="nil"/>
              <w:left w:val="nil"/>
              <w:bottom w:val="single" w:sz="4" w:space="0" w:color="auto"/>
              <w:right w:val="nil"/>
            </w:tcBorders>
            <w:shd w:val="clear" w:color="auto" w:fill="auto"/>
            <w:noWrap/>
            <w:vAlign w:val="center"/>
          </w:tcPr>
          <w:p w14:paraId="56B3A8EC" w14:textId="7F4CF114"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27.100,20</w:t>
            </w:r>
          </w:p>
        </w:tc>
        <w:tc>
          <w:tcPr>
            <w:tcW w:w="912" w:type="dxa"/>
            <w:tcBorders>
              <w:top w:val="nil"/>
              <w:left w:val="nil"/>
              <w:bottom w:val="single" w:sz="4" w:space="0" w:color="auto"/>
              <w:right w:val="nil"/>
            </w:tcBorders>
            <w:shd w:val="clear" w:color="auto" w:fill="auto"/>
            <w:noWrap/>
            <w:vAlign w:val="center"/>
          </w:tcPr>
          <w:p w14:paraId="45643C20" w14:textId="6063A63C"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8.495,40</w:t>
            </w:r>
          </w:p>
        </w:tc>
        <w:tc>
          <w:tcPr>
            <w:tcW w:w="1022" w:type="dxa"/>
            <w:tcBorders>
              <w:top w:val="nil"/>
              <w:left w:val="nil"/>
              <w:bottom w:val="single" w:sz="4" w:space="0" w:color="auto"/>
              <w:right w:val="nil"/>
            </w:tcBorders>
            <w:vAlign w:val="center"/>
          </w:tcPr>
          <w:p w14:paraId="31638206" w14:textId="4D30A8B3"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13.717,87</w:t>
            </w:r>
          </w:p>
        </w:tc>
        <w:tc>
          <w:tcPr>
            <w:tcW w:w="870" w:type="dxa"/>
            <w:tcBorders>
              <w:top w:val="single" w:sz="4" w:space="0" w:color="auto"/>
              <w:left w:val="nil"/>
              <w:bottom w:val="single" w:sz="4" w:space="0" w:color="auto"/>
              <w:right w:val="single" w:sz="4" w:space="0" w:color="auto"/>
            </w:tcBorders>
            <w:vAlign w:val="center"/>
          </w:tcPr>
          <w:p w14:paraId="517FF752" w14:textId="3DE23D3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4.886,93</w:t>
            </w:r>
          </w:p>
        </w:tc>
        <w:tc>
          <w:tcPr>
            <w:tcW w:w="707" w:type="dxa"/>
            <w:tcBorders>
              <w:top w:val="nil"/>
              <w:left w:val="single" w:sz="4" w:space="0" w:color="auto"/>
              <w:bottom w:val="single" w:sz="4" w:space="0" w:color="auto"/>
              <w:right w:val="single" w:sz="4" w:space="0" w:color="auto"/>
            </w:tcBorders>
            <w:vAlign w:val="center"/>
          </w:tcPr>
          <w:p w14:paraId="64AA889E" w14:textId="237A250C"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bottom"/>
          </w:tcPr>
          <w:p w14:paraId="353FE825" w14:textId="4D30D00E"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25.027,31</w:t>
            </w:r>
          </w:p>
        </w:tc>
        <w:tc>
          <w:tcPr>
            <w:tcW w:w="873" w:type="dxa"/>
            <w:gridSpan w:val="2"/>
            <w:tcBorders>
              <w:top w:val="nil"/>
              <w:left w:val="nil"/>
              <w:bottom w:val="single" w:sz="4" w:space="0" w:color="auto"/>
              <w:right w:val="nil"/>
            </w:tcBorders>
            <w:vAlign w:val="bottom"/>
          </w:tcPr>
          <w:p w14:paraId="6FB9A7BC" w14:textId="5C116A1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6.256,83</w:t>
            </w:r>
          </w:p>
        </w:tc>
      </w:tr>
      <w:tr w:rsidR="00567A63" w:rsidRPr="00567A63" w14:paraId="3C7C0F20" w14:textId="77777777" w:rsidTr="00567A63">
        <w:trPr>
          <w:trHeight w:val="240"/>
        </w:trPr>
        <w:tc>
          <w:tcPr>
            <w:tcW w:w="1560" w:type="dxa"/>
            <w:tcBorders>
              <w:top w:val="nil"/>
              <w:left w:val="nil"/>
              <w:bottom w:val="single" w:sz="4" w:space="0" w:color="auto"/>
              <w:right w:val="nil"/>
            </w:tcBorders>
            <w:shd w:val="clear" w:color="auto" w:fill="auto"/>
            <w:noWrap/>
            <w:vAlign w:val="center"/>
          </w:tcPr>
          <w:p w14:paraId="73E9267E"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lastRenderedPageBreak/>
              <w:t>Svetovalni inženiring</w:t>
            </w:r>
          </w:p>
        </w:tc>
        <w:tc>
          <w:tcPr>
            <w:tcW w:w="567" w:type="dxa"/>
            <w:tcBorders>
              <w:top w:val="nil"/>
              <w:left w:val="nil"/>
              <w:bottom w:val="single" w:sz="4" w:space="0" w:color="auto"/>
              <w:right w:val="nil"/>
            </w:tcBorders>
            <w:shd w:val="clear" w:color="auto" w:fill="auto"/>
            <w:noWrap/>
            <w:vAlign w:val="center"/>
          </w:tcPr>
          <w:p w14:paraId="5276AF00" w14:textId="3E5EB18F"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0,73</w:t>
            </w:r>
          </w:p>
        </w:tc>
        <w:tc>
          <w:tcPr>
            <w:tcW w:w="870" w:type="dxa"/>
            <w:tcBorders>
              <w:top w:val="nil"/>
              <w:left w:val="nil"/>
              <w:bottom w:val="single" w:sz="4" w:space="0" w:color="auto"/>
              <w:right w:val="nil"/>
            </w:tcBorders>
            <w:shd w:val="clear" w:color="auto" w:fill="auto"/>
            <w:noWrap/>
            <w:vAlign w:val="center"/>
          </w:tcPr>
          <w:p w14:paraId="2E247D53" w14:textId="7D0F3C79"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4.132,39</w:t>
            </w:r>
          </w:p>
        </w:tc>
        <w:tc>
          <w:tcPr>
            <w:tcW w:w="870" w:type="dxa"/>
            <w:tcBorders>
              <w:top w:val="nil"/>
              <w:left w:val="nil"/>
              <w:bottom w:val="single" w:sz="4" w:space="0" w:color="auto"/>
              <w:right w:val="nil"/>
            </w:tcBorders>
            <w:shd w:val="clear" w:color="auto" w:fill="auto"/>
            <w:noWrap/>
            <w:vAlign w:val="center"/>
          </w:tcPr>
          <w:p w14:paraId="48E8A953" w14:textId="49AA8177"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5.041,52</w:t>
            </w:r>
          </w:p>
        </w:tc>
        <w:tc>
          <w:tcPr>
            <w:tcW w:w="912" w:type="dxa"/>
            <w:tcBorders>
              <w:top w:val="nil"/>
              <w:left w:val="nil"/>
              <w:bottom w:val="single" w:sz="4" w:space="0" w:color="auto"/>
              <w:right w:val="nil"/>
            </w:tcBorders>
            <w:shd w:val="clear" w:color="auto" w:fill="auto"/>
            <w:noWrap/>
            <w:vAlign w:val="center"/>
          </w:tcPr>
          <w:p w14:paraId="20B4BCA1" w14:textId="7A53FFD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2.576,38</w:t>
            </w:r>
          </w:p>
        </w:tc>
        <w:tc>
          <w:tcPr>
            <w:tcW w:w="1022" w:type="dxa"/>
            <w:tcBorders>
              <w:top w:val="nil"/>
              <w:left w:val="nil"/>
              <w:bottom w:val="single" w:sz="4" w:space="0" w:color="auto"/>
              <w:right w:val="nil"/>
            </w:tcBorders>
            <w:vAlign w:val="center"/>
          </w:tcPr>
          <w:p w14:paraId="50B54068" w14:textId="6261F88F"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1.556,01</w:t>
            </w:r>
          </w:p>
        </w:tc>
        <w:tc>
          <w:tcPr>
            <w:tcW w:w="870" w:type="dxa"/>
            <w:tcBorders>
              <w:top w:val="single" w:sz="4" w:space="0" w:color="auto"/>
              <w:left w:val="nil"/>
              <w:right w:val="single" w:sz="4" w:space="0" w:color="auto"/>
            </w:tcBorders>
            <w:vAlign w:val="center"/>
          </w:tcPr>
          <w:p w14:paraId="5474C067" w14:textId="2A3AA264"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909,13</w:t>
            </w:r>
          </w:p>
        </w:tc>
        <w:tc>
          <w:tcPr>
            <w:tcW w:w="707" w:type="dxa"/>
            <w:tcBorders>
              <w:top w:val="nil"/>
              <w:left w:val="single" w:sz="4" w:space="0" w:color="auto"/>
              <w:right w:val="single" w:sz="4" w:space="0" w:color="auto"/>
            </w:tcBorders>
            <w:vAlign w:val="center"/>
          </w:tcPr>
          <w:p w14:paraId="4F18C1A5" w14:textId="3C49137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2.851,81</w:t>
            </w:r>
          </w:p>
        </w:tc>
        <w:tc>
          <w:tcPr>
            <w:tcW w:w="873" w:type="dxa"/>
            <w:tcBorders>
              <w:top w:val="nil"/>
              <w:left w:val="single" w:sz="4" w:space="0" w:color="auto"/>
              <w:bottom w:val="single" w:sz="4" w:space="0" w:color="auto"/>
              <w:right w:val="nil"/>
            </w:tcBorders>
            <w:vAlign w:val="bottom"/>
          </w:tcPr>
          <w:p w14:paraId="1E061B78" w14:textId="7D4805F0"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6.256,83</w:t>
            </w:r>
          </w:p>
        </w:tc>
        <w:tc>
          <w:tcPr>
            <w:tcW w:w="873" w:type="dxa"/>
            <w:gridSpan w:val="2"/>
            <w:tcBorders>
              <w:top w:val="nil"/>
              <w:left w:val="nil"/>
              <w:bottom w:val="single" w:sz="4" w:space="0" w:color="auto"/>
              <w:right w:val="nil"/>
            </w:tcBorders>
            <w:vAlign w:val="bottom"/>
          </w:tcPr>
          <w:p w14:paraId="6B587B38" w14:textId="21D2601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6.256,83</w:t>
            </w:r>
          </w:p>
        </w:tc>
      </w:tr>
      <w:tr w:rsidR="00567A63" w:rsidRPr="00567A63" w14:paraId="2E7F09BE" w14:textId="77777777" w:rsidTr="00567A63">
        <w:trPr>
          <w:trHeight w:val="240"/>
        </w:trPr>
        <w:tc>
          <w:tcPr>
            <w:tcW w:w="1560" w:type="dxa"/>
            <w:tcBorders>
              <w:top w:val="nil"/>
              <w:left w:val="nil"/>
              <w:bottom w:val="single" w:sz="4" w:space="0" w:color="auto"/>
              <w:right w:val="nil"/>
            </w:tcBorders>
            <w:shd w:val="clear" w:color="auto" w:fill="auto"/>
            <w:noWrap/>
            <w:vAlign w:val="center"/>
            <w:hideMark/>
          </w:tcPr>
          <w:p w14:paraId="7E5D1B28"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Investicijska dokumentacija</w:t>
            </w:r>
          </w:p>
        </w:tc>
        <w:tc>
          <w:tcPr>
            <w:tcW w:w="567" w:type="dxa"/>
            <w:tcBorders>
              <w:top w:val="nil"/>
              <w:left w:val="nil"/>
              <w:bottom w:val="single" w:sz="4" w:space="0" w:color="auto"/>
              <w:right w:val="nil"/>
            </w:tcBorders>
            <w:shd w:val="clear" w:color="auto" w:fill="auto"/>
            <w:noWrap/>
            <w:vAlign w:val="center"/>
            <w:hideMark/>
          </w:tcPr>
          <w:p w14:paraId="54E7DA3F" w14:textId="61BD3FA6"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0,72</w:t>
            </w:r>
          </w:p>
        </w:tc>
        <w:tc>
          <w:tcPr>
            <w:tcW w:w="870" w:type="dxa"/>
            <w:tcBorders>
              <w:top w:val="nil"/>
              <w:left w:val="nil"/>
              <w:bottom w:val="single" w:sz="4" w:space="0" w:color="auto"/>
              <w:right w:val="nil"/>
            </w:tcBorders>
            <w:shd w:val="clear" w:color="auto" w:fill="auto"/>
            <w:noWrap/>
            <w:vAlign w:val="center"/>
            <w:hideMark/>
          </w:tcPr>
          <w:p w14:paraId="5DAC8185" w14:textId="0C47CEE5"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4.066,70</w:t>
            </w:r>
          </w:p>
        </w:tc>
        <w:tc>
          <w:tcPr>
            <w:tcW w:w="870" w:type="dxa"/>
            <w:tcBorders>
              <w:top w:val="nil"/>
              <w:left w:val="nil"/>
              <w:bottom w:val="single" w:sz="4" w:space="0" w:color="auto"/>
              <w:right w:val="nil"/>
            </w:tcBorders>
            <w:shd w:val="clear" w:color="auto" w:fill="auto"/>
            <w:noWrap/>
            <w:vAlign w:val="center"/>
            <w:hideMark/>
          </w:tcPr>
          <w:p w14:paraId="3DF1B4F7" w14:textId="4FF8FBE7"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4.961,37</w:t>
            </w:r>
          </w:p>
        </w:tc>
        <w:tc>
          <w:tcPr>
            <w:tcW w:w="912" w:type="dxa"/>
            <w:tcBorders>
              <w:top w:val="nil"/>
              <w:left w:val="nil"/>
              <w:bottom w:val="single" w:sz="4" w:space="0" w:color="auto"/>
              <w:right w:val="nil"/>
            </w:tcBorders>
            <w:shd w:val="clear" w:color="auto" w:fill="auto"/>
            <w:noWrap/>
            <w:vAlign w:val="center"/>
            <w:hideMark/>
          </w:tcPr>
          <w:p w14:paraId="7CB845E9" w14:textId="6A5F354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2.351,96</w:t>
            </w:r>
          </w:p>
        </w:tc>
        <w:tc>
          <w:tcPr>
            <w:tcW w:w="1022" w:type="dxa"/>
            <w:tcBorders>
              <w:top w:val="nil"/>
              <w:left w:val="nil"/>
              <w:bottom w:val="single" w:sz="4" w:space="0" w:color="auto"/>
              <w:right w:val="nil"/>
            </w:tcBorders>
            <w:vAlign w:val="center"/>
          </w:tcPr>
          <w:p w14:paraId="445F0836" w14:textId="774BEA9A"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1.714,74</w:t>
            </w:r>
          </w:p>
        </w:tc>
        <w:tc>
          <w:tcPr>
            <w:tcW w:w="870" w:type="dxa"/>
            <w:tcBorders>
              <w:left w:val="nil"/>
              <w:bottom w:val="single" w:sz="4" w:space="0" w:color="auto"/>
              <w:right w:val="single" w:sz="4" w:space="0" w:color="auto"/>
            </w:tcBorders>
            <w:vAlign w:val="center"/>
          </w:tcPr>
          <w:p w14:paraId="0CCAD02B" w14:textId="1F7116E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894,68</w:t>
            </w:r>
          </w:p>
        </w:tc>
        <w:tc>
          <w:tcPr>
            <w:tcW w:w="707" w:type="dxa"/>
            <w:tcBorders>
              <w:left w:val="single" w:sz="4" w:space="0" w:color="auto"/>
              <w:bottom w:val="single" w:sz="4" w:space="0" w:color="auto"/>
              <w:right w:val="single" w:sz="4" w:space="0" w:color="auto"/>
            </w:tcBorders>
            <w:vAlign w:val="center"/>
          </w:tcPr>
          <w:p w14:paraId="6E195D19" w14:textId="00F381DE"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2.869,39</w:t>
            </w:r>
          </w:p>
        </w:tc>
        <w:tc>
          <w:tcPr>
            <w:tcW w:w="873" w:type="dxa"/>
            <w:tcBorders>
              <w:top w:val="nil"/>
              <w:left w:val="single" w:sz="4" w:space="0" w:color="auto"/>
              <w:bottom w:val="single" w:sz="4" w:space="0" w:color="auto"/>
              <w:right w:val="nil"/>
            </w:tcBorders>
            <w:vAlign w:val="bottom"/>
          </w:tcPr>
          <w:p w14:paraId="5BA0BF36" w14:textId="03C9C1B8"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3.128,41</w:t>
            </w:r>
          </w:p>
        </w:tc>
        <w:tc>
          <w:tcPr>
            <w:tcW w:w="873" w:type="dxa"/>
            <w:gridSpan w:val="2"/>
            <w:tcBorders>
              <w:top w:val="nil"/>
              <w:left w:val="nil"/>
              <w:bottom w:val="single" w:sz="4" w:space="0" w:color="auto"/>
              <w:right w:val="nil"/>
            </w:tcBorders>
            <w:vAlign w:val="bottom"/>
          </w:tcPr>
          <w:p w14:paraId="40D4604C" w14:textId="7C55443C"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r>
      <w:tr w:rsidR="00567A63" w:rsidRPr="00567A63" w14:paraId="718B6126" w14:textId="77777777" w:rsidTr="00567A63">
        <w:trPr>
          <w:trHeight w:val="240"/>
        </w:trPr>
        <w:tc>
          <w:tcPr>
            <w:tcW w:w="1560" w:type="dxa"/>
            <w:tcBorders>
              <w:top w:val="nil"/>
              <w:left w:val="nil"/>
              <w:bottom w:val="single" w:sz="4" w:space="0" w:color="auto"/>
              <w:right w:val="nil"/>
            </w:tcBorders>
            <w:shd w:val="clear" w:color="auto" w:fill="FFFFFF" w:themeFill="background1"/>
            <w:noWrap/>
            <w:vAlign w:val="center"/>
            <w:hideMark/>
          </w:tcPr>
          <w:p w14:paraId="5AA59876"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Strokovni nadzor</w:t>
            </w:r>
          </w:p>
        </w:tc>
        <w:tc>
          <w:tcPr>
            <w:tcW w:w="567" w:type="dxa"/>
            <w:tcBorders>
              <w:top w:val="nil"/>
              <w:left w:val="nil"/>
              <w:bottom w:val="single" w:sz="4" w:space="0" w:color="auto"/>
              <w:right w:val="nil"/>
            </w:tcBorders>
            <w:shd w:val="clear" w:color="auto" w:fill="FFFFFF" w:themeFill="background1"/>
            <w:noWrap/>
            <w:vAlign w:val="center"/>
            <w:hideMark/>
          </w:tcPr>
          <w:p w14:paraId="1DD6C9ED" w14:textId="0F5C2EF5"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2,37</w:t>
            </w:r>
          </w:p>
        </w:tc>
        <w:tc>
          <w:tcPr>
            <w:tcW w:w="870" w:type="dxa"/>
            <w:tcBorders>
              <w:top w:val="nil"/>
              <w:left w:val="nil"/>
              <w:bottom w:val="single" w:sz="4" w:space="0" w:color="auto"/>
              <w:right w:val="nil"/>
            </w:tcBorders>
            <w:shd w:val="clear" w:color="auto" w:fill="FFFFFF" w:themeFill="background1"/>
            <w:noWrap/>
            <w:vAlign w:val="center"/>
            <w:hideMark/>
          </w:tcPr>
          <w:p w14:paraId="540D4185" w14:textId="4155BE28"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13.327,97</w:t>
            </w:r>
          </w:p>
        </w:tc>
        <w:tc>
          <w:tcPr>
            <w:tcW w:w="870" w:type="dxa"/>
            <w:tcBorders>
              <w:top w:val="nil"/>
              <w:left w:val="nil"/>
              <w:bottom w:val="single" w:sz="4" w:space="0" w:color="auto"/>
              <w:right w:val="nil"/>
            </w:tcBorders>
            <w:shd w:val="clear" w:color="auto" w:fill="FFFFFF" w:themeFill="background1"/>
            <w:noWrap/>
            <w:vAlign w:val="center"/>
            <w:hideMark/>
          </w:tcPr>
          <w:p w14:paraId="1B975C8B" w14:textId="198A4974"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16.260,12</w:t>
            </w:r>
          </w:p>
        </w:tc>
        <w:tc>
          <w:tcPr>
            <w:tcW w:w="912" w:type="dxa"/>
            <w:tcBorders>
              <w:top w:val="nil"/>
              <w:left w:val="nil"/>
              <w:bottom w:val="single" w:sz="4" w:space="0" w:color="auto"/>
              <w:right w:val="nil"/>
            </w:tcBorders>
            <w:shd w:val="clear" w:color="auto" w:fill="FFFFFF" w:themeFill="background1"/>
            <w:noWrap/>
            <w:vAlign w:val="center"/>
            <w:hideMark/>
          </w:tcPr>
          <w:p w14:paraId="18C5F014" w14:textId="0912CC4A"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5.097,25</w:t>
            </w:r>
          </w:p>
        </w:tc>
        <w:tc>
          <w:tcPr>
            <w:tcW w:w="1022" w:type="dxa"/>
            <w:tcBorders>
              <w:top w:val="nil"/>
              <w:left w:val="nil"/>
              <w:bottom w:val="single" w:sz="4" w:space="0" w:color="auto"/>
              <w:right w:val="nil"/>
            </w:tcBorders>
            <w:shd w:val="clear" w:color="auto" w:fill="FFFFFF" w:themeFill="background1"/>
            <w:vAlign w:val="center"/>
          </w:tcPr>
          <w:p w14:paraId="7C97EFDA" w14:textId="2F2D4831"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8.230,73</w:t>
            </w:r>
          </w:p>
        </w:tc>
        <w:tc>
          <w:tcPr>
            <w:tcW w:w="870" w:type="dxa"/>
            <w:tcBorders>
              <w:top w:val="single" w:sz="4" w:space="0" w:color="auto"/>
              <w:left w:val="nil"/>
              <w:bottom w:val="single" w:sz="4" w:space="0" w:color="auto"/>
              <w:right w:val="single" w:sz="4" w:space="0" w:color="auto"/>
            </w:tcBorders>
            <w:shd w:val="clear" w:color="auto" w:fill="FFFFFF" w:themeFill="background1"/>
            <w:vAlign w:val="center"/>
          </w:tcPr>
          <w:p w14:paraId="6BD96E10" w14:textId="1D12CCD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2.932,15</w:t>
            </w:r>
          </w:p>
        </w:tc>
        <w:tc>
          <w:tcPr>
            <w:tcW w:w="707" w:type="dxa"/>
            <w:tcBorders>
              <w:top w:val="nil"/>
              <w:left w:val="single" w:sz="4" w:space="0" w:color="auto"/>
              <w:bottom w:val="single" w:sz="4" w:space="0" w:color="auto"/>
              <w:right w:val="single" w:sz="4" w:space="0" w:color="auto"/>
            </w:tcBorders>
            <w:shd w:val="clear" w:color="auto" w:fill="FFFFFF" w:themeFill="background1"/>
            <w:vAlign w:val="center"/>
          </w:tcPr>
          <w:p w14:paraId="7970BD67" w14:textId="11C5A104"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shd w:val="clear" w:color="auto" w:fill="FFFFFF" w:themeFill="background1"/>
            <w:vAlign w:val="bottom"/>
          </w:tcPr>
          <w:p w14:paraId="0F603CFF" w14:textId="5E157D3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11.907,07</w:t>
            </w:r>
          </w:p>
        </w:tc>
        <w:tc>
          <w:tcPr>
            <w:tcW w:w="873" w:type="dxa"/>
            <w:gridSpan w:val="2"/>
            <w:tcBorders>
              <w:top w:val="nil"/>
              <w:left w:val="nil"/>
              <w:bottom w:val="single" w:sz="4" w:space="0" w:color="auto"/>
              <w:right w:val="nil"/>
            </w:tcBorders>
            <w:shd w:val="clear" w:color="auto" w:fill="FFFFFF" w:themeFill="background1"/>
            <w:vAlign w:val="bottom"/>
          </w:tcPr>
          <w:p w14:paraId="7A10CCBD" w14:textId="0240CEA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6.863,42</w:t>
            </w:r>
          </w:p>
        </w:tc>
      </w:tr>
      <w:tr w:rsidR="00567A63" w:rsidRPr="00567A63" w14:paraId="29EFD028" w14:textId="77777777" w:rsidTr="00567A63">
        <w:trPr>
          <w:trHeight w:val="240"/>
        </w:trPr>
        <w:tc>
          <w:tcPr>
            <w:tcW w:w="1560" w:type="dxa"/>
            <w:tcBorders>
              <w:top w:val="nil"/>
              <w:left w:val="nil"/>
              <w:bottom w:val="single" w:sz="4" w:space="0" w:color="auto"/>
              <w:right w:val="nil"/>
            </w:tcBorders>
            <w:shd w:val="clear" w:color="auto" w:fill="F2F2F2" w:themeFill="background1" w:themeFillShade="F2"/>
            <w:noWrap/>
            <w:vAlign w:val="center"/>
            <w:hideMark/>
          </w:tcPr>
          <w:p w14:paraId="0B1ADDA1"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Investicijska vrednost</w:t>
            </w:r>
          </w:p>
        </w:tc>
        <w:tc>
          <w:tcPr>
            <w:tcW w:w="567" w:type="dxa"/>
            <w:tcBorders>
              <w:top w:val="nil"/>
              <w:left w:val="nil"/>
              <w:bottom w:val="single" w:sz="4" w:space="0" w:color="auto"/>
              <w:right w:val="nil"/>
            </w:tcBorders>
            <w:shd w:val="clear" w:color="auto" w:fill="F2F2F2" w:themeFill="background1" w:themeFillShade="F2"/>
            <w:noWrap/>
            <w:vAlign w:val="center"/>
            <w:hideMark/>
          </w:tcPr>
          <w:p w14:paraId="20B50F7B" w14:textId="70EA7C64"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100,00</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5D1F98AE" w14:textId="6208416F"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562.693,95</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2031317E" w14:textId="647B33FF"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686.845,77</w:t>
            </w:r>
          </w:p>
        </w:tc>
        <w:tc>
          <w:tcPr>
            <w:tcW w:w="912" w:type="dxa"/>
            <w:tcBorders>
              <w:top w:val="nil"/>
              <w:left w:val="nil"/>
              <w:bottom w:val="single" w:sz="4" w:space="0" w:color="auto"/>
              <w:right w:val="nil"/>
            </w:tcBorders>
            <w:shd w:val="clear" w:color="auto" w:fill="F2F2F2" w:themeFill="background1" w:themeFillShade="F2"/>
            <w:noWrap/>
            <w:vAlign w:val="center"/>
            <w:hideMark/>
          </w:tcPr>
          <w:p w14:paraId="1A445FEE" w14:textId="7B8445EA"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180.714,30</w:t>
            </w:r>
          </w:p>
        </w:tc>
        <w:tc>
          <w:tcPr>
            <w:tcW w:w="1022" w:type="dxa"/>
            <w:tcBorders>
              <w:top w:val="nil"/>
              <w:left w:val="nil"/>
              <w:bottom w:val="single" w:sz="4" w:space="0" w:color="auto"/>
              <w:right w:val="nil"/>
            </w:tcBorders>
            <w:shd w:val="clear" w:color="auto" w:fill="F2F2F2" w:themeFill="background1" w:themeFillShade="F2"/>
            <w:vAlign w:val="center"/>
          </w:tcPr>
          <w:p w14:paraId="4C20E6EE" w14:textId="3A358ADE"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381.979,66</w:t>
            </w:r>
          </w:p>
        </w:tc>
        <w:tc>
          <w:tcPr>
            <w:tcW w:w="87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5481E84" w14:textId="00CD54CA"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124.151,82</w:t>
            </w:r>
          </w:p>
        </w:tc>
        <w:tc>
          <w:tcPr>
            <w:tcW w:w="70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4564F90F" w14:textId="66760D1D"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5.721,20</w:t>
            </w:r>
          </w:p>
        </w:tc>
        <w:tc>
          <w:tcPr>
            <w:tcW w:w="873" w:type="dxa"/>
            <w:tcBorders>
              <w:top w:val="nil"/>
              <w:left w:val="single" w:sz="4" w:space="0" w:color="auto"/>
              <w:bottom w:val="single" w:sz="4" w:space="0" w:color="auto"/>
              <w:right w:val="nil"/>
            </w:tcBorders>
            <w:shd w:val="clear" w:color="auto" w:fill="F2F2F2" w:themeFill="background1" w:themeFillShade="F2"/>
            <w:vAlign w:val="bottom"/>
          </w:tcPr>
          <w:p w14:paraId="5AC77090" w14:textId="751F1B3D"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234.024,50</w:t>
            </w:r>
          </w:p>
        </w:tc>
        <w:tc>
          <w:tcPr>
            <w:tcW w:w="873" w:type="dxa"/>
            <w:gridSpan w:val="2"/>
            <w:tcBorders>
              <w:top w:val="nil"/>
              <w:left w:val="nil"/>
              <w:bottom w:val="single" w:sz="4" w:space="0" w:color="auto"/>
              <w:right w:val="nil"/>
            </w:tcBorders>
            <w:shd w:val="clear" w:color="auto" w:fill="F2F2F2" w:themeFill="background1" w:themeFillShade="F2"/>
            <w:vAlign w:val="bottom"/>
          </w:tcPr>
          <w:p w14:paraId="30363083" w14:textId="42C741C3"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457.355,08</w:t>
            </w:r>
          </w:p>
        </w:tc>
      </w:tr>
    </w:tbl>
    <w:p w14:paraId="70115BB4" w14:textId="77777777" w:rsidR="00FC7D09" w:rsidRPr="003365A5" w:rsidRDefault="00FC7D09" w:rsidP="00FC7D09">
      <w:pPr>
        <w:rPr>
          <w:highlight w:val="yellow"/>
          <w:lang w:eastAsia="sl-SI"/>
        </w:rPr>
      </w:pPr>
    </w:p>
    <w:p w14:paraId="64F80C0A" w14:textId="77777777" w:rsidR="00FC7D09" w:rsidRPr="005D5712" w:rsidRDefault="00FC7D09" w:rsidP="00FC7D09">
      <w:pPr>
        <w:pStyle w:val="Naslov3"/>
        <w:numPr>
          <w:ilvl w:val="3"/>
          <w:numId w:val="1"/>
        </w:numPr>
      </w:pPr>
      <w:bookmarkStart w:id="119" w:name="_Toc87521313"/>
      <w:r w:rsidRPr="005D5712">
        <w:t>Ocena investicijskih stroškov po tekočih cenah</w:t>
      </w:r>
      <w:bookmarkEnd w:id="119"/>
    </w:p>
    <w:p w14:paraId="1AF2BB05"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6CFD6B0E" w14:textId="6039DD56" w:rsidR="00FC7D09" w:rsidRPr="00F9354F" w:rsidRDefault="00FC7D09" w:rsidP="00FC7D09">
      <w:pPr>
        <w:pStyle w:val="Napis"/>
      </w:pPr>
      <w:bookmarkStart w:id="120" w:name="_Toc87521417"/>
      <w:r w:rsidRPr="00F9354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w:t>
      </w:r>
      <w:r w:rsidR="00CE7C25">
        <w:rPr>
          <w:noProof/>
        </w:rPr>
        <w:fldChar w:fldCharType="end"/>
      </w:r>
      <w:r w:rsidRPr="00F9354F">
        <w:t xml:space="preserve">: Vrednost investicije po tekočih cenah z dinamiko nastajanja stroškov, za objekt </w:t>
      </w:r>
      <w:r w:rsidR="00F9354F" w:rsidRPr="00F9354F">
        <w:t xml:space="preserve">Vrtec Ravne na Koroškem, enota Levi </w:t>
      </w:r>
      <w:proofErr w:type="spellStart"/>
      <w:r w:rsidR="009539C8">
        <w:t>Devžej</w:t>
      </w:r>
      <w:bookmarkEnd w:id="120"/>
      <w:proofErr w:type="spellEnd"/>
    </w:p>
    <w:tbl>
      <w:tblPr>
        <w:tblW w:w="9356" w:type="dxa"/>
        <w:tblCellMar>
          <w:left w:w="70" w:type="dxa"/>
          <w:right w:w="70" w:type="dxa"/>
        </w:tblCellMar>
        <w:tblLook w:val="04A0" w:firstRow="1" w:lastRow="0" w:firstColumn="1" w:lastColumn="0" w:noHBand="0" w:noVBand="1"/>
      </w:tblPr>
      <w:tblGrid>
        <w:gridCol w:w="1418"/>
        <w:gridCol w:w="634"/>
        <w:gridCol w:w="947"/>
        <w:gridCol w:w="947"/>
        <w:gridCol w:w="946"/>
        <w:gridCol w:w="1022"/>
        <w:gridCol w:w="891"/>
        <w:gridCol w:w="725"/>
        <w:gridCol w:w="891"/>
        <w:gridCol w:w="935"/>
      </w:tblGrid>
      <w:tr w:rsidR="00567A63" w:rsidRPr="00567A63" w14:paraId="60417A63" w14:textId="77777777" w:rsidTr="00567A63">
        <w:trPr>
          <w:trHeight w:val="480"/>
        </w:trPr>
        <w:tc>
          <w:tcPr>
            <w:tcW w:w="1418" w:type="dxa"/>
            <w:tcBorders>
              <w:top w:val="single" w:sz="4" w:space="0" w:color="auto"/>
              <w:left w:val="nil"/>
              <w:bottom w:val="single" w:sz="4" w:space="0" w:color="auto"/>
              <w:right w:val="nil"/>
            </w:tcBorders>
            <w:shd w:val="clear" w:color="000000" w:fill="DDEBF7"/>
            <w:noWrap/>
            <w:hideMark/>
          </w:tcPr>
          <w:p w14:paraId="5100F9C9" w14:textId="77777777" w:rsidR="00567A63" w:rsidRPr="00567A63" w:rsidRDefault="00567A63" w:rsidP="004E76F6">
            <w:pPr>
              <w:spacing w:after="0" w:line="240" w:lineRule="auto"/>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Investicijski stroški</w:t>
            </w:r>
            <w:r w:rsidRPr="00567A63">
              <w:rPr>
                <w:rFonts w:asciiTheme="minorHAnsi" w:hAnsiTheme="minorHAnsi" w:cs="Arial"/>
                <w:b/>
                <w:bCs/>
                <w:color w:val="000000"/>
                <w:sz w:val="16"/>
                <w:szCs w:val="16"/>
              </w:rPr>
              <w:br/>
              <w:t>Tekoče cene v EUR</w:t>
            </w:r>
          </w:p>
        </w:tc>
        <w:tc>
          <w:tcPr>
            <w:tcW w:w="634" w:type="dxa"/>
            <w:tcBorders>
              <w:top w:val="single" w:sz="4" w:space="0" w:color="auto"/>
              <w:left w:val="nil"/>
              <w:bottom w:val="single" w:sz="4" w:space="0" w:color="auto"/>
              <w:right w:val="nil"/>
            </w:tcBorders>
            <w:shd w:val="clear" w:color="000000" w:fill="DDEBF7"/>
            <w:hideMark/>
          </w:tcPr>
          <w:p w14:paraId="2D7B7E0B"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Delež</w:t>
            </w:r>
            <w:r w:rsidRPr="00567A63">
              <w:rPr>
                <w:rFonts w:asciiTheme="minorHAnsi" w:hAnsiTheme="minorHAnsi" w:cs="Arial"/>
                <w:b/>
                <w:bCs/>
                <w:color w:val="000000"/>
                <w:sz w:val="16"/>
                <w:szCs w:val="16"/>
              </w:rPr>
              <w:br/>
              <w:t>[%]</w:t>
            </w:r>
          </w:p>
        </w:tc>
        <w:tc>
          <w:tcPr>
            <w:tcW w:w="947" w:type="dxa"/>
            <w:tcBorders>
              <w:top w:val="single" w:sz="4" w:space="0" w:color="auto"/>
              <w:left w:val="nil"/>
              <w:bottom w:val="single" w:sz="4" w:space="0" w:color="auto"/>
              <w:right w:val="nil"/>
            </w:tcBorders>
            <w:shd w:val="clear" w:color="000000" w:fill="DDEBF7"/>
            <w:hideMark/>
          </w:tcPr>
          <w:p w14:paraId="759F46A8"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Vrednost</w:t>
            </w:r>
            <w:r w:rsidRPr="00567A63">
              <w:rPr>
                <w:rFonts w:asciiTheme="minorHAnsi" w:hAnsiTheme="minorHAnsi" w:cs="Arial"/>
                <w:b/>
                <w:bCs/>
                <w:color w:val="000000"/>
                <w:sz w:val="16"/>
                <w:szCs w:val="16"/>
              </w:rPr>
              <w:br/>
              <w:t>brez DDV</w:t>
            </w:r>
          </w:p>
        </w:tc>
        <w:tc>
          <w:tcPr>
            <w:tcW w:w="947" w:type="dxa"/>
            <w:tcBorders>
              <w:top w:val="single" w:sz="4" w:space="0" w:color="auto"/>
              <w:left w:val="nil"/>
              <w:bottom w:val="single" w:sz="4" w:space="0" w:color="auto"/>
              <w:right w:val="nil"/>
            </w:tcBorders>
            <w:shd w:val="clear" w:color="000000" w:fill="DDEBF7"/>
            <w:hideMark/>
          </w:tcPr>
          <w:p w14:paraId="7A6692FD"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Vrednost</w:t>
            </w:r>
            <w:r w:rsidRPr="00567A63">
              <w:rPr>
                <w:rFonts w:asciiTheme="minorHAnsi" w:hAnsiTheme="minorHAnsi" w:cs="Arial"/>
                <w:b/>
                <w:bCs/>
                <w:color w:val="000000"/>
                <w:sz w:val="16"/>
                <w:szCs w:val="16"/>
              </w:rPr>
              <w:br/>
              <w:t>z DDV</w:t>
            </w:r>
          </w:p>
        </w:tc>
        <w:tc>
          <w:tcPr>
            <w:tcW w:w="946" w:type="dxa"/>
            <w:tcBorders>
              <w:top w:val="single" w:sz="4" w:space="0" w:color="auto"/>
              <w:left w:val="nil"/>
              <w:bottom w:val="single" w:sz="4" w:space="0" w:color="auto"/>
              <w:right w:val="nil"/>
            </w:tcBorders>
            <w:shd w:val="clear" w:color="000000" w:fill="DDEBF7"/>
            <w:hideMark/>
          </w:tcPr>
          <w:p w14:paraId="4C21ECC5"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Upravičeni</w:t>
            </w:r>
            <w:r w:rsidRPr="00567A63">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4C851AF5" w14:textId="77777777" w:rsidR="00567A63" w:rsidRPr="00567A63" w:rsidRDefault="00567A63" w:rsidP="004E76F6">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Neupravičeni</w:t>
            </w:r>
            <w:r w:rsidRPr="00567A63">
              <w:rPr>
                <w:rFonts w:asciiTheme="minorHAnsi" w:hAnsiTheme="minorHAnsi" w:cs="Arial"/>
                <w:b/>
                <w:bCs/>
                <w:color w:val="000000"/>
                <w:sz w:val="16"/>
                <w:szCs w:val="16"/>
              </w:rPr>
              <w:br/>
              <w:t>stroški brez</w:t>
            </w:r>
            <w:r w:rsidRPr="00567A63">
              <w:rPr>
                <w:rFonts w:asciiTheme="minorHAnsi" w:hAnsiTheme="minorHAnsi" w:cs="Arial"/>
                <w:b/>
                <w:bCs/>
                <w:color w:val="000000"/>
                <w:sz w:val="16"/>
                <w:szCs w:val="16"/>
              </w:rPr>
              <w:br/>
              <w:t>DDV</w:t>
            </w:r>
          </w:p>
        </w:tc>
        <w:tc>
          <w:tcPr>
            <w:tcW w:w="891" w:type="dxa"/>
            <w:tcBorders>
              <w:top w:val="single" w:sz="4" w:space="0" w:color="auto"/>
              <w:left w:val="nil"/>
              <w:bottom w:val="single" w:sz="4" w:space="0" w:color="auto"/>
              <w:right w:val="single" w:sz="4" w:space="0" w:color="auto"/>
            </w:tcBorders>
            <w:shd w:val="clear" w:color="000000" w:fill="DDEBF7"/>
          </w:tcPr>
          <w:p w14:paraId="2967F73B" w14:textId="77777777" w:rsidR="00567A63" w:rsidRPr="00567A63" w:rsidRDefault="00567A63" w:rsidP="004E76F6">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DDV</w:t>
            </w:r>
          </w:p>
        </w:tc>
        <w:tc>
          <w:tcPr>
            <w:tcW w:w="725" w:type="dxa"/>
            <w:tcBorders>
              <w:top w:val="single" w:sz="4" w:space="0" w:color="auto"/>
              <w:left w:val="single" w:sz="4" w:space="0" w:color="auto"/>
              <w:bottom w:val="single" w:sz="4" w:space="0" w:color="auto"/>
              <w:right w:val="single" w:sz="4" w:space="0" w:color="auto"/>
            </w:tcBorders>
            <w:shd w:val="clear" w:color="000000" w:fill="DDEBF7"/>
          </w:tcPr>
          <w:p w14:paraId="2CF6E06C" w14:textId="7EEC611D"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2021</w:t>
            </w:r>
          </w:p>
        </w:tc>
        <w:tc>
          <w:tcPr>
            <w:tcW w:w="891" w:type="dxa"/>
            <w:tcBorders>
              <w:top w:val="single" w:sz="4" w:space="0" w:color="auto"/>
              <w:left w:val="single" w:sz="4" w:space="0" w:color="auto"/>
              <w:bottom w:val="single" w:sz="4" w:space="0" w:color="auto"/>
              <w:right w:val="nil"/>
            </w:tcBorders>
            <w:shd w:val="clear" w:color="000000" w:fill="DDEBF7"/>
          </w:tcPr>
          <w:p w14:paraId="14845E30" w14:textId="02CDD1D1"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2022</w:t>
            </w:r>
          </w:p>
        </w:tc>
        <w:tc>
          <w:tcPr>
            <w:tcW w:w="935" w:type="dxa"/>
            <w:tcBorders>
              <w:top w:val="single" w:sz="4" w:space="0" w:color="auto"/>
              <w:left w:val="nil"/>
              <w:bottom w:val="single" w:sz="4" w:space="0" w:color="auto"/>
              <w:right w:val="nil"/>
            </w:tcBorders>
            <w:shd w:val="clear" w:color="000000" w:fill="DDEBF7"/>
          </w:tcPr>
          <w:p w14:paraId="351E236A" w14:textId="77777777" w:rsidR="00567A63" w:rsidRPr="00567A63" w:rsidRDefault="00567A63" w:rsidP="004E76F6">
            <w:pPr>
              <w:spacing w:after="0" w:line="240" w:lineRule="auto"/>
              <w:jc w:val="center"/>
              <w:rPr>
                <w:rFonts w:asciiTheme="minorHAnsi" w:hAnsiTheme="minorHAnsi" w:cs="Arial"/>
                <w:b/>
                <w:bCs/>
                <w:color w:val="000000"/>
                <w:sz w:val="16"/>
                <w:szCs w:val="16"/>
              </w:rPr>
            </w:pPr>
            <w:r w:rsidRPr="00567A63">
              <w:rPr>
                <w:rFonts w:asciiTheme="minorHAnsi" w:hAnsiTheme="minorHAnsi" w:cs="Arial"/>
                <w:b/>
                <w:bCs/>
                <w:color w:val="000000"/>
                <w:sz w:val="16"/>
                <w:szCs w:val="16"/>
              </w:rPr>
              <w:t>2023</w:t>
            </w:r>
          </w:p>
        </w:tc>
      </w:tr>
      <w:tr w:rsidR="00567A63" w:rsidRPr="00567A63" w14:paraId="78AEA3C9" w14:textId="77777777" w:rsidTr="00567A63">
        <w:trPr>
          <w:trHeight w:val="240"/>
        </w:trPr>
        <w:tc>
          <w:tcPr>
            <w:tcW w:w="1418" w:type="dxa"/>
            <w:tcBorders>
              <w:top w:val="nil"/>
              <w:left w:val="nil"/>
              <w:bottom w:val="single" w:sz="4" w:space="0" w:color="auto"/>
              <w:right w:val="nil"/>
            </w:tcBorders>
            <w:shd w:val="clear" w:color="auto" w:fill="auto"/>
            <w:noWrap/>
            <w:vAlign w:val="center"/>
            <w:hideMark/>
          </w:tcPr>
          <w:p w14:paraId="4B0122D9" w14:textId="72CDCE54"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GOI dela skupaj</w:t>
            </w:r>
          </w:p>
        </w:tc>
        <w:tc>
          <w:tcPr>
            <w:tcW w:w="634" w:type="dxa"/>
            <w:tcBorders>
              <w:top w:val="nil"/>
              <w:left w:val="nil"/>
              <w:bottom w:val="single" w:sz="4" w:space="0" w:color="auto"/>
              <w:right w:val="nil"/>
            </w:tcBorders>
            <w:shd w:val="clear" w:color="auto" w:fill="auto"/>
            <w:noWrap/>
            <w:vAlign w:val="center"/>
            <w:hideMark/>
          </w:tcPr>
          <w:p w14:paraId="05A2B47B" w14:textId="0B094B78"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92,28</w:t>
            </w:r>
          </w:p>
        </w:tc>
        <w:tc>
          <w:tcPr>
            <w:tcW w:w="947" w:type="dxa"/>
            <w:tcBorders>
              <w:top w:val="nil"/>
              <w:left w:val="nil"/>
              <w:bottom w:val="single" w:sz="4" w:space="0" w:color="auto"/>
              <w:right w:val="nil"/>
            </w:tcBorders>
            <w:shd w:val="clear" w:color="auto" w:fill="auto"/>
            <w:noWrap/>
            <w:vAlign w:val="center"/>
            <w:hideMark/>
          </w:tcPr>
          <w:p w14:paraId="4DF27766" w14:textId="012FDF51"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538.008,87</w:t>
            </w:r>
          </w:p>
        </w:tc>
        <w:tc>
          <w:tcPr>
            <w:tcW w:w="947" w:type="dxa"/>
            <w:tcBorders>
              <w:top w:val="nil"/>
              <w:left w:val="nil"/>
              <w:bottom w:val="single" w:sz="4" w:space="0" w:color="auto"/>
              <w:right w:val="nil"/>
            </w:tcBorders>
            <w:shd w:val="clear" w:color="auto" w:fill="auto"/>
            <w:noWrap/>
            <w:vAlign w:val="center"/>
            <w:hideMark/>
          </w:tcPr>
          <w:p w14:paraId="69DB5E0B" w14:textId="482CDBDF"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656.370,83</w:t>
            </w:r>
          </w:p>
        </w:tc>
        <w:tc>
          <w:tcPr>
            <w:tcW w:w="946" w:type="dxa"/>
            <w:tcBorders>
              <w:top w:val="nil"/>
              <w:left w:val="nil"/>
              <w:bottom w:val="single" w:sz="4" w:space="0" w:color="auto"/>
              <w:right w:val="nil"/>
            </w:tcBorders>
            <w:shd w:val="clear" w:color="auto" w:fill="auto"/>
            <w:noWrap/>
            <w:vAlign w:val="center"/>
            <w:hideMark/>
          </w:tcPr>
          <w:p w14:paraId="1FB3AB9B" w14:textId="04D1CCC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167.586,23</w:t>
            </w:r>
          </w:p>
        </w:tc>
        <w:tc>
          <w:tcPr>
            <w:tcW w:w="1022" w:type="dxa"/>
            <w:tcBorders>
              <w:top w:val="nil"/>
              <w:left w:val="nil"/>
              <w:bottom w:val="single" w:sz="4" w:space="0" w:color="auto"/>
              <w:right w:val="nil"/>
            </w:tcBorders>
            <w:vAlign w:val="center"/>
          </w:tcPr>
          <w:p w14:paraId="4ACB2A75" w14:textId="508994C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370.422,64</w:t>
            </w:r>
          </w:p>
        </w:tc>
        <w:tc>
          <w:tcPr>
            <w:tcW w:w="891" w:type="dxa"/>
            <w:tcBorders>
              <w:top w:val="single" w:sz="4" w:space="0" w:color="auto"/>
              <w:left w:val="nil"/>
              <w:bottom w:val="single" w:sz="4" w:space="0" w:color="auto"/>
              <w:right w:val="single" w:sz="4" w:space="0" w:color="auto"/>
            </w:tcBorders>
            <w:vAlign w:val="center"/>
          </w:tcPr>
          <w:p w14:paraId="6F28997A" w14:textId="7FB009C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118.361,96</w:t>
            </w:r>
          </w:p>
        </w:tc>
        <w:tc>
          <w:tcPr>
            <w:tcW w:w="725" w:type="dxa"/>
            <w:tcBorders>
              <w:top w:val="nil"/>
              <w:left w:val="single" w:sz="4" w:space="0" w:color="auto"/>
              <w:bottom w:val="single" w:sz="4" w:space="0" w:color="auto"/>
              <w:right w:val="single" w:sz="4" w:space="0" w:color="auto"/>
            </w:tcBorders>
            <w:vAlign w:val="center"/>
          </w:tcPr>
          <w:p w14:paraId="7084BBFC" w14:textId="1BF913B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vAlign w:val="center"/>
          </w:tcPr>
          <w:p w14:paraId="0394C866" w14:textId="27602386"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197.636,65</w:t>
            </w:r>
          </w:p>
        </w:tc>
        <w:tc>
          <w:tcPr>
            <w:tcW w:w="935" w:type="dxa"/>
            <w:tcBorders>
              <w:top w:val="nil"/>
              <w:left w:val="nil"/>
              <w:bottom w:val="single" w:sz="4" w:space="0" w:color="auto"/>
              <w:right w:val="nil"/>
            </w:tcBorders>
            <w:vAlign w:val="center"/>
          </w:tcPr>
          <w:p w14:paraId="7DD893E5" w14:textId="55C6BDF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457.037,35</w:t>
            </w:r>
          </w:p>
        </w:tc>
      </w:tr>
      <w:tr w:rsidR="00567A63" w:rsidRPr="00567A63" w14:paraId="3F6C1071" w14:textId="77777777" w:rsidTr="00567A63">
        <w:trPr>
          <w:trHeight w:val="240"/>
        </w:trPr>
        <w:tc>
          <w:tcPr>
            <w:tcW w:w="1418" w:type="dxa"/>
            <w:tcBorders>
              <w:top w:val="nil"/>
              <w:left w:val="nil"/>
              <w:bottom w:val="single" w:sz="4" w:space="0" w:color="auto"/>
              <w:right w:val="nil"/>
            </w:tcBorders>
            <w:shd w:val="clear" w:color="auto" w:fill="auto"/>
            <w:noWrap/>
            <w:vAlign w:val="center"/>
          </w:tcPr>
          <w:p w14:paraId="6900DF83"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Projektna dokumentacija</w:t>
            </w:r>
          </w:p>
        </w:tc>
        <w:tc>
          <w:tcPr>
            <w:tcW w:w="634" w:type="dxa"/>
            <w:tcBorders>
              <w:top w:val="nil"/>
              <w:left w:val="nil"/>
              <w:bottom w:val="single" w:sz="4" w:space="0" w:color="auto"/>
              <w:right w:val="nil"/>
            </w:tcBorders>
            <w:shd w:val="clear" w:color="auto" w:fill="auto"/>
            <w:noWrap/>
            <w:vAlign w:val="center"/>
          </w:tcPr>
          <w:p w14:paraId="618B98CD" w14:textId="25D24D27"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3,89</w:t>
            </w:r>
          </w:p>
        </w:tc>
        <w:tc>
          <w:tcPr>
            <w:tcW w:w="947" w:type="dxa"/>
            <w:tcBorders>
              <w:top w:val="nil"/>
              <w:left w:val="nil"/>
              <w:bottom w:val="single" w:sz="4" w:space="0" w:color="auto"/>
              <w:right w:val="nil"/>
            </w:tcBorders>
            <w:shd w:val="clear" w:color="auto" w:fill="auto"/>
            <w:noWrap/>
            <w:vAlign w:val="center"/>
          </w:tcPr>
          <w:p w14:paraId="4371E61C" w14:textId="1A365736"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22.690,47</w:t>
            </w:r>
          </w:p>
        </w:tc>
        <w:tc>
          <w:tcPr>
            <w:tcW w:w="947" w:type="dxa"/>
            <w:tcBorders>
              <w:top w:val="nil"/>
              <w:left w:val="nil"/>
              <w:bottom w:val="single" w:sz="4" w:space="0" w:color="auto"/>
              <w:right w:val="nil"/>
            </w:tcBorders>
            <w:shd w:val="clear" w:color="auto" w:fill="auto"/>
            <w:noWrap/>
            <w:vAlign w:val="center"/>
          </w:tcPr>
          <w:p w14:paraId="0395A0C2" w14:textId="23AE1801"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27.682,38</w:t>
            </w:r>
          </w:p>
        </w:tc>
        <w:tc>
          <w:tcPr>
            <w:tcW w:w="946" w:type="dxa"/>
            <w:tcBorders>
              <w:top w:val="nil"/>
              <w:left w:val="nil"/>
              <w:bottom w:val="single" w:sz="4" w:space="0" w:color="auto"/>
              <w:right w:val="nil"/>
            </w:tcBorders>
            <w:shd w:val="clear" w:color="auto" w:fill="auto"/>
            <w:noWrap/>
            <w:vAlign w:val="center"/>
          </w:tcPr>
          <w:p w14:paraId="1E44EB20" w14:textId="4E4AEAAD"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8.698,24</w:t>
            </w:r>
          </w:p>
        </w:tc>
        <w:tc>
          <w:tcPr>
            <w:tcW w:w="1022" w:type="dxa"/>
            <w:tcBorders>
              <w:top w:val="nil"/>
              <w:left w:val="nil"/>
              <w:bottom w:val="single" w:sz="4" w:space="0" w:color="auto"/>
              <w:right w:val="nil"/>
            </w:tcBorders>
            <w:vAlign w:val="center"/>
          </w:tcPr>
          <w:p w14:paraId="54FCEA63" w14:textId="1942E1F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13.992,23</w:t>
            </w:r>
          </w:p>
        </w:tc>
        <w:tc>
          <w:tcPr>
            <w:tcW w:w="891" w:type="dxa"/>
            <w:tcBorders>
              <w:top w:val="single" w:sz="4" w:space="0" w:color="auto"/>
              <w:left w:val="nil"/>
              <w:bottom w:val="single" w:sz="4" w:space="0" w:color="auto"/>
              <w:right w:val="single" w:sz="4" w:space="0" w:color="auto"/>
            </w:tcBorders>
            <w:vAlign w:val="center"/>
          </w:tcPr>
          <w:p w14:paraId="05B8C7E9" w14:textId="5714FC2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4.991,91</w:t>
            </w:r>
          </w:p>
        </w:tc>
        <w:tc>
          <w:tcPr>
            <w:tcW w:w="725" w:type="dxa"/>
            <w:tcBorders>
              <w:top w:val="nil"/>
              <w:left w:val="single" w:sz="4" w:space="0" w:color="auto"/>
              <w:bottom w:val="single" w:sz="4" w:space="0" w:color="auto"/>
              <w:right w:val="single" w:sz="4" w:space="0" w:color="auto"/>
            </w:tcBorders>
            <w:vAlign w:val="center"/>
          </w:tcPr>
          <w:p w14:paraId="617EB9BC" w14:textId="3D75C731"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vAlign w:val="center"/>
          </w:tcPr>
          <w:p w14:paraId="1CD9F75C" w14:textId="55D86960"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25.527,87</w:t>
            </w:r>
          </w:p>
        </w:tc>
        <w:tc>
          <w:tcPr>
            <w:tcW w:w="935" w:type="dxa"/>
            <w:tcBorders>
              <w:top w:val="nil"/>
              <w:left w:val="nil"/>
              <w:bottom w:val="single" w:sz="4" w:space="0" w:color="auto"/>
              <w:right w:val="nil"/>
            </w:tcBorders>
            <w:vAlign w:val="center"/>
          </w:tcPr>
          <w:p w14:paraId="70F3435C" w14:textId="1DA3B67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2.154,51</w:t>
            </w:r>
          </w:p>
        </w:tc>
      </w:tr>
      <w:tr w:rsidR="00567A63" w:rsidRPr="00567A63" w14:paraId="527D569B" w14:textId="77777777" w:rsidTr="00567A63">
        <w:trPr>
          <w:trHeight w:val="240"/>
        </w:trPr>
        <w:tc>
          <w:tcPr>
            <w:tcW w:w="1418" w:type="dxa"/>
            <w:tcBorders>
              <w:top w:val="nil"/>
              <w:left w:val="nil"/>
              <w:bottom w:val="single" w:sz="4" w:space="0" w:color="auto"/>
              <w:right w:val="nil"/>
            </w:tcBorders>
            <w:shd w:val="clear" w:color="auto" w:fill="auto"/>
            <w:noWrap/>
            <w:vAlign w:val="center"/>
          </w:tcPr>
          <w:p w14:paraId="2FBF87CF"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Svetovalni inženiring</w:t>
            </w:r>
          </w:p>
        </w:tc>
        <w:tc>
          <w:tcPr>
            <w:tcW w:w="634" w:type="dxa"/>
            <w:tcBorders>
              <w:top w:val="nil"/>
              <w:left w:val="nil"/>
              <w:bottom w:val="single" w:sz="4" w:space="0" w:color="auto"/>
              <w:right w:val="nil"/>
            </w:tcBorders>
            <w:shd w:val="clear" w:color="auto" w:fill="auto"/>
            <w:noWrap/>
            <w:vAlign w:val="center"/>
          </w:tcPr>
          <w:p w14:paraId="61C9D1FC" w14:textId="0C55D3D3"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0,78</w:t>
            </w:r>
          </w:p>
        </w:tc>
        <w:tc>
          <w:tcPr>
            <w:tcW w:w="947" w:type="dxa"/>
            <w:tcBorders>
              <w:top w:val="nil"/>
              <w:left w:val="nil"/>
              <w:bottom w:val="single" w:sz="4" w:space="0" w:color="auto"/>
              <w:right w:val="nil"/>
            </w:tcBorders>
            <w:shd w:val="clear" w:color="auto" w:fill="auto"/>
            <w:noWrap/>
            <w:vAlign w:val="center"/>
          </w:tcPr>
          <w:p w14:paraId="16899CD2" w14:textId="083090C6"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4.569,12</w:t>
            </w:r>
          </w:p>
        </w:tc>
        <w:tc>
          <w:tcPr>
            <w:tcW w:w="947" w:type="dxa"/>
            <w:tcBorders>
              <w:top w:val="nil"/>
              <w:left w:val="nil"/>
              <w:bottom w:val="single" w:sz="4" w:space="0" w:color="auto"/>
              <w:right w:val="nil"/>
            </w:tcBorders>
            <w:shd w:val="clear" w:color="auto" w:fill="auto"/>
            <w:noWrap/>
            <w:vAlign w:val="center"/>
          </w:tcPr>
          <w:p w14:paraId="3851E9D3" w14:textId="7E8CFD9C"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5.574,32</w:t>
            </w:r>
          </w:p>
        </w:tc>
        <w:tc>
          <w:tcPr>
            <w:tcW w:w="946" w:type="dxa"/>
            <w:tcBorders>
              <w:top w:val="nil"/>
              <w:left w:val="nil"/>
              <w:bottom w:val="single" w:sz="4" w:space="0" w:color="auto"/>
              <w:right w:val="nil"/>
            </w:tcBorders>
            <w:shd w:val="clear" w:color="auto" w:fill="auto"/>
            <w:noWrap/>
            <w:vAlign w:val="center"/>
          </w:tcPr>
          <w:p w14:paraId="39840CB5" w14:textId="1451C5DA"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2.594,36</w:t>
            </w:r>
          </w:p>
        </w:tc>
        <w:tc>
          <w:tcPr>
            <w:tcW w:w="1022" w:type="dxa"/>
            <w:tcBorders>
              <w:top w:val="nil"/>
              <w:left w:val="nil"/>
              <w:bottom w:val="single" w:sz="4" w:space="0" w:color="auto"/>
              <w:right w:val="nil"/>
            </w:tcBorders>
            <w:vAlign w:val="center"/>
          </w:tcPr>
          <w:p w14:paraId="19E8596B" w14:textId="0529176E"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1.974,76</w:t>
            </w:r>
          </w:p>
        </w:tc>
        <w:tc>
          <w:tcPr>
            <w:tcW w:w="891" w:type="dxa"/>
            <w:tcBorders>
              <w:top w:val="single" w:sz="4" w:space="0" w:color="auto"/>
              <w:left w:val="nil"/>
              <w:bottom w:val="single" w:sz="4" w:space="0" w:color="auto"/>
              <w:right w:val="single" w:sz="4" w:space="0" w:color="auto"/>
            </w:tcBorders>
            <w:vAlign w:val="center"/>
          </w:tcPr>
          <w:p w14:paraId="01BB134D" w14:textId="54FE473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1.005,20</w:t>
            </w:r>
          </w:p>
        </w:tc>
        <w:tc>
          <w:tcPr>
            <w:tcW w:w="725" w:type="dxa"/>
            <w:tcBorders>
              <w:top w:val="nil"/>
              <w:left w:val="single" w:sz="4" w:space="0" w:color="auto"/>
              <w:bottom w:val="single" w:sz="4" w:space="0" w:color="auto"/>
              <w:right w:val="single" w:sz="4" w:space="0" w:color="auto"/>
            </w:tcBorders>
            <w:vAlign w:val="center"/>
          </w:tcPr>
          <w:p w14:paraId="361BEF68" w14:textId="6A6784BB"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2.851,81</w:t>
            </w:r>
          </w:p>
        </w:tc>
        <w:tc>
          <w:tcPr>
            <w:tcW w:w="891" w:type="dxa"/>
            <w:tcBorders>
              <w:top w:val="nil"/>
              <w:left w:val="single" w:sz="4" w:space="0" w:color="auto"/>
              <w:bottom w:val="single" w:sz="4" w:space="0" w:color="auto"/>
              <w:right w:val="nil"/>
            </w:tcBorders>
            <w:vAlign w:val="center"/>
          </w:tcPr>
          <w:p w14:paraId="00E011A5" w14:textId="0161C6CC"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1.859,02</w:t>
            </w:r>
          </w:p>
        </w:tc>
        <w:tc>
          <w:tcPr>
            <w:tcW w:w="935" w:type="dxa"/>
            <w:tcBorders>
              <w:top w:val="nil"/>
              <w:left w:val="nil"/>
              <w:bottom w:val="single" w:sz="4" w:space="0" w:color="auto"/>
              <w:right w:val="nil"/>
            </w:tcBorders>
            <w:vAlign w:val="center"/>
          </w:tcPr>
          <w:p w14:paraId="2F11A1EA" w14:textId="5E6A88C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381,59</w:t>
            </w:r>
          </w:p>
        </w:tc>
      </w:tr>
      <w:tr w:rsidR="00567A63" w:rsidRPr="00567A63" w14:paraId="1612D274" w14:textId="77777777" w:rsidTr="00567A63">
        <w:trPr>
          <w:trHeight w:val="240"/>
        </w:trPr>
        <w:tc>
          <w:tcPr>
            <w:tcW w:w="1418" w:type="dxa"/>
            <w:tcBorders>
              <w:top w:val="nil"/>
              <w:left w:val="nil"/>
              <w:bottom w:val="single" w:sz="4" w:space="0" w:color="auto"/>
              <w:right w:val="nil"/>
            </w:tcBorders>
            <w:shd w:val="clear" w:color="auto" w:fill="auto"/>
            <w:noWrap/>
            <w:vAlign w:val="center"/>
            <w:hideMark/>
          </w:tcPr>
          <w:p w14:paraId="2D7065BE"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Investicijska dokumentacija</w:t>
            </w:r>
          </w:p>
        </w:tc>
        <w:tc>
          <w:tcPr>
            <w:tcW w:w="634" w:type="dxa"/>
            <w:tcBorders>
              <w:top w:val="nil"/>
              <w:left w:val="nil"/>
              <w:bottom w:val="single" w:sz="4" w:space="0" w:color="auto"/>
              <w:right w:val="nil"/>
            </w:tcBorders>
            <w:shd w:val="clear" w:color="auto" w:fill="auto"/>
            <w:noWrap/>
            <w:vAlign w:val="center"/>
            <w:hideMark/>
          </w:tcPr>
          <w:p w14:paraId="4BFBFBB2" w14:textId="0DE11EC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0,70</w:t>
            </w:r>
          </w:p>
        </w:tc>
        <w:tc>
          <w:tcPr>
            <w:tcW w:w="947" w:type="dxa"/>
            <w:tcBorders>
              <w:top w:val="nil"/>
              <w:left w:val="nil"/>
              <w:bottom w:val="single" w:sz="4" w:space="0" w:color="auto"/>
              <w:right w:val="nil"/>
            </w:tcBorders>
            <w:shd w:val="clear" w:color="auto" w:fill="auto"/>
            <w:noWrap/>
            <w:vAlign w:val="center"/>
            <w:hideMark/>
          </w:tcPr>
          <w:p w14:paraId="1CF3B50E" w14:textId="297C6A8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4.100,99</w:t>
            </w:r>
          </w:p>
        </w:tc>
        <w:tc>
          <w:tcPr>
            <w:tcW w:w="947" w:type="dxa"/>
            <w:tcBorders>
              <w:top w:val="nil"/>
              <w:left w:val="nil"/>
              <w:bottom w:val="single" w:sz="4" w:space="0" w:color="auto"/>
              <w:right w:val="nil"/>
            </w:tcBorders>
            <w:shd w:val="clear" w:color="auto" w:fill="auto"/>
            <w:noWrap/>
            <w:vAlign w:val="center"/>
            <w:hideMark/>
          </w:tcPr>
          <w:p w14:paraId="4C75A850" w14:textId="05135B0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5.003,21</w:t>
            </w:r>
          </w:p>
        </w:tc>
        <w:tc>
          <w:tcPr>
            <w:tcW w:w="946" w:type="dxa"/>
            <w:tcBorders>
              <w:top w:val="nil"/>
              <w:left w:val="nil"/>
              <w:bottom w:val="single" w:sz="4" w:space="0" w:color="auto"/>
              <w:right w:val="nil"/>
            </w:tcBorders>
            <w:shd w:val="clear" w:color="auto" w:fill="auto"/>
            <w:noWrap/>
            <w:vAlign w:val="center"/>
            <w:hideMark/>
          </w:tcPr>
          <w:p w14:paraId="58C6D0D0" w14:textId="4FE9556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2.351,96</w:t>
            </w:r>
          </w:p>
        </w:tc>
        <w:tc>
          <w:tcPr>
            <w:tcW w:w="1022" w:type="dxa"/>
            <w:tcBorders>
              <w:top w:val="nil"/>
              <w:left w:val="nil"/>
              <w:bottom w:val="single" w:sz="4" w:space="0" w:color="auto"/>
              <w:right w:val="nil"/>
            </w:tcBorders>
            <w:vAlign w:val="center"/>
          </w:tcPr>
          <w:p w14:paraId="5E45ADE7" w14:textId="3B1E76E3"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1.749,03</w:t>
            </w:r>
          </w:p>
        </w:tc>
        <w:tc>
          <w:tcPr>
            <w:tcW w:w="891" w:type="dxa"/>
            <w:tcBorders>
              <w:top w:val="single" w:sz="4" w:space="0" w:color="auto"/>
              <w:left w:val="nil"/>
              <w:bottom w:val="single" w:sz="4" w:space="0" w:color="auto"/>
              <w:right w:val="single" w:sz="4" w:space="0" w:color="auto"/>
            </w:tcBorders>
            <w:vAlign w:val="center"/>
          </w:tcPr>
          <w:p w14:paraId="322D57CD" w14:textId="6374BE7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902,22</w:t>
            </w:r>
          </w:p>
        </w:tc>
        <w:tc>
          <w:tcPr>
            <w:tcW w:w="725" w:type="dxa"/>
            <w:tcBorders>
              <w:top w:val="nil"/>
              <w:left w:val="single" w:sz="4" w:space="0" w:color="auto"/>
              <w:bottom w:val="single" w:sz="4" w:space="0" w:color="auto"/>
              <w:right w:val="single" w:sz="4" w:space="0" w:color="auto"/>
            </w:tcBorders>
            <w:vAlign w:val="center"/>
          </w:tcPr>
          <w:p w14:paraId="1A1AF683" w14:textId="205BE349"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2.869,39</w:t>
            </w:r>
          </w:p>
        </w:tc>
        <w:tc>
          <w:tcPr>
            <w:tcW w:w="891" w:type="dxa"/>
            <w:tcBorders>
              <w:top w:val="nil"/>
              <w:left w:val="single" w:sz="4" w:space="0" w:color="auto"/>
              <w:bottom w:val="single" w:sz="4" w:space="0" w:color="auto"/>
              <w:right w:val="nil"/>
            </w:tcBorders>
            <w:vAlign w:val="center"/>
          </w:tcPr>
          <w:p w14:paraId="108E27FF" w14:textId="6311E9E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2.133,82</w:t>
            </w:r>
          </w:p>
        </w:tc>
        <w:tc>
          <w:tcPr>
            <w:tcW w:w="935" w:type="dxa"/>
            <w:tcBorders>
              <w:top w:val="nil"/>
              <w:left w:val="nil"/>
              <w:bottom w:val="single" w:sz="4" w:space="0" w:color="auto"/>
              <w:right w:val="nil"/>
            </w:tcBorders>
            <w:vAlign w:val="center"/>
          </w:tcPr>
          <w:p w14:paraId="38A110EB" w14:textId="040F2DC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r>
      <w:tr w:rsidR="00567A63" w:rsidRPr="00567A63" w14:paraId="04582505" w14:textId="77777777" w:rsidTr="00567A63">
        <w:trPr>
          <w:trHeight w:val="240"/>
        </w:trPr>
        <w:tc>
          <w:tcPr>
            <w:tcW w:w="1418" w:type="dxa"/>
            <w:tcBorders>
              <w:top w:val="nil"/>
              <w:left w:val="nil"/>
              <w:bottom w:val="single" w:sz="4" w:space="0" w:color="auto"/>
              <w:right w:val="nil"/>
            </w:tcBorders>
            <w:shd w:val="clear" w:color="auto" w:fill="FFFFFF" w:themeFill="background1"/>
            <w:noWrap/>
            <w:vAlign w:val="center"/>
            <w:hideMark/>
          </w:tcPr>
          <w:p w14:paraId="6B205FC4"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Strokovni nadzor</w:t>
            </w:r>
          </w:p>
        </w:tc>
        <w:tc>
          <w:tcPr>
            <w:tcW w:w="634" w:type="dxa"/>
            <w:tcBorders>
              <w:top w:val="nil"/>
              <w:left w:val="nil"/>
              <w:bottom w:val="single" w:sz="4" w:space="0" w:color="auto"/>
              <w:right w:val="nil"/>
            </w:tcBorders>
            <w:shd w:val="clear" w:color="auto" w:fill="FFFFFF" w:themeFill="background1"/>
            <w:noWrap/>
            <w:vAlign w:val="center"/>
            <w:hideMark/>
          </w:tcPr>
          <w:p w14:paraId="5406C1D0" w14:textId="2F2C7175"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2,34</w:t>
            </w:r>
          </w:p>
        </w:tc>
        <w:tc>
          <w:tcPr>
            <w:tcW w:w="947" w:type="dxa"/>
            <w:tcBorders>
              <w:top w:val="nil"/>
              <w:left w:val="nil"/>
              <w:bottom w:val="single" w:sz="4" w:space="0" w:color="auto"/>
              <w:right w:val="nil"/>
            </w:tcBorders>
            <w:shd w:val="clear" w:color="auto" w:fill="FFFFFF" w:themeFill="background1"/>
            <w:noWrap/>
            <w:vAlign w:val="center"/>
            <w:hideMark/>
          </w:tcPr>
          <w:p w14:paraId="224619B6" w14:textId="1DCDEDFE"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13.663,68</w:t>
            </w:r>
          </w:p>
        </w:tc>
        <w:tc>
          <w:tcPr>
            <w:tcW w:w="947" w:type="dxa"/>
            <w:tcBorders>
              <w:top w:val="nil"/>
              <w:left w:val="nil"/>
              <w:bottom w:val="single" w:sz="4" w:space="0" w:color="auto"/>
              <w:right w:val="nil"/>
            </w:tcBorders>
            <w:shd w:val="clear" w:color="auto" w:fill="FFFFFF" w:themeFill="background1"/>
            <w:noWrap/>
            <w:vAlign w:val="center"/>
            <w:hideMark/>
          </w:tcPr>
          <w:p w14:paraId="76552A17" w14:textId="4773C094"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16.669,69</w:t>
            </w:r>
          </w:p>
        </w:tc>
        <w:tc>
          <w:tcPr>
            <w:tcW w:w="946" w:type="dxa"/>
            <w:tcBorders>
              <w:top w:val="nil"/>
              <w:left w:val="nil"/>
              <w:bottom w:val="single" w:sz="4" w:space="0" w:color="auto"/>
              <w:right w:val="nil"/>
            </w:tcBorders>
            <w:shd w:val="clear" w:color="auto" w:fill="FFFFFF" w:themeFill="background1"/>
            <w:noWrap/>
            <w:vAlign w:val="center"/>
            <w:hideMark/>
          </w:tcPr>
          <w:p w14:paraId="3C3C9F6E" w14:textId="76617E3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5.268,34</w:t>
            </w:r>
          </w:p>
        </w:tc>
        <w:tc>
          <w:tcPr>
            <w:tcW w:w="1022" w:type="dxa"/>
            <w:tcBorders>
              <w:top w:val="nil"/>
              <w:left w:val="nil"/>
              <w:bottom w:val="single" w:sz="4" w:space="0" w:color="auto"/>
              <w:right w:val="nil"/>
            </w:tcBorders>
            <w:shd w:val="clear" w:color="auto" w:fill="FFFFFF" w:themeFill="background1"/>
            <w:vAlign w:val="center"/>
          </w:tcPr>
          <w:p w14:paraId="7CBD082A" w14:textId="67E17DC7"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8.395,34</w:t>
            </w:r>
          </w:p>
        </w:tc>
        <w:tc>
          <w:tcPr>
            <w:tcW w:w="891" w:type="dxa"/>
            <w:tcBorders>
              <w:top w:val="single" w:sz="4" w:space="0" w:color="auto"/>
              <w:left w:val="nil"/>
              <w:bottom w:val="single" w:sz="4" w:space="0" w:color="auto"/>
              <w:right w:val="single" w:sz="4" w:space="0" w:color="auto"/>
            </w:tcBorders>
            <w:shd w:val="clear" w:color="auto" w:fill="FFFFFF" w:themeFill="background1"/>
            <w:vAlign w:val="center"/>
          </w:tcPr>
          <w:p w14:paraId="7AEF1EDA" w14:textId="1D3D5634"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3.006,01</w:t>
            </w:r>
          </w:p>
        </w:tc>
        <w:tc>
          <w:tcPr>
            <w:tcW w:w="725" w:type="dxa"/>
            <w:tcBorders>
              <w:top w:val="nil"/>
              <w:left w:val="single" w:sz="4" w:space="0" w:color="auto"/>
              <w:bottom w:val="single" w:sz="4" w:space="0" w:color="auto"/>
              <w:right w:val="single" w:sz="4" w:space="0" w:color="auto"/>
            </w:tcBorders>
            <w:shd w:val="clear" w:color="auto" w:fill="FFFFFF" w:themeFill="background1"/>
            <w:vAlign w:val="center"/>
          </w:tcPr>
          <w:p w14:paraId="36855EB3" w14:textId="002B29D6"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shd w:val="clear" w:color="auto" w:fill="FFFFFF" w:themeFill="background1"/>
            <w:vAlign w:val="center"/>
          </w:tcPr>
          <w:p w14:paraId="427F8B1B" w14:textId="03C38608"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12.145,22</w:t>
            </w:r>
          </w:p>
        </w:tc>
        <w:tc>
          <w:tcPr>
            <w:tcW w:w="935" w:type="dxa"/>
            <w:tcBorders>
              <w:top w:val="nil"/>
              <w:left w:val="nil"/>
              <w:bottom w:val="single" w:sz="4" w:space="0" w:color="auto"/>
              <w:right w:val="nil"/>
            </w:tcBorders>
            <w:shd w:val="clear" w:color="auto" w:fill="FFFFFF" w:themeFill="background1"/>
            <w:vAlign w:val="center"/>
          </w:tcPr>
          <w:p w14:paraId="320852AA" w14:textId="63AEA7EE"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4.524,47</w:t>
            </w:r>
          </w:p>
        </w:tc>
      </w:tr>
      <w:tr w:rsidR="00567A63" w:rsidRPr="00567A63" w14:paraId="63931532" w14:textId="77777777" w:rsidTr="00567A63">
        <w:trPr>
          <w:trHeight w:val="240"/>
        </w:trPr>
        <w:tc>
          <w:tcPr>
            <w:tcW w:w="1418" w:type="dxa"/>
            <w:tcBorders>
              <w:top w:val="nil"/>
              <w:left w:val="nil"/>
              <w:bottom w:val="single" w:sz="4" w:space="0" w:color="auto"/>
              <w:right w:val="nil"/>
            </w:tcBorders>
            <w:shd w:val="clear" w:color="auto" w:fill="F2F2F2" w:themeFill="background1" w:themeFillShade="F2"/>
            <w:noWrap/>
            <w:vAlign w:val="center"/>
            <w:hideMark/>
          </w:tcPr>
          <w:p w14:paraId="4490DB73"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Investicijska vrednost</w:t>
            </w:r>
          </w:p>
        </w:tc>
        <w:tc>
          <w:tcPr>
            <w:tcW w:w="634" w:type="dxa"/>
            <w:tcBorders>
              <w:top w:val="nil"/>
              <w:left w:val="nil"/>
              <w:bottom w:val="single" w:sz="4" w:space="0" w:color="auto"/>
              <w:right w:val="nil"/>
            </w:tcBorders>
            <w:shd w:val="clear" w:color="auto" w:fill="F2F2F2" w:themeFill="background1" w:themeFillShade="F2"/>
            <w:noWrap/>
            <w:vAlign w:val="center"/>
            <w:hideMark/>
          </w:tcPr>
          <w:p w14:paraId="043FB22F" w14:textId="67E3A5E8"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100,00</w:t>
            </w:r>
          </w:p>
        </w:tc>
        <w:tc>
          <w:tcPr>
            <w:tcW w:w="947" w:type="dxa"/>
            <w:tcBorders>
              <w:top w:val="nil"/>
              <w:left w:val="nil"/>
              <w:bottom w:val="single" w:sz="4" w:space="0" w:color="auto"/>
              <w:right w:val="nil"/>
            </w:tcBorders>
            <w:shd w:val="clear" w:color="auto" w:fill="F2F2F2" w:themeFill="background1" w:themeFillShade="F2"/>
            <w:noWrap/>
            <w:vAlign w:val="center"/>
            <w:hideMark/>
          </w:tcPr>
          <w:p w14:paraId="1AA35BAA" w14:textId="4F47916B"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583.033,13</w:t>
            </w:r>
          </w:p>
        </w:tc>
        <w:tc>
          <w:tcPr>
            <w:tcW w:w="947" w:type="dxa"/>
            <w:tcBorders>
              <w:top w:val="nil"/>
              <w:left w:val="nil"/>
              <w:bottom w:val="single" w:sz="4" w:space="0" w:color="auto"/>
              <w:right w:val="nil"/>
            </w:tcBorders>
            <w:shd w:val="clear" w:color="auto" w:fill="F2F2F2" w:themeFill="background1" w:themeFillShade="F2"/>
            <w:noWrap/>
            <w:vAlign w:val="center"/>
            <w:hideMark/>
          </w:tcPr>
          <w:p w14:paraId="08005124" w14:textId="02B227D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711.300,43</w:t>
            </w:r>
          </w:p>
        </w:tc>
        <w:tc>
          <w:tcPr>
            <w:tcW w:w="946" w:type="dxa"/>
            <w:tcBorders>
              <w:top w:val="nil"/>
              <w:left w:val="nil"/>
              <w:bottom w:val="single" w:sz="4" w:space="0" w:color="auto"/>
              <w:right w:val="nil"/>
            </w:tcBorders>
            <w:shd w:val="clear" w:color="auto" w:fill="F2F2F2" w:themeFill="background1" w:themeFillShade="F2"/>
            <w:noWrap/>
            <w:vAlign w:val="center"/>
            <w:hideMark/>
          </w:tcPr>
          <w:p w14:paraId="0F359764" w14:textId="437D6ED2"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b/>
                <w:bCs/>
                <w:color w:val="000000"/>
                <w:sz w:val="16"/>
                <w:szCs w:val="16"/>
              </w:rPr>
              <w:t>186.499,13</w:t>
            </w:r>
          </w:p>
        </w:tc>
        <w:tc>
          <w:tcPr>
            <w:tcW w:w="1022" w:type="dxa"/>
            <w:tcBorders>
              <w:top w:val="nil"/>
              <w:left w:val="nil"/>
              <w:bottom w:val="single" w:sz="4" w:space="0" w:color="auto"/>
              <w:right w:val="nil"/>
            </w:tcBorders>
            <w:shd w:val="clear" w:color="auto" w:fill="F2F2F2" w:themeFill="background1" w:themeFillShade="F2"/>
            <w:vAlign w:val="center"/>
          </w:tcPr>
          <w:p w14:paraId="15FD8B7B" w14:textId="38BAC7A1"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396.534,00</w:t>
            </w:r>
          </w:p>
        </w:tc>
        <w:tc>
          <w:tcPr>
            <w:tcW w:w="891"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ADCB158" w14:textId="5EC7E715"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128.267,30</w:t>
            </w:r>
          </w:p>
        </w:tc>
        <w:tc>
          <w:tcPr>
            <w:tcW w:w="725"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3F346EC0" w14:textId="12F0A0B5"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5.721,20</w:t>
            </w:r>
          </w:p>
        </w:tc>
        <w:tc>
          <w:tcPr>
            <w:tcW w:w="891" w:type="dxa"/>
            <w:tcBorders>
              <w:top w:val="nil"/>
              <w:left w:val="single" w:sz="4" w:space="0" w:color="auto"/>
              <w:bottom w:val="single" w:sz="4" w:space="0" w:color="auto"/>
              <w:right w:val="nil"/>
            </w:tcBorders>
            <w:shd w:val="clear" w:color="auto" w:fill="F2F2F2" w:themeFill="background1" w:themeFillShade="F2"/>
            <w:vAlign w:val="center"/>
          </w:tcPr>
          <w:p w14:paraId="3F8C57A2" w14:textId="49FD2B68"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239.302,58</w:t>
            </w:r>
          </w:p>
        </w:tc>
        <w:tc>
          <w:tcPr>
            <w:tcW w:w="935" w:type="dxa"/>
            <w:tcBorders>
              <w:top w:val="nil"/>
              <w:left w:val="nil"/>
              <w:bottom w:val="single" w:sz="4" w:space="0" w:color="auto"/>
              <w:right w:val="nil"/>
            </w:tcBorders>
            <w:shd w:val="clear" w:color="auto" w:fill="F2F2F2" w:themeFill="background1" w:themeFillShade="F2"/>
            <w:vAlign w:val="center"/>
          </w:tcPr>
          <w:p w14:paraId="060AB374" w14:textId="7F9F58EA"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464.097,92</w:t>
            </w:r>
          </w:p>
        </w:tc>
      </w:tr>
    </w:tbl>
    <w:p w14:paraId="1CA117E0" w14:textId="77777777" w:rsidR="00FC7D09" w:rsidRPr="003365A5" w:rsidRDefault="00FC7D09" w:rsidP="00FC7D09">
      <w:pPr>
        <w:pStyle w:val="Brezrazmikov"/>
        <w:rPr>
          <w:highlight w:val="yellow"/>
        </w:rPr>
      </w:pPr>
    </w:p>
    <w:p w14:paraId="6B1DB7C0" w14:textId="77777777" w:rsidR="00FC7D09" w:rsidRPr="005D5712" w:rsidRDefault="00FC7D09" w:rsidP="00FC7D09">
      <w:pPr>
        <w:pStyle w:val="Naslov3"/>
        <w:numPr>
          <w:ilvl w:val="3"/>
          <w:numId w:val="1"/>
        </w:numPr>
      </w:pPr>
      <w:bookmarkStart w:id="121" w:name="_Toc87521314"/>
      <w:r w:rsidRPr="005D5712">
        <w:t>Deleži in viri financiranja</w:t>
      </w:r>
      <w:bookmarkEnd w:id="121"/>
    </w:p>
    <w:p w14:paraId="6E1F369C" w14:textId="77777777" w:rsidR="00FC7D09" w:rsidRPr="005D5712" w:rsidRDefault="00FC7D09" w:rsidP="00FC7D09">
      <w:pPr>
        <w:pStyle w:val="Naslov3"/>
        <w:numPr>
          <w:ilvl w:val="4"/>
          <w:numId w:val="1"/>
        </w:numPr>
        <w:rPr>
          <w:sz w:val="24"/>
          <w:szCs w:val="20"/>
        </w:rPr>
      </w:pPr>
      <w:bookmarkStart w:id="122" w:name="_Toc87521315"/>
      <w:r w:rsidRPr="005D5712">
        <w:rPr>
          <w:sz w:val="24"/>
          <w:szCs w:val="20"/>
        </w:rPr>
        <w:t>Varianta A - financiranje z lastnimi sredstvi</w:t>
      </w:r>
      <w:bookmarkEnd w:id="122"/>
    </w:p>
    <w:p w14:paraId="3E7EF43C"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276C7B7D" w14:textId="59221EAD" w:rsidR="00FC7D09" w:rsidRPr="00CC5912" w:rsidRDefault="00FC7D09" w:rsidP="00FC7D09">
      <w:pPr>
        <w:pStyle w:val="Napis"/>
      </w:pPr>
      <w:bookmarkStart w:id="123" w:name="_Toc87521418"/>
      <w:r w:rsidRPr="00CC59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w:t>
      </w:r>
      <w:r w:rsidR="00CE7C25">
        <w:rPr>
          <w:noProof/>
        </w:rPr>
        <w:fldChar w:fldCharType="end"/>
      </w:r>
      <w:r w:rsidRPr="00CC5912">
        <w:t>: Viri financiranja po varianti A po stalnih cenah</w:t>
      </w:r>
      <w:bookmarkEnd w:id="123"/>
    </w:p>
    <w:tbl>
      <w:tblPr>
        <w:tblW w:w="8587" w:type="dxa"/>
        <w:tblCellMar>
          <w:left w:w="70" w:type="dxa"/>
          <w:right w:w="70" w:type="dxa"/>
        </w:tblCellMar>
        <w:tblLook w:val="04A0" w:firstRow="1" w:lastRow="0" w:firstColumn="1" w:lastColumn="0" w:noHBand="0" w:noVBand="1"/>
      </w:tblPr>
      <w:tblGrid>
        <w:gridCol w:w="3520"/>
        <w:gridCol w:w="875"/>
        <w:gridCol w:w="1360"/>
        <w:gridCol w:w="711"/>
        <w:gridCol w:w="1180"/>
        <w:gridCol w:w="1180"/>
      </w:tblGrid>
      <w:tr w:rsidR="00567A63" w:rsidRPr="00567A63" w14:paraId="7C6E089B" w14:textId="77777777" w:rsidTr="00567A63">
        <w:trPr>
          <w:trHeight w:val="480"/>
        </w:trPr>
        <w:tc>
          <w:tcPr>
            <w:tcW w:w="3520" w:type="dxa"/>
            <w:tcBorders>
              <w:top w:val="single" w:sz="4" w:space="0" w:color="auto"/>
              <w:left w:val="nil"/>
              <w:bottom w:val="single" w:sz="4" w:space="0" w:color="auto"/>
              <w:right w:val="nil"/>
            </w:tcBorders>
            <w:shd w:val="clear" w:color="000000" w:fill="DDEBF7"/>
            <w:noWrap/>
            <w:hideMark/>
          </w:tcPr>
          <w:p w14:paraId="07CA2E26" w14:textId="77777777" w:rsidR="00567A63" w:rsidRPr="00567A63" w:rsidRDefault="00567A63" w:rsidP="004E76F6">
            <w:pPr>
              <w:spacing w:after="0" w:line="240" w:lineRule="auto"/>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Investicijska vrednost</w:t>
            </w:r>
          </w:p>
          <w:p w14:paraId="72592312" w14:textId="77777777" w:rsidR="00567A63" w:rsidRPr="00567A63" w:rsidRDefault="00567A63" w:rsidP="004E76F6">
            <w:pPr>
              <w:spacing w:after="0" w:line="240" w:lineRule="auto"/>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Stalne cene</w:t>
            </w:r>
          </w:p>
        </w:tc>
        <w:tc>
          <w:tcPr>
            <w:tcW w:w="875" w:type="dxa"/>
            <w:tcBorders>
              <w:top w:val="single" w:sz="4" w:space="0" w:color="auto"/>
              <w:left w:val="nil"/>
              <w:bottom w:val="single" w:sz="4" w:space="0" w:color="auto"/>
              <w:right w:val="nil"/>
            </w:tcBorders>
            <w:shd w:val="clear" w:color="000000" w:fill="DDEBF7"/>
            <w:hideMark/>
          </w:tcPr>
          <w:p w14:paraId="60A35D60"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Delež</w:t>
            </w:r>
            <w:r w:rsidRPr="00567A63">
              <w:rPr>
                <w:rFonts w:asciiTheme="minorHAnsi" w:eastAsia="Times New Roman" w:hAnsiTheme="minorHAnsi" w:cs="Calibr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7642252E"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Vrednost</w:t>
            </w:r>
            <w:r w:rsidRPr="00567A63">
              <w:rPr>
                <w:rFonts w:asciiTheme="minorHAnsi" w:eastAsia="Times New Roman" w:hAnsiTheme="minorHAnsi" w:cs="Calibri"/>
                <w:b/>
                <w:bCs/>
                <w:color w:val="000000"/>
                <w:sz w:val="16"/>
                <w:szCs w:val="16"/>
                <w:lang w:eastAsia="sl-SI"/>
              </w:rPr>
              <w:br/>
              <w:t>[EUR]</w:t>
            </w:r>
          </w:p>
        </w:tc>
        <w:tc>
          <w:tcPr>
            <w:tcW w:w="472" w:type="dxa"/>
            <w:tcBorders>
              <w:top w:val="single" w:sz="4" w:space="0" w:color="auto"/>
              <w:left w:val="nil"/>
              <w:bottom w:val="single" w:sz="4" w:space="0" w:color="auto"/>
              <w:right w:val="nil"/>
            </w:tcBorders>
            <w:shd w:val="clear" w:color="000000" w:fill="DDEBF7"/>
          </w:tcPr>
          <w:p w14:paraId="6BF447FD" w14:textId="77777777" w:rsidR="00567A63" w:rsidRPr="00567A63" w:rsidRDefault="00567A63" w:rsidP="00567A63">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 xml:space="preserve">Leto </w:t>
            </w:r>
          </w:p>
          <w:p w14:paraId="32E096B8" w14:textId="6AEE9082" w:rsidR="00567A63" w:rsidRPr="00567A63" w:rsidRDefault="00567A63" w:rsidP="00567A63">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629958D5" w14:textId="461F1E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 xml:space="preserve">Leto </w:t>
            </w:r>
          </w:p>
          <w:p w14:paraId="2FF1DEC9"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2022</w:t>
            </w:r>
          </w:p>
        </w:tc>
        <w:tc>
          <w:tcPr>
            <w:tcW w:w="1180" w:type="dxa"/>
            <w:tcBorders>
              <w:top w:val="single" w:sz="4" w:space="0" w:color="auto"/>
              <w:left w:val="nil"/>
              <w:bottom w:val="single" w:sz="4" w:space="0" w:color="auto"/>
              <w:right w:val="nil"/>
            </w:tcBorders>
            <w:shd w:val="clear" w:color="000000" w:fill="DDEBF7"/>
            <w:hideMark/>
          </w:tcPr>
          <w:p w14:paraId="6CFCA513"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 xml:space="preserve">Leto </w:t>
            </w:r>
          </w:p>
          <w:p w14:paraId="3355C4DC" w14:textId="77777777" w:rsidR="00567A63" w:rsidRPr="00567A63"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567A63">
              <w:rPr>
                <w:rFonts w:asciiTheme="minorHAnsi" w:eastAsia="Times New Roman" w:hAnsiTheme="minorHAnsi" w:cs="Calibri"/>
                <w:b/>
                <w:bCs/>
                <w:color w:val="000000"/>
                <w:sz w:val="16"/>
                <w:szCs w:val="16"/>
                <w:lang w:eastAsia="sl-SI"/>
              </w:rPr>
              <w:t>2023</w:t>
            </w:r>
          </w:p>
        </w:tc>
      </w:tr>
      <w:tr w:rsidR="00567A63" w:rsidRPr="00567A63" w14:paraId="5EA38E28" w14:textId="77777777" w:rsidTr="00FA7EE7">
        <w:trPr>
          <w:trHeight w:val="284"/>
        </w:trPr>
        <w:tc>
          <w:tcPr>
            <w:tcW w:w="3520" w:type="dxa"/>
            <w:tcBorders>
              <w:top w:val="nil"/>
              <w:left w:val="nil"/>
              <w:bottom w:val="single" w:sz="4" w:space="0" w:color="auto"/>
              <w:right w:val="nil"/>
            </w:tcBorders>
            <w:shd w:val="clear" w:color="auto" w:fill="auto"/>
            <w:noWrap/>
            <w:vAlign w:val="center"/>
            <w:hideMark/>
          </w:tcPr>
          <w:p w14:paraId="244D1699" w14:textId="77777777" w:rsidR="00567A63" w:rsidRPr="00567A63" w:rsidRDefault="00567A63" w:rsidP="00567A63">
            <w:pPr>
              <w:spacing w:after="0" w:line="240" w:lineRule="auto"/>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Proračunska sredstva Občine Ravne na Koroškem</w:t>
            </w:r>
          </w:p>
        </w:tc>
        <w:tc>
          <w:tcPr>
            <w:tcW w:w="875" w:type="dxa"/>
            <w:tcBorders>
              <w:top w:val="nil"/>
              <w:left w:val="nil"/>
              <w:bottom w:val="single" w:sz="4" w:space="0" w:color="auto"/>
              <w:right w:val="nil"/>
            </w:tcBorders>
            <w:shd w:val="clear" w:color="auto" w:fill="auto"/>
            <w:noWrap/>
            <w:vAlign w:val="center"/>
            <w:hideMark/>
          </w:tcPr>
          <w:p w14:paraId="3C68C1D3" w14:textId="60B6B81C"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86,38</w:t>
            </w:r>
          </w:p>
        </w:tc>
        <w:tc>
          <w:tcPr>
            <w:tcW w:w="1360" w:type="dxa"/>
            <w:tcBorders>
              <w:top w:val="nil"/>
              <w:left w:val="nil"/>
              <w:bottom w:val="single" w:sz="4" w:space="0" w:color="auto"/>
              <w:right w:val="nil"/>
            </w:tcBorders>
            <w:shd w:val="clear" w:color="auto" w:fill="auto"/>
            <w:noWrap/>
            <w:vAlign w:val="center"/>
            <w:hideMark/>
          </w:tcPr>
          <w:p w14:paraId="19E0981E" w14:textId="159735CA"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598.337,28</w:t>
            </w:r>
          </w:p>
        </w:tc>
        <w:tc>
          <w:tcPr>
            <w:tcW w:w="472" w:type="dxa"/>
            <w:tcBorders>
              <w:top w:val="nil"/>
              <w:left w:val="nil"/>
              <w:bottom w:val="single" w:sz="4" w:space="0" w:color="auto"/>
              <w:right w:val="nil"/>
            </w:tcBorders>
            <w:vAlign w:val="center"/>
          </w:tcPr>
          <w:p w14:paraId="22B2FB9A" w14:textId="64F74DB6"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5.721,20</w:t>
            </w:r>
          </w:p>
        </w:tc>
        <w:tc>
          <w:tcPr>
            <w:tcW w:w="1180" w:type="dxa"/>
            <w:tcBorders>
              <w:top w:val="nil"/>
              <w:left w:val="nil"/>
              <w:bottom w:val="single" w:sz="4" w:space="0" w:color="auto"/>
              <w:right w:val="nil"/>
            </w:tcBorders>
            <w:shd w:val="clear" w:color="auto" w:fill="auto"/>
            <w:noWrap/>
            <w:vAlign w:val="center"/>
            <w:hideMark/>
          </w:tcPr>
          <w:p w14:paraId="58386FEB" w14:textId="3FB003A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203.166,50</w:t>
            </w:r>
          </w:p>
        </w:tc>
        <w:tc>
          <w:tcPr>
            <w:tcW w:w="1180" w:type="dxa"/>
            <w:tcBorders>
              <w:top w:val="nil"/>
              <w:left w:val="nil"/>
              <w:bottom w:val="single" w:sz="4" w:space="0" w:color="auto"/>
              <w:right w:val="nil"/>
            </w:tcBorders>
            <w:shd w:val="clear" w:color="auto" w:fill="auto"/>
            <w:noWrap/>
            <w:vAlign w:val="center"/>
            <w:hideMark/>
          </w:tcPr>
          <w:p w14:paraId="082A6CFB" w14:textId="2C76BFD5"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389.449,58</w:t>
            </w:r>
          </w:p>
        </w:tc>
      </w:tr>
      <w:tr w:rsidR="00567A63" w:rsidRPr="00567A63" w14:paraId="298117FD" w14:textId="77777777" w:rsidTr="00FA7EE7">
        <w:trPr>
          <w:trHeight w:val="284"/>
        </w:trPr>
        <w:tc>
          <w:tcPr>
            <w:tcW w:w="3520" w:type="dxa"/>
            <w:tcBorders>
              <w:top w:val="nil"/>
              <w:left w:val="nil"/>
              <w:bottom w:val="single" w:sz="4" w:space="0" w:color="auto"/>
              <w:right w:val="nil"/>
            </w:tcBorders>
            <w:shd w:val="clear" w:color="auto" w:fill="auto"/>
            <w:noWrap/>
            <w:vAlign w:val="center"/>
          </w:tcPr>
          <w:p w14:paraId="43917E7B" w14:textId="77777777" w:rsidR="00567A63" w:rsidRPr="00567A63" w:rsidRDefault="00567A63" w:rsidP="00567A63">
            <w:pPr>
              <w:spacing w:after="0" w:line="240" w:lineRule="auto"/>
              <w:rPr>
                <w:rFonts w:asciiTheme="minorHAnsi" w:eastAsia="Times New Roman" w:hAnsiTheme="minorHAnsi" w:cs="Calibri"/>
                <w:sz w:val="16"/>
                <w:szCs w:val="16"/>
                <w:highlight w:val="yellow"/>
                <w:lang w:eastAsia="sl-SI"/>
              </w:rPr>
            </w:pPr>
            <w:r w:rsidRPr="00567A63">
              <w:rPr>
                <w:rFonts w:asciiTheme="minorHAnsi" w:hAnsiTheme="minorHAnsi" w:cs="Arial"/>
                <w:color w:val="000000"/>
                <w:sz w:val="16"/>
                <w:szCs w:val="16"/>
              </w:rPr>
              <w:t>Evropska kohezijska politika</w:t>
            </w:r>
          </w:p>
        </w:tc>
        <w:tc>
          <w:tcPr>
            <w:tcW w:w="875" w:type="dxa"/>
            <w:tcBorders>
              <w:top w:val="nil"/>
              <w:left w:val="nil"/>
              <w:bottom w:val="single" w:sz="4" w:space="0" w:color="auto"/>
              <w:right w:val="nil"/>
            </w:tcBorders>
            <w:shd w:val="clear" w:color="auto" w:fill="auto"/>
            <w:noWrap/>
            <w:vAlign w:val="center"/>
          </w:tcPr>
          <w:p w14:paraId="3FAE0861" w14:textId="3559F811"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12,78</w:t>
            </w:r>
          </w:p>
        </w:tc>
        <w:tc>
          <w:tcPr>
            <w:tcW w:w="1360" w:type="dxa"/>
            <w:tcBorders>
              <w:top w:val="nil"/>
              <w:left w:val="nil"/>
              <w:bottom w:val="single" w:sz="4" w:space="0" w:color="auto"/>
              <w:right w:val="nil"/>
            </w:tcBorders>
            <w:shd w:val="clear" w:color="auto" w:fill="auto"/>
            <w:noWrap/>
            <w:vAlign w:val="center"/>
          </w:tcPr>
          <w:p w14:paraId="128446F6" w14:textId="10CA2E06"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color w:val="000000"/>
                <w:sz w:val="16"/>
                <w:szCs w:val="16"/>
              </w:rPr>
              <w:t>88.508,49</w:t>
            </w:r>
          </w:p>
        </w:tc>
        <w:tc>
          <w:tcPr>
            <w:tcW w:w="472" w:type="dxa"/>
            <w:tcBorders>
              <w:top w:val="nil"/>
              <w:left w:val="nil"/>
              <w:bottom w:val="single" w:sz="4" w:space="0" w:color="auto"/>
              <w:right w:val="nil"/>
            </w:tcBorders>
            <w:vAlign w:val="center"/>
          </w:tcPr>
          <w:p w14:paraId="72BDA261" w14:textId="37545F64"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77A2F70C" w14:textId="31F0FCD2"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31.443,87</w:t>
            </w:r>
          </w:p>
        </w:tc>
        <w:tc>
          <w:tcPr>
            <w:tcW w:w="1180" w:type="dxa"/>
            <w:tcBorders>
              <w:top w:val="nil"/>
              <w:left w:val="nil"/>
              <w:bottom w:val="single" w:sz="4" w:space="0" w:color="auto"/>
              <w:right w:val="nil"/>
            </w:tcBorders>
            <w:shd w:val="clear" w:color="auto" w:fill="auto"/>
            <w:noWrap/>
            <w:vAlign w:val="center"/>
          </w:tcPr>
          <w:p w14:paraId="41EC8397" w14:textId="31269A58"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57.064,62</w:t>
            </w:r>
          </w:p>
        </w:tc>
      </w:tr>
      <w:tr w:rsidR="00567A63" w:rsidRPr="00567A63" w14:paraId="041A4F7A" w14:textId="77777777" w:rsidTr="00FA7EE7">
        <w:trPr>
          <w:trHeight w:val="284"/>
        </w:trPr>
        <w:tc>
          <w:tcPr>
            <w:tcW w:w="3520" w:type="dxa"/>
            <w:tcBorders>
              <w:top w:val="nil"/>
              <w:left w:val="nil"/>
              <w:bottom w:val="single" w:sz="4" w:space="0" w:color="auto"/>
              <w:right w:val="nil"/>
            </w:tcBorders>
            <w:shd w:val="clear" w:color="auto" w:fill="auto"/>
            <w:noWrap/>
            <w:vAlign w:val="center"/>
          </w:tcPr>
          <w:p w14:paraId="58822079" w14:textId="77777777" w:rsidR="00567A63" w:rsidRPr="00567A63" w:rsidRDefault="00567A63" w:rsidP="00567A63">
            <w:pPr>
              <w:spacing w:after="0" w:line="240" w:lineRule="auto"/>
              <w:ind w:firstLine="209"/>
              <w:rPr>
                <w:rFonts w:asciiTheme="minorHAnsi" w:eastAsia="Times New Roman" w:hAnsiTheme="minorHAnsi" w:cs="Calibri"/>
                <w:sz w:val="16"/>
                <w:szCs w:val="16"/>
                <w:highlight w:val="yellow"/>
                <w:lang w:eastAsia="sl-SI"/>
              </w:rPr>
            </w:pPr>
            <w:r w:rsidRPr="00567A63">
              <w:rPr>
                <w:rFonts w:asciiTheme="minorHAnsi" w:hAnsiTheme="minorHAnsi" w:cs="Arial"/>
                <w:color w:val="000000"/>
                <w:sz w:val="16"/>
                <w:szCs w:val="16"/>
              </w:rPr>
              <w:t>Kohezijski sklad (85 %)</w:t>
            </w:r>
          </w:p>
        </w:tc>
        <w:tc>
          <w:tcPr>
            <w:tcW w:w="875" w:type="dxa"/>
            <w:tcBorders>
              <w:top w:val="nil"/>
              <w:left w:val="nil"/>
              <w:bottom w:val="single" w:sz="4" w:space="0" w:color="auto"/>
              <w:right w:val="nil"/>
            </w:tcBorders>
            <w:shd w:val="clear" w:color="auto" w:fill="auto"/>
            <w:noWrap/>
            <w:vAlign w:val="center"/>
          </w:tcPr>
          <w:p w14:paraId="13249A73" w14:textId="4D14F016"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10,86</w:t>
            </w:r>
          </w:p>
        </w:tc>
        <w:tc>
          <w:tcPr>
            <w:tcW w:w="1360" w:type="dxa"/>
            <w:tcBorders>
              <w:top w:val="nil"/>
              <w:left w:val="nil"/>
              <w:bottom w:val="single" w:sz="4" w:space="0" w:color="auto"/>
              <w:right w:val="nil"/>
            </w:tcBorders>
            <w:shd w:val="clear" w:color="auto" w:fill="auto"/>
            <w:noWrap/>
            <w:vAlign w:val="center"/>
          </w:tcPr>
          <w:p w14:paraId="7E45F51B" w14:textId="62E31E9F"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color w:val="000000"/>
                <w:sz w:val="16"/>
                <w:szCs w:val="16"/>
              </w:rPr>
              <w:t>75.232,21</w:t>
            </w:r>
          </w:p>
        </w:tc>
        <w:tc>
          <w:tcPr>
            <w:tcW w:w="472" w:type="dxa"/>
            <w:tcBorders>
              <w:top w:val="nil"/>
              <w:left w:val="nil"/>
              <w:bottom w:val="single" w:sz="4" w:space="0" w:color="auto"/>
              <w:right w:val="nil"/>
            </w:tcBorders>
            <w:vAlign w:val="center"/>
          </w:tcPr>
          <w:p w14:paraId="7E4F0AAD" w14:textId="3E1AB58B"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CD90A03" w14:textId="7C2A8341"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26.727,29</w:t>
            </w:r>
          </w:p>
        </w:tc>
        <w:tc>
          <w:tcPr>
            <w:tcW w:w="1180" w:type="dxa"/>
            <w:tcBorders>
              <w:top w:val="nil"/>
              <w:left w:val="nil"/>
              <w:bottom w:val="single" w:sz="4" w:space="0" w:color="auto"/>
              <w:right w:val="nil"/>
            </w:tcBorders>
            <w:shd w:val="clear" w:color="auto" w:fill="auto"/>
            <w:noWrap/>
            <w:vAlign w:val="center"/>
          </w:tcPr>
          <w:p w14:paraId="0D620303" w14:textId="7046DFA7"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48.504,92</w:t>
            </w:r>
          </w:p>
        </w:tc>
      </w:tr>
      <w:tr w:rsidR="00567A63" w:rsidRPr="00567A63" w14:paraId="09ECAB55" w14:textId="77777777" w:rsidTr="00FA7EE7">
        <w:trPr>
          <w:trHeight w:val="284"/>
        </w:trPr>
        <w:tc>
          <w:tcPr>
            <w:tcW w:w="3520" w:type="dxa"/>
            <w:tcBorders>
              <w:top w:val="nil"/>
              <w:left w:val="nil"/>
              <w:bottom w:val="single" w:sz="4" w:space="0" w:color="auto"/>
              <w:right w:val="nil"/>
            </w:tcBorders>
            <w:shd w:val="clear" w:color="auto" w:fill="auto"/>
            <w:noWrap/>
            <w:vAlign w:val="center"/>
          </w:tcPr>
          <w:p w14:paraId="0067B671" w14:textId="77777777" w:rsidR="00567A63" w:rsidRPr="00567A63" w:rsidRDefault="00567A63" w:rsidP="00567A63">
            <w:pPr>
              <w:spacing w:after="0" w:line="240" w:lineRule="auto"/>
              <w:ind w:firstLine="209"/>
              <w:rPr>
                <w:rFonts w:asciiTheme="minorHAnsi" w:eastAsia="Times New Roman" w:hAnsiTheme="minorHAnsi" w:cs="Calibri"/>
                <w:sz w:val="16"/>
                <w:szCs w:val="16"/>
                <w:highlight w:val="yellow"/>
                <w:lang w:eastAsia="sl-SI"/>
              </w:rPr>
            </w:pPr>
            <w:r w:rsidRPr="00567A63">
              <w:rPr>
                <w:rFonts w:asciiTheme="minorHAnsi" w:hAnsiTheme="minorHAnsi" w:cs="Arial"/>
                <w:color w:val="000000"/>
                <w:sz w:val="16"/>
                <w:szCs w:val="16"/>
              </w:rPr>
              <w:t>Slovenska udeležba v KP (15 %)</w:t>
            </w:r>
          </w:p>
        </w:tc>
        <w:tc>
          <w:tcPr>
            <w:tcW w:w="875" w:type="dxa"/>
            <w:tcBorders>
              <w:top w:val="nil"/>
              <w:left w:val="nil"/>
              <w:bottom w:val="single" w:sz="4" w:space="0" w:color="auto"/>
              <w:right w:val="nil"/>
            </w:tcBorders>
            <w:shd w:val="clear" w:color="auto" w:fill="auto"/>
            <w:noWrap/>
            <w:vAlign w:val="center"/>
          </w:tcPr>
          <w:p w14:paraId="25CECC98" w14:textId="75590224" w:rsidR="00567A63" w:rsidRPr="00567A63" w:rsidRDefault="00567A63" w:rsidP="00567A63">
            <w:pPr>
              <w:spacing w:after="0" w:line="240" w:lineRule="auto"/>
              <w:jc w:val="right"/>
              <w:rPr>
                <w:rFonts w:asciiTheme="minorHAnsi" w:eastAsia="Times New Roman" w:hAnsiTheme="minorHAnsi" w:cs="Calibri"/>
                <w:color w:val="000000"/>
                <w:sz w:val="16"/>
                <w:szCs w:val="16"/>
                <w:highlight w:val="yellow"/>
                <w:lang w:eastAsia="sl-SI"/>
              </w:rPr>
            </w:pPr>
            <w:r w:rsidRPr="00567A63">
              <w:rPr>
                <w:rFonts w:asciiTheme="minorHAnsi" w:hAnsiTheme="minorHAnsi" w:cs="Arial"/>
                <w:color w:val="000000"/>
                <w:sz w:val="16"/>
                <w:szCs w:val="16"/>
              </w:rPr>
              <w:t>1,92</w:t>
            </w:r>
          </w:p>
        </w:tc>
        <w:tc>
          <w:tcPr>
            <w:tcW w:w="1360" w:type="dxa"/>
            <w:tcBorders>
              <w:top w:val="nil"/>
              <w:left w:val="nil"/>
              <w:bottom w:val="single" w:sz="4" w:space="0" w:color="auto"/>
              <w:right w:val="nil"/>
            </w:tcBorders>
            <w:shd w:val="clear" w:color="auto" w:fill="auto"/>
            <w:noWrap/>
            <w:vAlign w:val="center"/>
          </w:tcPr>
          <w:p w14:paraId="098B97E6" w14:textId="02D90237"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color w:val="000000"/>
                <w:sz w:val="16"/>
                <w:szCs w:val="16"/>
              </w:rPr>
              <w:t>13.276,27</w:t>
            </w:r>
          </w:p>
        </w:tc>
        <w:tc>
          <w:tcPr>
            <w:tcW w:w="472" w:type="dxa"/>
            <w:tcBorders>
              <w:top w:val="nil"/>
              <w:left w:val="nil"/>
              <w:bottom w:val="single" w:sz="4" w:space="0" w:color="auto"/>
              <w:right w:val="nil"/>
            </w:tcBorders>
            <w:vAlign w:val="center"/>
          </w:tcPr>
          <w:p w14:paraId="3AFD010A" w14:textId="5A36ACF4"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4B4F08A7" w14:textId="5A21E98D"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4.716,58</w:t>
            </w:r>
          </w:p>
        </w:tc>
        <w:tc>
          <w:tcPr>
            <w:tcW w:w="1180" w:type="dxa"/>
            <w:tcBorders>
              <w:top w:val="nil"/>
              <w:left w:val="nil"/>
              <w:bottom w:val="single" w:sz="4" w:space="0" w:color="auto"/>
              <w:right w:val="nil"/>
            </w:tcBorders>
            <w:shd w:val="clear" w:color="auto" w:fill="auto"/>
            <w:noWrap/>
            <w:vAlign w:val="center"/>
          </w:tcPr>
          <w:p w14:paraId="320BCE0E" w14:textId="2A142C08" w:rsidR="00567A63" w:rsidRPr="00567A63" w:rsidRDefault="00567A63" w:rsidP="00567A63">
            <w:pPr>
              <w:spacing w:after="0" w:line="240" w:lineRule="auto"/>
              <w:jc w:val="right"/>
              <w:rPr>
                <w:rFonts w:asciiTheme="minorHAnsi" w:hAnsiTheme="minorHAnsi" w:cs="Arial"/>
                <w:color w:val="000000"/>
                <w:sz w:val="16"/>
                <w:szCs w:val="16"/>
              </w:rPr>
            </w:pPr>
            <w:r w:rsidRPr="00567A63">
              <w:rPr>
                <w:rFonts w:asciiTheme="minorHAnsi" w:hAnsiTheme="minorHAnsi" w:cs="Arial"/>
                <w:color w:val="000000"/>
                <w:sz w:val="16"/>
                <w:szCs w:val="16"/>
              </w:rPr>
              <w:t>8.559,69</w:t>
            </w:r>
          </w:p>
        </w:tc>
      </w:tr>
      <w:tr w:rsidR="00567A63" w:rsidRPr="00567A63" w14:paraId="5D4FBA61" w14:textId="77777777" w:rsidTr="00FA7EE7">
        <w:trPr>
          <w:trHeight w:val="284"/>
        </w:trPr>
        <w:tc>
          <w:tcPr>
            <w:tcW w:w="3520" w:type="dxa"/>
            <w:tcBorders>
              <w:top w:val="nil"/>
              <w:left w:val="nil"/>
              <w:bottom w:val="single" w:sz="4" w:space="0" w:color="auto"/>
              <w:right w:val="nil"/>
            </w:tcBorders>
            <w:shd w:val="clear" w:color="000000" w:fill="F2F2F2"/>
            <w:noWrap/>
            <w:vAlign w:val="center"/>
            <w:hideMark/>
          </w:tcPr>
          <w:p w14:paraId="577590DA" w14:textId="77777777" w:rsidR="00567A63" w:rsidRPr="00567A63" w:rsidRDefault="00567A63" w:rsidP="00567A63">
            <w:pPr>
              <w:spacing w:after="0" w:line="240" w:lineRule="auto"/>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Investicijska vrednost z DDV</w:t>
            </w:r>
          </w:p>
        </w:tc>
        <w:tc>
          <w:tcPr>
            <w:tcW w:w="875" w:type="dxa"/>
            <w:tcBorders>
              <w:top w:val="nil"/>
              <w:left w:val="nil"/>
              <w:bottom w:val="single" w:sz="4" w:space="0" w:color="auto"/>
              <w:right w:val="nil"/>
            </w:tcBorders>
            <w:shd w:val="clear" w:color="000000" w:fill="F2F2F2"/>
            <w:noWrap/>
            <w:vAlign w:val="center"/>
            <w:hideMark/>
          </w:tcPr>
          <w:p w14:paraId="5442E525" w14:textId="46C3200B"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255D9023" w14:textId="12E8B462" w:rsidR="00567A63" w:rsidRPr="00567A63" w:rsidRDefault="00567A63" w:rsidP="00567A63">
            <w:pPr>
              <w:spacing w:after="0" w:line="240" w:lineRule="auto"/>
              <w:jc w:val="right"/>
              <w:rPr>
                <w:rFonts w:asciiTheme="minorHAnsi" w:eastAsia="Times New Roman" w:hAnsiTheme="minorHAnsi" w:cs="Calibri"/>
                <w:b/>
                <w:bCs/>
                <w:color w:val="000000"/>
                <w:sz w:val="16"/>
                <w:szCs w:val="16"/>
                <w:highlight w:val="yellow"/>
                <w:lang w:eastAsia="sl-SI"/>
              </w:rPr>
            </w:pPr>
            <w:r w:rsidRPr="00567A63">
              <w:rPr>
                <w:rFonts w:asciiTheme="minorHAnsi" w:hAnsiTheme="minorHAnsi" w:cs="Arial"/>
                <w:b/>
                <w:bCs/>
                <w:color w:val="000000"/>
                <w:sz w:val="16"/>
                <w:szCs w:val="16"/>
              </w:rPr>
              <w:t>692.659,81</w:t>
            </w:r>
          </w:p>
        </w:tc>
        <w:tc>
          <w:tcPr>
            <w:tcW w:w="472" w:type="dxa"/>
            <w:tcBorders>
              <w:top w:val="nil"/>
              <w:left w:val="nil"/>
              <w:bottom w:val="single" w:sz="4" w:space="0" w:color="auto"/>
              <w:right w:val="nil"/>
            </w:tcBorders>
            <w:shd w:val="clear" w:color="000000" w:fill="F2F2F2"/>
            <w:vAlign w:val="center"/>
          </w:tcPr>
          <w:p w14:paraId="6A9D69BD" w14:textId="045CDDB6"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5.721,20</w:t>
            </w:r>
          </w:p>
        </w:tc>
        <w:tc>
          <w:tcPr>
            <w:tcW w:w="1180" w:type="dxa"/>
            <w:tcBorders>
              <w:top w:val="nil"/>
              <w:left w:val="nil"/>
              <w:bottom w:val="single" w:sz="4" w:space="0" w:color="auto"/>
              <w:right w:val="nil"/>
            </w:tcBorders>
            <w:shd w:val="clear" w:color="000000" w:fill="F2F2F2"/>
            <w:noWrap/>
            <w:vAlign w:val="center"/>
            <w:hideMark/>
          </w:tcPr>
          <w:p w14:paraId="116F6470" w14:textId="44A38A8F"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231.289,29</w:t>
            </w:r>
          </w:p>
        </w:tc>
        <w:tc>
          <w:tcPr>
            <w:tcW w:w="1180" w:type="dxa"/>
            <w:tcBorders>
              <w:top w:val="nil"/>
              <w:left w:val="nil"/>
              <w:bottom w:val="single" w:sz="4" w:space="0" w:color="auto"/>
              <w:right w:val="nil"/>
            </w:tcBorders>
            <w:shd w:val="clear" w:color="000000" w:fill="F2F2F2"/>
            <w:noWrap/>
            <w:vAlign w:val="center"/>
            <w:hideMark/>
          </w:tcPr>
          <w:p w14:paraId="796CC85E" w14:textId="226CD356" w:rsidR="00567A63" w:rsidRPr="00567A63" w:rsidRDefault="00567A63" w:rsidP="00567A63">
            <w:pPr>
              <w:spacing w:after="0" w:line="240" w:lineRule="auto"/>
              <w:jc w:val="right"/>
              <w:rPr>
                <w:rFonts w:asciiTheme="minorHAnsi" w:hAnsiTheme="minorHAnsi" w:cs="Arial"/>
                <w:b/>
                <w:bCs/>
                <w:color w:val="000000"/>
                <w:sz w:val="16"/>
                <w:szCs w:val="16"/>
              </w:rPr>
            </w:pPr>
            <w:r w:rsidRPr="00567A63">
              <w:rPr>
                <w:rFonts w:asciiTheme="minorHAnsi" w:hAnsiTheme="minorHAnsi" w:cs="Arial"/>
                <w:b/>
                <w:bCs/>
                <w:color w:val="000000"/>
                <w:sz w:val="16"/>
                <w:szCs w:val="16"/>
              </w:rPr>
              <w:t>455.649,34</w:t>
            </w:r>
          </w:p>
        </w:tc>
      </w:tr>
    </w:tbl>
    <w:p w14:paraId="56ADFB5F" w14:textId="77777777" w:rsidR="00FC7D09" w:rsidRDefault="00FC7D09" w:rsidP="00FC7D09">
      <w:pPr>
        <w:rPr>
          <w:highlight w:val="yellow"/>
          <w:lang w:eastAsia="sl-SI"/>
        </w:rPr>
      </w:pPr>
    </w:p>
    <w:p w14:paraId="323672D3" w14:textId="77777777" w:rsidR="009539C8" w:rsidRDefault="009539C8" w:rsidP="00FC7D09">
      <w:pPr>
        <w:pStyle w:val="Napis"/>
      </w:pPr>
      <w:bookmarkStart w:id="124" w:name="_Toc87521419"/>
    </w:p>
    <w:p w14:paraId="3D1B5A52" w14:textId="77777777" w:rsidR="009539C8" w:rsidRDefault="009539C8" w:rsidP="00FC7D09">
      <w:pPr>
        <w:pStyle w:val="Napis"/>
      </w:pPr>
    </w:p>
    <w:p w14:paraId="01EB4193" w14:textId="77777777" w:rsidR="009539C8" w:rsidRDefault="009539C8" w:rsidP="00FC7D09">
      <w:pPr>
        <w:pStyle w:val="Napis"/>
      </w:pPr>
    </w:p>
    <w:p w14:paraId="6B914712" w14:textId="5D64DFD1" w:rsidR="00FC7D09" w:rsidRPr="00CC5912" w:rsidRDefault="00FC7D09" w:rsidP="00FC7D09">
      <w:pPr>
        <w:pStyle w:val="Napis"/>
      </w:pPr>
      <w:r w:rsidRPr="00CC5912">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6</w:t>
      </w:r>
      <w:r w:rsidR="00CE7C25">
        <w:rPr>
          <w:noProof/>
        </w:rPr>
        <w:fldChar w:fldCharType="end"/>
      </w:r>
      <w:r w:rsidRPr="00CC5912">
        <w:t>: Viri financiranja po varianti A po tekočih cenah</w:t>
      </w:r>
      <w:bookmarkEnd w:id="124"/>
    </w:p>
    <w:tbl>
      <w:tblPr>
        <w:tblW w:w="9072" w:type="dxa"/>
        <w:tblCellMar>
          <w:left w:w="70" w:type="dxa"/>
          <w:right w:w="70" w:type="dxa"/>
        </w:tblCellMar>
        <w:tblLook w:val="04A0" w:firstRow="1" w:lastRow="0" w:firstColumn="1" w:lastColumn="0" w:noHBand="0" w:noVBand="1"/>
      </w:tblPr>
      <w:tblGrid>
        <w:gridCol w:w="3363"/>
        <w:gridCol w:w="1303"/>
        <w:gridCol w:w="1303"/>
        <w:gridCol w:w="839"/>
        <w:gridCol w:w="1132"/>
        <w:gridCol w:w="1132"/>
      </w:tblGrid>
      <w:tr w:rsidR="00567A63" w:rsidRPr="00C71E5B" w14:paraId="0167AD7C" w14:textId="77777777" w:rsidTr="00C71E5B">
        <w:trPr>
          <w:trHeight w:val="480"/>
        </w:trPr>
        <w:tc>
          <w:tcPr>
            <w:tcW w:w="3363" w:type="dxa"/>
            <w:tcBorders>
              <w:top w:val="single" w:sz="4" w:space="0" w:color="auto"/>
              <w:left w:val="nil"/>
              <w:bottom w:val="single" w:sz="4" w:space="0" w:color="auto"/>
              <w:right w:val="nil"/>
            </w:tcBorders>
            <w:shd w:val="clear" w:color="000000" w:fill="DDEBF7"/>
            <w:noWrap/>
            <w:hideMark/>
          </w:tcPr>
          <w:p w14:paraId="3F607C65" w14:textId="77777777" w:rsidR="00567A63" w:rsidRPr="00C71E5B" w:rsidRDefault="00567A63"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Investicijska vrednost</w:t>
            </w:r>
          </w:p>
          <w:p w14:paraId="7390F618" w14:textId="77777777" w:rsidR="00567A63" w:rsidRPr="00C71E5B" w:rsidRDefault="00567A63"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Tekoče cene</w:t>
            </w:r>
          </w:p>
        </w:tc>
        <w:tc>
          <w:tcPr>
            <w:tcW w:w="1303" w:type="dxa"/>
            <w:tcBorders>
              <w:top w:val="single" w:sz="4" w:space="0" w:color="auto"/>
              <w:left w:val="nil"/>
              <w:bottom w:val="single" w:sz="4" w:space="0" w:color="auto"/>
              <w:right w:val="nil"/>
            </w:tcBorders>
            <w:shd w:val="clear" w:color="000000" w:fill="DDEBF7"/>
            <w:hideMark/>
          </w:tcPr>
          <w:p w14:paraId="1B3DFAE5" w14:textId="77777777"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03" w:type="dxa"/>
            <w:tcBorders>
              <w:top w:val="single" w:sz="4" w:space="0" w:color="auto"/>
              <w:left w:val="nil"/>
              <w:bottom w:val="single" w:sz="4" w:space="0" w:color="auto"/>
              <w:right w:val="nil"/>
            </w:tcBorders>
            <w:shd w:val="clear" w:color="000000" w:fill="DDEBF7"/>
            <w:hideMark/>
          </w:tcPr>
          <w:p w14:paraId="33CEE68E" w14:textId="77777777"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839" w:type="dxa"/>
            <w:tcBorders>
              <w:top w:val="single" w:sz="4" w:space="0" w:color="auto"/>
              <w:left w:val="nil"/>
              <w:bottom w:val="single" w:sz="4" w:space="0" w:color="auto"/>
              <w:right w:val="nil"/>
            </w:tcBorders>
            <w:shd w:val="clear" w:color="000000" w:fill="DDEBF7"/>
          </w:tcPr>
          <w:p w14:paraId="13179049" w14:textId="77777777" w:rsidR="00567A63" w:rsidRPr="00C71E5B" w:rsidRDefault="00567A63" w:rsidP="00567A63">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201D219D" w14:textId="0A06FE30" w:rsidR="00567A63" w:rsidRPr="00C71E5B" w:rsidRDefault="00567A63" w:rsidP="00567A63">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32" w:type="dxa"/>
            <w:tcBorders>
              <w:top w:val="single" w:sz="4" w:space="0" w:color="auto"/>
              <w:left w:val="nil"/>
              <w:bottom w:val="single" w:sz="4" w:space="0" w:color="auto"/>
              <w:right w:val="nil"/>
            </w:tcBorders>
            <w:shd w:val="clear" w:color="000000" w:fill="DDEBF7"/>
            <w:hideMark/>
          </w:tcPr>
          <w:p w14:paraId="236F9461" w14:textId="2AF1FA54"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0A9C08F6" w14:textId="77777777"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2022</w:t>
            </w:r>
          </w:p>
        </w:tc>
        <w:tc>
          <w:tcPr>
            <w:tcW w:w="1132" w:type="dxa"/>
            <w:tcBorders>
              <w:top w:val="single" w:sz="4" w:space="0" w:color="auto"/>
              <w:left w:val="nil"/>
              <w:bottom w:val="single" w:sz="4" w:space="0" w:color="auto"/>
              <w:right w:val="nil"/>
            </w:tcBorders>
            <w:shd w:val="clear" w:color="000000" w:fill="DDEBF7"/>
            <w:hideMark/>
          </w:tcPr>
          <w:p w14:paraId="1F106FEE" w14:textId="77777777"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54A2B788" w14:textId="77777777" w:rsidR="00567A63" w:rsidRPr="00C71E5B" w:rsidRDefault="00567A63"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2023</w:t>
            </w:r>
          </w:p>
        </w:tc>
      </w:tr>
      <w:tr w:rsidR="00C71E5B" w:rsidRPr="00C71E5B" w14:paraId="683A81F6" w14:textId="77777777" w:rsidTr="00C71E5B">
        <w:trPr>
          <w:trHeight w:val="284"/>
        </w:trPr>
        <w:tc>
          <w:tcPr>
            <w:tcW w:w="3363" w:type="dxa"/>
            <w:tcBorders>
              <w:top w:val="nil"/>
              <w:left w:val="nil"/>
              <w:bottom w:val="single" w:sz="4" w:space="0" w:color="auto"/>
              <w:right w:val="nil"/>
            </w:tcBorders>
            <w:shd w:val="clear" w:color="auto" w:fill="auto"/>
            <w:noWrap/>
            <w:vAlign w:val="center"/>
            <w:hideMark/>
          </w:tcPr>
          <w:p w14:paraId="01770FB2"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1303" w:type="dxa"/>
            <w:tcBorders>
              <w:top w:val="nil"/>
              <w:left w:val="nil"/>
              <w:bottom w:val="single" w:sz="4" w:space="0" w:color="auto"/>
              <w:right w:val="nil"/>
            </w:tcBorders>
            <w:shd w:val="clear" w:color="auto" w:fill="auto"/>
            <w:noWrap/>
            <w:vAlign w:val="center"/>
            <w:hideMark/>
          </w:tcPr>
          <w:p w14:paraId="4FA1C222" w14:textId="3563641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0,87</w:t>
            </w:r>
          </w:p>
        </w:tc>
        <w:tc>
          <w:tcPr>
            <w:tcW w:w="1303" w:type="dxa"/>
            <w:tcBorders>
              <w:top w:val="nil"/>
              <w:left w:val="nil"/>
              <w:bottom w:val="single" w:sz="4" w:space="0" w:color="auto"/>
              <w:right w:val="nil"/>
            </w:tcBorders>
            <w:shd w:val="clear" w:color="auto" w:fill="auto"/>
            <w:noWrap/>
            <w:vAlign w:val="center"/>
            <w:hideMark/>
          </w:tcPr>
          <w:p w14:paraId="0BA1669C" w14:textId="1C79AD3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617.737,13</w:t>
            </w:r>
          </w:p>
        </w:tc>
        <w:tc>
          <w:tcPr>
            <w:tcW w:w="839" w:type="dxa"/>
            <w:tcBorders>
              <w:top w:val="nil"/>
              <w:left w:val="nil"/>
              <w:bottom w:val="single" w:sz="4" w:space="0" w:color="auto"/>
              <w:right w:val="nil"/>
            </w:tcBorders>
            <w:vAlign w:val="center"/>
          </w:tcPr>
          <w:p w14:paraId="317D131B" w14:textId="72F5723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5.721,20</w:t>
            </w:r>
          </w:p>
        </w:tc>
        <w:tc>
          <w:tcPr>
            <w:tcW w:w="1132" w:type="dxa"/>
            <w:tcBorders>
              <w:top w:val="nil"/>
              <w:left w:val="nil"/>
              <w:bottom w:val="single" w:sz="4" w:space="0" w:color="auto"/>
              <w:right w:val="nil"/>
            </w:tcBorders>
            <w:shd w:val="clear" w:color="auto" w:fill="auto"/>
            <w:noWrap/>
            <w:vAlign w:val="center"/>
            <w:hideMark/>
          </w:tcPr>
          <w:p w14:paraId="49EA2824" w14:textId="4B9BF88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207.229,83</w:t>
            </w:r>
          </w:p>
        </w:tc>
        <w:tc>
          <w:tcPr>
            <w:tcW w:w="1132" w:type="dxa"/>
            <w:tcBorders>
              <w:top w:val="nil"/>
              <w:left w:val="nil"/>
              <w:bottom w:val="single" w:sz="4" w:space="0" w:color="auto"/>
              <w:right w:val="nil"/>
            </w:tcBorders>
            <w:shd w:val="clear" w:color="auto" w:fill="auto"/>
            <w:noWrap/>
            <w:vAlign w:val="center"/>
            <w:hideMark/>
          </w:tcPr>
          <w:p w14:paraId="3712D322" w14:textId="583A60C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404.786,10</w:t>
            </w:r>
          </w:p>
        </w:tc>
      </w:tr>
      <w:tr w:rsidR="00C71E5B" w:rsidRPr="00C71E5B" w14:paraId="0D581E27" w14:textId="77777777" w:rsidTr="00C71E5B">
        <w:trPr>
          <w:trHeight w:val="284"/>
        </w:trPr>
        <w:tc>
          <w:tcPr>
            <w:tcW w:w="3363" w:type="dxa"/>
            <w:tcBorders>
              <w:top w:val="nil"/>
              <w:left w:val="nil"/>
              <w:bottom w:val="single" w:sz="4" w:space="0" w:color="auto"/>
              <w:right w:val="nil"/>
            </w:tcBorders>
            <w:shd w:val="clear" w:color="auto" w:fill="auto"/>
            <w:noWrap/>
            <w:vAlign w:val="center"/>
          </w:tcPr>
          <w:p w14:paraId="2798A691" w14:textId="77777777" w:rsidR="00C71E5B" w:rsidRPr="00C71E5B" w:rsidRDefault="00C71E5B" w:rsidP="00C71E5B">
            <w:pPr>
              <w:spacing w:after="0" w:line="240" w:lineRule="auto"/>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Evropska kohezijska politika</w:t>
            </w:r>
          </w:p>
        </w:tc>
        <w:tc>
          <w:tcPr>
            <w:tcW w:w="1303" w:type="dxa"/>
            <w:tcBorders>
              <w:top w:val="nil"/>
              <w:left w:val="nil"/>
              <w:bottom w:val="single" w:sz="4" w:space="0" w:color="auto"/>
              <w:right w:val="nil"/>
            </w:tcBorders>
            <w:shd w:val="clear" w:color="auto" w:fill="auto"/>
            <w:noWrap/>
            <w:vAlign w:val="center"/>
          </w:tcPr>
          <w:p w14:paraId="263AC73E" w14:textId="478EAE0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0,13</w:t>
            </w:r>
          </w:p>
        </w:tc>
        <w:tc>
          <w:tcPr>
            <w:tcW w:w="1303" w:type="dxa"/>
            <w:tcBorders>
              <w:top w:val="nil"/>
              <w:left w:val="nil"/>
              <w:bottom w:val="single" w:sz="4" w:space="0" w:color="auto"/>
              <w:right w:val="nil"/>
            </w:tcBorders>
            <w:shd w:val="clear" w:color="auto" w:fill="auto"/>
            <w:noWrap/>
            <w:vAlign w:val="center"/>
          </w:tcPr>
          <w:p w14:paraId="37FA62B3" w14:textId="03C10754"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91.384,57</w:t>
            </w:r>
          </w:p>
        </w:tc>
        <w:tc>
          <w:tcPr>
            <w:tcW w:w="839" w:type="dxa"/>
            <w:tcBorders>
              <w:top w:val="nil"/>
              <w:left w:val="nil"/>
              <w:bottom w:val="single" w:sz="4" w:space="0" w:color="auto"/>
              <w:right w:val="nil"/>
            </w:tcBorders>
            <w:vAlign w:val="center"/>
          </w:tcPr>
          <w:p w14:paraId="4E3A73BD" w14:textId="6096159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32" w:type="dxa"/>
            <w:tcBorders>
              <w:top w:val="nil"/>
              <w:left w:val="nil"/>
              <w:bottom w:val="single" w:sz="4" w:space="0" w:color="auto"/>
              <w:right w:val="nil"/>
            </w:tcBorders>
            <w:shd w:val="clear" w:color="auto" w:fill="auto"/>
            <w:noWrap/>
            <w:vAlign w:val="center"/>
          </w:tcPr>
          <w:p w14:paraId="1BA94A51" w14:textId="0F29EC0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32.072,75</w:t>
            </w:r>
          </w:p>
        </w:tc>
        <w:tc>
          <w:tcPr>
            <w:tcW w:w="1132" w:type="dxa"/>
            <w:tcBorders>
              <w:top w:val="nil"/>
              <w:left w:val="nil"/>
              <w:bottom w:val="single" w:sz="4" w:space="0" w:color="auto"/>
              <w:right w:val="nil"/>
            </w:tcBorders>
            <w:shd w:val="clear" w:color="auto" w:fill="auto"/>
            <w:noWrap/>
            <w:vAlign w:val="center"/>
          </w:tcPr>
          <w:p w14:paraId="4894BE5F" w14:textId="6CF6EC5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59.311,82</w:t>
            </w:r>
          </w:p>
        </w:tc>
      </w:tr>
      <w:tr w:rsidR="00C71E5B" w:rsidRPr="00C71E5B" w14:paraId="0D2AF0BF" w14:textId="77777777" w:rsidTr="00C71E5B">
        <w:trPr>
          <w:trHeight w:val="284"/>
        </w:trPr>
        <w:tc>
          <w:tcPr>
            <w:tcW w:w="3363" w:type="dxa"/>
            <w:tcBorders>
              <w:top w:val="nil"/>
              <w:left w:val="nil"/>
              <w:bottom w:val="single" w:sz="4" w:space="0" w:color="auto"/>
              <w:right w:val="nil"/>
            </w:tcBorders>
            <w:shd w:val="clear" w:color="auto" w:fill="auto"/>
            <w:noWrap/>
            <w:vAlign w:val="center"/>
          </w:tcPr>
          <w:p w14:paraId="08897744"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Kohezijski sklad (85 %)</w:t>
            </w:r>
          </w:p>
        </w:tc>
        <w:tc>
          <w:tcPr>
            <w:tcW w:w="1303" w:type="dxa"/>
            <w:tcBorders>
              <w:top w:val="nil"/>
              <w:left w:val="nil"/>
              <w:bottom w:val="single" w:sz="4" w:space="0" w:color="auto"/>
              <w:right w:val="nil"/>
            </w:tcBorders>
            <w:shd w:val="clear" w:color="auto" w:fill="auto"/>
            <w:noWrap/>
            <w:vAlign w:val="center"/>
          </w:tcPr>
          <w:p w14:paraId="1CB12EEB" w14:textId="40099CD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0,11</w:t>
            </w:r>
          </w:p>
        </w:tc>
        <w:tc>
          <w:tcPr>
            <w:tcW w:w="1303" w:type="dxa"/>
            <w:tcBorders>
              <w:top w:val="nil"/>
              <w:left w:val="nil"/>
              <w:bottom w:val="single" w:sz="4" w:space="0" w:color="auto"/>
              <w:right w:val="nil"/>
            </w:tcBorders>
            <w:shd w:val="clear" w:color="auto" w:fill="auto"/>
            <w:noWrap/>
            <w:vAlign w:val="center"/>
          </w:tcPr>
          <w:p w14:paraId="54619E39" w14:textId="576A2BF8"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77.676,89</w:t>
            </w:r>
          </w:p>
        </w:tc>
        <w:tc>
          <w:tcPr>
            <w:tcW w:w="839" w:type="dxa"/>
            <w:tcBorders>
              <w:top w:val="nil"/>
              <w:left w:val="nil"/>
              <w:bottom w:val="single" w:sz="4" w:space="0" w:color="auto"/>
              <w:right w:val="nil"/>
            </w:tcBorders>
            <w:vAlign w:val="center"/>
          </w:tcPr>
          <w:p w14:paraId="77736FA2" w14:textId="06356AF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32" w:type="dxa"/>
            <w:tcBorders>
              <w:top w:val="nil"/>
              <w:left w:val="nil"/>
              <w:bottom w:val="single" w:sz="4" w:space="0" w:color="auto"/>
              <w:right w:val="nil"/>
            </w:tcBorders>
            <w:shd w:val="clear" w:color="auto" w:fill="auto"/>
            <w:noWrap/>
            <w:vAlign w:val="center"/>
          </w:tcPr>
          <w:p w14:paraId="3FFFDB08" w14:textId="475D1FE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27.261,84</w:t>
            </w:r>
          </w:p>
        </w:tc>
        <w:tc>
          <w:tcPr>
            <w:tcW w:w="1132" w:type="dxa"/>
            <w:tcBorders>
              <w:top w:val="nil"/>
              <w:left w:val="nil"/>
              <w:bottom w:val="single" w:sz="4" w:space="0" w:color="auto"/>
              <w:right w:val="nil"/>
            </w:tcBorders>
            <w:shd w:val="clear" w:color="auto" w:fill="auto"/>
            <w:noWrap/>
            <w:vAlign w:val="center"/>
          </w:tcPr>
          <w:p w14:paraId="55829214" w14:textId="154B697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50.415,05</w:t>
            </w:r>
          </w:p>
        </w:tc>
      </w:tr>
      <w:tr w:rsidR="00C71E5B" w:rsidRPr="00C71E5B" w14:paraId="4F50C1FE" w14:textId="77777777" w:rsidTr="00C71E5B">
        <w:trPr>
          <w:trHeight w:val="284"/>
        </w:trPr>
        <w:tc>
          <w:tcPr>
            <w:tcW w:w="3363" w:type="dxa"/>
            <w:tcBorders>
              <w:top w:val="nil"/>
              <w:left w:val="nil"/>
              <w:bottom w:val="single" w:sz="4" w:space="0" w:color="auto"/>
              <w:right w:val="nil"/>
            </w:tcBorders>
            <w:shd w:val="clear" w:color="auto" w:fill="auto"/>
            <w:noWrap/>
            <w:vAlign w:val="center"/>
          </w:tcPr>
          <w:p w14:paraId="43627CF1"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Slovenska udeležba v KP (15 %)</w:t>
            </w:r>
          </w:p>
        </w:tc>
        <w:tc>
          <w:tcPr>
            <w:tcW w:w="1303" w:type="dxa"/>
            <w:tcBorders>
              <w:top w:val="nil"/>
              <w:left w:val="nil"/>
              <w:bottom w:val="single" w:sz="4" w:space="0" w:color="auto"/>
              <w:right w:val="nil"/>
            </w:tcBorders>
            <w:shd w:val="clear" w:color="auto" w:fill="auto"/>
            <w:noWrap/>
            <w:vAlign w:val="center"/>
          </w:tcPr>
          <w:p w14:paraId="3460142D" w14:textId="1042019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0,02</w:t>
            </w:r>
          </w:p>
        </w:tc>
        <w:tc>
          <w:tcPr>
            <w:tcW w:w="1303" w:type="dxa"/>
            <w:tcBorders>
              <w:top w:val="nil"/>
              <w:left w:val="nil"/>
              <w:bottom w:val="single" w:sz="4" w:space="0" w:color="auto"/>
              <w:right w:val="nil"/>
            </w:tcBorders>
            <w:shd w:val="clear" w:color="auto" w:fill="auto"/>
            <w:noWrap/>
            <w:vAlign w:val="center"/>
          </w:tcPr>
          <w:p w14:paraId="64F2C807" w14:textId="4C98B575"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13.707,68</w:t>
            </w:r>
          </w:p>
        </w:tc>
        <w:tc>
          <w:tcPr>
            <w:tcW w:w="839" w:type="dxa"/>
            <w:tcBorders>
              <w:top w:val="nil"/>
              <w:left w:val="nil"/>
              <w:bottom w:val="single" w:sz="4" w:space="0" w:color="auto"/>
              <w:right w:val="nil"/>
            </w:tcBorders>
            <w:vAlign w:val="center"/>
          </w:tcPr>
          <w:p w14:paraId="507D0214" w14:textId="647E956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32" w:type="dxa"/>
            <w:tcBorders>
              <w:top w:val="nil"/>
              <w:left w:val="nil"/>
              <w:bottom w:val="single" w:sz="4" w:space="0" w:color="auto"/>
              <w:right w:val="nil"/>
            </w:tcBorders>
            <w:shd w:val="clear" w:color="auto" w:fill="auto"/>
            <w:noWrap/>
            <w:vAlign w:val="center"/>
          </w:tcPr>
          <w:p w14:paraId="50F0B1E6" w14:textId="3514816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4.810,91</w:t>
            </w:r>
          </w:p>
        </w:tc>
        <w:tc>
          <w:tcPr>
            <w:tcW w:w="1132" w:type="dxa"/>
            <w:tcBorders>
              <w:top w:val="nil"/>
              <w:left w:val="nil"/>
              <w:bottom w:val="single" w:sz="4" w:space="0" w:color="auto"/>
              <w:right w:val="nil"/>
            </w:tcBorders>
            <w:shd w:val="clear" w:color="auto" w:fill="auto"/>
            <w:noWrap/>
            <w:vAlign w:val="center"/>
          </w:tcPr>
          <w:p w14:paraId="3CE599F9" w14:textId="217BD62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8.896,77</w:t>
            </w:r>
          </w:p>
        </w:tc>
      </w:tr>
      <w:tr w:rsidR="00C71E5B" w:rsidRPr="00C71E5B" w14:paraId="478A7C61" w14:textId="77777777" w:rsidTr="00C71E5B">
        <w:trPr>
          <w:trHeight w:val="284"/>
        </w:trPr>
        <w:tc>
          <w:tcPr>
            <w:tcW w:w="3363" w:type="dxa"/>
            <w:tcBorders>
              <w:top w:val="nil"/>
              <w:left w:val="nil"/>
              <w:bottom w:val="single" w:sz="4" w:space="0" w:color="auto"/>
              <w:right w:val="nil"/>
            </w:tcBorders>
            <w:shd w:val="clear" w:color="000000" w:fill="F2F2F2"/>
            <w:noWrap/>
            <w:vAlign w:val="center"/>
            <w:hideMark/>
          </w:tcPr>
          <w:p w14:paraId="682F13A0" w14:textId="77777777" w:rsidR="00C71E5B" w:rsidRPr="00C71E5B"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1303" w:type="dxa"/>
            <w:tcBorders>
              <w:top w:val="nil"/>
              <w:left w:val="nil"/>
              <w:bottom w:val="single" w:sz="4" w:space="0" w:color="auto"/>
              <w:right w:val="nil"/>
            </w:tcBorders>
            <w:shd w:val="clear" w:color="000000" w:fill="F2F2F2"/>
            <w:noWrap/>
            <w:vAlign w:val="center"/>
            <w:hideMark/>
          </w:tcPr>
          <w:p w14:paraId="7110BF9B" w14:textId="7E13FE92"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1,00</w:t>
            </w:r>
          </w:p>
        </w:tc>
        <w:tc>
          <w:tcPr>
            <w:tcW w:w="1303" w:type="dxa"/>
            <w:tcBorders>
              <w:top w:val="nil"/>
              <w:left w:val="nil"/>
              <w:bottom w:val="single" w:sz="4" w:space="0" w:color="auto"/>
              <w:right w:val="nil"/>
            </w:tcBorders>
            <w:shd w:val="clear" w:color="000000" w:fill="F2F2F2"/>
            <w:noWrap/>
            <w:vAlign w:val="center"/>
            <w:hideMark/>
          </w:tcPr>
          <w:p w14:paraId="2A939F63" w14:textId="64551ECE"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709.121,70</w:t>
            </w:r>
          </w:p>
        </w:tc>
        <w:tc>
          <w:tcPr>
            <w:tcW w:w="839" w:type="dxa"/>
            <w:tcBorders>
              <w:top w:val="nil"/>
              <w:left w:val="nil"/>
              <w:bottom w:val="single" w:sz="4" w:space="0" w:color="auto"/>
              <w:right w:val="nil"/>
            </w:tcBorders>
            <w:shd w:val="clear" w:color="000000" w:fill="F2F2F2"/>
            <w:vAlign w:val="center"/>
          </w:tcPr>
          <w:p w14:paraId="45475D5E" w14:textId="7B77D4CC"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5.721,20</w:t>
            </w:r>
          </w:p>
        </w:tc>
        <w:tc>
          <w:tcPr>
            <w:tcW w:w="1132" w:type="dxa"/>
            <w:tcBorders>
              <w:top w:val="nil"/>
              <w:left w:val="nil"/>
              <w:bottom w:val="single" w:sz="4" w:space="0" w:color="auto"/>
              <w:right w:val="nil"/>
            </w:tcBorders>
            <w:shd w:val="clear" w:color="000000" w:fill="F2F2F2"/>
            <w:noWrap/>
            <w:vAlign w:val="center"/>
            <w:hideMark/>
          </w:tcPr>
          <w:p w14:paraId="7C565906" w14:textId="027517F4"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239.302,58</w:t>
            </w:r>
          </w:p>
        </w:tc>
        <w:tc>
          <w:tcPr>
            <w:tcW w:w="1132" w:type="dxa"/>
            <w:tcBorders>
              <w:top w:val="nil"/>
              <w:left w:val="nil"/>
              <w:bottom w:val="single" w:sz="4" w:space="0" w:color="auto"/>
              <w:right w:val="nil"/>
            </w:tcBorders>
            <w:shd w:val="clear" w:color="000000" w:fill="F2F2F2"/>
            <w:noWrap/>
            <w:vAlign w:val="center"/>
            <w:hideMark/>
          </w:tcPr>
          <w:p w14:paraId="17A24700" w14:textId="55AE2B6D"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464.097,92</w:t>
            </w:r>
          </w:p>
        </w:tc>
      </w:tr>
    </w:tbl>
    <w:p w14:paraId="26D2639D" w14:textId="77777777" w:rsidR="00FC7D09" w:rsidRPr="003365A5" w:rsidRDefault="00FC7D09" w:rsidP="00FC7D09">
      <w:pPr>
        <w:rPr>
          <w:highlight w:val="yellow"/>
          <w:lang w:eastAsia="sl-SI"/>
        </w:rPr>
      </w:pPr>
    </w:p>
    <w:p w14:paraId="704457B9" w14:textId="77777777" w:rsidR="00FC7D09" w:rsidRPr="00E60347" w:rsidRDefault="00FC7D09" w:rsidP="00FC7D09">
      <w:pPr>
        <w:pStyle w:val="Naslov3"/>
        <w:numPr>
          <w:ilvl w:val="4"/>
          <w:numId w:val="1"/>
        </w:numPr>
        <w:rPr>
          <w:sz w:val="24"/>
          <w:szCs w:val="20"/>
        </w:rPr>
      </w:pPr>
      <w:bookmarkStart w:id="125" w:name="_Toc87521316"/>
      <w:r w:rsidRPr="00E60347">
        <w:rPr>
          <w:sz w:val="24"/>
          <w:szCs w:val="20"/>
        </w:rPr>
        <w:t>Varianta B – javno-zasebno partnerstvo</w:t>
      </w:r>
      <w:bookmarkEnd w:id="125"/>
    </w:p>
    <w:p w14:paraId="08E63E4F" w14:textId="23C2E12F" w:rsidR="00FC7D09" w:rsidRDefault="00FC7D09" w:rsidP="00FC7D09">
      <w:pPr>
        <w:pStyle w:val="Brezrazmikov"/>
      </w:pPr>
      <w:r w:rsidRPr="00E60347">
        <w:t>V javno-zasebno partnerstvo s svojim investicijskim vložkom vstopata javni partner z investicijsko vrednostjo v ukrepe prenove stavbe</w:t>
      </w:r>
      <w:r w:rsidR="00946159">
        <w:t xml:space="preserve"> in izgradnjo prizidka k vrtcu</w:t>
      </w:r>
      <w:r w:rsidRPr="00E60347">
        <w:t>,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03F117F9" w14:textId="77777777" w:rsidR="00FC7D09" w:rsidRPr="00E60347" w:rsidRDefault="00FC7D09" w:rsidP="00FC7D09">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53315292" w14:textId="7DB6E66B" w:rsidR="00FC7D09" w:rsidRPr="00946159" w:rsidRDefault="00FC7D09" w:rsidP="00FC7D09">
      <w:pPr>
        <w:pStyle w:val="Napis"/>
      </w:pPr>
      <w:bookmarkStart w:id="126" w:name="_Toc87521420"/>
      <w:r w:rsidRPr="0094615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w:t>
      </w:r>
      <w:r w:rsidR="00CE7C25">
        <w:rPr>
          <w:noProof/>
        </w:rPr>
        <w:fldChar w:fldCharType="end"/>
      </w:r>
      <w:r w:rsidRPr="00946159">
        <w:t>: Viri financiranja po varianti B po stalnih cenah</w:t>
      </w:r>
      <w:bookmarkEnd w:id="126"/>
    </w:p>
    <w:tbl>
      <w:tblPr>
        <w:tblW w:w="8585" w:type="dxa"/>
        <w:tblCellMar>
          <w:left w:w="70" w:type="dxa"/>
          <w:right w:w="70" w:type="dxa"/>
        </w:tblCellMar>
        <w:tblLook w:val="04A0" w:firstRow="1" w:lastRow="0" w:firstColumn="1" w:lastColumn="0" w:noHBand="0" w:noVBand="1"/>
      </w:tblPr>
      <w:tblGrid>
        <w:gridCol w:w="3417"/>
        <w:gridCol w:w="836"/>
        <w:gridCol w:w="1324"/>
        <w:gridCol w:w="711"/>
        <w:gridCol w:w="1149"/>
        <w:gridCol w:w="1149"/>
      </w:tblGrid>
      <w:tr w:rsidR="00C71E5B" w:rsidRPr="00C71E5B" w14:paraId="46AE43B3" w14:textId="77777777" w:rsidTr="00C71E5B">
        <w:trPr>
          <w:trHeight w:val="480"/>
        </w:trPr>
        <w:tc>
          <w:tcPr>
            <w:tcW w:w="3417" w:type="dxa"/>
            <w:tcBorders>
              <w:top w:val="single" w:sz="4" w:space="0" w:color="auto"/>
              <w:left w:val="nil"/>
              <w:bottom w:val="single" w:sz="4" w:space="0" w:color="auto"/>
              <w:right w:val="nil"/>
            </w:tcBorders>
            <w:shd w:val="clear" w:color="000000" w:fill="DDEBF7"/>
            <w:hideMark/>
          </w:tcPr>
          <w:p w14:paraId="26397DD6" w14:textId="77777777" w:rsidR="00C71E5B" w:rsidRPr="00C71E5B" w:rsidRDefault="00C71E5B" w:rsidP="00823C5D">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Viri financiranja</w:t>
            </w:r>
          </w:p>
          <w:p w14:paraId="069D4992" w14:textId="77777777" w:rsidR="00C71E5B" w:rsidRPr="00C71E5B" w:rsidRDefault="00C71E5B" w:rsidP="00823C5D">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Stalne cene</w:t>
            </w:r>
          </w:p>
        </w:tc>
        <w:tc>
          <w:tcPr>
            <w:tcW w:w="836" w:type="dxa"/>
            <w:tcBorders>
              <w:top w:val="single" w:sz="4" w:space="0" w:color="auto"/>
              <w:left w:val="nil"/>
              <w:bottom w:val="single" w:sz="4" w:space="0" w:color="auto"/>
              <w:right w:val="nil"/>
            </w:tcBorders>
            <w:shd w:val="clear" w:color="000000" w:fill="DDEBF7"/>
            <w:hideMark/>
          </w:tcPr>
          <w:p w14:paraId="5B1C1CCF" w14:textId="77777777"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24" w:type="dxa"/>
            <w:tcBorders>
              <w:top w:val="single" w:sz="4" w:space="0" w:color="auto"/>
              <w:left w:val="nil"/>
              <w:bottom w:val="single" w:sz="4" w:space="0" w:color="auto"/>
              <w:right w:val="nil"/>
            </w:tcBorders>
            <w:shd w:val="clear" w:color="000000" w:fill="DDEBF7"/>
            <w:hideMark/>
          </w:tcPr>
          <w:p w14:paraId="608A28EF" w14:textId="77777777"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710" w:type="dxa"/>
            <w:tcBorders>
              <w:top w:val="single" w:sz="4" w:space="0" w:color="auto"/>
              <w:left w:val="nil"/>
              <w:bottom w:val="single" w:sz="4" w:space="0" w:color="auto"/>
              <w:right w:val="nil"/>
            </w:tcBorders>
            <w:shd w:val="clear" w:color="000000" w:fill="DDEBF7"/>
          </w:tcPr>
          <w:p w14:paraId="5851156C" w14:textId="77777777"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3C469BDA" w14:textId="39AFAFFE"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49" w:type="dxa"/>
            <w:tcBorders>
              <w:top w:val="single" w:sz="4" w:space="0" w:color="auto"/>
              <w:left w:val="nil"/>
              <w:bottom w:val="single" w:sz="4" w:space="0" w:color="auto"/>
              <w:right w:val="nil"/>
            </w:tcBorders>
            <w:shd w:val="clear" w:color="000000" w:fill="DDEBF7"/>
            <w:hideMark/>
          </w:tcPr>
          <w:p w14:paraId="2F513CB4" w14:textId="21F7D8D8"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2022</w:t>
            </w:r>
          </w:p>
        </w:tc>
        <w:tc>
          <w:tcPr>
            <w:tcW w:w="1149" w:type="dxa"/>
            <w:tcBorders>
              <w:top w:val="single" w:sz="4" w:space="0" w:color="auto"/>
              <w:left w:val="nil"/>
              <w:bottom w:val="single" w:sz="4" w:space="0" w:color="auto"/>
              <w:right w:val="nil"/>
            </w:tcBorders>
            <w:shd w:val="clear" w:color="000000" w:fill="DDEBF7"/>
            <w:hideMark/>
          </w:tcPr>
          <w:p w14:paraId="5A92A419" w14:textId="42325984"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2023</w:t>
            </w:r>
          </w:p>
        </w:tc>
      </w:tr>
      <w:tr w:rsidR="00C71E5B" w:rsidRPr="00C71E5B" w14:paraId="26955A66" w14:textId="77777777" w:rsidTr="00C71E5B">
        <w:trPr>
          <w:trHeight w:val="240"/>
        </w:trPr>
        <w:tc>
          <w:tcPr>
            <w:tcW w:w="3417" w:type="dxa"/>
            <w:tcBorders>
              <w:top w:val="nil"/>
              <w:left w:val="nil"/>
              <w:bottom w:val="single" w:sz="4" w:space="0" w:color="auto"/>
              <w:right w:val="nil"/>
            </w:tcBorders>
            <w:shd w:val="clear" w:color="auto" w:fill="auto"/>
            <w:noWrap/>
            <w:vAlign w:val="center"/>
            <w:hideMark/>
          </w:tcPr>
          <w:p w14:paraId="26680418"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836" w:type="dxa"/>
            <w:tcBorders>
              <w:top w:val="nil"/>
              <w:left w:val="nil"/>
              <w:bottom w:val="single" w:sz="4" w:space="0" w:color="auto"/>
              <w:right w:val="nil"/>
            </w:tcBorders>
            <w:shd w:val="clear" w:color="auto" w:fill="auto"/>
            <w:noWrap/>
            <w:vAlign w:val="center"/>
            <w:hideMark/>
          </w:tcPr>
          <w:p w14:paraId="7F71CCEE" w14:textId="3A7C0F9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2,50</w:t>
            </w:r>
          </w:p>
        </w:tc>
        <w:tc>
          <w:tcPr>
            <w:tcW w:w="1324" w:type="dxa"/>
            <w:tcBorders>
              <w:top w:val="nil"/>
              <w:left w:val="nil"/>
              <w:bottom w:val="single" w:sz="4" w:space="0" w:color="auto"/>
              <w:right w:val="nil"/>
            </w:tcBorders>
            <w:shd w:val="clear" w:color="auto" w:fill="auto"/>
            <w:noWrap/>
            <w:vAlign w:val="center"/>
            <w:hideMark/>
          </w:tcPr>
          <w:p w14:paraId="4BCFB9DA" w14:textId="7EA77EC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14.158,81</w:t>
            </w:r>
          </w:p>
        </w:tc>
        <w:tc>
          <w:tcPr>
            <w:tcW w:w="710" w:type="dxa"/>
            <w:tcBorders>
              <w:top w:val="nil"/>
              <w:left w:val="nil"/>
              <w:bottom w:val="single" w:sz="4" w:space="0" w:color="auto"/>
              <w:right w:val="nil"/>
            </w:tcBorders>
            <w:vAlign w:val="center"/>
          </w:tcPr>
          <w:p w14:paraId="565961C0" w14:textId="7AB7D99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5.721,20</w:t>
            </w:r>
          </w:p>
        </w:tc>
        <w:tc>
          <w:tcPr>
            <w:tcW w:w="1149" w:type="dxa"/>
            <w:tcBorders>
              <w:top w:val="nil"/>
              <w:left w:val="nil"/>
              <w:bottom w:val="single" w:sz="4" w:space="0" w:color="auto"/>
              <w:right w:val="nil"/>
            </w:tcBorders>
            <w:shd w:val="clear" w:color="auto" w:fill="auto"/>
            <w:noWrap/>
            <w:vAlign w:val="center"/>
            <w:hideMark/>
          </w:tcPr>
          <w:p w14:paraId="7B19AF8B" w14:textId="52577EA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5.172,61</w:t>
            </w:r>
          </w:p>
        </w:tc>
        <w:tc>
          <w:tcPr>
            <w:tcW w:w="1149" w:type="dxa"/>
            <w:tcBorders>
              <w:top w:val="nil"/>
              <w:left w:val="nil"/>
              <w:bottom w:val="single" w:sz="4" w:space="0" w:color="auto"/>
              <w:right w:val="nil"/>
            </w:tcBorders>
            <w:shd w:val="clear" w:color="auto" w:fill="auto"/>
            <w:noWrap/>
            <w:vAlign w:val="center"/>
            <w:hideMark/>
          </w:tcPr>
          <w:p w14:paraId="23704F0D" w14:textId="543744C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3.265,00</w:t>
            </w:r>
          </w:p>
        </w:tc>
      </w:tr>
      <w:tr w:rsidR="00C71E5B" w:rsidRPr="00C71E5B" w14:paraId="75AD30B2" w14:textId="77777777" w:rsidTr="00C71E5B">
        <w:trPr>
          <w:trHeight w:val="240"/>
        </w:trPr>
        <w:tc>
          <w:tcPr>
            <w:tcW w:w="3417" w:type="dxa"/>
            <w:tcBorders>
              <w:top w:val="nil"/>
              <w:left w:val="nil"/>
              <w:bottom w:val="single" w:sz="4" w:space="0" w:color="auto"/>
              <w:right w:val="nil"/>
            </w:tcBorders>
            <w:shd w:val="clear" w:color="auto" w:fill="auto"/>
            <w:noWrap/>
            <w:vAlign w:val="center"/>
            <w:hideMark/>
          </w:tcPr>
          <w:p w14:paraId="4AB9C921"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Evropska kohezijska politika</w:t>
            </w:r>
          </w:p>
        </w:tc>
        <w:tc>
          <w:tcPr>
            <w:tcW w:w="836" w:type="dxa"/>
            <w:tcBorders>
              <w:top w:val="nil"/>
              <w:left w:val="nil"/>
              <w:bottom w:val="single" w:sz="4" w:space="0" w:color="auto"/>
              <w:right w:val="nil"/>
            </w:tcBorders>
            <w:shd w:val="clear" w:color="auto" w:fill="auto"/>
            <w:noWrap/>
            <w:vAlign w:val="center"/>
            <w:hideMark/>
          </w:tcPr>
          <w:p w14:paraId="5465DB2B" w14:textId="190095E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15,65</w:t>
            </w:r>
          </w:p>
        </w:tc>
        <w:tc>
          <w:tcPr>
            <w:tcW w:w="1324" w:type="dxa"/>
            <w:tcBorders>
              <w:top w:val="nil"/>
              <w:left w:val="nil"/>
              <w:bottom w:val="single" w:sz="4" w:space="0" w:color="auto"/>
              <w:right w:val="nil"/>
            </w:tcBorders>
            <w:shd w:val="clear" w:color="auto" w:fill="auto"/>
            <w:noWrap/>
            <w:vAlign w:val="center"/>
            <w:hideMark/>
          </w:tcPr>
          <w:p w14:paraId="6295D4D7" w14:textId="483C2EF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88.508,49</w:t>
            </w:r>
          </w:p>
        </w:tc>
        <w:tc>
          <w:tcPr>
            <w:tcW w:w="710" w:type="dxa"/>
            <w:tcBorders>
              <w:top w:val="nil"/>
              <w:left w:val="nil"/>
              <w:bottom w:val="single" w:sz="4" w:space="0" w:color="auto"/>
              <w:right w:val="nil"/>
            </w:tcBorders>
            <w:vAlign w:val="center"/>
          </w:tcPr>
          <w:p w14:paraId="4ED45C75" w14:textId="47E1A7E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49" w:type="dxa"/>
            <w:tcBorders>
              <w:top w:val="nil"/>
              <w:left w:val="nil"/>
              <w:bottom w:val="single" w:sz="4" w:space="0" w:color="auto"/>
              <w:right w:val="nil"/>
            </w:tcBorders>
            <w:shd w:val="clear" w:color="auto" w:fill="auto"/>
            <w:noWrap/>
            <w:vAlign w:val="center"/>
            <w:hideMark/>
          </w:tcPr>
          <w:p w14:paraId="29131C3D" w14:textId="4290525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31.443,87</w:t>
            </w:r>
          </w:p>
        </w:tc>
        <w:tc>
          <w:tcPr>
            <w:tcW w:w="1149" w:type="dxa"/>
            <w:tcBorders>
              <w:top w:val="nil"/>
              <w:left w:val="nil"/>
              <w:bottom w:val="single" w:sz="4" w:space="0" w:color="auto"/>
              <w:right w:val="nil"/>
            </w:tcBorders>
            <w:shd w:val="clear" w:color="auto" w:fill="auto"/>
            <w:noWrap/>
            <w:vAlign w:val="center"/>
            <w:hideMark/>
          </w:tcPr>
          <w:p w14:paraId="5D2F2BB9" w14:textId="76F8AF6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57.064,62</w:t>
            </w:r>
          </w:p>
        </w:tc>
      </w:tr>
      <w:tr w:rsidR="00C71E5B" w:rsidRPr="00C71E5B" w14:paraId="4B2D28A3" w14:textId="77777777" w:rsidTr="00C71E5B">
        <w:trPr>
          <w:trHeight w:val="240"/>
        </w:trPr>
        <w:tc>
          <w:tcPr>
            <w:tcW w:w="3417" w:type="dxa"/>
            <w:tcBorders>
              <w:top w:val="nil"/>
              <w:left w:val="nil"/>
              <w:bottom w:val="single" w:sz="4" w:space="0" w:color="auto"/>
              <w:right w:val="nil"/>
            </w:tcBorders>
            <w:shd w:val="clear" w:color="auto" w:fill="auto"/>
            <w:noWrap/>
            <w:vAlign w:val="center"/>
          </w:tcPr>
          <w:p w14:paraId="10320A5D" w14:textId="77777777" w:rsidR="00C71E5B" w:rsidRPr="00C71E5B"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Kohezijski sklad (85 %)</w:t>
            </w:r>
          </w:p>
        </w:tc>
        <w:tc>
          <w:tcPr>
            <w:tcW w:w="836" w:type="dxa"/>
            <w:tcBorders>
              <w:top w:val="nil"/>
              <w:left w:val="nil"/>
              <w:bottom w:val="single" w:sz="4" w:space="0" w:color="auto"/>
              <w:right w:val="nil"/>
            </w:tcBorders>
            <w:shd w:val="clear" w:color="auto" w:fill="auto"/>
            <w:noWrap/>
            <w:vAlign w:val="center"/>
          </w:tcPr>
          <w:p w14:paraId="6AC44243" w14:textId="39C76BD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13,31</w:t>
            </w:r>
          </w:p>
        </w:tc>
        <w:tc>
          <w:tcPr>
            <w:tcW w:w="1324" w:type="dxa"/>
            <w:tcBorders>
              <w:top w:val="nil"/>
              <w:left w:val="nil"/>
              <w:bottom w:val="single" w:sz="4" w:space="0" w:color="auto"/>
              <w:right w:val="nil"/>
            </w:tcBorders>
            <w:shd w:val="clear" w:color="auto" w:fill="auto"/>
            <w:noWrap/>
            <w:vAlign w:val="center"/>
          </w:tcPr>
          <w:p w14:paraId="062EF230" w14:textId="6CD212F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75.232,21</w:t>
            </w:r>
          </w:p>
        </w:tc>
        <w:tc>
          <w:tcPr>
            <w:tcW w:w="710" w:type="dxa"/>
            <w:tcBorders>
              <w:top w:val="nil"/>
              <w:left w:val="nil"/>
              <w:bottom w:val="single" w:sz="4" w:space="0" w:color="auto"/>
              <w:right w:val="nil"/>
            </w:tcBorders>
            <w:vAlign w:val="center"/>
          </w:tcPr>
          <w:p w14:paraId="49E485CB" w14:textId="522E600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49" w:type="dxa"/>
            <w:tcBorders>
              <w:top w:val="nil"/>
              <w:left w:val="nil"/>
              <w:bottom w:val="single" w:sz="4" w:space="0" w:color="auto"/>
              <w:right w:val="nil"/>
            </w:tcBorders>
            <w:shd w:val="clear" w:color="auto" w:fill="auto"/>
            <w:noWrap/>
            <w:vAlign w:val="center"/>
          </w:tcPr>
          <w:p w14:paraId="520DD9DA" w14:textId="3CE6A14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26.727,29</w:t>
            </w:r>
          </w:p>
        </w:tc>
        <w:tc>
          <w:tcPr>
            <w:tcW w:w="1149" w:type="dxa"/>
            <w:tcBorders>
              <w:top w:val="nil"/>
              <w:left w:val="nil"/>
              <w:bottom w:val="single" w:sz="4" w:space="0" w:color="auto"/>
              <w:right w:val="nil"/>
            </w:tcBorders>
            <w:shd w:val="clear" w:color="auto" w:fill="auto"/>
            <w:noWrap/>
            <w:vAlign w:val="center"/>
          </w:tcPr>
          <w:p w14:paraId="786B65CC" w14:textId="3846430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48.504,92</w:t>
            </w:r>
          </w:p>
        </w:tc>
      </w:tr>
      <w:tr w:rsidR="00C71E5B" w:rsidRPr="00C71E5B" w14:paraId="220AA6FB" w14:textId="77777777" w:rsidTr="00C71E5B">
        <w:trPr>
          <w:trHeight w:val="240"/>
        </w:trPr>
        <w:tc>
          <w:tcPr>
            <w:tcW w:w="3417" w:type="dxa"/>
            <w:tcBorders>
              <w:top w:val="nil"/>
              <w:left w:val="nil"/>
              <w:bottom w:val="single" w:sz="4" w:space="0" w:color="auto"/>
              <w:right w:val="nil"/>
            </w:tcBorders>
            <w:shd w:val="clear" w:color="auto" w:fill="auto"/>
            <w:noWrap/>
            <w:vAlign w:val="center"/>
          </w:tcPr>
          <w:p w14:paraId="1E7CD3DA" w14:textId="77777777" w:rsidR="00C71E5B" w:rsidRPr="00C71E5B"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Slovenska udeležba v KP (15 %)</w:t>
            </w:r>
          </w:p>
        </w:tc>
        <w:tc>
          <w:tcPr>
            <w:tcW w:w="836" w:type="dxa"/>
            <w:tcBorders>
              <w:top w:val="nil"/>
              <w:left w:val="nil"/>
              <w:bottom w:val="single" w:sz="4" w:space="0" w:color="auto"/>
              <w:right w:val="nil"/>
            </w:tcBorders>
            <w:shd w:val="clear" w:color="auto" w:fill="auto"/>
            <w:noWrap/>
            <w:vAlign w:val="center"/>
          </w:tcPr>
          <w:p w14:paraId="35D8157B" w14:textId="0EF87BB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w:t>
            </w:r>
          </w:p>
        </w:tc>
        <w:tc>
          <w:tcPr>
            <w:tcW w:w="1324" w:type="dxa"/>
            <w:tcBorders>
              <w:top w:val="nil"/>
              <w:left w:val="nil"/>
              <w:bottom w:val="single" w:sz="4" w:space="0" w:color="auto"/>
              <w:right w:val="nil"/>
            </w:tcBorders>
            <w:shd w:val="clear" w:color="auto" w:fill="auto"/>
            <w:noWrap/>
            <w:vAlign w:val="center"/>
          </w:tcPr>
          <w:p w14:paraId="3DBCEDDE" w14:textId="6DDD874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13.276,27</w:t>
            </w:r>
          </w:p>
        </w:tc>
        <w:tc>
          <w:tcPr>
            <w:tcW w:w="710" w:type="dxa"/>
            <w:tcBorders>
              <w:top w:val="nil"/>
              <w:left w:val="nil"/>
              <w:bottom w:val="single" w:sz="4" w:space="0" w:color="auto"/>
              <w:right w:val="nil"/>
            </w:tcBorders>
            <w:vAlign w:val="center"/>
          </w:tcPr>
          <w:p w14:paraId="5CA83F4D" w14:textId="669A8A7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49" w:type="dxa"/>
            <w:tcBorders>
              <w:top w:val="nil"/>
              <w:left w:val="nil"/>
              <w:bottom w:val="single" w:sz="4" w:space="0" w:color="auto"/>
              <w:right w:val="nil"/>
            </w:tcBorders>
            <w:shd w:val="clear" w:color="auto" w:fill="auto"/>
            <w:noWrap/>
            <w:vAlign w:val="center"/>
          </w:tcPr>
          <w:p w14:paraId="13FE43DB" w14:textId="2FB840D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4.716,58</w:t>
            </w:r>
          </w:p>
        </w:tc>
        <w:tc>
          <w:tcPr>
            <w:tcW w:w="1149" w:type="dxa"/>
            <w:tcBorders>
              <w:top w:val="nil"/>
              <w:left w:val="nil"/>
              <w:bottom w:val="single" w:sz="4" w:space="0" w:color="auto"/>
              <w:right w:val="nil"/>
            </w:tcBorders>
            <w:shd w:val="clear" w:color="auto" w:fill="auto"/>
            <w:noWrap/>
            <w:vAlign w:val="center"/>
          </w:tcPr>
          <w:p w14:paraId="1C7DD2BF" w14:textId="3EAEB58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8.559,69</w:t>
            </w:r>
          </w:p>
        </w:tc>
      </w:tr>
      <w:tr w:rsidR="00C71E5B" w:rsidRPr="00C71E5B" w14:paraId="21123EC2" w14:textId="77777777" w:rsidTr="00C71E5B">
        <w:trPr>
          <w:trHeight w:val="240"/>
        </w:trPr>
        <w:tc>
          <w:tcPr>
            <w:tcW w:w="3417" w:type="dxa"/>
            <w:tcBorders>
              <w:top w:val="nil"/>
              <w:left w:val="nil"/>
              <w:bottom w:val="single" w:sz="4" w:space="0" w:color="auto"/>
              <w:right w:val="nil"/>
            </w:tcBorders>
            <w:shd w:val="clear" w:color="auto" w:fill="auto"/>
            <w:noWrap/>
            <w:vAlign w:val="center"/>
          </w:tcPr>
          <w:p w14:paraId="0DB4AA80"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Zasebni partner</w:t>
            </w:r>
          </w:p>
        </w:tc>
        <w:tc>
          <w:tcPr>
            <w:tcW w:w="836" w:type="dxa"/>
            <w:tcBorders>
              <w:top w:val="nil"/>
              <w:left w:val="nil"/>
              <w:bottom w:val="single" w:sz="4" w:space="0" w:color="auto"/>
              <w:right w:val="nil"/>
            </w:tcBorders>
            <w:shd w:val="clear" w:color="auto" w:fill="auto"/>
            <w:noWrap/>
            <w:vAlign w:val="center"/>
          </w:tcPr>
          <w:p w14:paraId="66FDB6A1" w14:textId="19A5370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81,84</w:t>
            </w:r>
          </w:p>
        </w:tc>
        <w:tc>
          <w:tcPr>
            <w:tcW w:w="1324" w:type="dxa"/>
            <w:tcBorders>
              <w:top w:val="nil"/>
              <w:left w:val="nil"/>
              <w:bottom w:val="single" w:sz="4" w:space="0" w:color="auto"/>
              <w:right w:val="nil"/>
            </w:tcBorders>
            <w:shd w:val="clear" w:color="auto" w:fill="auto"/>
            <w:noWrap/>
            <w:vAlign w:val="center"/>
          </w:tcPr>
          <w:p w14:paraId="2E543F4B" w14:textId="4BA13CF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462.740,37</w:t>
            </w:r>
          </w:p>
        </w:tc>
        <w:tc>
          <w:tcPr>
            <w:tcW w:w="710" w:type="dxa"/>
            <w:tcBorders>
              <w:top w:val="nil"/>
              <w:left w:val="nil"/>
              <w:bottom w:val="single" w:sz="4" w:space="0" w:color="auto"/>
              <w:right w:val="nil"/>
            </w:tcBorders>
            <w:vAlign w:val="center"/>
          </w:tcPr>
          <w:p w14:paraId="0922AD91" w14:textId="03ADD4F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49" w:type="dxa"/>
            <w:tcBorders>
              <w:top w:val="nil"/>
              <w:left w:val="nil"/>
              <w:bottom w:val="single" w:sz="4" w:space="0" w:color="auto"/>
              <w:right w:val="nil"/>
            </w:tcBorders>
            <w:shd w:val="clear" w:color="auto" w:fill="auto"/>
            <w:noWrap/>
            <w:vAlign w:val="center"/>
          </w:tcPr>
          <w:p w14:paraId="710CDCEF" w14:textId="62A15D9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157.041,26</w:t>
            </w:r>
          </w:p>
        </w:tc>
        <w:tc>
          <w:tcPr>
            <w:tcW w:w="1149" w:type="dxa"/>
            <w:tcBorders>
              <w:top w:val="nil"/>
              <w:left w:val="nil"/>
              <w:bottom w:val="single" w:sz="4" w:space="0" w:color="auto"/>
              <w:right w:val="nil"/>
            </w:tcBorders>
            <w:shd w:val="clear" w:color="auto" w:fill="auto"/>
            <w:noWrap/>
            <w:vAlign w:val="center"/>
          </w:tcPr>
          <w:p w14:paraId="1584C1FA" w14:textId="3A66436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305.699,11</w:t>
            </w:r>
          </w:p>
        </w:tc>
      </w:tr>
      <w:tr w:rsidR="00C71E5B" w:rsidRPr="00C71E5B" w14:paraId="0BC82D10" w14:textId="77777777" w:rsidTr="00C71E5B">
        <w:trPr>
          <w:trHeight w:val="240"/>
        </w:trPr>
        <w:tc>
          <w:tcPr>
            <w:tcW w:w="3417" w:type="dxa"/>
            <w:tcBorders>
              <w:top w:val="nil"/>
              <w:left w:val="nil"/>
              <w:bottom w:val="single" w:sz="4" w:space="0" w:color="auto"/>
              <w:right w:val="nil"/>
            </w:tcBorders>
            <w:shd w:val="clear" w:color="000000" w:fill="F2F2F2"/>
            <w:noWrap/>
            <w:vAlign w:val="center"/>
            <w:hideMark/>
          </w:tcPr>
          <w:p w14:paraId="53FE4F06" w14:textId="77777777" w:rsidR="00C71E5B" w:rsidRPr="00C71E5B"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836" w:type="dxa"/>
            <w:tcBorders>
              <w:top w:val="nil"/>
              <w:left w:val="nil"/>
              <w:bottom w:val="single" w:sz="4" w:space="0" w:color="auto"/>
              <w:right w:val="nil"/>
            </w:tcBorders>
            <w:shd w:val="clear" w:color="000000" w:fill="F2F2F2"/>
            <w:noWrap/>
            <w:vAlign w:val="center"/>
            <w:hideMark/>
          </w:tcPr>
          <w:p w14:paraId="5E2A7C02" w14:textId="7A37A0B6"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100,00</w:t>
            </w:r>
          </w:p>
        </w:tc>
        <w:tc>
          <w:tcPr>
            <w:tcW w:w="1324" w:type="dxa"/>
            <w:tcBorders>
              <w:top w:val="nil"/>
              <w:left w:val="nil"/>
              <w:bottom w:val="single" w:sz="4" w:space="0" w:color="auto"/>
              <w:right w:val="nil"/>
            </w:tcBorders>
            <w:shd w:val="clear" w:color="000000" w:fill="F2F2F2"/>
            <w:noWrap/>
            <w:vAlign w:val="center"/>
            <w:hideMark/>
          </w:tcPr>
          <w:p w14:paraId="1EE448F9" w14:textId="5889A7C1"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565.407,68</w:t>
            </w:r>
          </w:p>
        </w:tc>
        <w:tc>
          <w:tcPr>
            <w:tcW w:w="710" w:type="dxa"/>
            <w:tcBorders>
              <w:top w:val="nil"/>
              <w:left w:val="nil"/>
              <w:bottom w:val="single" w:sz="4" w:space="0" w:color="auto"/>
              <w:right w:val="nil"/>
            </w:tcBorders>
            <w:shd w:val="clear" w:color="000000" w:fill="F2F2F2"/>
            <w:vAlign w:val="center"/>
          </w:tcPr>
          <w:p w14:paraId="6B687A03" w14:textId="33F573E0"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5.721,20</w:t>
            </w:r>
          </w:p>
        </w:tc>
        <w:tc>
          <w:tcPr>
            <w:tcW w:w="1149" w:type="dxa"/>
            <w:tcBorders>
              <w:top w:val="nil"/>
              <w:left w:val="nil"/>
              <w:bottom w:val="single" w:sz="4" w:space="0" w:color="auto"/>
              <w:right w:val="nil"/>
            </w:tcBorders>
            <w:shd w:val="clear" w:color="000000" w:fill="F2F2F2"/>
            <w:noWrap/>
            <w:vAlign w:val="center"/>
            <w:hideMark/>
          </w:tcPr>
          <w:p w14:paraId="36D02FAE" w14:textId="2CB48230"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193.657,75</w:t>
            </w:r>
          </w:p>
        </w:tc>
        <w:tc>
          <w:tcPr>
            <w:tcW w:w="1149" w:type="dxa"/>
            <w:tcBorders>
              <w:top w:val="nil"/>
              <w:left w:val="nil"/>
              <w:bottom w:val="single" w:sz="4" w:space="0" w:color="auto"/>
              <w:right w:val="nil"/>
            </w:tcBorders>
            <w:shd w:val="clear" w:color="000000" w:fill="F2F2F2"/>
            <w:noWrap/>
            <w:vAlign w:val="center"/>
            <w:hideMark/>
          </w:tcPr>
          <w:p w14:paraId="6BC1FB07" w14:textId="4728814B"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366.028,73</w:t>
            </w:r>
          </w:p>
        </w:tc>
      </w:tr>
    </w:tbl>
    <w:p w14:paraId="1975797C" w14:textId="77777777" w:rsidR="00FC7D09" w:rsidRDefault="00FC7D09" w:rsidP="00FC7D09">
      <w:pPr>
        <w:rPr>
          <w:highlight w:val="yellow"/>
          <w:lang w:eastAsia="sl-SI"/>
        </w:rPr>
      </w:pPr>
    </w:p>
    <w:p w14:paraId="4AC24624" w14:textId="348BBBFE" w:rsidR="00FC7D09" w:rsidRPr="00946159" w:rsidRDefault="00FC7D09" w:rsidP="00FC7D09">
      <w:pPr>
        <w:pStyle w:val="Napis"/>
      </w:pPr>
      <w:bookmarkStart w:id="127" w:name="_Toc87521421"/>
      <w:r w:rsidRPr="0094615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8</w:t>
      </w:r>
      <w:r w:rsidR="00CE7C25">
        <w:rPr>
          <w:noProof/>
        </w:rPr>
        <w:fldChar w:fldCharType="end"/>
      </w:r>
      <w:r w:rsidRPr="00946159">
        <w:t>: Viri financiranja po varianti B po tekočih cenah</w:t>
      </w:r>
      <w:bookmarkEnd w:id="127"/>
    </w:p>
    <w:tbl>
      <w:tblPr>
        <w:tblW w:w="8450"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C71E5B" w:rsidRPr="00FF3564" w14:paraId="613291C2" w14:textId="77777777" w:rsidTr="00FF3564">
        <w:trPr>
          <w:trHeight w:val="480"/>
        </w:trPr>
        <w:tc>
          <w:tcPr>
            <w:tcW w:w="3424" w:type="dxa"/>
            <w:tcBorders>
              <w:top w:val="single" w:sz="4" w:space="0" w:color="auto"/>
              <w:left w:val="nil"/>
              <w:bottom w:val="single" w:sz="4" w:space="0" w:color="auto"/>
              <w:right w:val="nil"/>
            </w:tcBorders>
            <w:shd w:val="clear" w:color="000000" w:fill="DDEBF7"/>
            <w:hideMark/>
          </w:tcPr>
          <w:p w14:paraId="1A09A07B" w14:textId="77777777" w:rsidR="00C71E5B" w:rsidRPr="00FF3564" w:rsidRDefault="00C71E5B" w:rsidP="004E76F6">
            <w:pPr>
              <w:spacing w:after="0" w:line="240" w:lineRule="auto"/>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Viri financiranja</w:t>
            </w:r>
          </w:p>
          <w:p w14:paraId="7E5E5A82" w14:textId="77777777" w:rsidR="00C71E5B" w:rsidRPr="00FF3564" w:rsidRDefault="00C71E5B" w:rsidP="004E76F6">
            <w:pPr>
              <w:spacing w:after="0" w:line="240" w:lineRule="auto"/>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Tekoče cene</w:t>
            </w:r>
          </w:p>
        </w:tc>
        <w:tc>
          <w:tcPr>
            <w:tcW w:w="687" w:type="dxa"/>
            <w:tcBorders>
              <w:top w:val="single" w:sz="4" w:space="0" w:color="auto"/>
              <w:left w:val="nil"/>
              <w:bottom w:val="single" w:sz="4" w:space="0" w:color="auto"/>
              <w:right w:val="nil"/>
            </w:tcBorders>
            <w:shd w:val="clear" w:color="000000" w:fill="DDEBF7"/>
            <w:hideMark/>
          </w:tcPr>
          <w:p w14:paraId="04C3268A" w14:textId="77777777" w:rsidR="00C71E5B" w:rsidRPr="00FF3564"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Delež</w:t>
            </w:r>
            <w:r w:rsidRPr="00FF3564">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4DAA329B" w14:textId="77777777" w:rsidR="00C71E5B" w:rsidRPr="00FF3564"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Vrednost</w:t>
            </w:r>
            <w:r w:rsidRPr="00FF3564">
              <w:rPr>
                <w:rFonts w:asciiTheme="minorHAnsi" w:eastAsia="Times New Roman" w:hAnsiTheme="minorHAnsi" w:cs="Calibri"/>
                <w:b/>
                <w:bCs/>
                <w:color w:val="000000"/>
                <w:sz w:val="16"/>
                <w:szCs w:val="16"/>
                <w:lang w:eastAsia="sl-SI"/>
              </w:rPr>
              <w:br/>
              <w:t>[EUR]</w:t>
            </w:r>
          </w:p>
        </w:tc>
        <w:tc>
          <w:tcPr>
            <w:tcW w:w="711" w:type="dxa"/>
            <w:tcBorders>
              <w:top w:val="single" w:sz="4" w:space="0" w:color="auto"/>
              <w:left w:val="nil"/>
              <w:bottom w:val="single" w:sz="4" w:space="0" w:color="auto"/>
              <w:right w:val="nil"/>
            </w:tcBorders>
            <w:shd w:val="clear" w:color="000000" w:fill="DDEBF7"/>
          </w:tcPr>
          <w:p w14:paraId="7646217F" w14:textId="77777777" w:rsidR="00C71E5B" w:rsidRPr="00FF3564"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 xml:space="preserve">Leto </w:t>
            </w:r>
          </w:p>
          <w:p w14:paraId="39413AD1" w14:textId="7B7FEB30" w:rsidR="00C71E5B" w:rsidRPr="00FF3564"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1564402C" w14:textId="19359FD4" w:rsidR="00C71E5B" w:rsidRPr="00FF3564"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Leto</w:t>
            </w:r>
            <w:r w:rsidRPr="00FF3564">
              <w:rPr>
                <w:rFonts w:asciiTheme="minorHAnsi" w:eastAsia="Times New Roman" w:hAnsiTheme="minorHAnsi" w:cs="Calibri"/>
                <w:b/>
                <w:bCs/>
                <w:color w:val="000000"/>
                <w:sz w:val="16"/>
                <w:szCs w:val="16"/>
                <w:lang w:eastAsia="sl-SI"/>
              </w:rPr>
              <w:br/>
              <w:t>2022</w:t>
            </w:r>
          </w:p>
        </w:tc>
        <w:tc>
          <w:tcPr>
            <w:tcW w:w="1151" w:type="dxa"/>
            <w:tcBorders>
              <w:top w:val="single" w:sz="4" w:space="0" w:color="auto"/>
              <w:left w:val="nil"/>
              <w:bottom w:val="single" w:sz="4" w:space="0" w:color="auto"/>
              <w:right w:val="nil"/>
            </w:tcBorders>
            <w:shd w:val="clear" w:color="000000" w:fill="DDEBF7"/>
            <w:hideMark/>
          </w:tcPr>
          <w:p w14:paraId="41FEA5FC" w14:textId="327CAED1" w:rsidR="00C71E5B" w:rsidRPr="00FF3564"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FF3564">
              <w:rPr>
                <w:rFonts w:asciiTheme="minorHAnsi" w:eastAsia="Times New Roman" w:hAnsiTheme="minorHAnsi" w:cs="Calibri"/>
                <w:b/>
                <w:bCs/>
                <w:color w:val="000000"/>
                <w:sz w:val="16"/>
                <w:szCs w:val="16"/>
                <w:lang w:eastAsia="sl-SI"/>
              </w:rPr>
              <w:t>Leto</w:t>
            </w:r>
            <w:r w:rsidRPr="00FF3564">
              <w:rPr>
                <w:rFonts w:asciiTheme="minorHAnsi" w:eastAsia="Times New Roman" w:hAnsiTheme="minorHAnsi" w:cs="Calibri"/>
                <w:b/>
                <w:bCs/>
                <w:color w:val="000000"/>
                <w:sz w:val="16"/>
                <w:szCs w:val="16"/>
                <w:lang w:eastAsia="sl-SI"/>
              </w:rPr>
              <w:br/>
              <w:t>2023</w:t>
            </w:r>
          </w:p>
        </w:tc>
      </w:tr>
      <w:tr w:rsidR="00FF3564" w:rsidRPr="00FF3564" w14:paraId="4420C745" w14:textId="77777777" w:rsidTr="00E55018">
        <w:trPr>
          <w:trHeight w:val="240"/>
        </w:trPr>
        <w:tc>
          <w:tcPr>
            <w:tcW w:w="3424" w:type="dxa"/>
            <w:tcBorders>
              <w:top w:val="nil"/>
              <w:left w:val="nil"/>
              <w:bottom w:val="single" w:sz="4" w:space="0" w:color="auto"/>
              <w:right w:val="nil"/>
            </w:tcBorders>
            <w:shd w:val="clear" w:color="auto" w:fill="auto"/>
            <w:noWrap/>
            <w:vAlign w:val="center"/>
            <w:hideMark/>
          </w:tcPr>
          <w:p w14:paraId="6C0E97D1" w14:textId="77777777" w:rsidR="00FF3564" w:rsidRPr="00FF3564" w:rsidRDefault="00FF3564" w:rsidP="00FF3564">
            <w:pPr>
              <w:spacing w:after="0" w:line="240" w:lineRule="auto"/>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06E30CB0" w14:textId="4AF1DCFC"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2,47</w:t>
            </w:r>
          </w:p>
        </w:tc>
        <w:tc>
          <w:tcPr>
            <w:tcW w:w="1326" w:type="dxa"/>
            <w:tcBorders>
              <w:top w:val="nil"/>
              <w:left w:val="nil"/>
              <w:bottom w:val="single" w:sz="4" w:space="0" w:color="auto"/>
              <w:right w:val="nil"/>
            </w:tcBorders>
            <w:shd w:val="clear" w:color="auto" w:fill="auto"/>
            <w:noWrap/>
            <w:vAlign w:val="center"/>
            <w:hideMark/>
          </w:tcPr>
          <w:p w14:paraId="4F6A74CF" w14:textId="0B1E6CA4"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14.390,84</w:t>
            </w:r>
          </w:p>
        </w:tc>
        <w:tc>
          <w:tcPr>
            <w:tcW w:w="711" w:type="dxa"/>
            <w:tcBorders>
              <w:top w:val="nil"/>
              <w:left w:val="nil"/>
              <w:bottom w:val="single" w:sz="4" w:space="0" w:color="auto"/>
              <w:right w:val="nil"/>
            </w:tcBorders>
            <w:vAlign w:val="center"/>
          </w:tcPr>
          <w:p w14:paraId="6B808FC9" w14:textId="293A829B" w:rsidR="00FF3564" w:rsidRPr="00FF3564" w:rsidRDefault="00FF3564" w:rsidP="00FF3564">
            <w:pPr>
              <w:spacing w:after="0" w:line="240" w:lineRule="auto"/>
              <w:jc w:val="right"/>
              <w:rPr>
                <w:rFonts w:asciiTheme="minorHAnsi" w:hAnsiTheme="minorHAnsi" w:cs="Arial"/>
                <w:color w:val="000000"/>
                <w:sz w:val="16"/>
                <w:szCs w:val="16"/>
              </w:rPr>
            </w:pPr>
            <w:r w:rsidRPr="00FF3564">
              <w:rPr>
                <w:rFonts w:asciiTheme="minorHAnsi" w:hAnsiTheme="minorHAnsi" w:cs="Arial"/>
                <w:color w:val="000000"/>
                <w:sz w:val="16"/>
                <w:szCs w:val="16"/>
              </w:rPr>
              <w:t>5.721,20</w:t>
            </w:r>
          </w:p>
        </w:tc>
        <w:tc>
          <w:tcPr>
            <w:tcW w:w="1151" w:type="dxa"/>
            <w:tcBorders>
              <w:top w:val="nil"/>
              <w:left w:val="nil"/>
              <w:bottom w:val="single" w:sz="4" w:space="0" w:color="auto"/>
              <w:right w:val="nil"/>
            </w:tcBorders>
            <w:shd w:val="clear" w:color="auto" w:fill="auto"/>
            <w:noWrap/>
            <w:hideMark/>
          </w:tcPr>
          <w:p w14:paraId="420FFDDE" w14:textId="227F9092"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sz w:val="16"/>
                <w:szCs w:val="16"/>
              </w:rPr>
              <w:t>5.276,06</w:t>
            </w:r>
          </w:p>
        </w:tc>
        <w:tc>
          <w:tcPr>
            <w:tcW w:w="1151" w:type="dxa"/>
            <w:tcBorders>
              <w:top w:val="nil"/>
              <w:left w:val="nil"/>
              <w:bottom w:val="single" w:sz="4" w:space="0" w:color="auto"/>
              <w:right w:val="nil"/>
            </w:tcBorders>
            <w:shd w:val="clear" w:color="auto" w:fill="auto"/>
            <w:noWrap/>
            <w:hideMark/>
          </w:tcPr>
          <w:p w14:paraId="7A8B113A" w14:textId="4BECAFF4"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sz w:val="16"/>
                <w:szCs w:val="16"/>
              </w:rPr>
              <w:t>3.393,58</w:t>
            </w:r>
          </w:p>
        </w:tc>
      </w:tr>
      <w:tr w:rsidR="00C71E5B" w:rsidRPr="00FF3564" w14:paraId="301D2DAA" w14:textId="77777777" w:rsidTr="00FF3564">
        <w:trPr>
          <w:trHeight w:val="240"/>
        </w:trPr>
        <w:tc>
          <w:tcPr>
            <w:tcW w:w="3424" w:type="dxa"/>
            <w:tcBorders>
              <w:top w:val="nil"/>
              <w:left w:val="nil"/>
              <w:bottom w:val="single" w:sz="4" w:space="0" w:color="auto"/>
              <w:right w:val="nil"/>
            </w:tcBorders>
            <w:shd w:val="clear" w:color="auto" w:fill="auto"/>
            <w:noWrap/>
            <w:vAlign w:val="center"/>
            <w:hideMark/>
          </w:tcPr>
          <w:p w14:paraId="38897CCE" w14:textId="77777777" w:rsidR="00C71E5B" w:rsidRPr="00FF3564"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hideMark/>
          </w:tcPr>
          <w:p w14:paraId="0D85C368" w14:textId="18D1938F"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15,66</w:t>
            </w:r>
          </w:p>
        </w:tc>
        <w:tc>
          <w:tcPr>
            <w:tcW w:w="1326" w:type="dxa"/>
            <w:tcBorders>
              <w:top w:val="nil"/>
              <w:left w:val="nil"/>
              <w:bottom w:val="single" w:sz="4" w:space="0" w:color="auto"/>
              <w:right w:val="nil"/>
            </w:tcBorders>
            <w:shd w:val="clear" w:color="auto" w:fill="auto"/>
            <w:noWrap/>
            <w:vAlign w:val="center"/>
            <w:hideMark/>
          </w:tcPr>
          <w:p w14:paraId="5FA614B7" w14:textId="6D67EDA4"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91.384,57</w:t>
            </w:r>
          </w:p>
        </w:tc>
        <w:tc>
          <w:tcPr>
            <w:tcW w:w="711" w:type="dxa"/>
            <w:tcBorders>
              <w:top w:val="nil"/>
              <w:left w:val="nil"/>
              <w:bottom w:val="single" w:sz="4" w:space="0" w:color="auto"/>
              <w:right w:val="nil"/>
            </w:tcBorders>
            <w:vAlign w:val="center"/>
          </w:tcPr>
          <w:p w14:paraId="609E0051" w14:textId="4714AF07" w:rsidR="00C71E5B" w:rsidRPr="00FF3564" w:rsidRDefault="00C71E5B" w:rsidP="00C71E5B">
            <w:pPr>
              <w:spacing w:after="0" w:line="240" w:lineRule="auto"/>
              <w:jc w:val="right"/>
              <w:rPr>
                <w:rFonts w:asciiTheme="minorHAnsi" w:hAnsiTheme="minorHAnsi" w:cs="Arial"/>
                <w:color w:val="000000"/>
                <w:sz w:val="16"/>
                <w:szCs w:val="16"/>
              </w:rPr>
            </w:pPr>
            <w:r w:rsidRPr="00FF3564">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0175A992" w14:textId="261B267F"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32.072,75</w:t>
            </w:r>
          </w:p>
        </w:tc>
        <w:tc>
          <w:tcPr>
            <w:tcW w:w="1151" w:type="dxa"/>
            <w:tcBorders>
              <w:top w:val="nil"/>
              <w:left w:val="nil"/>
              <w:bottom w:val="single" w:sz="4" w:space="0" w:color="auto"/>
              <w:right w:val="nil"/>
            </w:tcBorders>
            <w:shd w:val="clear" w:color="auto" w:fill="auto"/>
            <w:noWrap/>
            <w:vAlign w:val="center"/>
            <w:hideMark/>
          </w:tcPr>
          <w:p w14:paraId="19F6E789" w14:textId="00DF6342"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59.311,82</w:t>
            </w:r>
          </w:p>
        </w:tc>
      </w:tr>
      <w:tr w:rsidR="00C71E5B" w:rsidRPr="00FF3564" w14:paraId="612E1998" w14:textId="77777777" w:rsidTr="00FF3564">
        <w:trPr>
          <w:trHeight w:val="240"/>
        </w:trPr>
        <w:tc>
          <w:tcPr>
            <w:tcW w:w="3424" w:type="dxa"/>
            <w:tcBorders>
              <w:top w:val="nil"/>
              <w:left w:val="nil"/>
              <w:bottom w:val="single" w:sz="4" w:space="0" w:color="auto"/>
              <w:right w:val="nil"/>
            </w:tcBorders>
            <w:shd w:val="clear" w:color="auto" w:fill="auto"/>
            <w:noWrap/>
            <w:vAlign w:val="center"/>
          </w:tcPr>
          <w:p w14:paraId="6A6DAF41" w14:textId="77777777" w:rsidR="00C71E5B" w:rsidRPr="00FF3564"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0CE946AB" w14:textId="41FCEF0F"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13,31</w:t>
            </w:r>
          </w:p>
        </w:tc>
        <w:tc>
          <w:tcPr>
            <w:tcW w:w="1326" w:type="dxa"/>
            <w:tcBorders>
              <w:top w:val="nil"/>
              <w:left w:val="nil"/>
              <w:bottom w:val="single" w:sz="4" w:space="0" w:color="auto"/>
              <w:right w:val="nil"/>
            </w:tcBorders>
            <w:shd w:val="clear" w:color="auto" w:fill="auto"/>
            <w:noWrap/>
            <w:vAlign w:val="center"/>
          </w:tcPr>
          <w:p w14:paraId="6C48B515" w14:textId="0BA0A5A9"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77.676,89</w:t>
            </w:r>
          </w:p>
        </w:tc>
        <w:tc>
          <w:tcPr>
            <w:tcW w:w="711" w:type="dxa"/>
            <w:tcBorders>
              <w:top w:val="nil"/>
              <w:left w:val="nil"/>
              <w:bottom w:val="single" w:sz="4" w:space="0" w:color="auto"/>
              <w:right w:val="nil"/>
            </w:tcBorders>
            <w:vAlign w:val="center"/>
          </w:tcPr>
          <w:p w14:paraId="2E89E00D" w14:textId="2CFFEB49" w:rsidR="00C71E5B" w:rsidRPr="00FF3564" w:rsidRDefault="00C71E5B" w:rsidP="00C71E5B">
            <w:pPr>
              <w:spacing w:after="0" w:line="240" w:lineRule="auto"/>
              <w:jc w:val="right"/>
              <w:rPr>
                <w:rFonts w:asciiTheme="minorHAnsi" w:hAnsiTheme="minorHAnsi" w:cs="Arial"/>
                <w:color w:val="000000"/>
                <w:sz w:val="16"/>
                <w:szCs w:val="16"/>
              </w:rPr>
            </w:pPr>
            <w:r w:rsidRPr="00FF3564">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C57D1DA" w14:textId="10F95056"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27.261,84</w:t>
            </w:r>
          </w:p>
        </w:tc>
        <w:tc>
          <w:tcPr>
            <w:tcW w:w="1151" w:type="dxa"/>
            <w:tcBorders>
              <w:top w:val="nil"/>
              <w:left w:val="nil"/>
              <w:bottom w:val="single" w:sz="4" w:space="0" w:color="auto"/>
              <w:right w:val="nil"/>
            </w:tcBorders>
            <w:shd w:val="clear" w:color="auto" w:fill="auto"/>
            <w:noWrap/>
            <w:vAlign w:val="center"/>
          </w:tcPr>
          <w:p w14:paraId="101A6F57" w14:textId="53DDEEA3"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50.415,05</w:t>
            </w:r>
          </w:p>
        </w:tc>
      </w:tr>
      <w:tr w:rsidR="00C71E5B" w:rsidRPr="00FF3564" w14:paraId="3C97FDEA" w14:textId="77777777" w:rsidTr="00FF3564">
        <w:trPr>
          <w:trHeight w:val="240"/>
        </w:trPr>
        <w:tc>
          <w:tcPr>
            <w:tcW w:w="3424" w:type="dxa"/>
            <w:tcBorders>
              <w:top w:val="nil"/>
              <w:left w:val="nil"/>
              <w:bottom w:val="single" w:sz="4" w:space="0" w:color="auto"/>
              <w:right w:val="nil"/>
            </w:tcBorders>
            <w:shd w:val="clear" w:color="auto" w:fill="auto"/>
            <w:noWrap/>
            <w:vAlign w:val="center"/>
          </w:tcPr>
          <w:p w14:paraId="4098D6E0" w14:textId="77777777" w:rsidR="00C71E5B" w:rsidRPr="00FF3564"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4278367A" w14:textId="42C0A347"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2,35</w:t>
            </w:r>
          </w:p>
        </w:tc>
        <w:tc>
          <w:tcPr>
            <w:tcW w:w="1326" w:type="dxa"/>
            <w:tcBorders>
              <w:top w:val="nil"/>
              <w:left w:val="nil"/>
              <w:bottom w:val="single" w:sz="4" w:space="0" w:color="auto"/>
              <w:right w:val="nil"/>
            </w:tcBorders>
            <w:shd w:val="clear" w:color="auto" w:fill="auto"/>
            <w:noWrap/>
            <w:vAlign w:val="center"/>
          </w:tcPr>
          <w:p w14:paraId="18CEBDC4" w14:textId="2D20448B"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13.707,68</w:t>
            </w:r>
          </w:p>
        </w:tc>
        <w:tc>
          <w:tcPr>
            <w:tcW w:w="711" w:type="dxa"/>
            <w:tcBorders>
              <w:top w:val="nil"/>
              <w:left w:val="nil"/>
              <w:bottom w:val="single" w:sz="4" w:space="0" w:color="auto"/>
              <w:right w:val="nil"/>
            </w:tcBorders>
            <w:vAlign w:val="center"/>
          </w:tcPr>
          <w:p w14:paraId="166E41DC" w14:textId="49F254D9" w:rsidR="00C71E5B" w:rsidRPr="00FF3564" w:rsidRDefault="00C71E5B" w:rsidP="00C71E5B">
            <w:pPr>
              <w:spacing w:after="0" w:line="240" w:lineRule="auto"/>
              <w:jc w:val="right"/>
              <w:rPr>
                <w:rFonts w:asciiTheme="minorHAnsi" w:hAnsiTheme="minorHAnsi" w:cs="Arial"/>
                <w:color w:val="000000"/>
                <w:sz w:val="16"/>
                <w:szCs w:val="16"/>
              </w:rPr>
            </w:pPr>
            <w:r w:rsidRPr="00FF3564">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E52BAB4" w14:textId="5A64CC14"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4.810,91</w:t>
            </w:r>
          </w:p>
        </w:tc>
        <w:tc>
          <w:tcPr>
            <w:tcW w:w="1151" w:type="dxa"/>
            <w:tcBorders>
              <w:top w:val="nil"/>
              <w:left w:val="nil"/>
              <w:bottom w:val="single" w:sz="4" w:space="0" w:color="auto"/>
              <w:right w:val="nil"/>
            </w:tcBorders>
            <w:shd w:val="clear" w:color="auto" w:fill="auto"/>
            <w:noWrap/>
            <w:vAlign w:val="center"/>
          </w:tcPr>
          <w:p w14:paraId="56D17590" w14:textId="6172A25C" w:rsidR="00C71E5B" w:rsidRPr="00FF3564"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8.896,77</w:t>
            </w:r>
          </w:p>
        </w:tc>
      </w:tr>
      <w:tr w:rsidR="00FF3564" w:rsidRPr="00FF3564" w14:paraId="1333F18F" w14:textId="77777777" w:rsidTr="00FF3564">
        <w:trPr>
          <w:trHeight w:val="240"/>
        </w:trPr>
        <w:tc>
          <w:tcPr>
            <w:tcW w:w="3424" w:type="dxa"/>
            <w:tcBorders>
              <w:top w:val="nil"/>
              <w:left w:val="nil"/>
              <w:bottom w:val="single" w:sz="4" w:space="0" w:color="auto"/>
              <w:right w:val="nil"/>
            </w:tcBorders>
            <w:shd w:val="clear" w:color="auto" w:fill="auto"/>
            <w:noWrap/>
            <w:vAlign w:val="center"/>
          </w:tcPr>
          <w:p w14:paraId="2DF4C35D" w14:textId="77777777" w:rsidR="00FF3564" w:rsidRPr="00FF3564" w:rsidRDefault="00FF3564" w:rsidP="00FF3564">
            <w:pPr>
              <w:spacing w:after="0" w:line="240" w:lineRule="auto"/>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Zasebni partner</w:t>
            </w:r>
          </w:p>
        </w:tc>
        <w:tc>
          <w:tcPr>
            <w:tcW w:w="687" w:type="dxa"/>
            <w:tcBorders>
              <w:top w:val="nil"/>
              <w:left w:val="nil"/>
              <w:bottom w:val="single" w:sz="4" w:space="0" w:color="auto"/>
              <w:right w:val="nil"/>
            </w:tcBorders>
            <w:shd w:val="clear" w:color="auto" w:fill="auto"/>
            <w:noWrap/>
            <w:vAlign w:val="center"/>
          </w:tcPr>
          <w:p w14:paraId="21F799F5" w14:textId="6BC7B70B"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81,88</w:t>
            </w:r>
          </w:p>
        </w:tc>
        <w:tc>
          <w:tcPr>
            <w:tcW w:w="1326" w:type="dxa"/>
            <w:tcBorders>
              <w:top w:val="nil"/>
              <w:left w:val="nil"/>
              <w:bottom w:val="single" w:sz="4" w:space="0" w:color="auto"/>
              <w:right w:val="nil"/>
            </w:tcBorders>
            <w:shd w:val="clear" w:color="auto" w:fill="auto"/>
            <w:noWrap/>
            <w:vAlign w:val="center"/>
          </w:tcPr>
          <w:p w14:paraId="32DA174F" w14:textId="3F10F8C7"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cs="Arial"/>
                <w:color w:val="000000"/>
                <w:sz w:val="16"/>
                <w:szCs w:val="16"/>
              </w:rPr>
              <w:t>479.805,05</w:t>
            </w:r>
          </w:p>
        </w:tc>
        <w:tc>
          <w:tcPr>
            <w:tcW w:w="711" w:type="dxa"/>
            <w:tcBorders>
              <w:top w:val="nil"/>
              <w:left w:val="nil"/>
              <w:bottom w:val="single" w:sz="4" w:space="0" w:color="auto"/>
              <w:right w:val="nil"/>
            </w:tcBorders>
            <w:vAlign w:val="center"/>
          </w:tcPr>
          <w:p w14:paraId="42F6CA7C" w14:textId="1899431F" w:rsidR="00FF3564" w:rsidRPr="00FF3564" w:rsidRDefault="00FF3564" w:rsidP="00FF3564">
            <w:pPr>
              <w:spacing w:after="0" w:line="240" w:lineRule="auto"/>
              <w:jc w:val="right"/>
              <w:rPr>
                <w:rFonts w:asciiTheme="minorHAnsi" w:hAnsiTheme="minorHAnsi" w:cs="Arial"/>
                <w:color w:val="000000"/>
                <w:sz w:val="16"/>
                <w:szCs w:val="16"/>
              </w:rPr>
            </w:pPr>
            <w:r w:rsidRPr="00FF3564">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tcPr>
          <w:p w14:paraId="73BCFA3A" w14:textId="349A1787"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sz w:val="16"/>
                <w:szCs w:val="16"/>
              </w:rPr>
              <w:t>160.182,09</w:t>
            </w:r>
          </w:p>
        </w:tc>
        <w:tc>
          <w:tcPr>
            <w:tcW w:w="1151" w:type="dxa"/>
            <w:tcBorders>
              <w:top w:val="nil"/>
              <w:left w:val="nil"/>
              <w:bottom w:val="single" w:sz="4" w:space="0" w:color="auto"/>
              <w:right w:val="nil"/>
            </w:tcBorders>
            <w:shd w:val="clear" w:color="auto" w:fill="auto"/>
            <w:noWrap/>
          </w:tcPr>
          <w:p w14:paraId="33D87CAE" w14:textId="166D166F" w:rsidR="00FF3564" w:rsidRPr="00FF3564" w:rsidRDefault="00FF3564" w:rsidP="00FF3564">
            <w:pPr>
              <w:spacing w:after="0" w:line="240" w:lineRule="auto"/>
              <w:jc w:val="right"/>
              <w:rPr>
                <w:rFonts w:asciiTheme="minorHAnsi" w:eastAsia="Times New Roman" w:hAnsiTheme="minorHAnsi" w:cs="Calibri"/>
                <w:color w:val="000000"/>
                <w:sz w:val="16"/>
                <w:szCs w:val="16"/>
                <w:highlight w:val="yellow"/>
                <w:lang w:eastAsia="sl-SI"/>
              </w:rPr>
            </w:pPr>
            <w:r w:rsidRPr="00FF3564">
              <w:rPr>
                <w:rFonts w:asciiTheme="minorHAnsi" w:hAnsiTheme="minorHAnsi"/>
                <w:sz w:val="16"/>
                <w:szCs w:val="16"/>
              </w:rPr>
              <w:t>319.622,96</w:t>
            </w:r>
          </w:p>
        </w:tc>
      </w:tr>
      <w:tr w:rsidR="00C71E5B" w:rsidRPr="00FF3564" w14:paraId="71E6DB11" w14:textId="77777777" w:rsidTr="00FF3564">
        <w:trPr>
          <w:trHeight w:val="240"/>
        </w:trPr>
        <w:tc>
          <w:tcPr>
            <w:tcW w:w="3424" w:type="dxa"/>
            <w:tcBorders>
              <w:top w:val="nil"/>
              <w:left w:val="nil"/>
              <w:bottom w:val="single" w:sz="4" w:space="0" w:color="auto"/>
              <w:right w:val="nil"/>
            </w:tcBorders>
            <w:shd w:val="clear" w:color="000000" w:fill="F2F2F2"/>
            <w:noWrap/>
            <w:vAlign w:val="center"/>
            <w:hideMark/>
          </w:tcPr>
          <w:p w14:paraId="4AC6C654" w14:textId="77777777" w:rsidR="00C71E5B" w:rsidRPr="00FF3564"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FF3564">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46B35404" w14:textId="6CC7E7CB" w:rsidR="00C71E5B" w:rsidRPr="00FF3564"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FF3564">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68AAEC93" w14:textId="3F33C9D2" w:rsidR="00C71E5B" w:rsidRPr="00FF3564"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FF3564">
              <w:rPr>
                <w:rFonts w:asciiTheme="minorHAnsi" w:hAnsiTheme="minorHAnsi" w:cs="Arial"/>
                <w:b/>
                <w:bCs/>
                <w:color w:val="000000"/>
                <w:sz w:val="16"/>
                <w:szCs w:val="16"/>
              </w:rPr>
              <w:t>583.695,04</w:t>
            </w:r>
          </w:p>
        </w:tc>
        <w:tc>
          <w:tcPr>
            <w:tcW w:w="711" w:type="dxa"/>
            <w:tcBorders>
              <w:top w:val="nil"/>
              <w:left w:val="nil"/>
              <w:bottom w:val="single" w:sz="4" w:space="0" w:color="auto"/>
              <w:right w:val="nil"/>
            </w:tcBorders>
            <w:shd w:val="clear" w:color="000000" w:fill="F2F2F2"/>
            <w:vAlign w:val="center"/>
          </w:tcPr>
          <w:p w14:paraId="1F52896E" w14:textId="40D256C1" w:rsidR="00C71E5B" w:rsidRPr="00FF3564" w:rsidRDefault="00C71E5B" w:rsidP="00C71E5B">
            <w:pPr>
              <w:spacing w:after="0" w:line="240" w:lineRule="auto"/>
              <w:jc w:val="right"/>
              <w:rPr>
                <w:rFonts w:asciiTheme="minorHAnsi" w:hAnsiTheme="minorHAnsi" w:cs="Arial"/>
                <w:b/>
                <w:bCs/>
                <w:color w:val="000000"/>
                <w:sz w:val="16"/>
                <w:szCs w:val="16"/>
              </w:rPr>
            </w:pPr>
            <w:r w:rsidRPr="00FF3564">
              <w:rPr>
                <w:rFonts w:asciiTheme="minorHAnsi" w:hAnsiTheme="minorHAnsi" w:cs="Arial"/>
                <w:b/>
                <w:bCs/>
                <w:color w:val="000000"/>
                <w:sz w:val="16"/>
                <w:szCs w:val="16"/>
              </w:rPr>
              <w:t>5.721,20</w:t>
            </w:r>
          </w:p>
        </w:tc>
        <w:tc>
          <w:tcPr>
            <w:tcW w:w="1151" w:type="dxa"/>
            <w:tcBorders>
              <w:top w:val="nil"/>
              <w:left w:val="nil"/>
              <w:bottom w:val="single" w:sz="4" w:space="0" w:color="auto"/>
              <w:right w:val="nil"/>
            </w:tcBorders>
            <w:shd w:val="clear" w:color="000000" w:fill="F2F2F2"/>
            <w:noWrap/>
            <w:vAlign w:val="center"/>
            <w:hideMark/>
          </w:tcPr>
          <w:p w14:paraId="0042BC6A" w14:textId="048D4156" w:rsidR="00C71E5B" w:rsidRPr="00FF3564"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FF3564">
              <w:rPr>
                <w:rFonts w:asciiTheme="minorHAnsi" w:hAnsiTheme="minorHAnsi" w:cs="Arial"/>
                <w:b/>
                <w:bCs/>
                <w:color w:val="000000"/>
                <w:sz w:val="16"/>
                <w:szCs w:val="16"/>
              </w:rPr>
              <w:t>197.530,90</w:t>
            </w:r>
          </w:p>
        </w:tc>
        <w:tc>
          <w:tcPr>
            <w:tcW w:w="1151" w:type="dxa"/>
            <w:tcBorders>
              <w:top w:val="nil"/>
              <w:left w:val="nil"/>
              <w:bottom w:val="single" w:sz="4" w:space="0" w:color="auto"/>
              <w:right w:val="nil"/>
            </w:tcBorders>
            <w:shd w:val="clear" w:color="000000" w:fill="F2F2F2"/>
            <w:noWrap/>
            <w:vAlign w:val="center"/>
            <w:hideMark/>
          </w:tcPr>
          <w:p w14:paraId="1B42EF66" w14:textId="189782CC" w:rsidR="00C71E5B" w:rsidRPr="00FF3564"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FF3564">
              <w:rPr>
                <w:rFonts w:asciiTheme="minorHAnsi" w:hAnsiTheme="minorHAnsi" w:cs="Arial"/>
                <w:b/>
                <w:bCs/>
                <w:color w:val="000000"/>
                <w:sz w:val="16"/>
                <w:szCs w:val="16"/>
              </w:rPr>
              <w:t>380.442,94</w:t>
            </w:r>
          </w:p>
        </w:tc>
      </w:tr>
    </w:tbl>
    <w:p w14:paraId="77E2C89F" w14:textId="406F208C" w:rsidR="008A309C" w:rsidRDefault="008A309C" w:rsidP="008A309C">
      <w:pPr>
        <w:pStyle w:val="Naslov3"/>
      </w:pPr>
      <w:bookmarkStart w:id="128" w:name="_Toc87521317"/>
      <w:bookmarkStart w:id="129" w:name="_Hlk87341015"/>
      <w:r w:rsidRPr="00F87435">
        <w:t>Kulturni center Ravne na Koroškem</w:t>
      </w:r>
      <w:bookmarkEnd w:id="128"/>
    </w:p>
    <w:bookmarkEnd w:id="129"/>
    <w:p w14:paraId="7FA1337C" w14:textId="77777777"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 V leta 2022 je predviden začetek gradbenih, obrtniških in inštalaterskih del na objektu katerih zaključek je predviden septembra 2023. Stalne cene so na nivoju november 2021.</w:t>
      </w:r>
    </w:p>
    <w:p w14:paraId="66412A7C" w14:textId="66EA5176" w:rsidR="00FC7D09" w:rsidRDefault="00FC7D09" w:rsidP="00FC7D09">
      <w:pPr>
        <w:pStyle w:val="Napis"/>
      </w:pPr>
      <w:bookmarkStart w:id="130" w:name="_Toc87521422"/>
      <w:r w:rsidRPr="00FC7D09">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9</w:t>
      </w:r>
      <w:r w:rsidR="00CE7C25">
        <w:rPr>
          <w:noProof/>
        </w:rPr>
        <w:fldChar w:fldCharType="end"/>
      </w:r>
      <w:r w:rsidRPr="00FC7D09">
        <w:t>: Seznam predvidenih ukrepov za objekt Stavba Kulturni center Ravne</w:t>
      </w:r>
      <w:bookmarkEnd w:id="130"/>
    </w:p>
    <w:tbl>
      <w:tblPr>
        <w:tblStyle w:val="Tabelamrea"/>
        <w:tblW w:w="9250"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17"/>
        <w:gridCol w:w="981"/>
        <w:gridCol w:w="1228"/>
      </w:tblGrid>
      <w:tr w:rsidR="00FC7D09" w:rsidRPr="00FC7D09" w14:paraId="5736DE8A" w14:textId="77777777" w:rsidTr="00FC7D09">
        <w:trPr>
          <w:trHeight w:val="240"/>
        </w:trPr>
        <w:tc>
          <w:tcPr>
            <w:tcW w:w="662" w:type="dxa"/>
            <w:shd w:val="clear" w:color="auto" w:fill="DEEAF6" w:themeFill="accent1" w:themeFillTint="33"/>
            <w:noWrap/>
            <w:hideMark/>
          </w:tcPr>
          <w:p w14:paraId="6D07D35A" w14:textId="77777777" w:rsidR="00FC7D09" w:rsidRPr="00FC7D09" w:rsidRDefault="00FC7D09" w:rsidP="004E76F6">
            <w:pPr>
              <w:pStyle w:val="Napis"/>
              <w:spacing w:before="0" w:after="0"/>
              <w:rPr>
                <w:sz w:val="16"/>
                <w:szCs w:val="16"/>
              </w:rPr>
            </w:pPr>
            <w:r w:rsidRPr="00FC7D09">
              <w:rPr>
                <w:sz w:val="16"/>
                <w:szCs w:val="16"/>
              </w:rPr>
              <w:t xml:space="preserve">Št. </w:t>
            </w:r>
          </w:p>
        </w:tc>
        <w:tc>
          <w:tcPr>
            <w:tcW w:w="3646" w:type="dxa"/>
            <w:shd w:val="clear" w:color="auto" w:fill="DEEAF6" w:themeFill="accent1" w:themeFillTint="33"/>
            <w:noWrap/>
            <w:hideMark/>
          </w:tcPr>
          <w:p w14:paraId="60440AA5" w14:textId="77777777" w:rsidR="00FC7D09" w:rsidRPr="00FC7D09" w:rsidRDefault="00FC7D09" w:rsidP="004E76F6">
            <w:pPr>
              <w:pStyle w:val="Napis"/>
              <w:spacing w:before="0" w:after="0"/>
              <w:rPr>
                <w:sz w:val="16"/>
                <w:szCs w:val="16"/>
              </w:rPr>
            </w:pPr>
            <w:r w:rsidRPr="00FC7D09">
              <w:rPr>
                <w:sz w:val="16"/>
                <w:szCs w:val="16"/>
              </w:rPr>
              <w:t>Opis ukrepa</w:t>
            </w:r>
          </w:p>
        </w:tc>
        <w:tc>
          <w:tcPr>
            <w:tcW w:w="3714" w:type="dxa"/>
            <w:gridSpan w:val="4"/>
            <w:shd w:val="clear" w:color="auto" w:fill="DEEAF6" w:themeFill="accent1" w:themeFillTint="33"/>
            <w:noWrap/>
            <w:hideMark/>
          </w:tcPr>
          <w:p w14:paraId="2D594BF6" w14:textId="77777777" w:rsidR="00FC7D09" w:rsidRPr="00FC7D09" w:rsidRDefault="00FC7D09" w:rsidP="00823C5D">
            <w:pPr>
              <w:pStyle w:val="Napis"/>
              <w:spacing w:before="0" w:after="0"/>
              <w:jc w:val="center"/>
              <w:rPr>
                <w:sz w:val="16"/>
                <w:szCs w:val="16"/>
              </w:rPr>
            </w:pPr>
            <w:r w:rsidRPr="00FC7D09">
              <w:rPr>
                <w:sz w:val="16"/>
                <w:szCs w:val="16"/>
              </w:rPr>
              <w:t>Možni letni prihranki</w:t>
            </w:r>
          </w:p>
        </w:tc>
        <w:tc>
          <w:tcPr>
            <w:tcW w:w="1228" w:type="dxa"/>
            <w:shd w:val="clear" w:color="auto" w:fill="DEEAF6" w:themeFill="accent1" w:themeFillTint="33"/>
            <w:noWrap/>
            <w:hideMark/>
          </w:tcPr>
          <w:p w14:paraId="55C3E50C" w14:textId="77777777" w:rsidR="00FC7D09" w:rsidRPr="00FC7D09" w:rsidRDefault="00FC7D09" w:rsidP="004E76F6">
            <w:pPr>
              <w:pStyle w:val="Napis"/>
              <w:spacing w:before="0" w:after="0"/>
              <w:rPr>
                <w:sz w:val="16"/>
                <w:szCs w:val="16"/>
              </w:rPr>
            </w:pPr>
            <w:r w:rsidRPr="00FC7D09">
              <w:rPr>
                <w:sz w:val="16"/>
                <w:szCs w:val="16"/>
              </w:rPr>
              <w:t>Investicija</w:t>
            </w:r>
          </w:p>
        </w:tc>
      </w:tr>
      <w:tr w:rsidR="00FC7D09" w:rsidRPr="00FC7D09" w14:paraId="26CC5E98" w14:textId="77777777" w:rsidTr="00FC7D09">
        <w:trPr>
          <w:trHeight w:val="349"/>
        </w:trPr>
        <w:tc>
          <w:tcPr>
            <w:tcW w:w="662" w:type="dxa"/>
            <w:noWrap/>
            <w:hideMark/>
          </w:tcPr>
          <w:p w14:paraId="6F044486" w14:textId="77777777" w:rsidR="00FC7D09" w:rsidRPr="00FC7D09" w:rsidRDefault="00FC7D09" w:rsidP="004E76F6">
            <w:pPr>
              <w:pStyle w:val="Napis"/>
              <w:spacing w:before="0" w:after="0"/>
              <w:rPr>
                <w:sz w:val="16"/>
                <w:szCs w:val="16"/>
              </w:rPr>
            </w:pPr>
          </w:p>
        </w:tc>
        <w:tc>
          <w:tcPr>
            <w:tcW w:w="3646" w:type="dxa"/>
            <w:noWrap/>
            <w:hideMark/>
          </w:tcPr>
          <w:p w14:paraId="11C5B434" w14:textId="77777777" w:rsidR="00FC7D09" w:rsidRPr="00FC7D09" w:rsidRDefault="00FC7D09" w:rsidP="004E76F6">
            <w:pPr>
              <w:pStyle w:val="Napis"/>
              <w:spacing w:before="0" w:after="0"/>
              <w:rPr>
                <w:sz w:val="16"/>
                <w:szCs w:val="16"/>
              </w:rPr>
            </w:pPr>
          </w:p>
        </w:tc>
        <w:tc>
          <w:tcPr>
            <w:tcW w:w="816" w:type="dxa"/>
            <w:noWrap/>
            <w:hideMark/>
          </w:tcPr>
          <w:p w14:paraId="689EFB8A" w14:textId="77777777" w:rsidR="00FC7D09" w:rsidRPr="00FC7D09" w:rsidRDefault="00FC7D09" w:rsidP="004E76F6">
            <w:pPr>
              <w:pStyle w:val="Napis"/>
              <w:spacing w:before="0" w:after="0"/>
              <w:rPr>
                <w:sz w:val="16"/>
                <w:szCs w:val="16"/>
              </w:rPr>
            </w:pPr>
            <w:r w:rsidRPr="00FC7D09">
              <w:rPr>
                <w:sz w:val="16"/>
                <w:szCs w:val="16"/>
              </w:rPr>
              <w:t xml:space="preserve">Toplota </w:t>
            </w:r>
          </w:p>
        </w:tc>
        <w:tc>
          <w:tcPr>
            <w:tcW w:w="900" w:type="dxa"/>
            <w:noWrap/>
            <w:hideMark/>
          </w:tcPr>
          <w:p w14:paraId="3624D65E" w14:textId="77777777" w:rsidR="00FC7D09" w:rsidRPr="00FC7D09" w:rsidRDefault="00FC7D09" w:rsidP="004E76F6">
            <w:pPr>
              <w:pStyle w:val="Napis"/>
              <w:spacing w:before="0" w:after="0"/>
              <w:rPr>
                <w:sz w:val="16"/>
                <w:szCs w:val="16"/>
              </w:rPr>
            </w:pPr>
            <w:r w:rsidRPr="00FC7D09">
              <w:rPr>
                <w:sz w:val="16"/>
                <w:szCs w:val="16"/>
              </w:rPr>
              <w:t>Elektrika</w:t>
            </w:r>
          </w:p>
        </w:tc>
        <w:tc>
          <w:tcPr>
            <w:tcW w:w="1017" w:type="dxa"/>
            <w:noWrap/>
            <w:hideMark/>
          </w:tcPr>
          <w:p w14:paraId="3E40A9F1" w14:textId="77777777" w:rsidR="00FC7D09" w:rsidRPr="00FC7D09" w:rsidRDefault="00FC7D09" w:rsidP="004E76F6">
            <w:pPr>
              <w:pStyle w:val="Napis"/>
              <w:spacing w:before="0" w:after="0"/>
              <w:rPr>
                <w:sz w:val="16"/>
                <w:szCs w:val="16"/>
              </w:rPr>
            </w:pPr>
            <w:r w:rsidRPr="00FC7D09">
              <w:rPr>
                <w:sz w:val="16"/>
                <w:szCs w:val="16"/>
              </w:rPr>
              <w:t>Emisije CO</w:t>
            </w:r>
            <w:r w:rsidRPr="00FC7D09">
              <w:rPr>
                <w:sz w:val="16"/>
                <w:szCs w:val="16"/>
                <w:vertAlign w:val="subscript"/>
              </w:rPr>
              <w:t>2</w:t>
            </w:r>
          </w:p>
        </w:tc>
        <w:tc>
          <w:tcPr>
            <w:tcW w:w="981" w:type="dxa"/>
            <w:noWrap/>
            <w:hideMark/>
          </w:tcPr>
          <w:p w14:paraId="51C45B91" w14:textId="77777777" w:rsidR="00FC7D09" w:rsidRPr="00FC7D09" w:rsidRDefault="00FC7D09" w:rsidP="004E76F6">
            <w:pPr>
              <w:pStyle w:val="Napis"/>
              <w:spacing w:before="0" w:after="0"/>
              <w:rPr>
                <w:sz w:val="16"/>
                <w:szCs w:val="16"/>
              </w:rPr>
            </w:pPr>
            <w:r w:rsidRPr="00FC7D09">
              <w:rPr>
                <w:sz w:val="16"/>
                <w:szCs w:val="16"/>
              </w:rPr>
              <w:t>Stroški</w:t>
            </w:r>
          </w:p>
        </w:tc>
        <w:tc>
          <w:tcPr>
            <w:tcW w:w="1228" w:type="dxa"/>
            <w:noWrap/>
            <w:hideMark/>
          </w:tcPr>
          <w:p w14:paraId="74F99B6B" w14:textId="77777777" w:rsidR="00FC7D09" w:rsidRPr="00FC7D09" w:rsidRDefault="00FC7D09" w:rsidP="004E76F6">
            <w:pPr>
              <w:pStyle w:val="Napis"/>
              <w:spacing w:before="0" w:after="0"/>
              <w:rPr>
                <w:sz w:val="16"/>
                <w:szCs w:val="16"/>
              </w:rPr>
            </w:pPr>
            <w:r w:rsidRPr="00FC7D09">
              <w:rPr>
                <w:sz w:val="16"/>
                <w:szCs w:val="16"/>
              </w:rPr>
              <w:t>Skupaj</w:t>
            </w:r>
          </w:p>
        </w:tc>
      </w:tr>
      <w:tr w:rsidR="00FC7D09" w:rsidRPr="00FC7D09" w14:paraId="082AA2A2" w14:textId="77777777" w:rsidTr="00FC7D09">
        <w:trPr>
          <w:trHeight w:val="240"/>
        </w:trPr>
        <w:tc>
          <w:tcPr>
            <w:tcW w:w="662" w:type="dxa"/>
            <w:noWrap/>
            <w:hideMark/>
          </w:tcPr>
          <w:p w14:paraId="0955B77A" w14:textId="77777777" w:rsidR="00FC7D09" w:rsidRPr="00FC7D09" w:rsidRDefault="00FC7D09" w:rsidP="004E76F6">
            <w:pPr>
              <w:pStyle w:val="Napis"/>
              <w:spacing w:before="0" w:after="0"/>
              <w:rPr>
                <w:sz w:val="16"/>
                <w:szCs w:val="16"/>
              </w:rPr>
            </w:pPr>
          </w:p>
        </w:tc>
        <w:tc>
          <w:tcPr>
            <w:tcW w:w="3646" w:type="dxa"/>
            <w:noWrap/>
            <w:hideMark/>
          </w:tcPr>
          <w:p w14:paraId="386C7706" w14:textId="77777777" w:rsidR="00FC7D09" w:rsidRPr="00FC7D09" w:rsidRDefault="00FC7D09" w:rsidP="004E76F6">
            <w:pPr>
              <w:pStyle w:val="Napis"/>
              <w:spacing w:before="0" w:after="0"/>
              <w:rPr>
                <w:sz w:val="16"/>
                <w:szCs w:val="16"/>
              </w:rPr>
            </w:pPr>
          </w:p>
        </w:tc>
        <w:tc>
          <w:tcPr>
            <w:tcW w:w="816" w:type="dxa"/>
            <w:noWrap/>
            <w:hideMark/>
          </w:tcPr>
          <w:p w14:paraId="341EE165" w14:textId="77777777" w:rsidR="00FC7D09" w:rsidRPr="00FC7D09" w:rsidRDefault="00FC7D09" w:rsidP="004E76F6">
            <w:pPr>
              <w:pStyle w:val="Napis"/>
              <w:spacing w:before="0" w:after="0"/>
              <w:rPr>
                <w:sz w:val="16"/>
                <w:szCs w:val="16"/>
              </w:rPr>
            </w:pPr>
            <w:r w:rsidRPr="00FC7D09">
              <w:rPr>
                <w:sz w:val="16"/>
                <w:szCs w:val="16"/>
              </w:rPr>
              <w:t>MWh</w:t>
            </w:r>
          </w:p>
        </w:tc>
        <w:tc>
          <w:tcPr>
            <w:tcW w:w="900" w:type="dxa"/>
            <w:noWrap/>
            <w:hideMark/>
          </w:tcPr>
          <w:p w14:paraId="1FB9ACB8" w14:textId="77777777" w:rsidR="00FC7D09" w:rsidRPr="00FC7D09" w:rsidRDefault="00FC7D09" w:rsidP="004E76F6">
            <w:pPr>
              <w:pStyle w:val="Napis"/>
              <w:spacing w:before="0" w:after="0"/>
              <w:rPr>
                <w:sz w:val="16"/>
                <w:szCs w:val="16"/>
              </w:rPr>
            </w:pPr>
            <w:r w:rsidRPr="00FC7D09">
              <w:rPr>
                <w:sz w:val="16"/>
                <w:szCs w:val="16"/>
              </w:rPr>
              <w:t>MWh</w:t>
            </w:r>
          </w:p>
        </w:tc>
        <w:tc>
          <w:tcPr>
            <w:tcW w:w="1017" w:type="dxa"/>
            <w:noWrap/>
            <w:hideMark/>
          </w:tcPr>
          <w:p w14:paraId="3123DE32" w14:textId="77777777" w:rsidR="00FC7D09" w:rsidRPr="00FC7D09" w:rsidRDefault="00FC7D09" w:rsidP="004E76F6">
            <w:pPr>
              <w:pStyle w:val="Napis"/>
              <w:spacing w:before="0" w:after="0"/>
              <w:rPr>
                <w:sz w:val="16"/>
                <w:szCs w:val="16"/>
              </w:rPr>
            </w:pPr>
            <w:r w:rsidRPr="00FC7D09">
              <w:rPr>
                <w:sz w:val="16"/>
                <w:szCs w:val="16"/>
              </w:rPr>
              <w:t>kg CO</w:t>
            </w:r>
            <w:r w:rsidRPr="00FC7D09">
              <w:rPr>
                <w:sz w:val="16"/>
                <w:szCs w:val="16"/>
                <w:vertAlign w:val="subscript"/>
              </w:rPr>
              <w:t>2</w:t>
            </w:r>
          </w:p>
        </w:tc>
        <w:tc>
          <w:tcPr>
            <w:tcW w:w="981" w:type="dxa"/>
            <w:noWrap/>
            <w:hideMark/>
          </w:tcPr>
          <w:p w14:paraId="480FE55A" w14:textId="1C1FBB46" w:rsidR="00FC7D09" w:rsidRPr="00FC7D09" w:rsidRDefault="00823C5D" w:rsidP="004E76F6">
            <w:pPr>
              <w:pStyle w:val="Napis"/>
              <w:spacing w:before="0" w:after="0"/>
              <w:rPr>
                <w:sz w:val="16"/>
                <w:szCs w:val="16"/>
              </w:rPr>
            </w:pPr>
            <w:r w:rsidRPr="00FC7D09">
              <w:rPr>
                <w:sz w:val="16"/>
                <w:szCs w:val="16"/>
              </w:rPr>
              <w:t>EUR</w:t>
            </w:r>
          </w:p>
        </w:tc>
        <w:tc>
          <w:tcPr>
            <w:tcW w:w="1228" w:type="dxa"/>
            <w:noWrap/>
            <w:hideMark/>
          </w:tcPr>
          <w:p w14:paraId="24DE8896" w14:textId="77777777" w:rsidR="00FC7D09" w:rsidRPr="00FC7D09" w:rsidRDefault="00FC7D09" w:rsidP="004E76F6">
            <w:pPr>
              <w:pStyle w:val="Napis"/>
              <w:spacing w:before="0" w:after="0"/>
              <w:rPr>
                <w:sz w:val="16"/>
                <w:szCs w:val="16"/>
              </w:rPr>
            </w:pPr>
            <w:r w:rsidRPr="00FC7D09">
              <w:rPr>
                <w:sz w:val="16"/>
                <w:szCs w:val="16"/>
              </w:rPr>
              <w:t>EUR brez DDV</w:t>
            </w:r>
          </w:p>
        </w:tc>
      </w:tr>
      <w:tr w:rsidR="00FC7D09" w:rsidRPr="00FC7D09" w14:paraId="6B0F2AC0" w14:textId="77777777" w:rsidTr="00FC7D09">
        <w:trPr>
          <w:trHeight w:val="352"/>
        </w:trPr>
        <w:tc>
          <w:tcPr>
            <w:tcW w:w="4308" w:type="dxa"/>
            <w:gridSpan w:val="2"/>
            <w:noWrap/>
            <w:hideMark/>
          </w:tcPr>
          <w:p w14:paraId="66ADE6E8" w14:textId="77777777" w:rsidR="00FC7D09" w:rsidRPr="00FC7D09" w:rsidRDefault="00FC7D09" w:rsidP="004E76F6">
            <w:pPr>
              <w:pStyle w:val="Napis"/>
              <w:spacing w:before="0" w:after="0"/>
              <w:rPr>
                <w:sz w:val="16"/>
                <w:szCs w:val="16"/>
              </w:rPr>
            </w:pPr>
            <w:r w:rsidRPr="00FC7D09">
              <w:rPr>
                <w:sz w:val="16"/>
                <w:szCs w:val="16"/>
              </w:rPr>
              <w:t>ENERGETSKO UPRAVLJANJE</w:t>
            </w:r>
          </w:p>
        </w:tc>
        <w:tc>
          <w:tcPr>
            <w:tcW w:w="816" w:type="dxa"/>
            <w:noWrap/>
            <w:hideMark/>
          </w:tcPr>
          <w:p w14:paraId="38804C1E" w14:textId="77777777" w:rsidR="00FC7D09" w:rsidRPr="00FC7D09" w:rsidRDefault="00FC7D09" w:rsidP="004E76F6">
            <w:pPr>
              <w:pStyle w:val="Napis"/>
              <w:spacing w:before="0" w:after="0"/>
              <w:rPr>
                <w:sz w:val="16"/>
                <w:szCs w:val="16"/>
              </w:rPr>
            </w:pPr>
            <w:r w:rsidRPr="00FC7D09">
              <w:rPr>
                <w:sz w:val="16"/>
                <w:szCs w:val="16"/>
              </w:rPr>
              <w:t> </w:t>
            </w:r>
          </w:p>
        </w:tc>
        <w:tc>
          <w:tcPr>
            <w:tcW w:w="900" w:type="dxa"/>
            <w:noWrap/>
            <w:hideMark/>
          </w:tcPr>
          <w:p w14:paraId="2CF4DBB7" w14:textId="77777777" w:rsidR="00FC7D09" w:rsidRPr="00FC7D09" w:rsidRDefault="00FC7D09" w:rsidP="004E76F6">
            <w:pPr>
              <w:pStyle w:val="Napis"/>
              <w:spacing w:before="0" w:after="0"/>
              <w:rPr>
                <w:sz w:val="16"/>
                <w:szCs w:val="16"/>
              </w:rPr>
            </w:pPr>
            <w:r w:rsidRPr="00FC7D09">
              <w:rPr>
                <w:sz w:val="16"/>
                <w:szCs w:val="16"/>
              </w:rPr>
              <w:t> </w:t>
            </w:r>
          </w:p>
        </w:tc>
        <w:tc>
          <w:tcPr>
            <w:tcW w:w="1017" w:type="dxa"/>
            <w:noWrap/>
            <w:hideMark/>
          </w:tcPr>
          <w:p w14:paraId="489DB387" w14:textId="77777777" w:rsidR="00FC7D09" w:rsidRPr="00FC7D09" w:rsidRDefault="00FC7D09" w:rsidP="004E76F6">
            <w:pPr>
              <w:pStyle w:val="Napis"/>
              <w:spacing w:before="0" w:after="0"/>
              <w:rPr>
                <w:sz w:val="16"/>
                <w:szCs w:val="16"/>
              </w:rPr>
            </w:pPr>
            <w:r w:rsidRPr="00FC7D09">
              <w:rPr>
                <w:sz w:val="16"/>
                <w:szCs w:val="16"/>
              </w:rPr>
              <w:t> </w:t>
            </w:r>
          </w:p>
        </w:tc>
        <w:tc>
          <w:tcPr>
            <w:tcW w:w="981" w:type="dxa"/>
            <w:noWrap/>
            <w:hideMark/>
          </w:tcPr>
          <w:p w14:paraId="64FD16C9" w14:textId="77777777" w:rsidR="00FC7D09" w:rsidRPr="00FC7D09" w:rsidRDefault="00FC7D09" w:rsidP="004E76F6">
            <w:pPr>
              <w:pStyle w:val="Napis"/>
              <w:spacing w:before="0" w:after="0"/>
              <w:rPr>
                <w:sz w:val="16"/>
                <w:szCs w:val="16"/>
              </w:rPr>
            </w:pPr>
            <w:r w:rsidRPr="00FC7D09">
              <w:rPr>
                <w:sz w:val="16"/>
                <w:szCs w:val="16"/>
              </w:rPr>
              <w:t> </w:t>
            </w:r>
          </w:p>
        </w:tc>
        <w:tc>
          <w:tcPr>
            <w:tcW w:w="1228" w:type="dxa"/>
            <w:noWrap/>
            <w:hideMark/>
          </w:tcPr>
          <w:p w14:paraId="5C600791" w14:textId="77777777" w:rsidR="00FC7D09" w:rsidRPr="00FC7D09" w:rsidRDefault="00FC7D09" w:rsidP="004E76F6">
            <w:pPr>
              <w:pStyle w:val="Napis"/>
              <w:spacing w:before="0" w:after="0"/>
              <w:rPr>
                <w:sz w:val="16"/>
                <w:szCs w:val="16"/>
              </w:rPr>
            </w:pPr>
            <w:r w:rsidRPr="00FC7D09">
              <w:rPr>
                <w:sz w:val="16"/>
                <w:szCs w:val="16"/>
              </w:rPr>
              <w:t> </w:t>
            </w:r>
          </w:p>
        </w:tc>
      </w:tr>
      <w:tr w:rsidR="00FC7D09" w:rsidRPr="00FC7D09" w14:paraId="3C7A7BFC" w14:textId="77777777" w:rsidTr="00FC7D09">
        <w:trPr>
          <w:trHeight w:val="490"/>
        </w:trPr>
        <w:tc>
          <w:tcPr>
            <w:tcW w:w="662" w:type="dxa"/>
            <w:noWrap/>
            <w:hideMark/>
          </w:tcPr>
          <w:p w14:paraId="3FE8093A" w14:textId="77777777" w:rsidR="00FC7D09" w:rsidRPr="00FC7D09" w:rsidRDefault="00FC7D09" w:rsidP="00FC7D09">
            <w:pPr>
              <w:pStyle w:val="Napis"/>
              <w:spacing w:before="0" w:after="0"/>
              <w:rPr>
                <w:sz w:val="16"/>
                <w:szCs w:val="16"/>
              </w:rPr>
            </w:pPr>
          </w:p>
        </w:tc>
        <w:tc>
          <w:tcPr>
            <w:tcW w:w="3646" w:type="dxa"/>
            <w:hideMark/>
          </w:tcPr>
          <w:p w14:paraId="43B6CB1D" w14:textId="77777777" w:rsidR="00FC7D09" w:rsidRPr="00FC7D09" w:rsidRDefault="00FC7D09" w:rsidP="00FC7D09">
            <w:pPr>
              <w:pStyle w:val="Napis"/>
              <w:spacing w:before="0" w:after="0"/>
              <w:rPr>
                <w:sz w:val="16"/>
                <w:szCs w:val="16"/>
              </w:rPr>
            </w:pPr>
            <w:r w:rsidRPr="00FC7D09">
              <w:rPr>
                <w:sz w:val="16"/>
                <w:szCs w:val="16"/>
              </w:rPr>
              <w:t xml:space="preserve">Energetsko upravljanje (SIST EN ISO 50001) in energetski monitoring </w:t>
            </w:r>
          </w:p>
        </w:tc>
        <w:tc>
          <w:tcPr>
            <w:tcW w:w="816" w:type="dxa"/>
            <w:noWrap/>
            <w:hideMark/>
          </w:tcPr>
          <w:p w14:paraId="569AF798" w14:textId="593F2BC7" w:rsidR="00FC7D09" w:rsidRPr="00FC7D09" w:rsidRDefault="00FC7D09" w:rsidP="00FC7D09">
            <w:pPr>
              <w:pStyle w:val="Napis"/>
              <w:spacing w:before="0" w:after="0"/>
              <w:rPr>
                <w:sz w:val="16"/>
                <w:szCs w:val="16"/>
              </w:rPr>
            </w:pPr>
            <w:r w:rsidRPr="00FC7D09">
              <w:rPr>
                <w:sz w:val="16"/>
                <w:szCs w:val="16"/>
              </w:rPr>
              <w:t>3,34</w:t>
            </w:r>
          </w:p>
        </w:tc>
        <w:tc>
          <w:tcPr>
            <w:tcW w:w="900" w:type="dxa"/>
            <w:noWrap/>
            <w:hideMark/>
          </w:tcPr>
          <w:p w14:paraId="121956D1" w14:textId="1D7FDA57" w:rsidR="00FC7D09" w:rsidRPr="00FC7D09" w:rsidRDefault="00FC7D09" w:rsidP="00FC7D09">
            <w:pPr>
              <w:pStyle w:val="Napis"/>
              <w:spacing w:before="0" w:after="0"/>
              <w:rPr>
                <w:sz w:val="16"/>
                <w:szCs w:val="16"/>
              </w:rPr>
            </w:pPr>
            <w:r w:rsidRPr="00FC7D09">
              <w:rPr>
                <w:sz w:val="16"/>
                <w:szCs w:val="16"/>
              </w:rPr>
              <w:t>0,67</w:t>
            </w:r>
          </w:p>
        </w:tc>
        <w:tc>
          <w:tcPr>
            <w:tcW w:w="1017" w:type="dxa"/>
            <w:noWrap/>
            <w:hideMark/>
          </w:tcPr>
          <w:p w14:paraId="7124462C" w14:textId="79FF5C76" w:rsidR="00FC7D09" w:rsidRPr="00FC7D09" w:rsidRDefault="00FC7D09" w:rsidP="00FC7D09">
            <w:pPr>
              <w:pStyle w:val="Napis"/>
              <w:spacing w:before="0" w:after="0"/>
              <w:rPr>
                <w:sz w:val="16"/>
                <w:szCs w:val="16"/>
              </w:rPr>
            </w:pPr>
            <w:r w:rsidRPr="00FC7D09">
              <w:rPr>
                <w:sz w:val="16"/>
                <w:szCs w:val="16"/>
              </w:rPr>
              <w:t>1.398,00</w:t>
            </w:r>
          </w:p>
        </w:tc>
        <w:tc>
          <w:tcPr>
            <w:tcW w:w="981" w:type="dxa"/>
            <w:noWrap/>
            <w:hideMark/>
          </w:tcPr>
          <w:p w14:paraId="17A4F34F" w14:textId="74B1D4B4" w:rsidR="00FC7D09" w:rsidRPr="00FC7D09" w:rsidRDefault="00FC7D09" w:rsidP="00FC7D09">
            <w:pPr>
              <w:pStyle w:val="Napis"/>
              <w:spacing w:before="0" w:after="0"/>
              <w:rPr>
                <w:sz w:val="16"/>
                <w:szCs w:val="16"/>
              </w:rPr>
            </w:pPr>
            <w:r w:rsidRPr="00FC7D09">
              <w:rPr>
                <w:sz w:val="16"/>
                <w:szCs w:val="16"/>
              </w:rPr>
              <w:t>351,68</w:t>
            </w:r>
          </w:p>
        </w:tc>
        <w:tc>
          <w:tcPr>
            <w:tcW w:w="1228" w:type="dxa"/>
            <w:noWrap/>
            <w:hideMark/>
          </w:tcPr>
          <w:p w14:paraId="2E16D1C7" w14:textId="7BABAE95" w:rsidR="00FC7D09" w:rsidRPr="00FC7D09" w:rsidRDefault="00FC7D09" w:rsidP="00FC7D09">
            <w:pPr>
              <w:pStyle w:val="Napis"/>
              <w:spacing w:before="0" w:after="0"/>
              <w:rPr>
                <w:sz w:val="16"/>
                <w:szCs w:val="16"/>
              </w:rPr>
            </w:pPr>
            <w:r w:rsidRPr="00FC7D09">
              <w:rPr>
                <w:sz w:val="16"/>
                <w:szCs w:val="16"/>
              </w:rPr>
              <w:t>20.000,00</w:t>
            </w:r>
          </w:p>
        </w:tc>
      </w:tr>
      <w:tr w:rsidR="00FC7D09" w:rsidRPr="00FC7D09" w14:paraId="196E781C" w14:textId="77777777" w:rsidTr="00FC7D09">
        <w:trPr>
          <w:trHeight w:val="240"/>
        </w:trPr>
        <w:tc>
          <w:tcPr>
            <w:tcW w:w="4308" w:type="dxa"/>
            <w:gridSpan w:val="2"/>
            <w:noWrap/>
            <w:hideMark/>
          </w:tcPr>
          <w:p w14:paraId="41F35155" w14:textId="77777777" w:rsidR="00FC7D09" w:rsidRPr="00FC7D09" w:rsidRDefault="00FC7D09" w:rsidP="004E76F6">
            <w:pPr>
              <w:pStyle w:val="Napis"/>
              <w:spacing w:before="0" w:after="0"/>
              <w:rPr>
                <w:sz w:val="16"/>
                <w:szCs w:val="16"/>
              </w:rPr>
            </w:pPr>
            <w:r w:rsidRPr="00FC7D09">
              <w:rPr>
                <w:sz w:val="16"/>
                <w:szCs w:val="16"/>
              </w:rPr>
              <w:t>TEHNIČNO - INVESTICIJSKI UKREPI</w:t>
            </w:r>
          </w:p>
        </w:tc>
        <w:tc>
          <w:tcPr>
            <w:tcW w:w="816" w:type="dxa"/>
            <w:noWrap/>
            <w:hideMark/>
          </w:tcPr>
          <w:p w14:paraId="2E83FB1A" w14:textId="77777777" w:rsidR="00FC7D09" w:rsidRPr="00FC7D09" w:rsidRDefault="00FC7D09" w:rsidP="004E76F6">
            <w:pPr>
              <w:pStyle w:val="Napis"/>
              <w:spacing w:before="0" w:after="0"/>
              <w:rPr>
                <w:sz w:val="16"/>
                <w:szCs w:val="16"/>
              </w:rPr>
            </w:pPr>
            <w:r w:rsidRPr="00FC7D09">
              <w:rPr>
                <w:sz w:val="16"/>
                <w:szCs w:val="16"/>
              </w:rPr>
              <w:t> </w:t>
            </w:r>
          </w:p>
        </w:tc>
        <w:tc>
          <w:tcPr>
            <w:tcW w:w="900" w:type="dxa"/>
            <w:noWrap/>
            <w:hideMark/>
          </w:tcPr>
          <w:p w14:paraId="1844EA64" w14:textId="77777777" w:rsidR="00FC7D09" w:rsidRPr="00FC7D09" w:rsidRDefault="00FC7D09" w:rsidP="004E76F6">
            <w:pPr>
              <w:pStyle w:val="Napis"/>
              <w:spacing w:before="0" w:after="0"/>
              <w:rPr>
                <w:sz w:val="16"/>
                <w:szCs w:val="16"/>
              </w:rPr>
            </w:pPr>
            <w:r w:rsidRPr="00FC7D09">
              <w:rPr>
                <w:sz w:val="16"/>
                <w:szCs w:val="16"/>
              </w:rPr>
              <w:t> </w:t>
            </w:r>
          </w:p>
        </w:tc>
        <w:tc>
          <w:tcPr>
            <w:tcW w:w="1017" w:type="dxa"/>
            <w:noWrap/>
            <w:hideMark/>
          </w:tcPr>
          <w:p w14:paraId="26E0BEEB" w14:textId="77777777" w:rsidR="00FC7D09" w:rsidRPr="00FC7D09" w:rsidRDefault="00FC7D09" w:rsidP="004E76F6">
            <w:pPr>
              <w:pStyle w:val="Napis"/>
              <w:spacing w:before="0" w:after="0"/>
              <w:rPr>
                <w:sz w:val="16"/>
                <w:szCs w:val="16"/>
              </w:rPr>
            </w:pPr>
            <w:r w:rsidRPr="00FC7D09">
              <w:rPr>
                <w:sz w:val="16"/>
                <w:szCs w:val="16"/>
              </w:rPr>
              <w:t> </w:t>
            </w:r>
          </w:p>
        </w:tc>
        <w:tc>
          <w:tcPr>
            <w:tcW w:w="981" w:type="dxa"/>
            <w:noWrap/>
            <w:hideMark/>
          </w:tcPr>
          <w:p w14:paraId="170906E1" w14:textId="77777777" w:rsidR="00FC7D09" w:rsidRPr="00FC7D09" w:rsidRDefault="00FC7D09" w:rsidP="004E76F6">
            <w:pPr>
              <w:pStyle w:val="Napis"/>
              <w:spacing w:before="0" w:after="0"/>
              <w:rPr>
                <w:sz w:val="16"/>
                <w:szCs w:val="16"/>
              </w:rPr>
            </w:pPr>
            <w:r w:rsidRPr="00FC7D09">
              <w:rPr>
                <w:sz w:val="16"/>
                <w:szCs w:val="16"/>
              </w:rPr>
              <w:t> </w:t>
            </w:r>
          </w:p>
        </w:tc>
        <w:tc>
          <w:tcPr>
            <w:tcW w:w="1228" w:type="dxa"/>
            <w:noWrap/>
            <w:hideMark/>
          </w:tcPr>
          <w:p w14:paraId="5059A07B" w14:textId="77777777" w:rsidR="00FC7D09" w:rsidRPr="00FC7D09" w:rsidRDefault="00FC7D09" w:rsidP="004E76F6">
            <w:pPr>
              <w:pStyle w:val="Napis"/>
              <w:spacing w:before="0" w:after="0"/>
              <w:rPr>
                <w:sz w:val="16"/>
                <w:szCs w:val="16"/>
              </w:rPr>
            </w:pPr>
            <w:r w:rsidRPr="00FC7D09">
              <w:rPr>
                <w:sz w:val="16"/>
                <w:szCs w:val="16"/>
              </w:rPr>
              <w:t> </w:t>
            </w:r>
          </w:p>
        </w:tc>
      </w:tr>
      <w:tr w:rsidR="00FC7D09" w:rsidRPr="00FC7D09" w14:paraId="70BC46A5" w14:textId="77777777" w:rsidTr="00FC7D09">
        <w:trPr>
          <w:trHeight w:val="240"/>
        </w:trPr>
        <w:tc>
          <w:tcPr>
            <w:tcW w:w="662" w:type="dxa"/>
            <w:noWrap/>
            <w:hideMark/>
          </w:tcPr>
          <w:p w14:paraId="3E029374" w14:textId="77777777" w:rsidR="00FC7D09" w:rsidRPr="00FC7D09" w:rsidRDefault="00FC7D09" w:rsidP="004E76F6">
            <w:pPr>
              <w:pStyle w:val="Napis"/>
              <w:spacing w:before="0" w:after="0"/>
              <w:rPr>
                <w:sz w:val="16"/>
                <w:szCs w:val="16"/>
              </w:rPr>
            </w:pPr>
          </w:p>
        </w:tc>
        <w:tc>
          <w:tcPr>
            <w:tcW w:w="3646" w:type="dxa"/>
            <w:noWrap/>
            <w:hideMark/>
          </w:tcPr>
          <w:p w14:paraId="03DF9559" w14:textId="7CF22F1C" w:rsidR="00FC7D09" w:rsidRPr="00FC7D09" w:rsidRDefault="00FC7D09" w:rsidP="004E76F6">
            <w:pPr>
              <w:pStyle w:val="Napis"/>
              <w:spacing w:before="0" w:after="0"/>
              <w:rPr>
                <w:sz w:val="16"/>
                <w:szCs w:val="16"/>
              </w:rPr>
            </w:pPr>
            <w:r w:rsidRPr="00FC7D09">
              <w:rPr>
                <w:sz w:val="16"/>
                <w:szCs w:val="16"/>
              </w:rPr>
              <w:t>Ukrepi na ovoju kulturnega doma (stari del)</w:t>
            </w:r>
          </w:p>
        </w:tc>
        <w:tc>
          <w:tcPr>
            <w:tcW w:w="816" w:type="dxa"/>
            <w:noWrap/>
            <w:hideMark/>
          </w:tcPr>
          <w:p w14:paraId="33712065" w14:textId="77777777" w:rsidR="00FC7D09" w:rsidRPr="00FC7D09" w:rsidRDefault="00FC7D09" w:rsidP="004E76F6">
            <w:pPr>
              <w:pStyle w:val="Napis"/>
              <w:spacing w:before="0" w:after="0"/>
              <w:rPr>
                <w:sz w:val="16"/>
                <w:szCs w:val="16"/>
              </w:rPr>
            </w:pPr>
            <w:r w:rsidRPr="00FC7D09">
              <w:rPr>
                <w:sz w:val="16"/>
                <w:szCs w:val="16"/>
              </w:rPr>
              <w:t> </w:t>
            </w:r>
          </w:p>
        </w:tc>
        <w:tc>
          <w:tcPr>
            <w:tcW w:w="900" w:type="dxa"/>
            <w:noWrap/>
            <w:hideMark/>
          </w:tcPr>
          <w:p w14:paraId="15F48ADA" w14:textId="77777777" w:rsidR="00FC7D09" w:rsidRPr="00FC7D09" w:rsidRDefault="00FC7D09" w:rsidP="004E76F6">
            <w:pPr>
              <w:pStyle w:val="Napis"/>
              <w:spacing w:before="0" w:after="0"/>
              <w:rPr>
                <w:sz w:val="16"/>
                <w:szCs w:val="16"/>
              </w:rPr>
            </w:pPr>
            <w:r w:rsidRPr="00FC7D09">
              <w:rPr>
                <w:sz w:val="16"/>
                <w:szCs w:val="16"/>
              </w:rPr>
              <w:t> </w:t>
            </w:r>
          </w:p>
        </w:tc>
        <w:tc>
          <w:tcPr>
            <w:tcW w:w="1017" w:type="dxa"/>
            <w:noWrap/>
            <w:hideMark/>
          </w:tcPr>
          <w:p w14:paraId="617F7D99" w14:textId="77777777" w:rsidR="00FC7D09" w:rsidRPr="00FC7D09" w:rsidRDefault="00FC7D09" w:rsidP="004E76F6">
            <w:pPr>
              <w:pStyle w:val="Napis"/>
              <w:spacing w:before="0" w:after="0"/>
              <w:rPr>
                <w:sz w:val="16"/>
                <w:szCs w:val="16"/>
              </w:rPr>
            </w:pPr>
            <w:r w:rsidRPr="00FC7D09">
              <w:rPr>
                <w:sz w:val="16"/>
                <w:szCs w:val="16"/>
              </w:rPr>
              <w:t> </w:t>
            </w:r>
          </w:p>
        </w:tc>
        <w:tc>
          <w:tcPr>
            <w:tcW w:w="981" w:type="dxa"/>
            <w:noWrap/>
            <w:hideMark/>
          </w:tcPr>
          <w:p w14:paraId="73023D75" w14:textId="77777777" w:rsidR="00FC7D09" w:rsidRPr="00FC7D09" w:rsidRDefault="00FC7D09" w:rsidP="004E76F6">
            <w:pPr>
              <w:pStyle w:val="Napis"/>
              <w:spacing w:before="0" w:after="0"/>
              <w:rPr>
                <w:sz w:val="16"/>
                <w:szCs w:val="16"/>
              </w:rPr>
            </w:pPr>
            <w:r w:rsidRPr="00FC7D09">
              <w:rPr>
                <w:sz w:val="16"/>
                <w:szCs w:val="16"/>
              </w:rPr>
              <w:t> </w:t>
            </w:r>
          </w:p>
        </w:tc>
        <w:tc>
          <w:tcPr>
            <w:tcW w:w="1228" w:type="dxa"/>
            <w:noWrap/>
            <w:hideMark/>
          </w:tcPr>
          <w:p w14:paraId="37FC9A68" w14:textId="77777777" w:rsidR="00FC7D09" w:rsidRPr="00FC7D09" w:rsidRDefault="00FC7D09" w:rsidP="004E76F6">
            <w:pPr>
              <w:pStyle w:val="Napis"/>
              <w:spacing w:before="0" w:after="0"/>
              <w:rPr>
                <w:sz w:val="16"/>
                <w:szCs w:val="16"/>
              </w:rPr>
            </w:pPr>
            <w:r w:rsidRPr="00FC7D09">
              <w:rPr>
                <w:sz w:val="16"/>
                <w:szCs w:val="16"/>
              </w:rPr>
              <w:t> </w:t>
            </w:r>
          </w:p>
        </w:tc>
      </w:tr>
      <w:tr w:rsidR="00FC7D09" w:rsidRPr="00FC7D09" w14:paraId="0CD85AB0" w14:textId="77777777" w:rsidTr="00FC7D09">
        <w:trPr>
          <w:trHeight w:val="240"/>
        </w:trPr>
        <w:tc>
          <w:tcPr>
            <w:tcW w:w="662" w:type="dxa"/>
            <w:noWrap/>
            <w:hideMark/>
          </w:tcPr>
          <w:p w14:paraId="01EF10FF" w14:textId="77777777" w:rsidR="00FC7D09" w:rsidRPr="00FC7D09" w:rsidRDefault="00FC7D09" w:rsidP="00FC7D09">
            <w:pPr>
              <w:pStyle w:val="Napis"/>
              <w:spacing w:before="0" w:after="0"/>
              <w:rPr>
                <w:sz w:val="16"/>
                <w:szCs w:val="16"/>
              </w:rPr>
            </w:pPr>
            <w:bookmarkStart w:id="131" w:name="_Hlk87341036"/>
          </w:p>
        </w:tc>
        <w:tc>
          <w:tcPr>
            <w:tcW w:w="3646" w:type="dxa"/>
            <w:noWrap/>
            <w:hideMark/>
          </w:tcPr>
          <w:p w14:paraId="4B6BAD39" w14:textId="77777777" w:rsidR="00FC7D09" w:rsidRPr="00FC7D09" w:rsidRDefault="00FC7D09" w:rsidP="00FC7D09">
            <w:pPr>
              <w:pStyle w:val="Napis"/>
              <w:spacing w:before="0" w:after="0"/>
              <w:ind w:left="229"/>
              <w:rPr>
                <w:sz w:val="16"/>
                <w:szCs w:val="16"/>
              </w:rPr>
            </w:pPr>
            <w:r w:rsidRPr="00FC7D09">
              <w:rPr>
                <w:sz w:val="16"/>
                <w:szCs w:val="16"/>
              </w:rPr>
              <w:t>izolacija fasade</w:t>
            </w:r>
          </w:p>
        </w:tc>
        <w:tc>
          <w:tcPr>
            <w:tcW w:w="816" w:type="dxa"/>
            <w:noWrap/>
            <w:vAlign w:val="center"/>
            <w:hideMark/>
          </w:tcPr>
          <w:p w14:paraId="7CE15273" w14:textId="7D9CA5BE" w:rsidR="00FC7D09" w:rsidRPr="00FC7D09" w:rsidRDefault="00FC7D09" w:rsidP="00FC7D09">
            <w:pPr>
              <w:pStyle w:val="Napis"/>
              <w:spacing w:before="0" w:after="0"/>
              <w:rPr>
                <w:sz w:val="16"/>
                <w:szCs w:val="16"/>
              </w:rPr>
            </w:pPr>
            <w:r w:rsidRPr="00FC7D09">
              <w:rPr>
                <w:rFonts w:cs="Arial"/>
                <w:color w:val="000000"/>
                <w:sz w:val="16"/>
                <w:szCs w:val="16"/>
              </w:rPr>
              <w:t>26,10</w:t>
            </w:r>
          </w:p>
        </w:tc>
        <w:tc>
          <w:tcPr>
            <w:tcW w:w="900" w:type="dxa"/>
            <w:noWrap/>
            <w:vAlign w:val="center"/>
            <w:hideMark/>
          </w:tcPr>
          <w:p w14:paraId="6B250873" w14:textId="77777777" w:rsidR="00FC7D09" w:rsidRPr="00FC7D09" w:rsidRDefault="00FC7D09" w:rsidP="00FC7D09">
            <w:pPr>
              <w:pStyle w:val="Napis"/>
              <w:spacing w:before="0" w:after="0"/>
              <w:rPr>
                <w:sz w:val="16"/>
                <w:szCs w:val="16"/>
              </w:rPr>
            </w:pPr>
          </w:p>
        </w:tc>
        <w:tc>
          <w:tcPr>
            <w:tcW w:w="1017" w:type="dxa"/>
            <w:noWrap/>
            <w:vAlign w:val="center"/>
            <w:hideMark/>
          </w:tcPr>
          <w:p w14:paraId="06C21B97" w14:textId="0061369D" w:rsidR="00FC7D09" w:rsidRPr="00FC7D09" w:rsidRDefault="00FC7D09" w:rsidP="00FC7D09">
            <w:pPr>
              <w:pStyle w:val="Napis"/>
              <w:spacing w:before="0" w:after="0"/>
              <w:rPr>
                <w:sz w:val="16"/>
                <w:szCs w:val="16"/>
              </w:rPr>
            </w:pPr>
            <w:r w:rsidRPr="00FC7D09">
              <w:rPr>
                <w:rFonts w:cs="Arial"/>
                <w:color w:val="000000"/>
                <w:sz w:val="16"/>
                <w:szCs w:val="16"/>
              </w:rPr>
              <w:t>8.351,00</w:t>
            </w:r>
          </w:p>
        </w:tc>
        <w:tc>
          <w:tcPr>
            <w:tcW w:w="981" w:type="dxa"/>
            <w:noWrap/>
            <w:vAlign w:val="center"/>
            <w:hideMark/>
          </w:tcPr>
          <w:p w14:paraId="5FA9346A" w14:textId="337E669C" w:rsidR="00FC7D09" w:rsidRPr="00FC7D09" w:rsidRDefault="00FC7D09" w:rsidP="00FC7D09">
            <w:pPr>
              <w:pStyle w:val="Napis"/>
              <w:spacing w:before="0" w:after="0"/>
              <w:rPr>
                <w:sz w:val="16"/>
                <w:szCs w:val="16"/>
              </w:rPr>
            </w:pPr>
            <w:r w:rsidRPr="00FC7D09">
              <w:rPr>
                <w:rFonts w:cs="Arial"/>
                <w:color w:val="000000"/>
                <w:sz w:val="16"/>
                <w:szCs w:val="16"/>
              </w:rPr>
              <w:t>2.056,00</w:t>
            </w:r>
          </w:p>
        </w:tc>
        <w:tc>
          <w:tcPr>
            <w:tcW w:w="1228" w:type="dxa"/>
            <w:noWrap/>
            <w:vAlign w:val="center"/>
            <w:hideMark/>
          </w:tcPr>
          <w:p w14:paraId="794CA810" w14:textId="2E8BFCA1" w:rsidR="00FC7D09" w:rsidRPr="00FC7D09" w:rsidRDefault="00FC7D09" w:rsidP="00FC7D09">
            <w:pPr>
              <w:pStyle w:val="Napis"/>
              <w:spacing w:before="0" w:after="0"/>
              <w:rPr>
                <w:sz w:val="16"/>
                <w:szCs w:val="16"/>
              </w:rPr>
            </w:pPr>
            <w:r w:rsidRPr="00FC7D09">
              <w:rPr>
                <w:rFonts w:cs="Arial"/>
                <w:color w:val="000000"/>
                <w:sz w:val="16"/>
                <w:szCs w:val="16"/>
              </w:rPr>
              <w:t>25.051,00</w:t>
            </w:r>
          </w:p>
        </w:tc>
      </w:tr>
      <w:tr w:rsidR="00FC7D09" w:rsidRPr="00FC7D09" w14:paraId="17CF6A07" w14:textId="77777777" w:rsidTr="00FC7D09">
        <w:trPr>
          <w:trHeight w:val="240"/>
        </w:trPr>
        <w:tc>
          <w:tcPr>
            <w:tcW w:w="662" w:type="dxa"/>
            <w:noWrap/>
            <w:hideMark/>
          </w:tcPr>
          <w:p w14:paraId="631BC290" w14:textId="77777777" w:rsidR="00FC7D09" w:rsidRPr="00FC7D09" w:rsidRDefault="00FC7D09" w:rsidP="00FC7D09">
            <w:pPr>
              <w:pStyle w:val="Napis"/>
              <w:spacing w:before="0" w:after="0"/>
              <w:rPr>
                <w:sz w:val="16"/>
                <w:szCs w:val="16"/>
              </w:rPr>
            </w:pPr>
          </w:p>
        </w:tc>
        <w:tc>
          <w:tcPr>
            <w:tcW w:w="3646" w:type="dxa"/>
            <w:noWrap/>
            <w:hideMark/>
          </w:tcPr>
          <w:p w14:paraId="3B040A18" w14:textId="77777777" w:rsidR="00FC7D09" w:rsidRPr="00FC7D09" w:rsidRDefault="00FC7D09" w:rsidP="00FC7D09">
            <w:pPr>
              <w:pStyle w:val="Napis"/>
              <w:spacing w:before="0" w:after="0"/>
              <w:ind w:left="229"/>
              <w:rPr>
                <w:sz w:val="16"/>
                <w:szCs w:val="16"/>
              </w:rPr>
            </w:pPr>
            <w:r w:rsidRPr="00FC7D09">
              <w:rPr>
                <w:sz w:val="16"/>
                <w:szCs w:val="16"/>
              </w:rPr>
              <w:t>zamenjava stavbnega pohištva</w:t>
            </w:r>
          </w:p>
        </w:tc>
        <w:tc>
          <w:tcPr>
            <w:tcW w:w="816" w:type="dxa"/>
            <w:noWrap/>
            <w:vAlign w:val="center"/>
            <w:hideMark/>
          </w:tcPr>
          <w:p w14:paraId="25041742" w14:textId="5BE429D8" w:rsidR="00FC7D09" w:rsidRPr="00FC7D09" w:rsidRDefault="00FC7D09" w:rsidP="00FC7D09">
            <w:pPr>
              <w:pStyle w:val="Napis"/>
              <w:spacing w:before="0" w:after="0"/>
              <w:rPr>
                <w:sz w:val="16"/>
                <w:szCs w:val="16"/>
              </w:rPr>
            </w:pPr>
            <w:r w:rsidRPr="00FC7D09">
              <w:rPr>
                <w:rFonts w:cs="Arial"/>
                <w:color w:val="000000"/>
                <w:sz w:val="16"/>
                <w:szCs w:val="16"/>
              </w:rPr>
              <w:t>1,88</w:t>
            </w:r>
          </w:p>
        </w:tc>
        <w:tc>
          <w:tcPr>
            <w:tcW w:w="900" w:type="dxa"/>
            <w:noWrap/>
            <w:vAlign w:val="center"/>
            <w:hideMark/>
          </w:tcPr>
          <w:p w14:paraId="28FCFEF8" w14:textId="77777777" w:rsidR="00FC7D09" w:rsidRPr="00FC7D09" w:rsidRDefault="00FC7D09" w:rsidP="00FC7D09">
            <w:pPr>
              <w:pStyle w:val="Napis"/>
              <w:spacing w:before="0" w:after="0"/>
              <w:rPr>
                <w:sz w:val="16"/>
                <w:szCs w:val="16"/>
              </w:rPr>
            </w:pPr>
          </w:p>
        </w:tc>
        <w:tc>
          <w:tcPr>
            <w:tcW w:w="1017" w:type="dxa"/>
            <w:noWrap/>
            <w:vAlign w:val="center"/>
            <w:hideMark/>
          </w:tcPr>
          <w:p w14:paraId="0CCE2838" w14:textId="6210DC6B" w:rsidR="00FC7D09" w:rsidRPr="00FC7D09" w:rsidRDefault="00FC7D09" w:rsidP="00FC7D09">
            <w:pPr>
              <w:pStyle w:val="Napis"/>
              <w:spacing w:before="0" w:after="0"/>
              <w:rPr>
                <w:sz w:val="16"/>
                <w:szCs w:val="16"/>
              </w:rPr>
            </w:pPr>
            <w:r w:rsidRPr="00FC7D09">
              <w:rPr>
                <w:rFonts w:cs="Arial"/>
                <w:color w:val="000000"/>
                <w:sz w:val="16"/>
                <w:szCs w:val="16"/>
              </w:rPr>
              <w:t>603,00</w:t>
            </w:r>
          </w:p>
        </w:tc>
        <w:tc>
          <w:tcPr>
            <w:tcW w:w="981" w:type="dxa"/>
            <w:noWrap/>
            <w:vAlign w:val="center"/>
            <w:hideMark/>
          </w:tcPr>
          <w:p w14:paraId="5BE9A1B1" w14:textId="573946FD" w:rsidR="00FC7D09" w:rsidRPr="00FC7D09" w:rsidRDefault="00FC7D09" w:rsidP="00FC7D09">
            <w:pPr>
              <w:pStyle w:val="Napis"/>
              <w:spacing w:before="0" w:after="0"/>
              <w:rPr>
                <w:sz w:val="16"/>
                <w:szCs w:val="16"/>
              </w:rPr>
            </w:pPr>
            <w:r w:rsidRPr="00FC7D09">
              <w:rPr>
                <w:rFonts w:cs="Arial"/>
                <w:color w:val="000000"/>
                <w:sz w:val="16"/>
                <w:szCs w:val="16"/>
              </w:rPr>
              <w:t>148,00</w:t>
            </w:r>
          </w:p>
        </w:tc>
        <w:tc>
          <w:tcPr>
            <w:tcW w:w="1228" w:type="dxa"/>
            <w:noWrap/>
            <w:vAlign w:val="center"/>
            <w:hideMark/>
          </w:tcPr>
          <w:p w14:paraId="2CECE9BB" w14:textId="089371FD" w:rsidR="00FC7D09" w:rsidRPr="00FC7D09" w:rsidRDefault="00FC7D09" w:rsidP="00FC7D09">
            <w:pPr>
              <w:pStyle w:val="Napis"/>
              <w:spacing w:before="0" w:after="0"/>
              <w:rPr>
                <w:sz w:val="16"/>
                <w:szCs w:val="16"/>
              </w:rPr>
            </w:pPr>
            <w:r w:rsidRPr="00FC7D09">
              <w:rPr>
                <w:rFonts w:cs="Arial"/>
                <w:color w:val="000000"/>
                <w:sz w:val="16"/>
                <w:szCs w:val="16"/>
              </w:rPr>
              <w:t>10.450,00</w:t>
            </w:r>
          </w:p>
        </w:tc>
      </w:tr>
      <w:tr w:rsidR="00FC7D09" w:rsidRPr="00FC7D09" w14:paraId="28DDDF20" w14:textId="77777777" w:rsidTr="00FC7D09">
        <w:trPr>
          <w:trHeight w:val="286"/>
        </w:trPr>
        <w:tc>
          <w:tcPr>
            <w:tcW w:w="662" w:type="dxa"/>
            <w:noWrap/>
            <w:hideMark/>
          </w:tcPr>
          <w:p w14:paraId="0B233FC6" w14:textId="77777777" w:rsidR="00FC7D09" w:rsidRPr="00FC7D09" w:rsidRDefault="00FC7D09" w:rsidP="00FC7D09">
            <w:pPr>
              <w:pStyle w:val="Napis"/>
              <w:spacing w:before="0" w:after="0"/>
              <w:rPr>
                <w:sz w:val="16"/>
                <w:szCs w:val="16"/>
              </w:rPr>
            </w:pPr>
          </w:p>
        </w:tc>
        <w:tc>
          <w:tcPr>
            <w:tcW w:w="3646" w:type="dxa"/>
            <w:hideMark/>
          </w:tcPr>
          <w:p w14:paraId="62524F5E" w14:textId="661E6348" w:rsidR="00FC7D09" w:rsidRPr="00FC7D09" w:rsidRDefault="00FC7D09" w:rsidP="00FC7D09">
            <w:pPr>
              <w:pStyle w:val="Napis"/>
              <w:spacing w:before="0" w:after="0"/>
              <w:ind w:left="229"/>
              <w:rPr>
                <w:sz w:val="16"/>
                <w:szCs w:val="16"/>
              </w:rPr>
            </w:pPr>
            <w:r w:rsidRPr="00FC7D09">
              <w:rPr>
                <w:sz w:val="16"/>
                <w:szCs w:val="16"/>
              </w:rPr>
              <w:t>izolacija strehe</w:t>
            </w:r>
            <w:r w:rsidRPr="00FC7D09">
              <w:rPr>
                <w:sz w:val="16"/>
                <w:szCs w:val="16"/>
              </w:rPr>
              <w:tab/>
            </w:r>
            <w:r w:rsidRPr="00FC7D09">
              <w:rPr>
                <w:sz w:val="16"/>
                <w:szCs w:val="16"/>
              </w:rPr>
              <w:tab/>
            </w:r>
            <w:r w:rsidRPr="00FC7D09">
              <w:rPr>
                <w:sz w:val="16"/>
                <w:szCs w:val="16"/>
              </w:rPr>
              <w:tab/>
            </w:r>
          </w:p>
        </w:tc>
        <w:tc>
          <w:tcPr>
            <w:tcW w:w="816" w:type="dxa"/>
            <w:noWrap/>
            <w:vAlign w:val="center"/>
            <w:hideMark/>
          </w:tcPr>
          <w:p w14:paraId="0ABBAB15" w14:textId="6587636D" w:rsidR="00FC7D09" w:rsidRPr="00FC7D09" w:rsidRDefault="00FC7D09" w:rsidP="00FC7D09">
            <w:pPr>
              <w:pStyle w:val="Napis"/>
              <w:spacing w:before="0" w:after="0"/>
              <w:rPr>
                <w:sz w:val="16"/>
                <w:szCs w:val="16"/>
              </w:rPr>
            </w:pPr>
            <w:r w:rsidRPr="00FC7D09">
              <w:rPr>
                <w:rFonts w:cs="Arial"/>
                <w:color w:val="000000"/>
                <w:sz w:val="16"/>
                <w:szCs w:val="16"/>
              </w:rPr>
              <w:t>4,99</w:t>
            </w:r>
          </w:p>
        </w:tc>
        <w:tc>
          <w:tcPr>
            <w:tcW w:w="900" w:type="dxa"/>
            <w:noWrap/>
            <w:vAlign w:val="center"/>
            <w:hideMark/>
          </w:tcPr>
          <w:p w14:paraId="5C9F079D" w14:textId="77777777" w:rsidR="00FC7D09" w:rsidRPr="00FC7D09" w:rsidRDefault="00FC7D09" w:rsidP="00FC7D09">
            <w:pPr>
              <w:pStyle w:val="Napis"/>
              <w:spacing w:before="0" w:after="0"/>
              <w:rPr>
                <w:sz w:val="16"/>
                <w:szCs w:val="16"/>
              </w:rPr>
            </w:pPr>
          </w:p>
        </w:tc>
        <w:tc>
          <w:tcPr>
            <w:tcW w:w="1017" w:type="dxa"/>
            <w:noWrap/>
            <w:vAlign w:val="center"/>
            <w:hideMark/>
          </w:tcPr>
          <w:p w14:paraId="5BF3FAB5" w14:textId="56DDF144" w:rsidR="00FC7D09" w:rsidRPr="00FC7D09" w:rsidRDefault="00FC7D09" w:rsidP="00FC7D09">
            <w:pPr>
              <w:pStyle w:val="Napis"/>
              <w:spacing w:before="0" w:after="0"/>
              <w:rPr>
                <w:sz w:val="16"/>
                <w:szCs w:val="16"/>
              </w:rPr>
            </w:pPr>
            <w:r w:rsidRPr="00FC7D09">
              <w:rPr>
                <w:rFonts w:cs="Arial"/>
                <w:color w:val="000000"/>
                <w:sz w:val="16"/>
                <w:szCs w:val="16"/>
              </w:rPr>
              <w:t>1.598,00</w:t>
            </w:r>
          </w:p>
        </w:tc>
        <w:tc>
          <w:tcPr>
            <w:tcW w:w="981" w:type="dxa"/>
            <w:noWrap/>
            <w:vAlign w:val="center"/>
            <w:hideMark/>
          </w:tcPr>
          <w:p w14:paraId="39E5E871" w14:textId="3D78F22B" w:rsidR="00FC7D09" w:rsidRPr="00FC7D09" w:rsidRDefault="00FC7D09" w:rsidP="00FC7D09">
            <w:pPr>
              <w:pStyle w:val="Napis"/>
              <w:spacing w:before="0" w:after="0"/>
              <w:rPr>
                <w:sz w:val="16"/>
                <w:szCs w:val="16"/>
              </w:rPr>
            </w:pPr>
            <w:r w:rsidRPr="00FC7D09">
              <w:rPr>
                <w:rFonts w:cs="Arial"/>
                <w:color w:val="000000"/>
                <w:sz w:val="16"/>
                <w:szCs w:val="16"/>
              </w:rPr>
              <w:t>394,00</w:t>
            </w:r>
          </w:p>
        </w:tc>
        <w:tc>
          <w:tcPr>
            <w:tcW w:w="1228" w:type="dxa"/>
            <w:noWrap/>
            <w:vAlign w:val="center"/>
            <w:hideMark/>
          </w:tcPr>
          <w:p w14:paraId="4413061A" w14:textId="682B20D5" w:rsidR="00FC7D09" w:rsidRPr="00FC7D09" w:rsidRDefault="00FC7D09" w:rsidP="00FC7D09">
            <w:pPr>
              <w:pStyle w:val="Napis"/>
              <w:spacing w:before="0" w:after="0"/>
              <w:rPr>
                <w:sz w:val="16"/>
                <w:szCs w:val="16"/>
              </w:rPr>
            </w:pPr>
            <w:r w:rsidRPr="00FC7D09">
              <w:rPr>
                <w:rFonts w:cs="Arial"/>
                <w:color w:val="000000"/>
                <w:sz w:val="16"/>
                <w:szCs w:val="16"/>
              </w:rPr>
              <w:t>42.604,00</w:t>
            </w:r>
          </w:p>
        </w:tc>
      </w:tr>
      <w:bookmarkEnd w:id="131"/>
      <w:tr w:rsidR="00FC7D09" w:rsidRPr="00FC7D09" w14:paraId="3A9DEF8C" w14:textId="77777777" w:rsidTr="00FC7D09">
        <w:trPr>
          <w:trHeight w:val="240"/>
        </w:trPr>
        <w:tc>
          <w:tcPr>
            <w:tcW w:w="662" w:type="dxa"/>
            <w:shd w:val="clear" w:color="auto" w:fill="F2F2F2" w:themeFill="background1" w:themeFillShade="F2"/>
            <w:noWrap/>
            <w:hideMark/>
          </w:tcPr>
          <w:p w14:paraId="62C593A2" w14:textId="77777777" w:rsidR="00FC7D09" w:rsidRPr="00FC7D09" w:rsidRDefault="00FC7D09" w:rsidP="00FC7D09">
            <w:pPr>
              <w:pStyle w:val="Napis"/>
              <w:spacing w:before="0" w:after="0"/>
              <w:rPr>
                <w:sz w:val="16"/>
                <w:szCs w:val="16"/>
              </w:rPr>
            </w:pPr>
          </w:p>
        </w:tc>
        <w:tc>
          <w:tcPr>
            <w:tcW w:w="3646" w:type="dxa"/>
            <w:shd w:val="clear" w:color="auto" w:fill="F2F2F2" w:themeFill="background1" w:themeFillShade="F2"/>
            <w:noWrap/>
            <w:hideMark/>
          </w:tcPr>
          <w:p w14:paraId="50BD92DB" w14:textId="77777777" w:rsidR="00FC7D09" w:rsidRPr="00FC7D09" w:rsidRDefault="00FC7D09" w:rsidP="00FC7D09">
            <w:pPr>
              <w:pStyle w:val="Napis"/>
              <w:spacing w:before="0" w:after="0"/>
              <w:rPr>
                <w:sz w:val="16"/>
                <w:szCs w:val="16"/>
              </w:rPr>
            </w:pPr>
            <w:r w:rsidRPr="00FC7D09">
              <w:rPr>
                <w:sz w:val="16"/>
                <w:szCs w:val="16"/>
              </w:rPr>
              <w:t xml:space="preserve">SKUPAJ </w:t>
            </w:r>
          </w:p>
        </w:tc>
        <w:tc>
          <w:tcPr>
            <w:tcW w:w="816" w:type="dxa"/>
            <w:shd w:val="clear" w:color="auto" w:fill="F2F2F2" w:themeFill="background1" w:themeFillShade="F2"/>
            <w:noWrap/>
            <w:vAlign w:val="center"/>
            <w:hideMark/>
          </w:tcPr>
          <w:p w14:paraId="13B7AFB5" w14:textId="25BBA5D6" w:rsidR="00FC7D09" w:rsidRPr="00FC7D09" w:rsidRDefault="00FC7D09" w:rsidP="00FC7D09">
            <w:pPr>
              <w:pStyle w:val="Napis"/>
              <w:spacing w:before="0" w:after="0"/>
              <w:rPr>
                <w:sz w:val="16"/>
                <w:szCs w:val="16"/>
              </w:rPr>
            </w:pPr>
            <w:r w:rsidRPr="00FC7D09">
              <w:rPr>
                <w:rFonts w:cs="Arial"/>
                <w:color w:val="000000"/>
                <w:sz w:val="16"/>
                <w:szCs w:val="16"/>
              </w:rPr>
              <w:t>32,98</w:t>
            </w:r>
          </w:p>
        </w:tc>
        <w:tc>
          <w:tcPr>
            <w:tcW w:w="900" w:type="dxa"/>
            <w:shd w:val="clear" w:color="auto" w:fill="F2F2F2" w:themeFill="background1" w:themeFillShade="F2"/>
            <w:noWrap/>
            <w:vAlign w:val="center"/>
            <w:hideMark/>
          </w:tcPr>
          <w:p w14:paraId="08DC658F" w14:textId="689BDBE3" w:rsidR="00FC7D09" w:rsidRPr="00FC7D09" w:rsidRDefault="00FC7D09" w:rsidP="00FC7D09">
            <w:pPr>
              <w:pStyle w:val="Napis"/>
              <w:spacing w:before="0" w:after="0"/>
              <w:rPr>
                <w:sz w:val="16"/>
                <w:szCs w:val="16"/>
              </w:rPr>
            </w:pPr>
            <w:r w:rsidRPr="00FC7D09">
              <w:rPr>
                <w:rFonts w:cs="Arial"/>
                <w:color w:val="000000"/>
                <w:sz w:val="16"/>
                <w:szCs w:val="16"/>
              </w:rPr>
              <w:t>0,00</w:t>
            </w:r>
          </w:p>
        </w:tc>
        <w:tc>
          <w:tcPr>
            <w:tcW w:w="1017" w:type="dxa"/>
            <w:shd w:val="clear" w:color="auto" w:fill="F2F2F2" w:themeFill="background1" w:themeFillShade="F2"/>
            <w:noWrap/>
            <w:vAlign w:val="center"/>
            <w:hideMark/>
          </w:tcPr>
          <w:p w14:paraId="0A30D846" w14:textId="0A3D82B3" w:rsidR="00FC7D09" w:rsidRPr="00FC7D09" w:rsidRDefault="00FC7D09" w:rsidP="00FC7D09">
            <w:pPr>
              <w:pStyle w:val="Napis"/>
              <w:spacing w:before="0" w:after="0"/>
              <w:rPr>
                <w:sz w:val="16"/>
                <w:szCs w:val="16"/>
              </w:rPr>
            </w:pPr>
            <w:r w:rsidRPr="00FC7D09">
              <w:rPr>
                <w:rFonts w:cs="Arial"/>
                <w:color w:val="000000"/>
                <w:sz w:val="16"/>
                <w:szCs w:val="16"/>
              </w:rPr>
              <w:t>10.552,00</w:t>
            </w:r>
          </w:p>
        </w:tc>
        <w:tc>
          <w:tcPr>
            <w:tcW w:w="981" w:type="dxa"/>
            <w:shd w:val="clear" w:color="auto" w:fill="F2F2F2" w:themeFill="background1" w:themeFillShade="F2"/>
            <w:noWrap/>
            <w:vAlign w:val="center"/>
            <w:hideMark/>
          </w:tcPr>
          <w:p w14:paraId="0EE5A72F" w14:textId="4674343E" w:rsidR="00FC7D09" w:rsidRPr="00FC7D09" w:rsidRDefault="00FC7D09" w:rsidP="00FC7D09">
            <w:pPr>
              <w:pStyle w:val="Napis"/>
              <w:spacing w:before="0" w:after="0"/>
              <w:rPr>
                <w:sz w:val="16"/>
                <w:szCs w:val="16"/>
              </w:rPr>
            </w:pPr>
            <w:r w:rsidRPr="00FC7D09">
              <w:rPr>
                <w:rFonts w:cs="Arial"/>
                <w:color w:val="000000"/>
                <w:sz w:val="16"/>
                <w:szCs w:val="16"/>
              </w:rPr>
              <w:t>2.599,00</w:t>
            </w:r>
          </w:p>
        </w:tc>
        <w:tc>
          <w:tcPr>
            <w:tcW w:w="1228" w:type="dxa"/>
            <w:shd w:val="clear" w:color="auto" w:fill="F2F2F2" w:themeFill="background1" w:themeFillShade="F2"/>
            <w:noWrap/>
            <w:vAlign w:val="center"/>
            <w:hideMark/>
          </w:tcPr>
          <w:p w14:paraId="1B4B80EE" w14:textId="254690A1" w:rsidR="00FC7D09" w:rsidRPr="00FC7D09" w:rsidRDefault="00FC7D09" w:rsidP="00FC7D09">
            <w:pPr>
              <w:pStyle w:val="Napis"/>
              <w:spacing w:before="0" w:after="0"/>
              <w:rPr>
                <w:sz w:val="16"/>
                <w:szCs w:val="16"/>
              </w:rPr>
            </w:pPr>
            <w:r w:rsidRPr="00FC7D09">
              <w:rPr>
                <w:rFonts w:cs="Arial"/>
                <w:color w:val="000000"/>
                <w:sz w:val="16"/>
                <w:szCs w:val="16"/>
              </w:rPr>
              <w:t>78.105,00</w:t>
            </w:r>
          </w:p>
        </w:tc>
      </w:tr>
      <w:tr w:rsidR="00FC7D09" w:rsidRPr="00FC7D09" w14:paraId="144CCADB" w14:textId="77777777" w:rsidTr="00FC7D09">
        <w:trPr>
          <w:trHeight w:val="240"/>
        </w:trPr>
        <w:tc>
          <w:tcPr>
            <w:tcW w:w="662" w:type="dxa"/>
            <w:noWrap/>
            <w:hideMark/>
          </w:tcPr>
          <w:p w14:paraId="57FB9377" w14:textId="77777777" w:rsidR="00FC7D09" w:rsidRPr="00FC7D09" w:rsidRDefault="00FC7D09" w:rsidP="004E76F6">
            <w:pPr>
              <w:pStyle w:val="Napis"/>
              <w:spacing w:before="0" w:after="0"/>
              <w:rPr>
                <w:sz w:val="16"/>
                <w:szCs w:val="16"/>
              </w:rPr>
            </w:pPr>
          </w:p>
        </w:tc>
        <w:tc>
          <w:tcPr>
            <w:tcW w:w="3646" w:type="dxa"/>
            <w:noWrap/>
            <w:hideMark/>
          </w:tcPr>
          <w:p w14:paraId="6955329D" w14:textId="77777777" w:rsidR="00FC7D09" w:rsidRPr="00FC7D09" w:rsidRDefault="00FC7D09" w:rsidP="004E76F6">
            <w:pPr>
              <w:pStyle w:val="Napis"/>
              <w:spacing w:before="0" w:after="0"/>
              <w:rPr>
                <w:sz w:val="16"/>
                <w:szCs w:val="16"/>
              </w:rPr>
            </w:pPr>
            <w:r w:rsidRPr="00FC7D09">
              <w:rPr>
                <w:sz w:val="16"/>
                <w:szCs w:val="16"/>
              </w:rPr>
              <w:t>Ukrepi na strojnih sistemih</w:t>
            </w:r>
          </w:p>
        </w:tc>
        <w:tc>
          <w:tcPr>
            <w:tcW w:w="816" w:type="dxa"/>
            <w:noWrap/>
            <w:hideMark/>
          </w:tcPr>
          <w:p w14:paraId="0483B0F1" w14:textId="77777777" w:rsidR="00FC7D09" w:rsidRPr="00FC7D09" w:rsidRDefault="00FC7D09" w:rsidP="004E76F6">
            <w:pPr>
              <w:pStyle w:val="Napis"/>
              <w:spacing w:before="0" w:after="0"/>
              <w:rPr>
                <w:sz w:val="16"/>
                <w:szCs w:val="16"/>
              </w:rPr>
            </w:pPr>
            <w:r w:rsidRPr="00FC7D09">
              <w:rPr>
                <w:sz w:val="16"/>
                <w:szCs w:val="16"/>
              </w:rPr>
              <w:t> </w:t>
            </w:r>
          </w:p>
        </w:tc>
        <w:tc>
          <w:tcPr>
            <w:tcW w:w="900" w:type="dxa"/>
            <w:noWrap/>
            <w:hideMark/>
          </w:tcPr>
          <w:p w14:paraId="4B27C359" w14:textId="77777777" w:rsidR="00FC7D09" w:rsidRPr="00FC7D09" w:rsidRDefault="00FC7D09" w:rsidP="004E76F6">
            <w:pPr>
              <w:pStyle w:val="Napis"/>
              <w:spacing w:before="0" w:after="0"/>
              <w:rPr>
                <w:sz w:val="16"/>
                <w:szCs w:val="16"/>
              </w:rPr>
            </w:pPr>
            <w:r w:rsidRPr="00FC7D09">
              <w:rPr>
                <w:sz w:val="16"/>
                <w:szCs w:val="16"/>
              </w:rPr>
              <w:t> </w:t>
            </w:r>
          </w:p>
        </w:tc>
        <w:tc>
          <w:tcPr>
            <w:tcW w:w="1017" w:type="dxa"/>
            <w:noWrap/>
            <w:hideMark/>
          </w:tcPr>
          <w:p w14:paraId="4F7E1735" w14:textId="77777777" w:rsidR="00FC7D09" w:rsidRPr="00FC7D09" w:rsidRDefault="00FC7D09" w:rsidP="004E76F6">
            <w:pPr>
              <w:pStyle w:val="Napis"/>
              <w:spacing w:before="0" w:after="0"/>
              <w:rPr>
                <w:sz w:val="16"/>
                <w:szCs w:val="16"/>
              </w:rPr>
            </w:pPr>
            <w:r w:rsidRPr="00FC7D09">
              <w:rPr>
                <w:sz w:val="16"/>
                <w:szCs w:val="16"/>
              </w:rPr>
              <w:t> </w:t>
            </w:r>
          </w:p>
        </w:tc>
        <w:tc>
          <w:tcPr>
            <w:tcW w:w="981" w:type="dxa"/>
            <w:noWrap/>
            <w:hideMark/>
          </w:tcPr>
          <w:p w14:paraId="334D18FB" w14:textId="77777777" w:rsidR="00FC7D09" w:rsidRPr="00FC7D09" w:rsidRDefault="00FC7D09" w:rsidP="004E76F6">
            <w:pPr>
              <w:pStyle w:val="Napis"/>
              <w:spacing w:before="0" w:after="0"/>
              <w:rPr>
                <w:sz w:val="16"/>
                <w:szCs w:val="16"/>
              </w:rPr>
            </w:pPr>
            <w:r w:rsidRPr="00FC7D09">
              <w:rPr>
                <w:sz w:val="16"/>
                <w:szCs w:val="16"/>
              </w:rPr>
              <w:t> </w:t>
            </w:r>
          </w:p>
        </w:tc>
        <w:tc>
          <w:tcPr>
            <w:tcW w:w="1228" w:type="dxa"/>
            <w:noWrap/>
            <w:hideMark/>
          </w:tcPr>
          <w:p w14:paraId="2FC42F06" w14:textId="77777777" w:rsidR="00FC7D09" w:rsidRPr="00FC7D09" w:rsidRDefault="00FC7D09" w:rsidP="004E76F6">
            <w:pPr>
              <w:pStyle w:val="Napis"/>
              <w:spacing w:before="0" w:after="0"/>
              <w:rPr>
                <w:sz w:val="16"/>
                <w:szCs w:val="16"/>
              </w:rPr>
            </w:pPr>
            <w:r w:rsidRPr="00FC7D09">
              <w:rPr>
                <w:sz w:val="16"/>
                <w:szCs w:val="16"/>
              </w:rPr>
              <w:t> </w:t>
            </w:r>
          </w:p>
        </w:tc>
      </w:tr>
      <w:tr w:rsidR="00FC7D09" w:rsidRPr="00FC7D09" w14:paraId="5B0AB6E9" w14:textId="77777777" w:rsidTr="00FC7D09">
        <w:trPr>
          <w:trHeight w:val="383"/>
        </w:trPr>
        <w:tc>
          <w:tcPr>
            <w:tcW w:w="662" w:type="dxa"/>
            <w:noWrap/>
            <w:hideMark/>
          </w:tcPr>
          <w:p w14:paraId="610EE695" w14:textId="77777777" w:rsidR="00FC7D09" w:rsidRPr="00FC7D09" w:rsidRDefault="00FC7D09" w:rsidP="00FC7D09">
            <w:pPr>
              <w:pStyle w:val="Napis"/>
              <w:spacing w:before="0" w:after="0"/>
              <w:rPr>
                <w:sz w:val="16"/>
                <w:szCs w:val="16"/>
              </w:rPr>
            </w:pPr>
            <w:bookmarkStart w:id="132" w:name="_Hlk87341059"/>
          </w:p>
        </w:tc>
        <w:tc>
          <w:tcPr>
            <w:tcW w:w="3646" w:type="dxa"/>
            <w:hideMark/>
          </w:tcPr>
          <w:p w14:paraId="13B0D6B8" w14:textId="5A188CC1" w:rsidR="00FC7D09" w:rsidRPr="00FC7D09" w:rsidRDefault="00FC7D09" w:rsidP="00FC7D09">
            <w:pPr>
              <w:pStyle w:val="Napis"/>
              <w:spacing w:before="0" w:after="0"/>
              <w:ind w:left="229"/>
              <w:rPr>
                <w:sz w:val="16"/>
                <w:szCs w:val="16"/>
              </w:rPr>
            </w:pPr>
            <w:r w:rsidRPr="00FC7D09">
              <w:rPr>
                <w:sz w:val="16"/>
                <w:szCs w:val="16"/>
              </w:rPr>
              <w:t xml:space="preserve">Vgradnja termostatskih glav radiatorjev, </w:t>
            </w:r>
            <w:proofErr w:type="spellStart"/>
            <w:r w:rsidRPr="00FC7D09">
              <w:rPr>
                <w:sz w:val="16"/>
                <w:szCs w:val="16"/>
              </w:rPr>
              <w:t>radiatorskih</w:t>
            </w:r>
            <w:proofErr w:type="spellEnd"/>
            <w:r w:rsidRPr="00FC7D09">
              <w:rPr>
                <w:sz w:val="16"/>
                <w:szCs w:val="16"/>
              </w:rPr>
              <w:t xml:space="preserve"> ventilov z nastavljivim pretokom, </w:t>
            </w:r>
            <w:proofErr w:type="spellStart"/>
            <w:r w:rsidRPr="00FC7D09">
              <w:rPr>
                <w:sz w:val="16"/>
                <w:szCs w:val="16"/>
              </w:rPr>
              <w:t>radiatorskih</w:t>
            </w:r>
            <w:proofErr w:type="spellEnd"/>
            <w:r w:rsidRPr="00FC7D09">
              <w:rPr>
                <w:sz w:val="16"/>
                <w:szCs w:val="16"/>
              </w:rPr>
              <w:t xml:space="preserve"> zapiral z montažo</w:t>
            </w:r>
          </w:p>
        </w:tc>
        <w:tc>
          <w:tcPr>
            <w:tcW w:w="816" w:type="dxa"/>
            <w:noWrap/>
            <w:hideMark/>
          </w:tcPr>
          <w:p w14:paraId="022A1C9A" w14:textId="0FB5085B" w:rsidR="00FC7D09" w:rsidRPr="00FC7D09" w:rsidRDefault="00FC7D09" w:rsidP="00FC7D09">
            <w:pPr>
              <w:pStyle w:val="Napis"/>
              <w:spacing w:before="0" w:after="0"/>
              <w:rPr>
                <w:sz w:val="16"/>
                <w:szCs w:val="16"/>
              </w:rPr>
            </w:pPr>
            <w:r w:rsidRPr="00FC7D09">
              <w:rPr>
                <w:sz w:val="16"/>
                <w:szCs w:val="16"/>
              </w:rPr>
              <w:t>3,52</w:t>
            </w:r>
          </w:p>
        </w:tc>
        <w:tc>
          <w:tcPr>
            <w:tcW w:w="900" w:type="dxa"/>
            <w:noWrap/>
            <w:hideMark/>
          </w:tcPr>
          <w:p w14:paraId="2497E590" w14:textId="77777777" w:rsidR="00FC7D09" w:rsidRPr="00FC7D09" w:rsidRDefault="00FC7D09" w:rsidP="00FC7D09">
            <w:pPr>
              <w:pStyle w:val="Napis"/>
              <w:spacing w:before="0" w:after="0"/>
              <w:rPr>
                <w:sz w:val="16"/>
                <w:szCs w:val="16"/>
              </w:rPr>
            </w:pPr>
          </w:p>
        </w:tc>
        <w:tc>
          <w:tcPr>
            <w:tcW w:w="1017" w:type="dxa"/>
            <w:noWrap/>
            <w:hideMark/>
          </w:tcPr>
          <w:p w14:paraId="724E7FD5" w14:textId="50B87CFC" w:rsidR="00FC7D09" w:rsidRPr="00FC7D09" w:rsidRDefault="00FC7D09" w:rsidP="00FC7D09">
            <w:pPr>
              <w:pStyle w:val="Napis"/>
              <w:spacing w:before="0" w:after="0"/>
              <w:rPr>
                <w:sz w:val="16"/>
                <w:szCs w:val="16"/>
              </w:rPr>
            </w:pPr>
            <w:r w:rsidRPr="00FC7D09">
              <w:rPr>
                <w:sz w:val="16"/>
                <w:szCs w:val="16"/>
              </w:rPr>
              <w:t>1.126,00</w:t>
            </w:r>
          </w:p>
        </w:tc>
        <w:tc>
          <w:tcPr>
            <w:tcW w:w="981" w:type="dxa"/>
            <w:noWrap/>
            <w:hideMark/>
          </w:tcPr>
          <w:p w14:paraId="488AF9E7" w14:textId="17E47022" w:rsidR="00FC7D09" w:rsidRPr="00FC7D09" w:rsidRDefault="00FC7D09" w:rsidP="00FC7D09">
            <w:pPr>
              <w:pStyle w:val="Napis"/>
              <w:spacing w:before="0" w:after="0"/>
              <w:rPr>
                <w:sz w:val="16"/>
                <w:szCs w:val="16"/>
              </w:rPr>
            </w:pPr>
            <w:r w:rsidRPr="00FC7D09">
              <w:rPr>
                <w:sz w:val="16"/>
                <w:szCs w:val="16"/>
              </w:rPr>
              <w:t>277,00</w:t>
            </w:r>
          </w:p>
        </w:tc>
        <w:tc>
          <w:tcPr>
            <w:tcW w:w="1228" w:type="dxa"/>
            <w:noWrap/>
            <w:hideMark/>
          </w:tcPr>
          <w:p w14:paraId="16A1DF93" w14:textId="0D2D6D10" w:rsidR="00FC7D09" w:rsidRPr="00FC7D09" w:rsidRDefault="00FC7D09" w:rsidP="00FC7D09">
            <w:pPr>
              <w:pStyle w:val="Napis"/>
              <w:spacing w:before="0" w:after="0"/>
              <w:rPr>
                <w:sz w:val="16"/>
                <w:szCs w:val="16"/>
              </w:rPr>
            </w:pPr>
            <w:r w:rsidRPr="00FC7D09">
              <w:rPr>
                <w:sz w:val="16"/>
                <w:szCs w:val="16"/>
              </w:rPr>
              <w:t>1.001,00</w:t>
            </w:r>
          </w:p>
        </w:tc>
      </w:tr>
      <w:tr w:rsidR="00FC7D09" w:rsidRPr="00FC7D09" w14:paraId="287B8BBB" w14:textId="77777777" w:rsidTr="004E76F6">
        <w:trPr>
          <w:trHeight w:val="208"/>
        </w:trPr>
        <w:tc>
          <w:tcPr>
            <w:tcW w:w="662" w:type="dxa"/>
            <w:noWrap/>
            <w:hideMark/>
          </w:tcPr>
          <w:p w14:paraId="4517DE70" w14:textId="77777777" w:rsidR="00FC7D09" w:rsidRPr="00FC7D09" w:rsidRDefault="00FC7D09" w:rsidP="00FC7D09">
            <w:pPr>
              <w:pStyle w:val="Napis"/>
              <w:spacing w:before="0" w:after="0"/>
              <w:rPr>
                <w:sz w:val="16"/>
                <w:szCs w:val="16"/>
              </w:rPr>
            </w:pPr>
          </w:p>
        </w:tc>
        <w:tc>
          <w:tcPr>
            <w:tcW w:w="3646" w:type="dxa"/>
            <w:noWrap/>
            <w:hideMark/>
          </w:tcPr>
          <w:p w14:paraId="3FBD47B4" w14:textId="77777777" w:rsidR="00FC7D09" w:rsidRPr="00FC7D09" w:rsidRDefault="00FC7D09" w:rsidP="00FC7D09">
            <w:pPr>
              <w:pStyle w:val="Napis"/>
              <w:spacing w:before="0" w:after="0"/>
              <w:ind w:left="229"/>
              <w:rPr>
                <w:sz w:val="16"/>
                <w:szCs w:val="16"/>
              </w:rPr>
            </w:pPr>
            <w:r w:rsidRPr="00FC7D09">
              <w:rPr>
                <w:sz w:val="16"/>
                <w:szCs w:val="16"/>
              </w:rPr>
              <w:t>frekvenčno krmiljene črpalke z montažo</w:t>
            </w:r>
          </w:p>
        </w:tc>
        <w:tc>
          <w:tcPr>
            <w:tcW w:w="816" w:type="dxa"/>
            <w:noWrap/>
            <w:vAlign w:val="center"/>
            <w:hideMark/>
          </w:tcPr>
          <w:p w14:paraId="5B749623" w14:textId="77777777" w:rsidR="00FC7D09" w:rsidRPr="00FC7D09" w:rsidRDefault="00FC7D09" w:rsidP="00FC7D09">
            <w:pPr>
              <w:pStyle w:val="Napis"/>
              <w:spacing w:before="0" w:after="0"/>
              <w:rPr>
                <w:sz w:val="16"/>
                <w:szCs w:val="16"/>
              </w:rPr>
            </w:pPr>
          </w:p>
        </w:tc>
        <w:tc>
          <w:tcPr>
            <w:tcW w:w="900" w:type="dxa"/>
            <w:noWrap/>
            <w:vAlign w:val="center"/>
            <w:hideMark/>
          </w:tcPr>
          <w:p w14:paraId="22B09D13" w14:textId="593D2480" w:rsidR="00FC7D09" w:rsidRPr="00FC7D09" w:rsidRDefault="00FC7D09" w:rsidP="00FC7D09">
            <w:pPr>
              <w:pStyle w:val="Napis"/>
              <w:spacing w:before="0" w:after="0"/>
              <w:rPr>
                <w:sz w:val="16"/>
                <w:szCs w:val="16"/>
              </w:rPr>
            </w:pPr>
            <w:r w:rsidRPr="00FC7D09">
              <w:rPr>
                <w:rFonts w:cs="Arial"/>
                <w:color w:val="000000"/>
                <w:sz w:val="16"/>
                <w:szCs w:val="16"/>
              </w:rPr>
              <w:t>1,43</w:t>
            </w:r>
          </w:p>
        </w:tc>
        <w:tc>
          <w:tcPr>
            <w:tcW w:w="1017" w:type="dxa"/>
            <w:noWrap/>
            <w:vAlign w:val="center"/>
            <w:hideMark/>
          </w:tcPr>
          <w:p w14:paraId="6C86AC01" w14:textId="4936F39F" w:rsidR="00FC7D09" w:rsidRPr="00FC7D09" w:rsidRDefault="00FC7D09" w:rsidP="00FC7D09">
            <w:pPr>
              <w:pStyle w:val="Napis"/>
              <w:spacing w:before="0" w:after="0"/>
              <w:rPr>
                <w:sz w:val="16"/>
                <w:szCs w:val="16"/>
              </w:rPr>
            </w:pPr>
            <w:r w:rsidRPr="00FC7D09">
              <w:rPr>
                <w:rFonts w:cs="Arial"/>
                <w:color w:val="000000"/>
                <w:sz w:val="16"/>
                <w:szCs w:val="16"/>
              </w:rPr>
              <w:t>699,00</w:t>
            </w:r>
          </w:p>
        </w:tc>
        <w:tc>
          <w:tcPr>
            <w:tcW w:w="981" w:type="dxa"/>
            <w:noWrap/>
            <w:vAlign w:val="center"/>
            <w:hideMark/>
          </w:tcPr>
          <w:p w14:paraId="058194DC" w14:textId="41BC601F" w:rsidR="00FC7D09" w:rsidRPr="00FC7D09" w:rsidRDefault="00FC7D09" w:rsidP="00FC7D09">
            <w:pPr>
              <w:pStyle w:val="Napis"/>
              <w:spacing w:before="0" w:after="0"/>
              <w:rPr>
                <w:sz w:val="16"/>
                <w:szCs w:val="16"/>
              </w:rPr>
            </w:pPr>
            <w:r w:rsidRPr="00FC7D09">
              <w:rPr>
                <w:rFonts w:cs="Arial"/>
                <w:color w:val="000000"/>
                <w:sz w:val="16"/>
                <w:szCs w:val="16"/>
              </w:rPr>
              <w:t>188,00</w:t>
            </w:r>
          </w:p>
        </w:tc>
        <w:tc>
          <w:tcPr>
            <w:tcW w:w="1228" w:type="dxa"/>
            <w:noWrap/>
            <w:vAlign w:val="center"/>
            <w:hideMark/>
          </w:tcPr>
          <w:p w14:paraId="57385E03" w14:textId="5735CF53" w:rsidR="00FC7D09" w:rsidRPr="00FC7D09" w:rsidRDefault="00FC7D09" w:rsidP="00FC7D09">
            <w:pPr>
              <w:pStyle w:val="Napis"/>
              <w:spacing w:before="0" w:after="0"/>
              <w:rPr>
                <w:sz w:val="16"/>
                <w:szCs w:val="16"/>
              </w:rPr>
            </w:pPr>
            <w:r w:rsidRPr="00FC7D09">
              <w:rPr>
                <w:rFonts w:cs="Arial"/>
                <w:color w:val="000000"/>
                <w:sz w:val="16"/>
                <w:szCs w:val="16"/>
              </w:rPr>
              <w:t>1.560,00</w:t>
            </w:r>
          </w:p>
        </w:tc>
      </w:tr>
      <w:bookmarkEnd w:id="132"/>
      <w:tr w:rsidR="00FC7D09" w:rsidRPr="00FC7D09" w14:paraId="1C732CA3" w14:textId="77777777" w:rsidTr="004E76F6">
        <w:trPr>
          <w:trHeight w:val="240"/>
        </w:trPr>
        <w:tc>
          <w:tcPr>
            <w:tcW w:w="662" w:type="dxa"/>
            <w:shd w:val="clear" w:color="auto" w:fill="F2F2F2" w:themeFill="background1" w:themeFillShade="F2"/>
            <w:noWrap/>
            <w:hideMark/>
          </w:tcPr>
          <w:p w14:paraId="3C91041E" w14:textId="77777777" w:rsidR="00FC7D09" w:rsidRPr="00FC7D09" w:rsidRDefault="00FC7D09" w:rsidP="00FC7D09">
            <w:pPr>
              <w:pStyle w:val="Napis"/>
              <w:spacing w:before="0" w:after="0"/>
              <w:rPr>
                <w:sz w:val="16"/>
                <w:szCs w:val="16"/>
              </w:rPr>
            </w:pPr>
          </w:p>
        </w:tc>
        <w:tc>
          <w:tcPr>
            <w:tcW w:w="3646" w:type="dxa"/>
            <w:shd w:val="clear" w:color="auto" w:fill="F2F2F2" w:themeFill="background1" w:themeFillShade="F2"/>
            <w:noWrap/>
            <w:hideMark/>
          </w:tcPr>
          <w:p w14:paraId="2257D761" w14:textId="77777777" w:rsidR="00FC7D09" w:rsidRPr="00FC7D09" w:rsidRDefault="00FC7D09" w:rsidP="00FC7D09">
            <w:pPr>
              <w:pStyle w:val="Napis"/>
              <w:spacing w:before="0" w:after="0"/>
              <w:rPr>
                <w:sz w:val="16"/>
                <w:szCs w:val="16"/>
              </w:rPr>
            </w:pPr>
            <w:r w:rsidRPr="00FC7D09">
              <w:rPr>
                <w:sz w:val="16"/>
                <w:szCs w:val="16"/>
              </w:rPr>
              <w:t xml:space="preserve">SKUPAJ </w:t>
            </w:r>
          </w:p>
        </w:tc>
        <w:tc>
          <w:tcPr>
            <w:tcW w:w="816" w:type="dxa"/>
            <w:shd w:val="clear" w:color="auto" w:fill="F2F2F2" w:themeFill="background1" w:themeFillShade="F2"/>
            <w:noWrap/>
            <w:vAlign w:val="center"/>
            <w:hideMark/>
          </w:tcPr>
          <w:p w14:paraId="1EEE6DF8" w14:textId="5BCBC598" w:rsidR="00FC7D09" w:rsidRPr="00FC7D09" w:rsidRDefault="00FC7D09" w:rsidP="00FC7D09">
            <w:pPr>
              <w:pStyle w:val="Napis"/>
              <w:spacing w:before="0" w:after="0"/>
              <w:rPr>
                <w:sz w:val="16"/>
                <w:szCs w:val="16"/>
              </w:rPr>
            </w:pPr>
            <w:r w:rsidRPr="00FC7D09">
              <w:rPr>
                <w:rFonts w:cs="Arial"/>
                <w:color w:val="000000"/>
                <w:sz w:val="16"/>
                <w:szCs w:val="16"/>
              </w:rPr>
              <w:t>3,52</w:t>
            </w:r>
          </w:p>
        </w:tc>
        <w:tc>
          <w:tcPr>
            <w:tcW w:w="900" w:type="dxa"/>
            <w:shd w:val="clear" w:color="auto" w:fill="F2F2F2" w:themeFill="background1" w:themeFillShade="F2"/>
            <w:noWrap/>
            <w:vAlign w:val="center"/>
            <w:hideMark/>
          </w:tcPr>
          <w:p w14:paraId="3BFD92BE" w14:textId="420CDBD3" w:rsidR="00FC7D09" w:rsidRPr="00FC7D09" w:rsidRDefault="00FC7D09" w:rsidP="00FC7D09">
            <w:pPr>
              <w:pStyle w:val="Napis"/>
              <w:spacing w:before="0" w:after="0"/>
              <w:rPr>
                <w:sz w:val="16"/>
                <w:szCs w:val="16"/>
              </w:rPr>
            </w:pPr>
            <w:r w:rsidRPr="00FC7D09">
              <w:rPr>
                <w:rFonts w:cs="Arial"/>
                <w:color w:val="000000"/>
                <w:sz w:val="16"/>
                <w:szCs w:val="16"/>
              </w:rPr>
              <w:t>1,43</w:t>
            </w:r>
          </w:p>
        </w:tc>
        <w:tc>
          <w:tcPr>
            <w:tcW w:w="1017" w:type="dxa"/>
            <w:shd w:val="clear" w:color="auto" w:fill="F2F2F2" w:themeFill="background1" w:themeFillShade="F2"/>
            <w:noWrap/>
            <w:vAlign w:val="center"/>
            <w:hideMark/>
          </w:tcPr>
          <w:p w14:paraId="09F36017" w14:textId="52D2BEF6" w:rsidR="00FC7D09" w:rsidRPr="00FC7D09" w:rsidRDefault="00FC7D09" w:rsidP="00FC7D09">
            <w:pPr>
              <w:pStyle w:val="Napis"/>
              <w:spacing w:before="0" w:after="0"/>
              <w:rPr>
                <w:sz w:val="16"/>
                <w:szCs w:val="16"/>
              </w:rPr>
            </w:pPr>
            <w:r w:rsidRPr="00FC7D09">
              <w:rPr>
                <w:rFonts w:cs="Arial"/>
                <w:color w:val="000000"/>
                <w:sz w:val="16"/>
                <w:szCs w:val="16"/>
              </w:rPr>
              <w:t>1.825,00</w:t>
            </w:r>
          </w:p>
        </w:tc>
        <w:tc>
          <w:tcPr>
            <w:tcW w:w="981" w:type="dxa"/>
            <w:shd w:val="clear" w:color="auto" w:fill="F2F2F2" w:themeFill="background1" w:themeFillShade="F2"/>
            <w:noWrap/>
            <w:vAlign w:val="center"/>
            <w:hideMark/>
          </w:tcPr>
          <w:p w14:paraId="58B9F665" w14:textId="3F72A741" w:rsidR="00FC7D09" w:rsidRPr="00FC7D09" w:rsidRDefault="00FC7D09" w:rsidP="00FC7D09">
            <w:pPr>
              <w:pStyle w:val="Napis"/>
              <w:spacing w:before="0" w:after="0"/>
              <w:rPr>
                <w:sz w:val="16"/>
                <w:szCs w:val="16"/>
              </w:rPr>
            </w:pPr>
            <w:r w:rsidRPr="00FC7D09">
              <w:rPr>
                <w:rFonts w:cs="Arial"/>
                <w:color w:val="000000"/>
                <w:sz w:val="16"/>
                <w:szCs w:val="16"/>
              </w:rPr>
              <w:t>465,00</w:t>
            </w:r>
          </w:p>
        </w:tc>
        <w:tc>
          <w:tcPr>
            <w:tcW w:w="1228" w:type="dxa"/>
            <w:shd w:val="clear" w:color="auto" w:fill="F2F2F2" w:themeFill="background1" w:themeFillShade="F2"/>
            <w:noWrap/>
            <w:vAlign w:val="center"/>
            <w:hideMark/>
          </w:tcPr>
          <w:p w14:paraId="712E68B0" w14:textId="5AB43D55" w:rsidR="00FC7D09" w:rsidRPr="00FC7D09" w:rsidRDefault="00FC7D09" w:rsidP="00FC7D09">
            <w:pPr>
              <w:pStyle w:val="Napis"/>
              <w:spacing w:before="0" w:after="0"/>
              <w:rPr>
                <w:sz w:val="16"/>
                <w:szCs w:val="16"/>
              </w:rPr>
            </w:pPr>
            <w:r w:rsidRPr="00FC7D09">
              <w:rPr>
                <w:rFonts w:cs="Arial"/>
                <w:color w:val="000000"/>
                <w:sz w:val="16"/>
                <w:szCs w:val="16"/>
              </w:rPr>
              <w:t>2.561,00</w:t>
            </w:r>
          </w:p>
        </w:tc>
      </w:tr>
      <w:tr w:rsidR="00FC7D09" w:rsidRPr="00FC7D09" w14:paraId="4DAEEBDB" w14:textId="77777777" w:rsidTr="00FC7D09">
        <w:trPr>
          <w:trHeight w:val="240"/>
        </w:trPr>
        <w:tc>
          <w:tcPr>
            <w:tcW w:w="662" w:type="dxa"/>
            <w:noWrap/>
            <w:hideMark/>
          </w:tcPr>
          <w:p w14:paraId="09843712" w14:textId="77777777" w:rsidR="00FC7D09" w:rsidRPr="00FC7D09" w:rsidRDefault="00FC7D09" w:rsidP="004E76F6">
            <w:pPr>
              <w:pStyle w:val="Napis"/>
              <w:spacing w:before="0" w:after="0"/>
              <w:rPr>
                <w:sz w:val="16"/>
                <w:szCs w:val="16"/>
              </w:rPr>
            </w:pPr>
          </w:p>
        </w:tc>
        <w:tc>
          <w:tcPr>
            <w:tcW w:w="3646" w:type="dxa"/>
            <w:noWrap/>
            <w:hideMark/>
          </w:tcPr>
          <w:p w14:paraId="30415674" w14:textId="77777777" w:rsidR="00FC7D09" w:rsidRPr="00FC7D09" w:rsidRDefault="00FC7D09" w:rsidP="004E76F6">
            <w:pPr>
              <w:pStyle w:val="Napis"/>
              <w:spacing w:before="0" w:after="0"/>
              <w:rPr>
                <w:sz w:val="16"/>
                <w:szCs w:val="16"/>
              </w:rPr>
            </w:pPr>
            <w:r w:rsidRPr="00FC7D09">
              <w:rPr>
                <w:sz w:val="16"/>
                <w:szCs w:val="16"/>
              </w:rPr>
              <w:t>Ukrepi na elektro sistemih</w:t>
            </w:r>
          </w:p>
        </w:tc>
        <w:tc>
          <w:tcPr>
            <w:tcW w:w="816" w:type="dxa"/>
            <w:noWrap/>
            <w:hideMark/>
          </w:tcPr>
          <w:p w14:paraId="559E5A5C" w14:textId="77777777" w:rsidR="00FC7D09" w:rsidRPr="00FC7D09" w:rsidRDefault="00FC7D09" w:rsidP="004E76F6">
            <w:pPr>
              <w:pStyle w:val="Napis"/>
              <w:spacing w:before="0" w:after="0"/>
              <w:rPr>
                <w:sz w:val="16"/>
                <w:szCs w:val="16"/>
              </w:rPr>
            </w:pPr>
            <w:r w:rsidRPr="00FC7D09">
              <w:rPr>
                <w:sz w:val="16"/>
                <w:szCs w:val="16"/>
              </w:rPr>
              <w:t> </w:t>
            </w:r>
          </w:p>
        </w:tc>
        <w:tc>
          <w:tcPr>
            <w:tcW w:w="900" w:type="dxa"/>
            <w:noWrap/>
            <w:hideMark/>
          </w:tcPr>
          <w:p w14:paraId="36FD5A6F" w14:textId="77777777" w:rsidR="00FC7D09" w:rsidRPr="00FC7D09" w:rsidRDefault="00FC7D09" w:rsidP="004E76F6">
            <w:pPr>
              <w:pStyle w:val="Napis"/>
              <w:spacing w:before="0" w:after="0"/>
              <w:rPr>
                <w:sz w:val="16"/>
                <w:szCs w:val="16"/>
              </w:rPr>
            </w:pPr>
            <w:r w:rsidRPr="00FC7D09">
              <w:rPr>
                <w:sz w:val="16"/>
                <w:szCs w:val="16"/>
              </w:rPr>
              <w:t> </w:t>
            </w:r>
          </w:p>
        </w:tc>
        <w:tc>
          <w:tcPr>
            <w:tcW w:w="1017" w:type="dxa"/>
            <w:noWrap/>
            <w:hideMark/>
          </w:tcPr>
          <w:p w14:paraId="30831417" w14:textId="77777777" w:rsidR="00FC7D09" w:rsidRPr="00FC7D09" w:rsidRDefault="00FC7D09" w:rsidP="004E76F6">
            <w:pPr>
              <w:pStyle w:val="Napis"/>
              <w:spacing w:before="0" w:after="0"/>
              <w:rPr>
                <w:sz w:val="16"/>
                <w:szCs w:val="16"/>
              </w:rPr>
            </w:pPr>
            <w:r w:rsidRPr="00FC7D09">
              <w:rPr>
                <w:sz w:val="16"/>
                <w:szCs w:val="16"/>
              </w:rPr>
              <w:t> </w:t>
            </w:r>
          </w:p>
        </w:tc>
        <w:tc>
          <w:tcPr>
            <w:tcW w:w="981" w:type="dxa"/>
            <w:noWrap/>
            <w:hideMark/>
          </w:tcPr>
          <w:p w14:paraId="2FA67FF0" w14:textId="77777777" w:rsidR="00FC7D09" w:rsidRPr="00FC7D09" w:rsidRDefault="00FC7D09" w:rsidP="004E76F6">
            <w:pPr>
              <w:pStyle w:val="Napis"/>
              <w:spacing w:before="0" w:after="0"/>
              <w:rPr>
                <w:sz w:val="16"/>
                <w:szCs w:val="16"/>
              </w:rPr>
            </w:pPr>
            <w:r w:rsidRPr="00FC7D09">
              <w:rPr>
                <w:sz w:val="16"/>
                <w:szCs w:val="16"/>
              </w:rPr>
              <w:t> </w:t>
            </w:r>
          </w:p>
        </w:tc>
        <w:tc>
          <w:tcPr>
            <w:tcW w:w="1228" w:type="dxa"/>
            <w:noWrap/>
            <w:hideMark/>
          </w:tcPr>
          <w:p w14:paraId="2186DBE7" w14:textId="77777777" w:rsidR="00FC7D09" w:rsidRPr="00FC7D09" w:rsidRDefault="00FC7D09" w:rsidP="004E76F6">
            <w:pPr>
              <w:pStyle w:val="Napis"/>
              <w:spacing w:before="0" w:after="0"/>
              <w:rPr>
                <w:sz w:val="16"/>
                <w:szCs w:val="16"/>
              </w:rPr>
            </w:pPr>
            <w:r w:rsidRPr="00FC7D09">
              <w:rPr>
                <w:sz w:val="16"/>
                <w:szCs w:val="16"/>
              </w:rPr>
              <w:t> </w:t>
            </w:r>
          </w:p>
        </w:tc>
      </w:tr>
      <w:tr w:rsidR="00FC7D09" w:rsidRPr="00FC7D09" w14:paraId="23FD7317" w14:textId="77777777" w:rsidTr="004E76F6">
        <w:trPr>
          <w:trHeight w:val="240"/>
        </w:trPr>
        <w:tc>
          <w:tcPr>
            <w:tcW w:w="662" w:type="dxa"/>
            <w:noWrap/>
            <w:hideMark/>
          </w:tcPr>
          <w:p w14:paraId="4A9B2093" w14:textId="77777777" w:rsidR="00FC7D09" w:rsidRPr="00FC7D09" w:rsidRDefault="00FC7D09" w:rsidP="00FC7D09">
            <w:pPr>
              <w:pStyle w:val="Napis"/>
              <w:spacing w:before="0" w:after="0"/>
              <w:rPr>
                <w:sz w:val="16"/>
                <w:szCs w:val="16"/>
              </w:rPr>
            </w:pPr>
          </w:p>
        </w:tc>
        <w:tc>
          <w:tcPr>
            <w:tcW w:w="3646" w:type="dxa"/>
            <w:noWrap/>
            <w:hideMark/>
          </w:tcPr>
          <w:p w14:paraId="3C3D9672" w14:textId="77777777" w:rsidR="00FC7D09" w:rsidRPr="00FC7D09" w:rsidRDefault="00FC7D09" w:rsidP="00FC7D09">
            <w:pPr>
              <w:pStyle w:val="Napis"/>
              <w:spacing w:before="0" w:after="0"/>
              <w:ind w:left="229"/>
              <w:rPr>
                <w:sz w:val="16"/>
                <w:szCs w:val="16"/>
              </w:rPr>
            </w:pPr>
            <w:r w:rsidRPr="00FC7D09">
              <w:rPr>
                <w:sz w:val="16"/>
                <w:szCs w:val="16"/>
              </w:rPr>
              <w:t>Prenova razsvetljave</w:t>
            </w:r>
          </w:p>
        </w:tc>
        <w:tc>
          <w:tcPr>
            <w:tcW w:w="816" w:type="dxa"/>
            <w:noWrap/>
            <w:vAlign w:val="center"/>
            <w:hideMark/>
          </w:tcPr>
          <w:p w14:paraId="21C17499" w14:textId="77777777" w:rsidR="00FC7D09" w:rsidRPr="00FC7D09" w:rsidRDefault="00FC7D09" w:rsidP="00FC7D09">
            <w:pPr>
              <w:pStyle w:val="Napis"/>
              <w:spacing w:before="0" w:after="0"/>
              <w:rPr>
                <w:sz w:val="16"/>
                <w:szCs w:val="16"/>
              </w:rPr>
            </w:pPr>
          </w:p>
        </w:tc>
        <w:tc>
          <w:tcPr>
            <w:tcW w:w="900" w:type="dxa"/>
            <w:noWrap/>
            <w:vAlign w:val="center"/>
            <w:hideMark/>
          </w:tcPr>
          <w:p w14:paraId="15A2DB9D" w14:textId="723BA9DC" w:rsidR="00FC7D09" w:rsidRPr="00FC7D09" w:rsidRDefault="00FC7D09" w:rsidP="00FC7D09">
            <w:pPr>
              <w:pStyle w:val="Napis"/>
              <w:spacing w:before="0" w:after="0"/>
              <w:rPr>
                <w:sz w:val="16"/>
                <w:szCs w:val="16"/>
              </w:rPr>
            </w:pPr>
            <w:r w:rsidRPr="00FC7D09">
              <w:rPr>
                <w:rFonts w:cs="Arial"/>
                <w:color w:val="000000"/>
                <w:sz w:val="16"/>
                <w:szCs w:val="16"/>
              </w:rPr>
              <w:t>4,76</w:t>
            </w:r>
          </w:p>
        </w:tc>
        <w:tc>
          <w:tcPr>
            <w:tcW w:w="1017" w:type="dxa"/>
            <w:noWrap/>
            <w:vAlign w:val="center"/>
            <w:hideMark/>
          </w:tcPr>
          <w:p w14:paraId="23CFDB32" w14:textId="1D90F012" w:rsidR="00FC7D09" w:rsidRPr="00FC7D09" w:rsidRDefault="00FC7D09" w:rsidP="00FC7D09">
            <w:pPr>
              <w:pStyle w:val="Napis"/>
              <w:spacing w:before="0" w:after="0"/>
              <w:rPr>
                <w:sz w:val="16"/>
                <w:szCs w:val="16"/>
              </w:rPr>
            </w:pPr>
            <w:r w:rsidRPr="00FC7D09">
              <w:rPr>
                <w:rFonts w:cs="Arial"/>
                <w:color w:val="000000"/>
                <w:sz w:val="16"/>
                <w:szCs w:val="16"/>
              </w:rPr>
              <w:t>2.331,00</w:t>
            </w:r>
          </w:p>
        </w:tc>
        <w:tc>
          <w:tcPr>
            <w:tcW w:w="981" w:type="dxa"/>
            <w:noWrap/>
            <w:vAlign w:val="center"/>
            <w:hideMark/>
          </w:tcPr>
          <w:p w14:paraId="7818D9BD" w14:textId="04B9BB9B" w:rsidR="00FC7D09" w:rsidRPr="00FC7D09" w:rsidRDefault="00FC7D09" w:rsidP="00FC7D09">
            <w:pPr>
              <w:pStyle w:val="Napis"/>
              <w:spacing w:before="0" w:after="0"/>
              <w:rPr>
                <w:sz w:val="16"/>
                <w:szCs w:val="16"/>
              </w:rPr>
            </w:pPr>
            <w:r w:rsidRPr="00FC7D09">
              <w:rPr>
                <w:rFonts w:cs="Arial"/>
                <w:color w:val="000000"/>
                <w:sz w:val="16"/>
                <w:szCs w:val="16"/>
              </w:rPr>
              <w:t>627,00</w:t>
            </w:r>
          </w:p>
        </w:tc>
        <w:tc>
          <w:tcPr>
            <w:tcW w:w="1228" w:type="dxa"/>
            <w:noWrap/>
            <w:vAlign w:val="center"/>
            <w:hideMark/>
          </w:tcPr>
          <w:p w14:paraId="6C6619EC" w14:textId="274B910E" w:rsidR="00FC7D09" w:rsidRPr="00FC7D09" w:rsidRDefault="00FC7D09" w:rsidP="00FC7D09">
            <w:pPr>
              <w:pStyle w:val="Napis"/>
              <w:spacing w:before="0" w:after="0"/>
              <w:rPr>
                <w:sz w:val="16"/>
                <w:szCs w:val="16"/>
              </w:rPr>
            </w:pPr>
            <w:r w:rsidRPr="00FC7D09">
              <w:rPr>
                <w:rFonts w:cs="Arial"/>
                <w:color w:val="000000"/>
                <w:sz w:val="16"/>
                <w:szCs w:val="16"/>
              </w:rPr>
              <w:t>6.150,00</w:t>
            </w:r>
          </w:p>
        </w:tc>
      </w:tr>
      <w:tr w:rsidR="00FC7D09" w:rsidRPr="00FC7D09" w14:paraId="62748455" w14:textId="77777777" w:rsidTr="004E76F6">
        <w:trPr>
          <w:trHeight w:val="240"/>
        </w:trPr>
        <w:tc>
          <w:tcPr>
            <w:tcW w:w="662" w:type="dxa"/>
            <w:shd w:val="clear" w:color="auto" w:fill="F2F2F2" w:themeFill="background1" w:themeFillShade="F2"/>
            <w:noWrap/>
            <w:hideMark/>
          </w:tcPr>
          <w:p w14:paraId="4D34F2AD" w14:textId="77777777" w:rsidR="00FC7D09" w:rsidRPr="00FC7D09" w:rsidRDefault="00FC7D09" w:rsidP="00FC7D09">
            <w:pPr>
              <w:pStyle w:val="Napis"/>
              <w:spacing w:before="0" w:after="0"/>
              <w:rPr>
                <w:sz w:val="16"/>
                <w:szCs w:val="16"/>
              </w:rPr>
            </w:pPr>
          </w:p>
        </w:tc>
        <w:tc>
          <w:tcPr>
            <w:tcW w:w="3646" w:type="dxa"/>
            <w:shd w:val="clear" w:color="auto" w:fill="F2F2F2" w:themeFill="background1" w:themeFillShade="F2"/>
            <w:noWrap/>
            <w:hideMark/>
          </w:tcPr>
          <w:p w14:paraId="034EAEF8" w14:textId="77777777" w:rsidR="00FC7D09" w:rsidRPr="00FC7D09" w:rsidRDefault="00FC7D09" w:rsidP="00FC7D09">
            <w:pPr>
              <w:pStyle w:val="Napis"/>
              <w:spacing w:before="0" w:after="0"/>
              <w:rPr>
                <w:sz w:val="16"/>
                <w:szCs w:val="16"/>
              </w:rPr>
            </w:pPr>
            <w:r w:rsidRPr="00FC7D09">
              <w:rPr>
                <w:sz w:val="16"/>
                <w:szCs w:val="16"/>
              </w:rPr>
              <w:t xml:space="preserve">SKUPAJ </w:t>
            </w:r>
          </w:p>
        </w:tc>
        <w:tc>
          <w:tcPr>
            <w:tcW w:w="816" w:type="dxa"/>
            <w:shd w:val="clear" w:color="auto" w:fill="F2F2F2" w:themeFill="background1" w:themeFillShade="F2"/>
            <w:noWrap/>
            <w:vAlign w:val="center"/>
            <w:hideMark/>
          </w:tcPr>
          <w:p w14:paraId="7C9B0495" w14:textId="7703C5C6" w:rsidR="00FC7D09" w:rsidRPr="00FC7D09" w:rsidRDefault="00FC7D09" w:rsidP="00FC7D09">
            <w:pPr>
              <w:pStyle w:val="Napis"/>
              <w:spacing w:before="0" w:after="0"/>
              <w:rPr>
                <w:sz w:val="16"/>
                <w:szCs w:val="16"/>
              </w:rPr>
            </w:pPr>
            <w:r w:rsidRPr="00FC7D09">
              <w:rPr>
                <w:rFonts w:cs="Arial"/>
                <w:color w:val="000000"/>
                <w:sz w:val="16"/>
                <w:szCs w:val="16"/>
              </w:rPr>
              <w:t>0,00</w:t>
            </w:r>
          </w:p>
        </w:tc>
        <w:tc>
          <w:tcPr>
            <w:tcW w:w="900" w:type="dxa"/>
            <w:shd w:val="clear" w:color="auto" w:fill="F2F2F2" w:themeFill="background1" w:themeFillShade="F2"/>
            <w:noWrap/>
            <w:vAlign w:val="center"/>
            <w:hideMark/>
          </w:tcPr>
          <w:p w14:paraId="620BB394" w14:textId="00E37CBF" w:rsidR="00FC7D09" w:rsidRPr="00FC7D09" w:rsidRDefault="00FC7D09" w:rsidP="00FC7D09">
            <w:pPr>
              <w:pStyle w:val="Napis"/>
              <w:spacing w:before="0" w:after="0"/>
              <w:rPr>
                <w:sz w:val="16"/>
                <w:szCs w:val="16"/>
              </w:rPr>
            </w:pPr>
            <w:r w:rsidRPr="00FC7D09">
              <w:rPr>
                <w:rFonts w:cs="Arial"/>
                <w:color w:val="000000"/>
                <w:sz w:val="16"/>
                <w:szCs w:val="16"/>
              </w:rPr>
              <w:t>4,76</w:t>
            </w:r>
          </w:p>
        </w:tc>
        <w:tc>
          <w:tcPr>
            <w:tcW w:w="1017" w:type="dxa"/>
            <w:shd w:val="clear" w:color="auto" w:fill="F2F2F2" w:themeFill="background1" w:themeFillShade="F2"/>
            <w:noWrap/>
            <w:vAlign w:val="center"/>
            <w:hideMark/>
          </w:tcPr>
          <w:p w14:paraId="75F51173" w14:textId="432385DE" w:rsidR="00FC7D09" w:rsidRPr="00FC7D09" w:rsidRDefault="00FC7D09" w:rsidP="00FC7D09">
            <w:pPr>
              <w:pStyle w:val="Napis"/>
              <w:spacing w:before="0" w:after="0"/>
              <w:rPr>
                <w:sz w:val="16"/>
                <w:szCs w:val="16"/>
              </w:rPr>
            </w:pPr>
            <w:r w:rsidRPr="00FC7D09">
              <w:rPr>
                <w:rFonts w:cs="Arial"/>
                <w:color w:val="000000"/>
                <w:sz w:val="16"/>
                <w:szCs w:val="16"/>
              </w:rPr>
              <w:t>2.331,00</w:t>
            </w:r>
          </w:p>
        </w:tc>
        <w:tc>
          <w:tcPr>
            <w:tcW w:w="981" w:type="dxa"/>
            <w:shd w:val="clear" w:color="auto" w:fill="F2F2F2" w:themeFill="background1" w:themeFillShade="F2"/>
            <w:noWrap/>
            <w:vAlign w:val="center"/>
            <w:hideMark/>
          </w:tcPr>
          <w:p w14:paraId="55AB5D11" w14:textId="7B8A7115" w:rsidR="00FC7D09" w:rsidRPr="00FC7D09" w:rsidRDefault="00FC7D09" w:rsidP="00FC7D09">
            <w:pPr>
              <w:pStyle w:val="Napis"/>
              <w:spacing w:before="0" w:after="0"/>
              <w:rPr>
                <w:sz w:val="16"/>
                <w:szCs w:val="16"/>
              </w:rPr>
            </w:pPr>
            <w:r w:rsidRPr="00FC7D09">
              <w:rPr>
                <w:rFonts w:cs="Arial"/>
                <w:color w:val="000000"/>
                <w:sz w:val="16"/>
                <w:szCs w:val="16"/>
              </w:rPr>
              <w:t>627,00</w:t>
            </w:r>
          </w:p>
        </w:tc>
        <w:tc>
          <w:tcPr>
            <w:tcW w:w="1228" w:type="dxa"/>
            <w:shd w:val="clear" w:color="auto" w:fill="F2F2F2" w:themeFill="background1" w:themeFillShade="F2"/>
            <w:noWrap/>
            <w:vAlign w:val="center"/>
            <w:hideMark/>
          </w:tcPr>
          <w:p w14:paraId="2A1E2B6B" w14:textId="5BA1D05D" w:rsidR="00FC7D09" w:rsidRPr="00FC7D09" w:rsidRDefault="00FC7D09" w:rsidP="00FC7D09">
            <w:pPr>
              <w:pStyle w:val="Napis"/>
              <w:spacing w:before="0" w:after="0"/>
              <w:rPr>
                <w:sz w:val="16"/>
                <w:szCs w:val="16"/>
              </w:rPr>
            </w:pPr>
            <w:r w:rsidRPr="00FC7D09">
              <w:rPr>
                <w:rFonts w:cs="Arial"/>
                <w:color w:val="000000"/>
                <w:sz w:val="16"/>
                <w:szCs w:val="16"/>
              </w:rPr>
              <w:t>6.150,00</w:t>
            </w:r>
          </w:p>
        </w:tc>
      </w:tr>
      <w:tr w:rsidR="00FC7D09" w:rsidRPr="00FC7D09" w14:paraId="0C01BCB4" w14:textId="77777777" w:rsidTr="00FC7D09">
        <w:trPr>
          <w:trHeight w:val="240"/>
        </w:trPr>
        <w:tc>
          <w:tcPr>
            <w:tcW w:w="662" w:type="dxa"/>
            <w:tcBorders>
              <w:bottom w:val="single" w:sz="4" w:space="0" w:color="auto"/>
            </w:tcBorders>
            <w:noWrap/>
            <w:hideMark/>
          </w:tcPr>
          <w:p w14:paraId="2B059044" w14:textId="77777777" w:rsidR="00FC7D09" w:rsidRPr="00FC7D09" w:rsidRDefault="00FC7D09" w:rsidP="004E76F6">
            <w:pPr>
              <w:pStyle w:val="Napis"/>
              <w:spacing w:before="0" w:after="0"/>
              <w:rPr>
                <w:sz w:val="16"/>
                <w:szCs w:val="16"/>
              </w:rPr>
            </w:pPr>
          </w:p>
        </w:tc>
        <w:tc>
          <w:tcPr>
            <w:tcW w:w="3646" w:type="dxa"/>
            <w:tcBorders>
              <w:bottom w:val="single" w:sz="4" w:space="0" w:color="auto"/>
            </w:tcBorders>
            <w:noWrap/>
            <w:hideMark/>
          </w:tcPr>
          <w:p w14:paraId="0F7C3CF3" w14:textId="77777777" w:rsidR="00FC7D09" w:rsidRPr="00FC7D09" w:rsidRDefault="00FC7D09" w:rsidP="004E76F6">
            <w:pPr>
              <w:pStyle w:val="Napis"/>
              <w:spacing w:before="0" w:after="0"/>
              <w:rPr>
                <w:sz w:val="16"/>
                <w:szCs w:val="16"/>
              </w:rPr>
            </w:pPr>
          </w:p>
        </w:tc>
        <w:tc>
          <w:tcPr>
            <w:tcW w:w="816" w:type="dxa"/>
            <w:tcBorders>
              <w:bottom w:val="single" w:sz="4" w:space="0" w:color="auto"/>
            </w:tcBorders>
            <w:noWrap/>
            <w:hideMark/>
          </w:tcPr>
          <w:p w14:paraId="2C3AEB41" w14:textId="77777777" w:rsidR="00FC7D09" w:rsidRPr="00FC7D09" w:rsidRDefault="00FC7D09" w:rsidP="004E76F6">
            <w:pPr>
              <w:pStyle w:val="Napis"/>
              <w:spacing w:before="0" w:after="0"/>
              <w:rPr>
                <w:sz w:val="16"/>
                <w:szCs w:val="16"/>
              </w:rPr>
            </w:pPr>
          </w:p>
        </w:tc>
        <w:tc>
          <w:tcPr>
            <w:tcW w:w="900" w:type="dxa"/>
            <w:tcBorders>
              <w:bottom w:val="single" w:sz="4" w:space="0" w:color="auto"/>
            </w:tcBorders>
            <w:noWrap/>
            <w:hideMark/>
          </w:tcPr>
          <w:p w14:paraId="6B5FE032" w14:textId="77777777" w:rsidR="00FC7D09" w:rsidRPr="00FC7D09" w:rsidRDefault="00FC7D09" w:rsidP="004E76F6">
            <w:pPr>
              <w:pStyle w:val="Napis"/>
              <w:spacing w:before="0" w:after="0"/>
              <w:rPr>
                <w:sz w:val="16"/>
                <w:szCs w:val="16"/>
              </w:rPr>
            </w:pPr>
          </w:p>
        </w:tc>
        <w:tc>
          <w:tcPr>
            <w:tcW w:w="1017" w:type="dxa"/>
            <w:tcBorders>
              <w:bottom w:val="single" w:sz="4" w:space="0" w:color="auto"/>
            </w:tcBorders>
            <w:noWrap/>
            <w:hideMark/>
          </w:tcPr>
          <w:p w14:paraId="5828D839" w14:textId="77777777" w:rsidR="00FC7D09" w:rsidRPr="00FC7D09" w:rsidRDefault="00FC7D09" w:rsidP="004E76F6">
            <w:pPr>
              <w:pStyle w:val="Napis"/>
              <w:spacing w:before="0" w:after="0"/>
              <w:rPr>
                <w:sz w:val="16"/>
                <w:szCs w:val="16"/>
              </w:rPr>
            </w:pPr>
          </w:p>
        </w:tc>
        <w:tc>
          <w:tcPr>
            <w:tcW w:w="981" w:type="dxa"/>
            <w:tcBorders>
              <w:bottom w:val="single" w:sz="4" w:space="0" w:color="auto"/>
            </w:tcBorders>
            <w:noWrap/>
            <w:hideMark/>
          </w:tcPr>
          <w:p w14:paraId="31FBD880" w14:textId="77777777" w:rsidR="00FC7D09" w:rsidRPr="00FC7D09" w:rsidRDefault="00FC7D09" w:rsidP="004E76F6">
            <w:pPr>
              <w:pStyle w:val="Napis"/>
              <w:spacing w:before="0" w:after="0"/>
              <w:rPr>
                <w:sz w:val="16"/>
                <w:szCs w:val="16"/>
              </w:rPr>
            </w:pPr>
          </w:p>
        </w:tc>
        <w:tc>
          <w:tcPr>
            <w:tcW w:w="1228" w:type="dxa"/>
            <w:tcBorders>
              <w:bottom w:val="single" w:sz="4" w:space="0" w:color="auto"/>
            </w:tcBorders>
            <w:noWrap/>
            <w:hideMark/>
          </w:tcPr>
          <w:p w14:paraId="25AD7F84" w14:textId="77777777" w:rsidR="00FC7D09" w:rsidRPr="00FC7D09" w:rsidRDefault="00FC7D09" w:rsidP="004E76F6">
            <w:pPr>
              <w:pStyle w:val="Napis"/>
              <w:spacing w:before="0" w:after="0"/>
              <w:rPr>
                <w:sz w:val="16"/>
                <w:szCs w:val="16"/>
              </w:rPr>
            </w:pPr>
          </w:p>
        </w:tc>
      </w:tr>
      <w:tr w:rsidR="00FC7D09" w:rsidRPr="00FC7D09" w14:paraId="1FB3035E" w14:textId="77777777" w:rsidTr="004E76F6">
        <w:trPr>
          <w:trHeight w:val="240"/>
        </w:trPr>
        <w:tc>
          <w:tcPr>
            <w:tcW w:w="4308" w:type="dxa"/>
            <w:gridSpan w:val="2"/>
            <w:tcBorders>
              <w:bottom w:val="single" w:sz="4" w:space="0" w:color="auto"/>
            </w:tcBorders>
            <w:shd w:val="clear" w:color="auto" w:fill="F2F2F2" w:themeFill="background1" w:themeFillShade="F2"/>
            <w:noWrap/>
            <w:hideMark/>
          </w:tcPr>
          <w:p w14:paraId="39B0FF63" w14:textId="77777777" w:rsidR="00FC7D09" w:rsidRPr="00FC7D09" w:rsidRDefault="00FC7D09" w:rsidP="00FC7D09">
            <w:pPr>
              <w:pStyle w:val="Napis"/>
              <w:spacing w:before="0" w:after="0"/>
              <w:rPr>
                <w:sz w:val="16"/>
                <w:szCs w:val="16"/>
              </w:rPr>
            </w:pPr>
            <w:r w:rsidRPr="00FC7D09">
              <w:rPr>
                <w:sz w:val="16"/>
                <w:szCs w:val="16"/>
              </w:rPr>
              <w:t>SKUPAJ TEH. - INV. UKREPI</w:t>
            </w:r>
          </w:p>
        </w:tc>
        <w:tc>
          <w:tcPr>
            <w:tcW w:w="816" w:type="dxa"/>
            <w:tcBorders>
              <w:bottom w:val="single" w:sz="4" w:space="0" w:color="auto"/>
            </w:tcBorders>
            <w:shd w:val="clear" w:color="auto" w:fill="F2F2F2" w:themeFill="background1" w:themeFillShade="F2"/>
            <w:noWrap/>
            <w:vAlign w:val="center"/>
            <w:hideMark/>
          </w:tcPr>
          <w:p w14:paraId="56424311" w14:textId="4CC4B078" w:rsidR="00FC7D09" w:rsidRPr="00FC7D09" w:rsidRDefault="00FC7D09" w:rsidP="00FC7D09">
            <w:pPr>
              <w:pStyle w:val="Napis"/>
              <w:spacing w:before="0" w:after="0"/>
              <w:rPr>
                <w:sz w:val="16"/>
                <w:szCs w:val="16"/>
              </w:rPr>
            </w:pPr>
            <w:r w:rsidRPr="00FC7D09">
              <w:rPr>
                <w:rFonts w:cs="Arial"/>
                <w:color w:val="000000"/>
                <w:sz w:val="16"/>
                <w:szCs w:val="16"/>
              </w:rPr>
              <w:t>39,84</w:t>
            </w:r>
          </w:p>
        </w:tc>
        <w:tc>
          <w:tcPr>
            <w:tcW w:w="900" w:type="dxa"/>
            <w:tcBorders>
              <w:bottom w:val="single" w:sz="4" w:space="0" w:color="auto"/>
            </w:tcBorders>
            <w:shd w:val="clear" w:color="auto" w:fill="F2F2F2" w:themeFill="background1" w:themeFillShade="F2"/>
            <w:noWrap/>
            <w:vAlign w:val="center"/>
            <w:hideMark/>
          </w:tcPr>
          <w:p w14:paraId="4713D5AB" w14:textId="54A64C7F" w:rsidR="00FC7D09" w:rsidRPr="00FC7D09" w:rsidRDefault="00FC7D09" w:rsidP="00FC7D09">
            <w:pPr>
              <w:pStyle w:val="Napis"/>
              <w:spacing w:before="0" w:after="0"/>
              <w:rPr>
                <w:sz w:val="16"/>
                <w:szCs w:val="16"/>
              </w:rPr>
            </w:pPr>
            <w:r w:rsidRPr="00FC7D09">
              <w:rPr>
                <w:rFonts w:cs="Arial"/>
                <w:color w:val="000000"/>
                <w:sz w:val="16"/>
                <w:szCs w:val="16"/>
              </w:rPr>
              <w:t>6,85</w:t>
            </w:r>
          </w:p>
        </w:tc>
        <w:tc>
          <w:tcPr>
            <w:tcW w:w="1017" w:type="dxa"/>
            <w:tcBorders>
              <w:bottom w:val="single" w:sz="4" w:space="0" w:color="auto"/>
            </w:tcBorders>
            <w:shd w:val="clear" w:color="auto" w:fill="F2F2F2" w:themeFill="background1" w:themeFillShade="F2"/>
            <w:noWrap/>
            <w:vAlign w:val="center"/>
            <w:hideMark/>
          </w:tcPr>
          <w:p w14:paraId="5EF8C993" w14:textId="231CA302" w:rsidR="00FC7D09" w:rsidRPr="00FC7D09" w:rsidRDefault="00FC7D09" w:rsidP="00FC7D09">
            <w:pPr>
              <w:pStyle w:val="Napis"/>
              <w:spacing w:before="0" w:after="0"/>
              <w:rPr>
                <w:sz w:val="16"/>
                <w:szCs w:val="16"/>
              </w:rPr>
            </w:pPr>
            <w:r w:rsidRPr="00FC7D09">
              <w:rPr>
                <w:rFonts w:cs="Arial"/>
                <w:color w:val="000000"/>
                <w:sz w:val="16"/>
                <w:szCs w:val="16"/>
              </w:rPr>
              <w:t>16.106,00</w:t>
            </w:r>
          </w:p>
        </w:tc>
        <w:tc>
          <w:tcPr>
            <w:tcW w:w="981" w:type="dxa"/>
            <w:tcBorders>
              <w:bottom w:val="single" w:sz="4" w:space="0" w:color="auto"/>
            </w:tcBorders>
            <w:shd w:val="clear" w:color="auto" w:fill="F2F2F2" w:themeFill="background1" w:themeFillShade="F2"/>
            <w:noWrap/>
            <w:vAlign w:val="center"/>
            <w:hideMark/>
          </w:tcPr>
          <w:p w14:paraId="0959FF0C" w14:textId="35211832" w:rsidR="00FC7D09" w:rsidRPr="00FC7D09" w:rsidRDefault="00FC7D09" w:rsidP="00FC7D09">
            <w:pPr>
              <w:pStyle w:val="Napis"/>
              <w:spacing w:before="0" w:after="0"/>
              <w:rPr>
                <w:sz w:val="16"/>
                <w:szCs w:val="16"/>
              </w:rPr>
            </w:pPr>
            <w:r w:rsidRPr="00FC7D09">
              <w:rPr>
                <w:rFonts w:cs="Arial"/>
                <w:color w:val="000000"/>
                <w:sz w:val="16"/>
                <w:szCs w:val="16"/>
              </w:rPr>
              <w:t>4.042,00</w:t>
            </w:r>
          </w:p>
        </w:tc>
        <w:tc>
          <w:tcPr>
            <w:tcW w:w="1228" w:type="dxa"/>
            <w:tcBorders>
              <w:bottom w:val="single" w:sz="4" w:space="0" w:color="auto"/>
            </w:tcBorders>
            <w:shd w:val="clear" w:color="auto" w:fill="F2F2F2" w:themeFill="background1" w:themeFillShade="F2"/>
            <w:noWrap/>
            <w:vAlign w:val="center"/>
            <w:hideMark/>
          </w:tcPr>
          <w:p w14:paraId="5C9A1F63" w14:textId="007A72FA" w:rsidR="00FC7D09" w:rsidRPr="00FC7D09" w:rsidRDefault="00FC7D09" w:rsidP="00FC7D09">
            <w:pPr>
              <w:pStyle w:val="Napis"/>
              <w:spacing w:before="0" w:after="0"/>
              <w:rPr>
                <w:sz w:val="16"/>
                <w:szCs w:val="16"/>
              </w:rPr>
            </w:pPr>
            <w:r w:rsidRPr="00FC7D09">
              <w:rPr>
                <w:rFonts w:cs="Arial"/>
                <w:color w:val="000000"/>
                <w:sz w:val="16"/>
                <w:szCs w:val="16"/>
              </w:rPr>
              <w:t>106.816,00</w:t>
            </w:r>
          </w:p>
        </w:tc>
      </w:tr>
    </w:tbl>
    <w:p w14:paraId="3194DDEE" w14:textId="77777777" w:rsidR="00FC7D09" w:rsidRDefault="00FC7D09" w:rsidP="00FC7D09">
      <w:pPr>
        <w:pStyle w:val="Napis"/>
        <w:rPr>
          <w:highlight w:val="yellow"/>
        </w:rPr>
      </w:pPr>
    </w:p>
    <w:p w14:paraId="3712B074" w14:textId="2D732017" w:rsidR="00FC7D09" w:rsidRPr="005D5712" w:rsidRDefault="00FC7D09" w:rsidP="00FC7D09">
      <w:pPr>
        <w:pStyle w:val="Napis"/>
        <w:jc w:val="both"/>
      </w:pPr>
      <w:bookmarkStart w:id="133" w:name="_Toc87521423"/>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10</w:t>
      </w:r>
      <w:r w:rsidR="00CE7C25">
        <w:rPr>
          <w:noProof/>
        </w:rPr>
        <w:fldChar w:fldCharType="end"/>
      </w:r>
      <w:r w:rsidRPr="005D5712">
        <w:t xml:space="preserve">: Vrednost investicije po stalnih cenah z dinamiko nastajanja stroškov za objekt Stavba </w:t>
      </w:r>
      <w:r>
        <w:t>Kulturni center Ravne</w:t>
      </w:r>
      <w:bookmarkEnd w:id="133"/>
    </w:p>
    <w:tbl>
      <w:tblPr>
        <w:tblW w:w="9072" w:type="dxa"/>
        <w:tblCellMar>
          <w:left w:w="70" w:type="dxa"/>
          <w:right w:w="70" w:type="dxa"/>
        </w:tblCellMar>
        <w:tblLook w:val="04A0" w:firstRow="1" w:lastRow="0" w:firstColumn="1" w:lastColumn="0" w:noHBand="0" w:noVBand="1"/>
      </w:tblPr>
      <w:tblGrid>
        <w:gridCol w:w="1374"/>
        <w:gridCol w:w="635"/>
        <w:gridCol w:w="949"/>
        <w:gridCol w:w="949"/>
        <w:gridCol w:w="949"/>
        <w:gridCol w:w="1022"/>
        <w:gridCol w:w="802"/>
        <w:gridCol w:w="720"/>
        <w:gridCol w:w="802"/>
        <w:gridCol w:w="855"/>
        <w:gridCol w:w="15"/>
      </w:tblGrid>
      <w:tr w:rsidR="00C71E5B" w:rsidRPr="00C71E5B" w14:paraId="598540DE" w14:textId="77777777" w:rsidTr="00C71E5B">
        <w:trPr>
          <w:gridAfter w:val="1"/>
          <w:wAfter w:w="17" w:type="dxa"/>
          <w:trHeight w:val="480"/>
        </w:trPr>
        <w:tc>
          <w:tcPr>
            <w:tcW w:w="1373" w:type="dxa"/>
            <w:tcBorders>
              <w:top w:val="single" w:sz="4" w:space="0" w:color="auto"/>
              <w:left w:val="nil"/>
              <w:bottom w:val="single" w:sz="4" w:space="0" w:color="auto"/>
              <w:right w:val="nil"/>
            </w:tcBorders>
            <w:shd w:val="clear" w:color="000000" w:fill="DDEBF7"/>
            <w:noWrap/>
            <w:hideMark/>
          </w:tcPr>
          <w:p w14:paraId="6308266F" w14:textId="77777777" w:rsidR="00C71E5B" w:rsidRPr="00C71E5B" w:rsidRDefault="00C71E5B" w:rsidP="004E76F6">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Investicijski stroški</w:t>
            </w:r>
            <w:r w:rsidRPr="00C71E5B">
              <w:rPr>
                <w:rFonts w:asciiTheme="minorHAnsi" w:hAnsiTheme="minorHAnsi" w:cs="Arial"/>
                <w:b/>
                <w:bCs/>
                <w:color w:val="000000"/>
                <w:sz w:val="16"/>
                <w:szCs w:val="16"/>
              </w:rPr>
              <w:br/>
              <w:t>Stalne cene v EUR</w:t>
            </w:r>
          </w:p>
        </w:tc>
        <w:tc>
          <w:tcPr>
            <w:tcW w:w="635" w:type="dxa"/>
            <w:tcBorders>
              <w:top w:val="single" w:sz="4" w:space="0" w:color="auto"/>
              <w:left w:val="nil"/>
              <w:bottom w:val="single" w:sz="4" w:space="0" w:color="auto"/>
              <w:right w:val="nil"/>
            </w:tcBorders>
            <w:shd w:val="clear" w:color="000000" w:fill="DDEBF7"/>
            <w:hideMark/>
          </w:tcPr>
          <w:p w14:paraId="4AB7576D"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Delež</w:t>
            </w:r>
            <w:r w:rsidRPr="00C71E5B">
              <w:rPr>
                <w:rFonts w:asciiTheme="minorHAnsi" w:hAnsiTheme="minorHAnsi" w:cs="Arial"/>
                <w:b/>
                <w:bCs/>
                <w:color w:val="000000"/>
                <w:sz w:val="16"/>
                <w:szCs w:val="16"/>
              </w:rPr>
              <w:br/>
              <w:t>[%]</w:t>
            </w:r>
          </w:p>
        </w:tc>
        <w:tc>
          <w:tcPr>
            <w:tcW w:w="949" w:type="dxa"/>
            <w:tcBorders>
              <w:top w:val="single" w:sz="4" w:space="0" w:color="auto"/>
              <w:left w:val="nil"/>
              <w:bottom w:val="single" w:sz="4" w:space="0" w:color="auto"/>
              <w:right w:val="nil"/>
            </w:tcBorders>
            <w:shd w:val="clear" w:color="000000" w:fill="DDEBF7"/>
            <w:hideMark/>
          </w:tcPr>
          <w:p w14:paraId="76A1C809"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brez DDV</w:t>
            </w:r>
          </w:p>
        </w:tc>
        <w:tc>
          <w:tcPr>
            <w:tcW w:w="949" w:type="dxa"/>
            <w:tcBorders>
              <w:top w:val="single" w:sz="4" w:space="0" w:color="auto"/>
              <w:left w:val="nil"/>
              <w:bottom w:val="single" w:sz="4" w:space="0" w:color="auto"/>
              <w:right w:val="nil"/>
            </w:tcBorders>
            <w:shd w:val="clear" w:color="000000" w:fill="DDEBF7"/>
            <w:hideMark/>
          </w:tcPr>
          <w:p w14:paraId="37840080"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z DDV</w:t>
            </w:r>
          </w:p>
        </w:tc>
        <w:tc>
          <w:tcPr>
            <w:tcW w:w="949" w:type="dxa"/>
            <w:tcBorders>
              <w:top w:val="single" w:sz="4" w:space="0" w:color="auto"/>
              <w:left w:val="nil"/>
              <w:bottom w:val="single" w:sz="4" w:space="0" w:color="auto"/>
              <w:right w:val="nil"/>
            </w:tcBorders>
            <w:shd w:val="clear" w:color="000000" w:fill="DDEBF7"/>
            <w:hideMark/>
          </w:tcPr>
          <w:p w14:paraId="5E13F275"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Upravičeni</w:t>
            </w:r>
            <w:r w:rsidRPr="00C71E5B">
              <w:rPr>
                <w:rFonts w:asciiTheme="minorHAnsi" w:hAnsiTheme="minorHAnsi" w:cs="Arial"/>
                <w:b/>
                <w:bCs/>
                <w:color w:val="000000"/>
                <w:sz w:val="16"/>
                <w:szCs w:val="16"/>
              </w:rPr>
              <w:br/>
              <w:t>stroški</w:t>
            </w:r>
          </w:p>
        </w:tc>
        <w:tc>
          <w:tcPr>
            <w:tcW w:w="932" w:type="dxa"/>
            <w:tcBorders>
              <w:top w:val="single" w:sz="4" w:space="0" w:color="auto"/>
              <w:left w:val="nil"/>
              <w:bottom w:val="single" w:sz="4" w:space="0" w:color="auto"/>
              <w:right w:val="nil"/>
            </w:tcBorders>
            <w:shd w:val="clear" w:color="000000" w:fill="DDEBF7"/>
          </w:tcPr>
          <w:p w14:paraId="3E49690A"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Neupravičeni</w:t>
            </w:r>
            <w:r w:rsidRPr="00C71E5B">
              <w:rPr>
                <w:rFonts w:asciiTheme="minorHAnsi" w:hAnsiTheme="minorHAnsi" w:cs="Arial"/>
                <w:b/>
                <w:bCs/>
                <w:color w:val="000000"/>
                <w:sz w:val="16"/>
                <w:szCs w:val="16"/>
              </w:rPr>
              <w:br/>
              <w:t>stroški brez</w:t>
            </w:r>
            <w:r w:rsidRPr="00C71E5B">
              <w:rPr>
                <w:rFonts w:asciiTheme="minorHAnsi" w:hAnsiTheme="minorHAnsi" w:cs="Arial"/>
                <w:b/>
                <w:bCs/>
                <w:color w:val="000000"/>
                <w:sz w:val="16"/>
                <w:szCs w:val="16"/>
              </w:rPr>
              <w:br/>
              <w:t>DDV</w:t>
            </w:r>
          </w:p>
        </w:tc>
        <w:tc>
          <w:tcPr>
            <w:tcW w:w="859" w:type="dxa"/>
            <w:tcBorders>
              <w:top w:val="single" w:sz="4" w:space="0" w:color="auto"/>
              <w:left w:val="nil"/>
              <w:bottom w:val="single" w:sz="4" w:space="0" w:color="auto"/>
              <w:right w:val="single" w:sz="4" w:space="0" w:color="auto"/>
            </w:tcBorders>
            <w:shd w:val="clear" w:color="000000" w:fill="DDEBF7"/>
          </w:tcPr>
          <w:p w14:paraId="214F8C1C"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DDV</w:t>
            </w:r>
          </w:p>
        </w:tc>
        <w:tc>
          <w:tcPr>
            <w:tcW w:w="769" w:type="dxa"/>
            <w:tcBorders>
              <w:top w:val="single" w:sz="4" w:space="0" w:color="auto"/>
              <w:left w:val="single" w:sz="4" w:space="0" w:color="auto"/>
              <w:bottom w:val="single" w:sz="4" w:space="0" w:color="auto"/>
              <w:right w:val="single" w:sz="4" w:space="0" w:color="auto"/>
            </w:tcBorders>
            <w:shd w:val="clear" w:color="000000" w:fill="DDEBF7"/>
          </w:tcPr>
          <w:p w14:paraId="5F998695" w14:textId="11E692FE"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2021</w:t>
            </w:r>
          </w:p>
        </w:tc>
        <w:tc>
          <w:tcPr>
            <w:tcW w:w="859" w:type="dxa"/>
            <w:tcBorders>
              <w:top w:val="single" w:sz="4" w:space="0" w:color="auto"/>
              <w:left w:val="single" w:sz="4" w:space="0" w:color="auto"/>
              <w:bottom w:val="single" w:sz="4" w:space="0" w:color="auto"/>
              <w:right w:val="nil"/>
            </w:tcBorders>
            <w:shd w:val="clear" w:color="000000" w:fill="DDEBF7"/>
          </w:tcPr>
          <w:p w14:paraId="03BEE218" w14:textId="14C4DE86"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2022</w:t>
            </w:r>
          </w:p>
        </w:tc>
        <w:tc>
          <w:tcPr>
            <w:tcW w:w="781" w:type="dxa"/>
            <w:tcBorders>
              <w:top w:val="single" w:sz="4" w:space="0" w:color="auto"/>
              <w:left w:val="nil"/>
              <w:bottom w:val="single" w:sz="4" w:space="0" w:color="auto"/>
              <w:right w:val="nil"/>
            </w:tcBorders>
            <w:shd w:val="clear" w:color="000000" w:fill="DDEBF7"/>
          </w:tcPr>
          <w:p w14:paraId="4CF476FA" w14:textId="77777777"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2023</w:t>
            </w:r>
          </w:p>
        </w:tc>
      </w:tr>
      <w:tr w:rsidR="00C71E5B" w:rsidRPr="00C71E5B" w14:paraId="38A91563" w14:textId="77777777" w:rsidTr="00C71E5B">
        <w:trPr>
          <w:trHeight w:val="240"/>
        </w:trPr>
        <w:tc>
          <w:tcPr>
            <w:tcW w:w="1373" w:type="dxa"/>
            <w:tcBorders>
              <w:top w:val="nil"/>
              <w:left w:val="nil"/>
              <w:bottom w:val="single" w:sz="4" w:space="0" w:color="auto"/>
              <w:right w:val="nil"/>
            </w:tcBorders>
            <w:shd w:val="clear" w:color="auto" w:fill="auto"/>
            <w:noWrap/>
            <w:vAlign w:val="center"/>
            <w:hideMark/>
          </w:tcPr>
          <w:p w14:paraId="68165BA3" w14:textId="7C0D7CAC"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GOI dela skupaj</w:t>
            </w:r>
          </w:p>
        </w:tc>
        <w:tc>
          <w:tcPr>
            <w:tcW w:w="635" w:type="dxa"/>
            <w:tcBorders>
              <w:top w:val="nil"/>
              <w:left w:val="nil"/>
              <w:bottom w:val="single" w:sz="4" w:space="0" w:color="auto"/>
              <w:right w:val="nil"/>
            </w:tcBorders>
            <w:shd w:val="clear" w:color="auto" w:fill="auto"/>
            <w:noWrap/>
            <w:vAlign w:val="center"/>
            <w:hideMark/>
          </w:tcPr>
          <w:p w14:paraId="3CC677FF" w14:textId="072E693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86,46</w:t>
            </w:r>
          </w:p>
        </w:tc>
        <w:tc>
          <w:tcPr>
            <w:tcW w:w="949" w:type="dxa"/>
            <w:tcBorders>
              <w:top w:val="nil"/>
              <w:left w:val="nil"/>
              <w:bottom w:val="single" w:sz="4" w:space="0" w:color="auto"/>
              <w:right w:val="nil"/>
            </w:tcBorders>
            <w:shd w:val="clear" w:color="auto" w:fill="auto"/>
            <w:noWrap/>
            <w:vAlign w:val="center"/>
            <w:hideMark/>
          </w:tcPr>
          <w:p w14:paraId="24F64E2D" w14:textId="746B8064"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117.299,99</w:t>
            </w:r>
          </w:p>
        </w:tc>
        <w:tc>
          <w:tcPr>
            <w:tcW w:w="949" w:type="dxa"/>
            <w:tcBorders>
              <w:top w:val="nil"/>
              <w:left w:val="nil"/>
              <w:bottom w:val="single" w:sz="4" w:space="0" w:color="auto"/>
              <w:right w:val="nil"/>
            </w:tcBorders>
            <w:shd w:val="clear" w:color="auto" w:fill="auto"/>
            <w:noWrap/>
            <w:vAlign w:val="center"/>
            <w:hideMark/>
          </w:tcPr>
          <w:p w14:paraId="1821D457" w14:textId="6241F7A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143.106,01</w:t>
            </w:r>
          </w:p>
        </w:tc>
        <w:tc>
          <w:tcPr>
            <w:tcW w:w="949" w:type="dxa"/>
            <w:tcBorders>
              <w:top w:val="nil"/>
              <w:left w:val="nil"/>
              <w:bottom w:val="single" w:sz="4" w:space="0" w:color="auto"/>
              <w:right w:val="nil"/>
            </w:tcBorders>
            <w:shd w:val="clear" w:color="auto" w:fill="auto"/>
            <w:noWrap/>
            <w:vAlign w:val="center"/>
            <w:hideMark/>
          </w:tcPr>
          <w:p w14:paraId="64DBC5BA" w14:textId="38EF7FE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106.618,39</w:t>
            </w:r>
          </w:p>
        </w:tc>
        <w:tc>
          <w:tcPr>
            <w:tcW w:w="932" w:type="dxa"/>
            <w:tcBorders>
              <w:top w:val="nil"/>
              <w:left w:val="nil"/>
              <w:bottom w:val="single" w:sz="4" w:space="0" w:color="auto"/>
              <w:right w:val="nil"/>
            </w:tcBorders>
            <w:vAlign w:val="center"/>
          </w:tcPr>
          <w:p w14:paraId="5E3D4C48" w14:textId="54741EDA"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10.681,60</w:t>
            </w:r>
          </w:p>
        </w:tc>
        <w:tc>
          <w:tcPr>
            <w:tcW w:w="859" w:type="dxa"/>
            <w:tcBorders>
              <w:top w:val="single" w:sz="4" w:space="0" w:color="auto"/>
              <w:left w:val="nil"/>
              <w:bottom w:val="single" w:sz="4" w:space="0" w:color="auto"/>
              <w:right w:val="single" w:sz="4" w:space="0" w:color="auto"/>
            </w:tcBorders>
            <w:vAlign w:val="center"/>
          </w:tcPr>
          <w:p w14:paraId="70A44C95" w14:textId="2A674A4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25.806,02</w:t>
            </w:r>
          </w:p>
        </w:tc>
        <w:tc>
          <w:tcPr>
            <w:tcW w:w="769" w:type="dxa"/>
            <w:tcBorders>
              <w:top w:val="nil"/>
              <w:left w:val="single" w:sz="4" w:space="0" w:color="auto"/>
              <w:bottom w:val="single" w:sz="4" w:space="0" w:color="auto"/>
              <w:right w:val="single" w:sz="4" w:space="0" w:color="auto"/>
            </w:tcBorders>
            <w:vAlign w:val="center"/>
          </w:tcPr>
          <w:p w14:paraId="11226AA4" w14:textId="5410E29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nil"/>
              <w:left w:val="single" w:sz="4" w:space="0" w:color="auto"/>
              <w:bottom w:val="single" w:sz="4" w:space="0" w:color="auto"/>
              <w:right w:val="nil"/>
            </w:tcBorders>
            <w:vAlign w:val="center"/>
          </w:tcPr>
          <w:p w14:paraId="6A1AD594" w14:textId="00FE27C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42.780,21</w:t>
            </w:r>
          </w:p>
        </w:tc>
        <w:tc>
          <w:tcPr>
            <w:tcW w:w="798" w:type="dxa"/>
            <w:gridSpan w:val="2"/>
            <w:tcBorders>
              <w:top w:val="nil"/>
              <w:left w:val="nil"/>
              <w:bottom w:val="single" w:sz="4" w:space="0" w:color="auto"/>
              <w:right w:val="nil"/>
            </w:tcBorders>
            <w:vAlign w:val="center"/>
          </w:tcPr>
          <w:p w14:paraId="22808CDF" w14:textId="583BD36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100.325,80</w:t>
            </w:r>
          </w:p>
        </w:tc>
      </w:tr>
      <w:tr w:rsidR="00C71E5B" w:rsidRPr="00C71E5B" w14:paraId="7C31E128" w14:textId="77777777" w:rsidTr="00C71E5B">
        <w:trPr>
          <w:trHeight w:val="240"/>
        </w:trPr>
        <w:tc>
          <w:tcPr>
            <w:tcW w:w="1373" w:type="dxa"/>
            <w:tcBorders>
              <w:top w:val="nil"/>
              <w:left w:val="nil"/>
              <w:bottom w:val="single" w:sz="4" w:space="0" w:color="auto"/>
              <w:right w:val="nil"/>
            </w:tcBorders>
            <w:shd w:val="clear" w:color="auto" w:fill="auto"/>
            <w:noWrap/>
            <w:vAlign w:val="center"/>
          </w:tcPr>
          <w:p w14:paraId="3AE9604F" w14:textId="77777777" w:rsidR="00C71E5B" w:rsidRPr="00C71E5B" w:rsidRDefault="00C71E5B" w:rsidP="00C71E5B">
            <w:pPr>
              <w:spacing w:after="0" w:line="240" w:lineRule="auto"/>
              <w:ind w:left="67"/>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Projektna dokumentacija</w:t>
            </w:r>
          </w:p>
        </w:tc>
        <w:tc>
          <w:tcPr>
            <w:tcW w:w="635" w:type="dxa"/>
            <w:tcBorders>
              <w:top w:val="nil"/>
              <w:left w:val="nil"/>
              <w:bottom w:val="single" w:sz="4" w:space="0" w:color="auto"/>
              <w:right w:val="nil"/>
            </w:tcBorders>
            <w:shd w:val="clear" w:color="auto" w:fill="auto"/>
            <w:noWrap/>
            <w:vAlign w:val="center"/>
          </w:tcPr>
          <w:p w14:paraId="262098A2" w14:textId="13521C75"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4,33</w:t>
            </w:r>
          </w:p>
        </w:tc>
        <w:tc>
          <w:tcPr>
            <w:tcW w:w="949" w:type="dxa"/>
            <w:tcBorders>
              <w:top w:val="nil"/>
              <w:left w:val="nil"/>
              <w:bottom w:val="single" w:sz="4" w:space="0" w:color="auto"/>
              <w:right w:val="nil"/>
            </w:tcBorders>
            <w:shd w:val="clear" w:color="auto" w:fill="auto"/>
            <w:noWrap/>
            <w:vAlign w:val="center"/>
          </w:tcPr>
          <w:p w14:paraId="4B8C41D6" w14:textId="20E5B06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5.874,88</w:t>
            </w:r>
          </w:p>
        </w:tc>
        <w:tc>
          <w:tcPr>
            <w:tcW w:w="949" w:type="dxa"/>
            <w:tcBorders>
              <w:top w:val="nil"/>
              <w:left w:val="nil"/>
              <w:bottom w:val="single" w:sz="4" w:space="0" w:color="auto"/>
              <w:right w:val="nil"/>
            </w:tcBorders>
            <w:shd w:val="clear" w:color="auto" w:fill="auto"/>
            <w:noWrap/>
            <w:vAlign w:val="center"/>
          </w:tcPr>
          <w:p w14:paraId="5EC6976A" w14:textId="70913A4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7.167,36</w:t>
            </w:r>
          </w:p>
        </w:tc>
        <w:tc>
          <w:tcPr>
            <w:tcW w:w="949" w:type="dxa"/>
            <w:tcBorders>
              <w:top w:val="nil"/>
              <w:left w:val="nil"/>
              <w:bottom w:val="single" w:sz="4" w:space="0" w:color="auto"/>
              <w:right w:val="nil"/>
            </w:tcBorders>
            <w:shd w:val="clear" w:color="auto" w:fill="auto"/>
            <w:noWrap/>
            <w:vAlign w:val="center"/>
          </w:tcPr>
          <w:p w14:paraId="03ABB433" w14:textId="76EDA08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5.874,88</w:t>
            </w:r>
          </w:p>
        </w:tc>
        <w:tc>
          <w:tcPr>
            <w:tcW w:w="932" w:type="dxa"/>
            <w:tcBorders>
              <w:top w:val="nil"/>
              <w:left w:val="nil"/>
              <w:bottom w:val="single" w:sz="4" w:space="0" w:color="auto"/>
              <w:right w:val="nil"/>
            </w:tcBorders>
            <w:vAlign w:val="center"/>
          </w:tcPr>
          <w:p w14:paraId="6D2CB136" w14:textId="2A29798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single" w:sz="4" w:space="0" w:color="auto"/>
              <w:left w:val="nil"/>
              <w:bottom w:val="single" w:sz="4" w:space="0" w:color="auto"/>
              <w:right w:val="single" w:sz="4" w:space="0" w:color="auto"/>
            </w:tcBorders>
            <w:vAlign w:val="center"/>
          </w:tcPr>
          <w:p w14:paraId="669756A8" w14:textId="660344B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1.292,48</w:t>
            </w:r>
          </w:p>
        </w:tc>
        <w:tc>
          <w:tcPr>
            <w:tcW w:w="769" w:type="dxa"/>
            <w:tcBorders>
              <w:top w:val="nil"/>
              <w:left w:val="single" w:sz="4" w:space="0" w:color="auto"/>
              <w:bottom w:val="single" w:sz="4" w:space="0" w:color="auto"/>
              <w:right w:val="single" w:sz="4" w:space="0" w:color="auto"/>
            </w:tcBorders>
            <w:vAlign w:val="center"/>
          </w:tcPr>
          <w:p w14:paraId="71BB97A5" w14:textId="26D0E45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nil"/>
              <w:left w:val="single" w:sz="4" w:space="0" w:color="auto"/>
              <w:bottom w:val="single" w:sz="4" w:space="0" w:color="auto"/>
              <w:right w:val="nil"/>
            </w:tcBorders>
            <w:vAlign w:val="center"/>
          </w:tcPr>
          <w:p w14:paraId="56E4568D" w14:textId="2D41B15A"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5.733,88</w:t>
            </w:r>
          </w:p>
        </w:tc>
        <w:tc>
          <w:tcPr>
            <w:tcW w:w="798" w:type="dxa"/>
            <w:gridSpan w:val="2"/>
            <w:tcBorders>
              <w:top w:val="nil"/>
              <w:left w:val="nil"/>
              <w:bottom w:val="single" w:sz="4" w:space="0" w:color="auto"/>
              <w:right w:val="nil"/>
            </w:tcBorders>
            <w:vAlign w:val="center"/>
          </w:tcPr>
          <w:p w14:paraId="10D9522A" w14:textId="3566831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1.433,48</w:t>
            </w:r>
          </w:p>
        </w:tc>
      </w:tr>
      <w:tr w:rsidR="00C71E5B" w:rsidRPr="00C71E5B" w14:paraId="03C8CC22" w14:textId="77777777" w:rsidTr="00C71E5B">
        <w:trPr>
          <w:trHeight w:val="240"/>
        </w:trPr>
        <w:tc>
          <w:tcPr>
            <w:tcW w:w="1373" w:type="dxa"/>
            <w:tcBorders>
              <w:top w:val="nil"/>
              <w:left w:val="nil"/>
              <w:bottom w:val="single" w:sz="4" w:space="0" w:color="auto"/>
              <w:right w:val="nil"/>
            </w:tcBorders>
            <w:shd w:val="clear" w:color="auto" w:fill="auto"/>
            <w:noWrap/>
            <w:vAlign w:val="center"/>
          </w:tcPr>
          <w:p w14:paraId="2097BBD0" w14:textId="77777777" w:rsidR="00C71E5B" w:rsidRPr="00C71E5B" w:rsidRDefault="00C71E5B" w:rsidP="00C71E5B">
            <w:pPr>
              <w:spacing w:after="0" w:line="240" w:lineRule="auto"/>
              <w:ind w:left="67"/>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Svetovalni inženiring</w:t>
            </w:r>
          </w:p>
        </w:tc>
        <w:tc>
          <w:tcPr>
            <w:tcW w:w="635" w:type="dxa"/>
            <w:tcBorders>
              <w:top w:val="nil"/>
              <w:left w:val="nil"/>
              <w:bottom w:val="single" w:sz="4" w:space="0" w:color="auto"/>
              <w:right w:val="nil"/>
            </w:tcBorders>
            <w:shd w:val="clear" w:color="auto" w:fill="auto"/>
            <w:noWrap/>
            <w:vAlign w:val="center"/>
          </w:tcPr>
          <w:p w14:paraId="780CCCD6" w14:textId="3979EA8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4,88</w:t>
            </w:r>
          </w:p>
        </w:tc>
        <w:tc>
          <w:tcPr>
            <w:tcW w:w="949" w:type="dxa"/>
            <w:tcBorders>
              <w:top w:val="nil"/>
              <w:left w:val="nil"/>
              <w:bottom w:val="single" w:sz="4" w:space="0" w:color="auto"/>
              <w:right w:val="nil"/>
            </w:tcBorders>
            <w:shd w:val="clear" w:color="auto" w:fill="auto"/>
            <w:noWrap/>
            <w:vAlign w:val="center"/>
          </w:tcPr>
          <w:p w14:paraId="1E1B2960" w14:textId="168EDA52"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6.620,52</w:t>
            </w:r>
          </w:p>
        </w:tc>
        <w:tc>
          <w:tcPr>
            <w:tcW w:w="949" w:type="dxa"/>
            <w:tcBorders>
              <w:top w:val="nil"/>
              <w:left w:val="nil"/>
              <w:bottom w:val="single" w:sz="4" w:space="0" w:color="auto"/>
              <w:right w:val="nil"/>
            </w:tcBorders>
            <w:shd w:val="clear" w:color="auto" w:fill="auto"/>
            <w:noWrap/>
            <w:vAlign w:val="center"/>
          </w:tcPr>
          <w:p w14:paraId="130F16A1" w14:textId="7E2CDA5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8.077,03</w:t>
            </w:r>
          </w:p>
        </w:tc>
        <w:tc>
          <w:tcPr>
            <w:tcW w:w="949" w:type="dxa"/>
            <w:tcBorders>
              <w:top w:val="nil"/>
              <w:left w:val="nil"/>
              <w:bottom w:val="single" w:sz="4" w:space="0" w:color="auto"/>
              <w:right w:val="nil"/>
            </w:tcBorders>
            <w:shd w:val="clear" w:color="auto" w:fill="auto"/>
            <w:noWrap/>
            <w:vAlign w:val="center"/>
          </w:tcPr>
          <w:p w14:paraId="44E3CE4B" w14:textId="2836CDD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4.677,25</w:t>
            </w:r>
          </w:p>
        </w:tc>
        <w:tc>
          <w:tcPr>
            <w:tcW w:w="932" w:type="dxa"/>
            <w:tcBorders>
              <w:top w:val="nil"/>
              <w:left w:val="nil"/>
              <w:bottom w:val="single" w:sz="4" w:space="0" w:color="auto"/>
              <w:right w:val="nil"/>
            </w:tcBorders>
            <w:vAlign w:val="center"/>
          </w:tcPr>
          <w:p w14:paraId="726DE8BD" w14:textId="2E9FF99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1.943,27</w:t>
            </w:r>
          </w:p>
        </w:tc>
        <w:tc>
          <w:tcPr>
            <w:tcW w:w="859" w:type="dxa"/>
            <w:tcBorders>
              <w:top w:val="single" w:sz="4" w:space="0" w:color="auto"/>
              <w:left w:val="nil"/>
              <w:bottom w:val="single" w:sz="4" w:space="0" w:color="auto"/>
              <w:right w:val="single" w:sz="4" w:space="0" w:color="auto"/>
            </w:tcBorders>
            <w:vAlign w:val="center"/>
          </w:tcPr>
          <w:p w14:paraId="7D867E29" w14:textId="1579C5B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1.456,51</w:t>
            </w:r>
          </w:p>
        </w:tc>
        <w:tc>
          <w:tcPr>
            <w:tcW w:w="769" w:type="dxa"/>
            <w:tcBorders>
              <w:top w:val="nil"/>
              <w:left w:val="single" w:sz="4" w:space="0" w:color="auto"/>
              <w:bottom w:val="single" w:sz="4" w:space="0" w:color="auto"/>
              <w:right w:val="single" w:sz="4" w:space="0" w:color="auto"/>
            </w:tcBorders>
            <w:vAlign w:val="center"/>
          </w:tcPr>
          <w:p w14:paraId="0286DC74" w14:textId="36D3B2C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3.432,04</w:t>
            </w:r>
          </w:p>
        </w:tc>
        <w:tc>
          <w:tcPr>
            <w:tcW w:w="859" w:type="dxa"/>
            <w:tcBorders>
              <w:top w:val="nil"/>
              <w:left w:val="single" w:sz="4" w:space="0" w:color="auto"/>
              <w:bottom w:val="single" w:sz="4" w:space="0" w:color="auto"/>
              <w:right w:val="nil"/>
            </w:tcBorders>
            <w:vAlign w:val="center"/>
          </w:tcPr>
          <w:p w14:paraId="2BA2F37E" w14:textId="741D9BD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3.295,77</w:t>
            </w:r>
          </w:p>
        </w:tc>
        <w:tc>
          <w:tcPr>
            <w:tcW w:w="798" w:type="dxa"/>
            <w:gridSpan w:val="2"/>
            <w:tcBorders>
              <w:top w:val="nil"/>
              <w:left w:val="nil"/>
              <w:bottom w:val="single" w:sz="4" w:space="0" w:color="auto"/>
              <w:right w:val="nil"/>
            </w:tcBorders>
            <w:vAlign w:val="center"/>
          </w:tcPr>
          <w:p w14:paraId="2563E159" w14:textId="5CDC75C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1.349,22</w:t>
            </w:r>
          </w:p>
        </w:tc>
      </w:tr>
      <w:tr w:rsidR="00C71E5B" w:rsidRPr="00C71E5B" w14:paraId="46BC5BD8" w14:textId="77777777" w:rsidTr="00C71E5B">
        <w:trPr>
          <w:trHeight w:val="240"/>
        </w:trPr>
        <w:tc>
          <w:tcPr>
            <w:tcW w:w="1373" w:type="dxa"/>
            <w:tcBorders>
              <w:top w:val="nil"/>
              <w:left w:val="nil"/>
              <w:bottom w:val="single" w:sz="4" w:space="0" w:color="auto"/>
              <w:right w:val="nil"/>
            </w:tcBorders>
            <w:shd w:val="clear" w:color="auto" w:fill="auto"/>
            <w:noWrap/>
            <w:vAlign w:val="center"/>
            <w:hideMark/>
          </w:tcPr>
          <w:p w14:paraId="494BDBB0" w14:textId="77777777" w:rsidR="00C71E5B" w:rsidRPr="00C71E5B" w:rsidRDefault="00C71E5B" w:rsidP="00C71E5B">
            <w:pPr>
              <w:spacing w:after="0" w:line="240" w:lineRule="auto"/>
              <w:ind w:left="67"/>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Investicijska dokumentacija</w:t>
            </w:r>
          </w:p>
        </w:tc>
        <w:tc>
          <w:tcPr>
            <w:tcW w:w="635" w:type="dxa"/>
            <w:tcBorders>
              <w:top w:val="nil"/>
              <w:left w:val="nil"/>
              <w:bottom w:val="single" w:sz="4" w:space="0" w:color="auto"/>
              <w:right w:val="nil"/>
            </w:tcBorders>
            <w:shd w:val="clear" w:color="auto" w:fill="auto"/>
            <w:noWrap/>
            <w:vAlign w:val="center"/>
            <w:hideMark/>
          </w:tcPr>
          <w:p w14:paraId="7E37D6A3" w14:textId="5311500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1,73</w:t>
            </w:r>
          </w:p>
        </w:tc>
        <w:tc>
          <w:tcPr>
            <w:tcW w:w="949" w:type="dxa"/>
            <w:tcBorders>
              <w:top w:val="nil"/>
              <w:left w:val="nil"/>
              <w:bottom w:val="single" w:sz="4" w:space="0" w:color="auto"/>
              <w:right w:val="nil"/>
            </w:tcBorders>
            <w:shd w:val="clear" w:color="auto" w:fill="auto"/>
            <w:noWrap/>
            <w:vAlign w:val="center"/>
            <w:hideMark/>
          </w:tcPr>
          <w:p w14:paraId="3F32140A" w14:textId="2E22343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49" w:type="dxa"/>
            <w:tcBorders>
              <w:top w:val="nil"/>
              <w:left w:val="nil"/>
              <w:bottom w:val="single" w:sz="4" w:space="0" w:color="auto"/>
              <w:right w:val="nil"/>
            </w:tcBorders>
            <w:shd w:val="clear" w:color="auto" w:fill="auto"/>
            <w:noWrap/>
            <w:vAlign w:val="center"/>
            <w:hideMark/>
          </w:tcPr>
          <w:p w14:paraId="7F37A1F7" w14:textId="663CDAA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2.869,39</w:t>
            </w:r>
          </w:p>
        </w:tc>
        <w:tc>
          <w:tcPr>
            <w:tcW w:w="949" w:type="dxa"/>
            <w:tcBorders>
              <w:top w:val="nil"/>
              <w:left w:val="nil"/>
              <w:bottom w:val="single" w:sz="4" w:space="0" w:color="auto"/>
              <w:right w:val="nil"/>
            </w:tcBorders>
            <w:shd w:val="clear" w:color="auto" w:fill="auto"/>
            <w:noWrap/>
            <w:vAlign w:val="center"/>
            <w:hideMark/>
          </w:tcPr>
          <w:p w14:paraId="144D74DF" w14:textId="04066EA2"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32" w:type="dxa"/>
            <w:tcBorders>
              <w:top w:val="nil"/>
              <w:left w:val="nil"/>
              <w:bottom w:val="single" w:sz="4" w:space="0" w:color="auto"/>
              <w:right w:val="nil"/>
            </w:tcBorders>
            <w:vAlign w:val="center"/>
          </w:tcPr>
          <w:p w14:paraId="7A895777" w14:textId="6F3CD44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single" w:sz="4" w:space="0" w:color="auto"/>
              <w:left w:val="nil"/>
              <w:bottom w:val="single" w:sz="4" w:space="0" w:color="auto"/>
              <w:right w:val="single" w:sz="4" w:space="0" w:color="auto"/>
            </w:tcBorders>
            <w:vAlign w:val="center"/>
          </w:tcPr>
          <w:p w14:paraId="01ED62E0" w14:textId="0726F36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517,43</w:t>
            </w:r>
          </w:p>
        </w:tc>
        <w:tc>
          <w:tcPr>
            <w:tcW w:w="769" w:type="dxa"/>
            <w:tcBorders>
              <w:top w:val="nil"/>
              <w:left w:val="single" w:sz="4" w:space="0" w:color="auto"/>
              <w:bottom w:val="single" w:sz="4" w:space="0" w:color="auto"/>
              <w:right w:val="single" w:sz="4" w:space="0" w:color="auto"/>
            </w:tcBorders>
            <w:vAlign w:val="center"/>
          </w:tcPr>
          <w:p w14:paraId="1E4227C5" w14:textId="727E040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2.869,39</w:t>
            </w:r>
          </w:p>
        </w:tc>
        <w:tc>
          <w:tcPr>
            <w:tcW w:w="859" w:type="dxa"/>
            <w:tcBorders>
              <w:top w:val="nil"/>
              <w:left w:val="single" w:sz="4" w:space="0" w:color="auto"/>
              <w:bottom w:val="single" w:sz="4" w:space="0" w:color="auto"/>
              <w:right w:val="nil"/>
            </w:tcBorders>
            <w:vAlign w:val="center"/>
          </w:tcPr>
          <w:p w14:paraId="0AF6DB8F" w14:textId="6623248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798" w:type="dxa"/>
            <w:gridSpan w:val="2"/>
            <w:tcBorders>
              <w:top w:val="nil"/>
              <w:left w:val="nil"/>
              <w:bottom w:val="single" w:sz="4" w:space="0" w:color="auto"/>
              <w:right w:val="nil"/>
            </w:tcBorders>
            <w:vAlign w:val="center"/>
          </w:tcPr>
          <w:p w14:paraId="3B51A88F" w14:textId="499854B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r>
      <w:tr w:rsidR="00C71E5B" w:rsidRPr="00C71E5B" w14:paraId="0A7EE4E0" w14:textId="77777777" w:rsidTr="00C71E5B">
        <w:trPr>
          <w:trHeight w:val="240"/>
        </w:trPr>
        <w:tc>
          <w:tcPr>
            <w:tcW w:w="1373" w:type="dxa"/>
            <w:tcBorders>
              <w:top w:val="nil"/>
              <w:left w:val="nil"/>
              <w:bottom w:val="single" w:sz="4" w:space="0" w:color="auto"/>
              <w:right w:val="nil"/>
            </w:tcBorders>
            <w:shd w:val="clear" w:color="auto" w:fill="FFFFFF" w:themeFill="background1"/>
            <w:noWrap/>
            <w:vAlign w:val="center"/>
            <w:hideMark/>
          </w:tcPr>
          <w:p w14:paraId="431C3939" w14:textId="77777777" w:rsidR="00C71E5B" w:rsidRPr="00C71E5B" w:rsidRDefault="00C71E5B" w:rsidP="00C71E5B">
            <w:pPr>
              <w:spacing w:after="0" w:line="240" w:lineRule="auto"/>
              <w:ind w:left="67"/>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Strokovni nadzor</w:t>
            </w:r>
          </w:p>
        </w:tc>
        <w:tc>
          <w:tcPr>
            <w:tcW w:w="635" w:type="dxa"/>
            <w:tcBorders>
              <w:top w:val="nil"/>
              <w:left w:val="nil"/>
              <w:bottom w:val="single" w:sz="4" w:space="0" w:color="auto"/>
              <w:right w:val="nil"/>
            </w:tcBorders>
            <w:shd w:val="clear" w:color="auto" w:fill="FFFFFF" w:themeFill="background1"/>
            <w:noWrap/>
            <w:vAlign w:val="center"/>
            <w:hideMark/>
          </w:tcPr>
          <w:p w14:paraId="2CCC0BB0" w14:textId="4DC863D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2,60</w:t>
            </w:r>
          </w:p>
        </w:tc>
        <w:tc>
          <w:tcPr>
            <w:tcW w:w="949" w:type="dxa"/>
            <w:tcBorders>
              <w:top w:val="nil"/>
              <w:left w:val="nil"/>
              <w:bottom w:val="single" w:sz="4" w:space="0" w:color="auto"/>
              <w:right w:val="nil"/>
            </w:tcBorders>
            <w:shd w:val="clear" w:color="auto" w:fill="FFFFFF" w:themeFill="background1"/>
            <w:noWrap/>
            <w:vAlign w:val="center"/>
            <w:hideMark/>
          </w:tcPr>
          <w:p w14:paraId="2AE91975" w14:textId="208DCB3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3.524,93</w:t>
            </w:r>
          </w:p>
        </w:tc>
        <w:tc>
          <w:tcPr>
            <w:tcW w:w="949" w:type="dxa"/>
            <w:tcBorders>
              <w:top w:val="nil"/>
              <w:left w:val="nil"/>
              <w:bottom w:val="single" w:sz="4" w:space="0" w:color="auto"/>
              <w:right w:val="nil"/>
            </w:tcBorders>
            <w:shd w:val="clear" w:color="auto" w:fill="FFFFFF" w:themeFill="background1"/>
            <w:noWrap/>
            <w:vAlign w:val="center"/>
            <w:hideMark/>
          </w:tcPr>
          <w:p w14:paraId="4B827206" w14:textId="5B9A944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4.300,42</w:t>
            </w:r>
          </w:p>
        </w:tc>
        <w:tc>
          <w:tcPr>
            <w:tcW w:w="949" w:type="dxa"/>
            <w:tcBorders>
              <w:top w:val="nil"/>
              <w:left w:val="nil"/>
              <w:bottom w:val="single" w:sz="4" w:space="0" w:color="auto"/>
              <w:right w:val="nil"/>
            </w:tcBorders>
            <w:shd w:val="clear" w:color="auto" w:fill="FFFFFF" w:themeFill="background1"/>
            <w:noWrap/>
            <w:vAlign w:val="center"/>
            <w:hideMark/>
          </w:tcPr>
          <w:p w14:paraId="665D25D2" w14:textId="185C7B75"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3.524,93</w:t>
            </w:r>
          </w:p>
        </w:tc>
        <w:tc>
          <w:tcPr>
            <w:tcW w:w="932" w:type="dxa"/>
            <w:tcBorders>
              <w:top w:val="nil"/>
              <w:left w:val="nil"/>
              <w:bottom w:val="single" w:sz="4" w:space="0" w:color="auto"/>
              <w:right w:val="nil"/>
            </w:tcBorders>
            <w:shd w:val="clear" w:color="auto" w:fill="FFFFFF" w:themeFill="background1"/>
            <w:vAlign w:val="center"/>
          </w:tcPr>
          <w:p w14:paraId="1E80DABC" w14:textId="2113119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single" w:sz="4" w:space="0" w:color="auto"/>
              <w:left w:val="nil"/>
              <w:bottom w:val="single" w:sz="4" w:space="0" w:color="auto"/>
              <w:right w:val="single" w:sz="4" w:space="0" w:color="auto"/>
            </w:tcBorders>
            <w:shd w:val="clear" w:color="auto" w:fill="FFFFFF" w:themeFill="background1"/>
            <w:vAlign w:val="center"/>
          </w:tcPr>
          <w:p w14:paraId="505411EC" w14:textId="47A2BB9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775,49</w:t>
            </w:r>
          </w:p>
        </w:tc>
        <w:tc>
          <w:tcPr>
            <w:tcW w:w="769" w:type="dxa"/>
            <w:tcBorders>
              <w:top w:val="nil"/>
              <w:left w:val="single" w:sz="4" w:space="0" w:color="auto"/>
              <w:bottom w:val="single" w:sz="4" w:space="0" w:color="auto"/>
              <w:right w:val="single" w:sz="4" w:space="0" w:color="auto"/>
            </w:tcBorders>
            <w:shd w:val="clear" w:color="auto" w:fill="FFFFFF" w:themeFill="background1"/>
            <w:vAlign w:val="center"/>
          </w:tcPr>
          <w:p w14:paraId="73BDFFD7" w14:textId="676CB5C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59" w:type="dxa"/>
            <w:tcBorders>
              <w:top w:val="nil"/>
              <w:left w:val="single" w:sz="4" w:space="0" w:color="auto"/>
              <w:bottom w:val="single" w:sz="4" w:space="0" w:color="auto"/>
              <w:right w:val="nil"/>
            </w:tcBorders>
            <w:shd w:val="clear" w:color="auto" w:fill="FFFFFF" w:themeFill="background1"/>
            <w:vAlign w:val="center"/>
          </w:tcPr>
          <w:p w14:paraId="44406A58" w14:textId="6F2B15E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1.290,13</w:t>
            </w:r>
          </w:p>
        </w:tc>
        <w:tc>
          <w:tcPr>
            <w:tcW w:w="798" w:type="dxa"/>
            <w:gridSpan w:val="2"/>
            <w:tcBorders>
              <w:top w:val="nil"/>
              <w:left w:val="nil"/>
              <w:bottom w:val="single" w:sz="4" w:space="0" w:color="auto"/>
              <w:right w:val="nil"/>
            </w:tcBorders>
            <w:shd w:val="clear" w:color="auto" w:fill="FFFFFF" w:themeFill="background1"/>
            <w:vAlign w:val="center"/>
          </w:tcPr>
          <w:p w14:paraId="763C831D" w14:textId="6C49D5DA"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3.010,29</w:t>
            </w:r>
          </w:p>
        </w:tc>
      </w:tr>
      <w:tr w:rsidR="00C71E5B" w:rsidRPr="00C71E5B" w14:paraId="2F1E356B" w14:textId="77777777" w:rsidTr="00C71E5B">
        <w:trPr>
          <w:trHeight w:val="240"/>
        </w:trPr>
        <w:tc>
          <w:tcPr>
            <w:tcW w:w="1373" w:type="dxa"/>
            <w:tcBorders>
              <w:top w:val="nil"/>
              <w:left w:val="nil"/>
              <w:bottom w:val="single" w:sz="4" w:space="0" w:color="auto"/>
              <w:right w:val="nil"/>
            </w:tcBorders>
            <w:shd w:val="clear" w:color="auto" w:fill="F2F2F2" w:themeFill="background1" w:themeFillShade="F2"/>
            <w:noWrap/>
            <w:vAlign w:val="center"/>
            <w:hideMark/>
          </w:tcPr>
          <w:p w14:paraId="411F2A3C"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Investicijska vrednost</w:t>
            </w:r>
          </w:p>
        </w:tc>
        <w:tc>
          <w:tcPr>
            <w:tcW w:w="635" w:type="dxa"/>
            <w:tcBorders>
              <w:top w:val="nil"/>
              <w:left w:val="nil"/>
              <w:bottom w:val="single" w:sz="4" w:space="0" w:color="auto"/>
              <w:right w:val="nil"/>
            </w:tcBorders>
            <w:shd w:val="clear" w:color="auto" w:fill="F2F2F2" w:themeFill="background1" w:themeFillShade="F2"/>
            <w:noWrap/>
            <w:vAlign w:val="center"/>
            <w:hideMark/>
          </w:tcPr>
          <w:p w14:paraId="63A416DD" w14:textId="08A8D27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100,00</w:t>
            </w:r>
          </w:p>
        </w:tc>
        <w:tc>
          <w:tcPr>
            <w:tcW w:w="949" w:type="dxa"/>
            <w:tcBorders>
              <w:top w:val="nil"/>
              <w:left w:val="nil"/>
              <w:bottom w:val="single" w:sz="4" w:space="0" w:color="auto"/>
              <w:right w:val="nil"/>
            </w:tcBorders>
            <w:shd w:val="clear" w:color="auto" w:fill="F2F2F2" w:themeFill="background1" w:themeFillShade="F2"/>
            <w:noWrap/>
            <w:vAlign w:val="center"/>
            <w:hideMark/>
          </w:tcPr>
          <w:p w14:paraId="290DF8AC" w14:textId="30C900C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135.672,28</w:t>
            </w:r>
          </w:p>
        </w:tc>
        <w:tc>
          <w:tcPr>
            <w:tcW w:w="949" w:type="dxa"/>
            <w:tcBorders>
              <w:top w:val="nil"/>
              <w:left w:val="nil"/>
              <w:bottom w:val="single" w:sz="4" w:space="0" w:color="auto"/>
              <w:right w:val="nil"/>
            </w:tcBorders>
            <w:shd w:val="clear" w:color="auto" w:fill="F2F2F2" w:themeFill="background1" w:themeFillShade="F2"/>
            <w:noWrap/>
            <w:vAlign w:val="center"/>
            <w:hideMark/>
          </w:tcPr>
          <w:p w14:paraId="1809B6E7" w14:textId="17CAEA1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165.520,21</w:t>
            </w:r>
          </w:p>
        </w:tc>
        <w:tc>
          <w:tcPr>
            <w:tcW w:w="949" w:type="dxa"/>
            <w:tcBorders>
              <w:top w:val="nil"/>
              <w:left w:val="nil"/>
              <w:bottom w:val="single" w:sz="4" w:space="0" w:color="auto"/>
              <w:right w:val="nil"/>
            </w:tcBorders>
            <w:shd w:val="clear" w:color="auto" w:fill="F2F2F2" w:themeFill="background1" w:themeFillShade="F2"/>
            <w:noWrap/>
            <w:vAlign w:val="center"/>
            <w:hideMark/>
          </w:tcPr>
          <w:p w14:paraId="47BA7C48" w14:textId="784E734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123.047,41</w:t>
            </w:r>
          </w:p>
        </w:tc>
        <w:tc>
          <w:tcPr>
            <w:tcW w:w="932" w:type="dxa"/>
            <w:tcBorders>
              <w:top w:val="nil"/>
              <w:left w:val="nil"/>
              <w:bottom w:val="single" w:sz="4" w:space="0" w:color="auto"/>
              <w:right w:val="nil"/>
            </w:tcBorders>
            <w:shd w:val="clear" w:color="auto" w:fill="F2F2F2" w:themeFill="background1" w:themeFillShade="F2"/>
            <w:vAlign w:val="center"/>
          </w:tcPr>
          <w:p w14:paraId="583EB11E" w14:textId="7928664D"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color w:val="000000"/>
                <w:sz w:val="16"/>
                <w:szCs w:val="16"/>
              </w:rPr>
              <w:t>12.624,87</w:t>
            </w:r>
          </w:p>
        </w:tc>
        <w:tc>
          <w:tcPr>
            <w:tcW w:w="85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81DB95E" w14:textId="2288EA3D"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color w:val="000000"/>
                <w:sz w:val="16"/>
                <w:szCs w:val="16"/>
              </w:rPr>
              <w:t>29.847,93</w:t>
            </w:r>
          </w:p>
        </w:tc>
        <w:tc>
          <w:tcPr>
            <w:tcW w:w="769"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60445EF" w14:textId="5085EF8D"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color w:val="000000"/>
                <w:sz w:val="16"/>
                <w:szCs w:val="16"/>
              </w:rPr>
              <w:t>6.301,43</w:t>
            </w:r>
          </w:p>
        </w:tc>
        <w:tc>
          <w:tcPr>
            <w:tcW w:w="859" w:type="dxa"/>
            <w:tcBorders>
              <w:top w:val="nil"/>
              <w:left w:val="single" w:sz="4" w:space="0" w:color="auto"/>
              <w:bottom w:val="single" w:sz="4" w:space="0" w:color="auto"/>
              <w:right w:val="nil"/>
            </w:tcBorders>
            <w:shd w:val="clear" w:color="auto" w:fill="F2F2F2" w:themeFill="background1" w:themeFillShade="F2"/>
            <w:vAlign w:val="center"/>
          </w:tcPr>
          <w:p w14:paraId="275D3373" w14:textId="5A7217E8"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color w:val="000000"/>
                <w:sz w:val="16"/>
                <w:szCs w:val="16"/>
              </w:rPr>
              <w:t>53.099,98</w:t>
            </w:r>
          </w:p>
        </w:tc>
        <w:tc>
          <w:tcPr>
            <w:tcW w:w="798" w:type="dxa"/>
            <w:gridSpan w:val="2"/>
            <w:tcBorders>
              <w:top w:val="nil"/>
              <w:left w:val="nil"/>
              <w:bottom w:val="single" w:sz="4" w:space="0" w:color="auto"/>
              <w:right w:val="nil"/>
            </w:tcBorders>
            <w:shd w:val="clear" w:color="auto" w:fill="F2F2F2" w:themeFill="background1" w:themeFillShade="F2"/>
            <w:vAlign w:val="center"/>
          </w:tcPr>
          <w:p w14:paraId="3D8B969F" w14:textId="340105CE"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color w:val="000000"/>
                <w:sz w:val="16"/>
                <w:szCs w:val="16"/>
              </w:rPr>
              <w:t>106.118,80</w:t>
            </w:r>
          </w:p>
        </w:tc>
      </w:tr>
    </w:tbl>
    <w:p w14:paraId="34F413AD" w14:textId="77777777" w:rsidR="00FC7D09" w:rsidRPr="003365A5" w:rsidRDefault="00FC7D09" w:rsidP="00FC7D09">
      <w:pPr>
        <w:rPr>
          <w:highlight w:val="yellow"/>
          <w:lang w:eastAsia="sl-SI"/>
        </w:rPr>
      </w:pPr>
    </w:p>
    <w:p w14:paraId="12A3AA78" w14:textId="77777777" w:rsidR="00FC7D09" w:rsidRPr="005D5712" w:rsidRDefault="00FC7D09" w:rsidP="00FC7D09">
      <w:pPr>
        <w:pStyle w:val="Naslov3"/>
        <w:numPr>
          <w:ilvl w:val="3"/>
          <w:numId w:val="1"/>
        </w:numPr>
      </w:pPr>
      <w:bookmarkStart w:id="134" w:name="_Toc87521318"/>
      <w:r w:rsidRPr="005D5712">
        <w:t>Ocena investicijskih stroškov po tekočih cenah</w:t>
      </w:r>
      <w:bookmarkEnd w:id="134"/>
    </w:p>
    <w:p w14:paraId="2BCF702C"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5048CB53" w14:textId="77777777" w:rsidR="009539C8" w:rsidRDefault="009539C8" w:rsidP="00823C5D">
      <w:pPr>
        <w:pStyle w:val="Napis"/>
        <w:jc w:val="both"/>
      </w:pPr>
      <w:bookmarkStart w:id="135" w:name="_Toc87521424"/>
    </w:p>
    <w:p w14:paraId="6ECBFAA0" w14:textId="77777777" w:rsidR="009539C8" w:rsidRDefault="009539C8" w:rsidP="00823C5D">
      <w:pPr>
        <w:pStyle w:val="Napis"/>
        <w:jc w:val="both"/>
      </w:pPr>
    </w:p>
    <w:p w14:paraId="0F7A6E68" w14:textId="77777777" w:rsidR="009539C8" w:rsidRDefault="009539C8" w:rsidP="00823C5D">
      <w:pPr>
        <w:pStyle w:val="Napis"/>
        <w:jc w:val="both"/>
      </w:pPr>
    </w:p>
    <w:p w14:paraId="280F65F4" w14:textId="225AC669" w:rsidR="00823C5D" w:rsidRPr="005D5712" w:rsidRDefault="00FC7D09" w:rsidP="00823C5D">
      <w:pPr>
        <w:pStyle w:val="Napis"/>
        <w:jc w:val="both"/>
      </w:pPr>
      <w:r w:rsidRPr="00823C5D">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11</w:t>
      </w:r>
      <w:r w:rsidR="00CE7C25">
        <w:rPr>
          <w:noProof/>
        </w:rPr>
        <w:fldChar w:fldCharType="end"/>
      </w:r>
      <w:r w:rsidRPr="00823C5D">
        <w:t xml:space="preserve">: Vrednost investicije po tekočih cenah z dinamiko nastajanja stroškov, za objekt </w:t>
      </w:r>
      <w:r w:rsidR="00823C5D" w:rsidRPr="00823C5D">
        <w:t>Stavba Kulturni center Ravne</w:t>
      </w:r>
      <w:bookmarkEnd w:id="135"/>
    </w:p>
    <w:tbl>
      <w:tblPr>
        <w:tblW w:w="9072" w:type="dxa"/>
        <w:tblCellMar>
          <w:left w:w="70" w:type="dxa"/>
          <w:right w:w="70" w:type="dxa"/>
        </w:tblCellMar>
        <w:tblLook w:val="04A0" w:firstRow="1" w:lastRow="0" w:firstColumn="1" w:lastColumn="0" w:noHBand="0" w:noVBand="1"/>
      </w:tblPr>
      <w:tblGrid>
        <w:gridCol w:w="1576"/>
        <w:gridCol w:w="587"/>
        <w:gridCol w:w="873"/>
        <w:gridCol w:w="873"/>
        <w:gridCol w:w="873"/>
        <w:gridCol w:w="1022"/>
        <w:gridCol w:w="792"/>
        <w:gridCol w:w="740"/>
        <w:gridCol w:w="825"/>
        <w:gridCol w:w="902"/>
        <w:gridCol w:w="9"/>
      </w:tblGrid>
      <w:tr w:rsidR="00C71E5B" w:rsidRPr="00C71E5B" w14:paraId="32EA9125" w14:textId="77777777" w:rsidTr="00C71E5B">
        <w:trPr>
          <w:gridAfter w:val="1"/>
          <w:wAfter w:w="10" w:type="dxa"/>
          <w:trHeight w:val="480"/>
        </w:trPr>
        <w:tc>
          <w:tcPr>
            <w:tcW w:w="1576" w:type="dxa"/>
            <w:tcBorders>
              <w:top w:val="single" w:sz="4" w:space="0" w:color="auto"/>
              <w:left w:val="nil"/>
              <w:bottom w:val="single" w:sz="4" w:space="0" w:color="auto"/>
              <w:right w:val="nil"/>
            </w:tcBorders>
            <w:shd w:val="clear" w:color="000000" w:fill="DDEBF7"/>
            <w:noWrap/>
            <w:hideMark/>
          </w:tcPr>
          <w:p w14:paraId="6D4FA751" w14:textId="77777777" w:rsidR="00C71E5B" w:rsidRPr="00C71E5B" w:rsidRDefault="00C71E5B" w:rsidP="004E76F6">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Investicijski stroški</w:t>
            </w:r>
            <w:r w:rsidRPr="00C71E5B">
              <w:rPr>
                <w:rFonts w:asciiTheme="minorHAnsi" w:hAnsiTheme="minorHAnsi" w:cs="Arial"/>
                <w:b/>
                <w:bCs/>
                <w:color w:val="000000"/>
                <w:sz w:val="16"/>
                <w:szCs w:val="16"/>
              </w:rPr>
              <w:br/>
              <w:t>Tekoče cene v EUR</w:t>
            </w:r>
          </w:p>
        </w:tc>
        <w:tc>
          <w:tcPr>
            <w:tcW w:w="559" w:type="dxa"/>
            <w:tcBorders>
              <w:top w:val="single" w:sz="4" w:space="0" w:color="auto"/>
              <w:left w:val="nil"/>
              <w:bottom w:val="single" w:sz="4" w:space="0" w:color="auto"/>
              <w:right w:val="nil"/>
            </w:tcBorders>
            <w:shd w:val="clear" w:color="000000" w:fill="DDEBF7"/>
            <w:hideMark/>
          </w:tcPr>
          <w:p w14:paraId="23D2BE85"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Delež</w:t>
            </w:r>
            <w:r w:rsidRPr="00C71E5B">
              <w:rPr>
                <w:rFonts w:asciiTheme="minorHAnsi" w:hAnsiTheme="minorHAnsi" w:cs="Arial"/>
                <w:b/>
                <w:bCs/>
                <w:color w:val="000000"/>
                <w:sz w:val="16"/>
                <w:szCs w:val="16"/>
              </w:rPr>
              <w:br/>
              <w:t>[%]</w:t>
            </w:r>
          </w:p>
        </w:tc>
        <w:tc>
          <w:tcPr>
            <w:tcW w:w="838" w:type="dxa"/>
            <w:tcBorders>
              <w:top w:val="single" w:sz="4" w:space="0" w:color="auto"/>
              <w:left w:val="nil"/>
              <w:bottom w:val="single" w:sz="4" w:space="0" w:color="auto"/>
              <w:right w:val="nil"/>
            </w:tcBorders>
            <w:shd w:val="clear" w:color="000000" w:fill="DDEBF7"/>
            <w:hideMark/>
          </w:tcPr>
          <w:p w14:paraId="66E3C3F7"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brez DDV</w:t>
            </w:r>
          </w:p>
        </w:tc>
        <w:tc>
          <w:tcPr>
            <w:tcW w:w="872" w:type="dxa"/>
            <w:tcBorders>
              <w:top w:val="single" w:sz="4" w:space="0" w:color="auto"/>
              <w:left w:val="nil"/>
              <w:bottom w:val="single" w:sz="4" w:space="0" w:color="auto"/>
              <w:right w:val="nil"/>
            </w:tcBorders>
            <w:shd w:val="clear" w:color="000000" w:fill="DDEBF7"/>
            <w:hideMark/>
          </w:tcPr>
          <w:p w14:paraId="4AE1B7CB"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z DDV</w:t>
            </w:r>
          </w:p>
        </w:tc>
        <w:tc>
          <w:tcPr>
            <w:tcW w:w="834" w:type="dxa"/>
            <w:tcBorders>
              <w:top w:val="single" w:sz="4" w:space="0" w:color="auto"/>
              <w:left w:val="nil"/>
              <w:bottom w:val="single" w:sz="4" w:space="0" w:color="auto"/>
              <w:right w:val="nil"/>
            </w:tcBorders>
            <w:shd w:val="clear" w:color="000000" w:fill="DDEBF7"/>
            <w:hideMark/>
          </w:tcPr>
          <w:p w14:paraId="5054B126"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Upravičeni</w:t>
            </w:r>
            <w:r w:rsidRPr="00C71E5B">
              <w:rPr>
                <w:rFonts w:asciiTheme="minorHAnsi" w:hAnsiTheme="minorHAnsi" w:cs="Arial"/>
                <w:b/>
                <w:bCs/>
                <w:color w:val="000000"/>
                <w:sz w:val="16"/>
                <w:szCs w:val="16"/>
              </w:rPr>
              <w:br/>
              <w:t>stroški</w:t>
            </w:r>
          </w:p>
        </w:tc>
        <w:tc>
          <w:tcPr>
            <w:tcW w:w="967" w:type="dxa"/>
            <w:tcBorders>
              <w:top w:val="single" w:sz="4" w:space="0" w:color="auto"/>
              <w:left w:val="nil"/>
              <w:bottom w:val="single" w:sz="4" w:space="0" w:color="auto"/>
              <w:right w:val="nil"/>
            </w:tcBorders>
            <w:shd w:val="clear" w:color="000000" w:fill="DDEBF7"/>
          </w:tcPr>
          <w:p w14:paraId="5C1CE6CE"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Neupravičeni</w:t>
            </w:r>
            <w:r w:rsidRPr="00C71E5B">
              <w:rPr>
                <w:rFonts w:asciiTheme="minorHAnsi" w:hAnsiTheme="minorHAnsi" w:cs="Arial"/>
                <w:b/>
                <w:bCs/>
                <w:color w:val="000000"/>
                <w:sz w:val="16"/>
                <w:szCs w:val="16"/>
              </w:rPr>
              <w:br/>
              <w:t>stroški brez</w:t>
            </w:r>
            <w:r w:rsidRPr="00C71E5B">
              <w:rPr>
                <w:rFonts w:asciiTheme="minorHAnsi" w:hAnsiTheme="minorHAnsi" w:cs="Arial"/>
                <w:b/>
                <w:bCs/>
                <w:color w:val="000000"/>
                <w:sz w:val="16"/>
                <w:szCs w:val="16"/>
              </w:rPr>
              <w:br/>
              <w:t>DDV</w:t>
            </w:r>
          </w:p>
        </w:tc>
        <w:tc>
          <w:tcPr>
            <w:tcW w:w="752" w:type="dxa"/>
            <w:tcBorders>
              <w:top w:val="single" w:sz="4" w:space="0" w:color="auto"/>
              <w:left w:val="nil"/>
              <w:bottom w:val="single" w:sz="4" w:space="0" w:color="auto"/>
              <w:right w:val="single" w:sz="4" w:space="0" w:color="auto"/>
            </w:tcBorders>
            <w:shd w:val="clear" w:color="000000" w:fill="DDEBF7"/>
          </w:tcPr>
          <w:p w14:paraId="5BCF4B2B"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DDV</w:t>
            </w:r>
          </w:p>
        </w:tc>
        <w:tc>
          <w:tcPr>
            <w:tcW w:w="798" w:type="dxa"/>
            <w:tcBorders>
              <w:top w:val="single" w:sz="4" w:space="0" w:color="auto"/>
              <w:left w:val="single" w:sz="4" w:space="0" w:color="auto"/>
              <w:bottom w:val="single" w:sz="4" w:space="0" w:color="auto"/>
              <w:right w:val="single" w:sz="4" w:space="0" w:color="auto"/>
            </w:tcBorders>
            <w:shd w:val="clear" w:color="000000" w:fill="DDEBF7"/>
          </w:tcPr>
          <w:p w14:paraId="0F9F29AF" w14:textId="50A36E7E"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2021</w:t>
            </w:r>
          </w:p>
        </w:tc>
        <w:tc>
          <w:tcPr>
            <w:tcW w:w="891" w:type="dxa"/>
            <w:tcBorders>
              <w:top w:val="single" w:sz="4" w:space="0" w:color="auto"/>
              <w:left w:val="single" w:sz="4" w:space="0" w:color="auto"/>
              <w:bottom w:val="single" w:sz="4" w:space="0" w:color="auto"/>
              <w:right w:val="nil"/>
            </w:tcBorders>
            <w:shd w:val="clear" w:color="000000" w:fill="DDEBF7"/>
          </w:tcPr>
          <w:p w14:paraId="3A83A4C3" w14:textId="5358C58A"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2022</w:t>
            </w:r>
          </w:p>
        </w:tc>
        <w:tc>
          <w:tcPr>
            <w:tcW w:w="975" w:type="dxa"/>
            <w:tcBorders>
              <w:top w:val="single" w:sz="4" w:space="0" w:color="auto"/>
              <w:left w:val="nil"/>
              <w:bottom w:val="single" w:sz="4" w:space="0" w:color="auto"/>
              <w:right w:val="nil"/>
            </w:tcBorders>
            <w:shd w:val="clear" w:color="000000" w:fill="DDEBF7"/>
          </w:tcPr>
          <w:p w14:paraId="67549525" w14:textId="77777777"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2023</w:t>
            </w:r>
          </w:p>
        </w:tc>
      </w:tr>
      <w:tr w:rsidR="00C71E5B" w:rsidRPr="00C71E5B" w14:paraId="7AE8D0CE" w14:textId="77777777" w:rsidTr="00C71E5B">
        <w:trPr>
          <w:trHeight w:val="240"/>
        </w:trPr>
        <w:tc>
          <w:tcPr>
            <w:tcW w:w="1576" w:type="dxa"/>
            <w:tcBorders>
              <w:top w:val="nil"/>
              <w:left w:val="nil"/>
              <w:bottom w:val="single" w:sz="4" w:space="0" w:color="auto"/>
              <w:right w:val="nil"/>
            </w:tcBorders>
            <w:shd w:val="clear" w:color="auto" w:fill="auto"/>
            <w:noWrap/>
            <w:vAlign w:val="center"/>
            <w:hideMark/>
          </w:tcPr>
          <w:p w14:paraId="6BCF1713" w14:textId="64CAB1AC"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GOI dela skupaj</w:t>
            </w:r>
          </w:p>
        </w:tc>
        <w:tc>
          <w:tcPr>
            <w:tcW w:w="559" w:type="dxa"/>
            <w:tcBorders>
              <w:top w:val="nil"/>
              <w:left w:val="nil"/>
              <w:bottom w:val="single" w:sz="4" w:space="0" w:color="auto"/>
              <w:right w:val="nil"/>
            </w:tcBorders>
            <w:shd w:val="clear" w:color="auto" w:fill="auto"/>
            <w:noWrap/>
            <w:vAlign w:val="center"/>
            <w:hideMark/>
          </w:tcPr>
          <w:p w14:paraId="02B51D8E" w14:textId="48BE0A12"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86,62</w:t>
            </w:r>
          </w:p>
        </w:tc>
        <w:tc>
          <w:tcPr>
            <w:tcW w:w="838" w:type="dxa"/>
            <w:tcBorders>
              <w:top w:val="nil"/>
              <w:left w:val="nil"/>
              <w:bottom w:val="single" w:sz="4" w:space="0" w:color="auto"/>
              <w:right w:val="nil"/>
            </w:tcBorders>
            <w:shd w:val="clear" w:color="auto" w:fill="auto"/>
            <w:noWrap/>
            <w:vAlign w:val="center"/>
            <w:hideMark/>
          </w:tcPr>
          <w:p w14:paraId="793B888E" w14:textId="1DB1217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121.239,69</w:t>
            </w:r>
          </w:p>
        </w:tc>
        <w:tc>
          <w:tcPr>
            <w:tcW w:w="872" w:type="dxa"/>
            <w:tcBorders>
              <w:top w:val="nil"/>
              <w:left w:val="nil"/>
              <w:bottom w:val="single" w:sz="4" w:space="0" w:color="auto"/>
              <w:right w:val="nil"/>
            </w:tcBorders>
            <w:shd w:val="clear" w:color="auto" w:fill="auto"/>
            <w:noWrap/>
            <w:vAlign w:val="center"/>
            <w:hideMark/>
          </w:tcPr>
          <w:p w14:paraId="7BF2A3B9" w14:textId="361DD18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147.912,43</w:t>
            </w:r>
          </w:p>
        </w:tc>
        <w:tc>
          <w:tcPr>
            <w:tcW w:w="834" w:type="dxa"/>
            <w:tcBorders>
              <w:top w:val="nil"/>
              <w:left w:val="nil"/>
              <w:bottom w:val="single" w:sz="4" w:space="0" w:color="auto"/>
              <w:right w:val="nil"/>
            </w:tcBorders>
            <w:shd w:val="clear" w:color="auto" w:fill="auto"/>
            <w:noWrap/>
            <w:vAlign w:val="center"/>
            <w:hideMark/>
          </w:tcPr>
          <w:p w14:paraId="267FF5F5" w14:textId="6253ACC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110.199,55</w:t>
            </w:r>
          </w:p>
        </w:tc>
        <w:tc>
          <w:tcPr>
            <w:tcW w:w="967" w:type="dxa"/>
            <w:tcBorders>
              <w:top w:val="nil"/>
              <w:left w:val="nil"/>
              <w:bottom w:val="single" w:sz="4" w:space="0" w:color="auto"/>
              <w:right w:val="nil"/>
            </w:tcBorders>
            <w:vAlign w:val="center"/>
          </w:tcPr>
          <w:p w14:paraId="160B7453" w14:textId="2226743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11.040,14</w:t>
            </w:r>
          </w:p>
        </w:tc>
        <w:tc>
          <w:tcPr>
            <w:tcW w:w="752" w:type="dxa"/>
            <w:tcBorders>
              <w:top w:val="single" w:sz="4" w:space="0" w:color="auto"/>
              <w:left w:val="nil"/>
              <w:bottom w:val="single" w:sz="4" w:space="0" w:color="auto"/>
              <w:right w:val="single" w:sz="4" w:space="0" w:color="auto"/>
            </w:tcBorders>
            <w:vAlign w:val="center"/>
          </w:tcPr>
          <w:p w14:paraId="507A5018" w14:textId="4584553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26.672,74</w:t>
            </w:r>
          </w:p>
        </w:tc>
        <w:tc>
          <w:tcPr>
            <w:tcW w:w="798" w:type="dxa"/>
            <w:tcBorders>
              <w:top w:val="nil"/>
              <w:left w:val="single" w:sz="4" w:space="0" w:color="auto"/>
              <w:bottom w:val="single" w:sz="4" w:space="0" w:color="auto"/>
              <w:right w:val="single" w:sz="4" w:space="0" w:color="auto"/>
            </w:tcBorders>
            <w:vAlign w:val="center"/>
          </w:tcPr>
          <w:p w14:paraId="1D4C3B00" w14:textId="6369BE3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vAlign w:val="center"/>
          </w:tcPr>
          <w:p w14:paraId="7F5F8E8B" w14:textId="5602FBC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43.635,81</w:t>
            </w:r>
          </w:p>
        </w:tc>
        <w:tc>
          <w:tcPr>
            <w:tcW w:w="985" w:type="dxa"/>
            <w:gridSpan w:val="2"/>
            <w:tcBorders>
              <w:top w:val="nil"/>
              <w:left w:val="nil"/>
              <w:bottom w:val="single" w:sz="4" w:space="0" w:color="auto"/>
              <w:right w:val="nil"/>
            </w:tcBorders>
            <w:vAlign w:val="center"/>
          </w:tcPr>
          <w:p w14:paraId="0FEC64EF" w14:textId="77A6325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104.276,63</w:t>
            </w:r>
          </w:p>
        </w:tc>
      </w:tr>
      <w:tr w:rsidR="00C71E5B" w:rsidRPr="00C71E5B" w14:paraId="2A2988A2" w14:textId="77777777" w:rsidTr="00C71E5B">
        <w:trPr>
          <w:trHeight w:val="240"/>
        </w:trPr>
        <w:tc>
          <w:tcPr>
            <w:tcW w:w="1576" w:type="dxa"/>
            <w:tcBorders>
              <w:top w:val="nil"/>
              <w:left w:val="nil"/>
              <w:bottom w:val="single" w:sz="4" w:space="0" w:color="auto"/>
              <w:right w:val="nil"/>
            </w:tcBorders>
            <w:shd w:val="clear" w:color="auto" w:fill="auto"/>
            <w:noWrap/>
            <w:vAlign w:val="center"/>
          </w:tcPr>
          <w:p w14:paraId="158CA52C" w14:textId="0C2BE9E3"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Projektna dokumentacija</w:t>
            </w:r>
          </w:p>
        </w:tc>
        <w:tc>
          <w:tcPr>
            <w:tcW w:w="559" w:type="dxa"/>
            <w:tcBorders>
              <w:top w:val="nil"/>
              <w:left w:val="nil"/>
              <w:bottom w:val="single" w:sz="4" w:space="0" w:color="auto"/>
              <w:right w:val="nil"/>
            </w:tcBorders>
            <w:shd w:val="clear" w:color="auto" w:fill="auto"/>
            <w:noWrap/>
            <w:vAlign w:val="center"/>
          </w:tcPr>
          <w:p w14:paraId="4FA94D78" w14:textId="1C3F01C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4,30</w:t>
            </w:r>
          </w:p>
        </w:tc>
        <w:tc>
          <w:tcPr>
            <w:tcW w:w="838" w:type="dxa"/>
            <w:tcBorders>
              <w:top w:val="nil"/>
              <w:left w:val="nil"/>
              <w:bottom w:val="single" w:sz="4" w:space="0" w:color="auto"/>
              <w:right w:val="nil"/>
            </w:tcBorders>
            <w:shd w:val="clear" w:color="auto" w:fill="auto"/>
            <w:noWrap/>
            <w:vAlign w:val="center"/>
          </w:tcPr>
          <w:p w14:paraId="2D0DCF2F" w14:textId="2592E2F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6.015,15</w:t>
            </w:r>
          </w:p>
        </w:tc>
        <w:tc>
          <w:tcPr>
            <w:tcW w:w="872" w:type="dxa"/>
            <w:tcBorders>
              <w:top w:val="nil"/>
              <w:left w:val="nil"/>
              <w:bottom w:val="single" w:sz="4" w:space="0" w:color="auto"/>
              <w:right w:val="nil"/>
            </w:tcBorders>
            <w:shd w:val="clear" w:color="auto" w:fill="auto"/>
            <w:noWrap/>
            <w:vAlign w:val="center"/>
          </w:tcPr>
          <w:p w14:paraId="05D208B5" w14:textId="4D52F6C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7.338,48</w:t>
            </w:r>
          </w:p>
        </w:tc>
        <w:tc>
          <w:tcPr>
            <w:tcW w:w="834" w:type="dxa"/>
            <w:tcBorders>
              <w:top w:val="nil"/>
              <w:left w:val="nil"/>
              <w:bottom w:val="single" w:sz="4" w:space="0" w:color="auto"/>
              <w:right w:val="nil"/>
            </w:tcBorders>
            <w:shd w:val="clear" w:color="auto" w:fill="auto"/>
            <w:noWrap/>
            <w:vAlign w:val="center"/>
          </w:tcPr>
          <w:p w14:paraId="65A4B7EE" w14:textId="779556F5"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6.015,15</w:t>
            </w:r>
          </w:p>
        </w:tc>
        <w:tc>
          <w:tcPr>
            <w:tcW w:w="967" w:type="dxa"/>
            <w:tcBorders>
              <w:top w:val="nil"/>
              <w:left w:val="nil"/>
              <w:bottom w:val="single" w:sz="4" w:space="0" w:color="auto"/>
              <w:right w:val="nil"/>
            </w:tcBorders>
            <w:vAlign w:val="center"/>
          </w:tcPr>
          <w:p w14:paraId="7B311DCB" w14:textId="286C64C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752" w:type="dxa"/>
            <w:tcBorders>
              <w:top w:val="single" w:sz="4" w:space="0" w:color="auto"/>
              <w:left w:val="nil"/>
              <w:bottom w:val="single" w:sz="4" w:space="0" w:color="auto"/>
              <w:right w:val="single" w:sz="4" w:space="0" w:color="auto"/>
            </w:tcBorders>
            <w:vAlign w:val="center"/>
          </w:tcPr>
          <w:p w14:paraId="2650EA03" w14:textId="2BE9A27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1.323,33</w:t>
            </w:r>
          </w:p>
        </w:tc>
        <w:tc>
          <w:tcPr>
            <w:tcW w:w="798" w:type="dxa"/>
            <w:tcBorders>
              <w:top w:val="nil"/>
              <w:left w:val="single" w:sz="4" w:space="0" w:color="auto"/>
              <w:bottom w:val="single" w:sz="4" w:space="0" w:color="auto"/>
              <w:right w:val="single" w:sz="4" w:space="0" w:color="auto"/>
            </w:tcBorders>
            <w:vAlign w:val="center"/>
          </w:tcPr>
          <w:p w14:paraId="1DFF7C45" w14:textId="6AB2F59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vAlign w:val="center"/>
          </w:tcPr>
          <w:p w14:paraId="092E32E9" w14:textId="5427465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5.848,56</w:t>
            </w:r>
          </w:p>
        </w:tc>
        <w:tc>
          <w:tcPr>
            <w:tcW w:w="985" w:type="dxa"/>
            <w:gridSpan w:val="2"/>
            <w:tcBorders>
              <w:top w:val="nil"/>
              <w:left w:val="nil"/>
              <w:bottom w:val="single" w:sz="4" w:space="0" w:color="auto"/>
              <w:right w:val="nil"/>
            </w:tcBorders>
            <w:vAlign w:val="center"/>
          </w:tcPr>
          <w:p w14:paraId="4C63C280" w14:textId="4FEEED4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1.489,93</w:t>
            </w:r>
          </w:p>
        </w:tc>
      </w:tr>
      <w:tr w:rsidR="00C71E5B" w:rsidRPr="00C71E5B" w14:paraId="7FE38A08" w14:textId="77777777" w:rsidTr="00C71E5B">
        <w:trPr>
          <w:trHeight w:val="240"/>
        </w:trPr>
        <w:tc>
          <w:tcPr>
            <w:tcW w:w="1576" w:type="dxa"/>
            <w:tcBorders>
              <w:top w:val="nil"/>
              <w:left w:val="nil"/>
              <w:bottom w:val="single" w:sz="4" w:space="0" w:color="auto"/>
              <w:right w:val="nil"/>
            </w:tcBorders>
            <w:shd w:val="clear" w:color="auto" w:fill="auto"/>
            <w:noWrap/>
            <w:vAlign w:val="center"/>
          </w:tcPr>
          <w:p w14:paraId="166B8A6B" w14:textId="3A56C0C9"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Svetovalni inženiring</w:t>
            </w:r>
          </w:p>
        </w:tc>
        <w:tc>
          <w:tcPr>
            <w:tcW w:w="559" w:type="dxa"/>
            <w:tcBorders>
              <w:top w:val="nil"/>
              <w:left w:val="nil"/>
              <w:bottom w:val="single" w:sz="4" w:space="0" w:color="auto"/>
              <w:right w:val="nil"/>
            </w:tcBorders>
            <w:shd w:val="clear" w:color="auto" w:fill="auto"/>
            <w:noWrap/>
            <w:vAlign w:val="center"/>
          </w:tcPr>
          <w:p w14:paraId="36A9DD00" w14:textId="59E595F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4,80</w:t>
            </w:r>
          </w:p>
        </w:tc>
        <w:tc>
          <w:tcPr>
            <w:tcW w:w="838" w:type="dxa"/>
            <w:tcBorders>
              <w:top w:val="nil"/>
              <w:left w:val="nil"/>
              <w:bottom w:val="single" w:sz="4" w:space="0" w:color="auto"/>
              <w:right w:val="nil"/>
            </w:tcBorders>
            <w:shd w:val="clear" w:color="auto" w:fill="auto"/>
            <w:noWrap/>
            <w:vAlign w:val="center"/>
          </w:tcPr>
          <w:p w14:paraId="2D901055" w14:textId="7FB8A72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6.718,10</w:t>
            </w:r>
          </w:p>
        </w:tc>
        <w:tc>
          <w:tcPr>
            <w:tcW w:w="872" w:type="dxa"/>
            <w:tcBorders>
              <w:top w:val="nil"/>
              <w:left w:val="nil"/>
              <w:bottom w:val="single" w:sz="4" w:space="0" w:color="auto"/>
              <w:right w:val="nil"/>
            </w:tcBorders>
            <w:shd w:val="clear" w:color="auto" w:fill="auto"/>
            <w:noWrap/>
            <w:vAlign w:val="center"/>
          </w:tcPr>
          <w:p w14:paraId="0ACF63B9" w14:textId="7C8703B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8.196,08</w:t>
            </w:r>
          </w:p>
        </w:tc>
        <w:tc>
          <w:tcPr>
            <w:tcW w:w="834" w:type="dxa"/>
            <w:tcBorders>
              <w:top w:val="nil"/>
              <w:left w:val="nil"/>
              <w:bottom w:val="single" w:sz="4" w:space="0" w:color="auto"/>
              <w:right w:val="nil"/>
            </w:tcBorders>
            <w:shd w:val="clear" w:color="auto" w:fill="auto"/>
            <w:noWrap/>
            <w:vAlign w:val="center"/>
          </w:tcPr>
          <w:p w14:paraId="513177B0" w14:textId="37399F9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4.743,34</w:t>
            </w:r>
          </w:p>
        </w:tc>
        <w:tc>
          <w:tcPr>
            <w:tcW w:w="967" w:type="dxa"/>
            <w:tcBorders>
              <w:top w:val="nil"/>
              <w:left w:val="nil"/>
              <w:bottom w:val="single" w:sz="4" w:space="0" w:color="auto"/>
              <w:right w:val="nil"/>
            </w:tcBorders>
            <w:vAlign w:val="center"/>
          </w:tcPr>
          <w:p w14:paraId="71C97FB7" w14:textId="2C66C91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1.974,76</w:t>
            </w:r>
          </w:p>
        </w:tc>
        <w:tc>
          <w:tcPr>
            <w:tcW w:w="752" w:type="dxa"/>
            <w:tcBorders>
              <w:top w:val="single" w:sz="4" w:space="0" w:color="auto"/>
              <w:left w:val="nil"/>
              <w:bottom w:val="single" w:sz="4" w:space="0" w:color="auto"/>
              <w:right w:val="single" w:sz="4" w:space="0" w:color="auto"/>
            </w:tcBorders>
            <w:vAlign w:val="center"/>
          </w:tcPr>
          <w:p w14:paraId="5A357515" w14:textId="06571BF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1.477,98</w:t>
            </w:r>
          </w:p>
        </w:tc>
        <w:tc>
          <w:tcPr>
            <w:tcW w:w="798" w:type="dxa"/>
            <w:tcBorders>
              <w:top w:val="nil"/>
              <w:left w:val="single" w:sz="4" w:space="0" w:color="auto"/>
              <w:bottom w:val="single" w:sz="4" w:space="0" w:color="auto"/>
              <w:right w:val="single" w:sz="4" w:space="0" w:color="auto"/>
            </w:tcBorders>
            <w:vAlign w:val="center"/>
          </w:tcPr>
          <w:p w14:paraId="13172B02" w14:textId="6E8446C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3.432,04</w:t>
            </w:r>
          </w:p>
        </w:tc>
        <w:tc>
          <w:tcPr>
            <w:tcW w:w="891" w:type="dxa"/>
            <w:tcBorders>
              <w:top w:val="nil"/>
              <w:left w:val="single" w:sz="4" w:space="0" w:color="auto"/>
              <w:bottom w:val="single" w:sz="4" w:space="0" w:color="auto"/>
              <w:right w:val="nil"/>
            </w:tcBorders>
            <w:vAlign w:val="center"/>
          </w:tcPr>
          <w:p w14:paraId="4FD98C28" w14:textId="04C9E2C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3.361,68</w:t>
            </w:r>
          </w:p>
        </w:tc>
        <w:tc>
          <w:tcPr>
            <w:tcW w:w="985" w:type="dxa"/>
            <w:gridSpan w:val="2"/>
            <w:tcBorders>
              <w:top w:val="nil"/>
              <w:left w:val="nil"/>
              <w:bottom w:val="single" w:sz="4" w:space="0" w:color="auto"/>
              <w:right w:val="nil"/>
            </w:tcBorders>
            <w:vAlign w:val="center"/>
          </w:tcPr>
          <w:p w14:paraId="67E2B917" w14:textId="12E25D5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1.402,35</w:t>
            </w:r>
          </w:p>
        </w:tc>
      </w:tr>
      <w:tr w:rsidR="00C71E5B" w:rsidRPr="00C71E5B" w14:paraId="125707FB" w14:textId="77777777" w:rsidTr="00C71E5B">
        <w:trPr>
          <w:trHeight w:val="240"/>
        </w:trPr>
        <w:tc>
          <w:tcPr>
            <w:tcW w:w="1576" w:type="dxa"/>
            <w:tcBorders>
              <w:top w:val="nil"/>
              <w:left w:val="nil"/>
              <w:bottom w:val="single" w:sz="4" w:space="0" w:color="auto"/>
              <w:right w:val="nil"/>
            </w:tcBorders>
            <w:shd w:val="clear" w:color="auto" w:fill="auto"/>
            <w:noWrap/>
            <w:vAlign w:val="center"/>
            <w:hideMark/>
          </w:tcPr>
          <w:p w14:paraId="57335D93" w14:textId="7234DB96"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Investicijska dokumentacija</w:t>
            </w:r>
          </w:p>
        </w:tc>
        <w:tc>
          <w:tcPr>
            <w:tcW w:w="559" w:type="dxa"/>
            <w:tcBorders>
              <w:top w:val="nil"/>
              <w:left w:val="nil"/>
              <w:bottom w:val="single" w:sz="4" w:space="0" w:color="auto"/>
              <w:right w:val="nil"/>
            </w:tcBorders>
            <w:shd w:val="clear" w:color="auto" w:fill="auto"/>
            <w:noWrap/>
            <w:vAlign w:val="center"/>
            <w:hideMark/>
          </w:tcPr>
          <w:p w14:paraId="6899B63A" w14:textId="4EFFCA2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1,68</w:t>
            </w:r>
          </w:p>
        </w:tc>
        <w:tc>
          <w:tcPr>
            <w:tcW w:w="838" w:type="dxa"/>
            <w:tcBorders>
              <w:top w:val="nil"/>
              <w:left w:val="nil"/>
              <w:bottom w:val="single" w:sz="4" w:space="0" w:color="auto"/>
              <w:right w:val="nil"/>
            </w:tcBorders>
            <w:shd w:val="clear" w:color="auto" w:fill="auto"/>
            <w:noWrap/>
            <w:vAlign w:val="center"/>
            <w:hideMark/>
          </w:tcPr>
          <w:p w14:paraId="6BF0C980" w14:textId="285E3F7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872" w:type="dxa"/>
            <w:tcBorders>
              <w:top w:val="nil"/>
              <w:left w:val="nil"/>
              <w:bottom w:val="single" w:sz="4" w:space="0" w:color="auto"/>
              <w:right w:val="nil"/>
            </w:tcBorders>
            <w:shd w:val="clear" w:color="auto" w:fill="auto"/>
            <w:noWrap/>
            <w:vAlign w:val="center"/>
            <w:hideMark/>
          </w:tcPr>
          <w:p w14:paraId="0F6F2C10" w14:textId="4B3B880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2.869,39</w:t>
            </w:r>
          </w:p>
        </w:tc>
        <w:tc>
          <w:tcPr>
            <w:tcW w:w="834" w:type="dxa"/>
            <w:tcBorders>
              <w:top w:val="nil"/>
              <w:left w:val="nil"/>
              <w:bottom w:val="single" w:sz="4" w:space="0" w:color="auto"/>
              <w:right w:val="nil"/>
            </w:tcBorders>
            <w:shd w:val="clear" w:color="auto" w:fill="auto"/>
            <w:noWrap/>
            <w:vAlign w:val="center"/>
            <w:hideMark/>
          </w:tcPr>
          <w:p w14:paraId="36FA1F54" w14:textId="58FC2FA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67" w:type="dxa"/>
            <w:tcBorders>
              <w:top w:val="nil"/>
              <w:left w:val="nil"/>
              <w:bottom w:val="single" w:sz="4" w:space="0" w:color="auto"/>
              <w:right w:val="nil"/>
            </w:tcBorders>
            <w:vAlign w:val="center"/>
          </w:tcPr>
          <w:p w14:paraId="3490B83A" w14:textId="6421F32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752" w:type="dxa"/>
            <w:tcBorders>
              <w:top w:val="single" w:sz="4" w:space="0" w:color="auto"/>
              <w:left w:val="nil"/>
              <w:bottom w:val="single" w:sz="4" w:space="0" w:color="auto"/>
              <w:right w:val="single" w:sz="4" w:space="0" w:color="auto"/>
            </w:tcBorders>
            <w:vAlign w:val="center"/>
          </w:tcPr>
          <w:p w14:paraId="2EF85353" w14:textId="58D9233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517,43</w:t>
            </w:r>
          </w:p>
        </w:tc>
        <w:tc>
          <w:tcPr>
            <w:tcW w:w="798" w:type="dxa"/>
            <w:tcBorders>
              <w:top w:val="nil"/>
              <w:left w:val="single" w:sz="4" w:space="0" w:color="auto"/>
              <w:bottom w:val="single" w:sz="4" w:space="0" w:color="auto"/>
              <w:right w:val="single" w:sz="4" w:space="0" w:color="auto"/>
            </w:tcBorders>
            <w:vAlign w:val="center"/>
          </w:tcPr>
          <w:p w14:paraId="0CA8BDF1" w14:textId="639CC8A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2.869,39</w:t>
            </w:r>
          </w:p>
        </w:tc>
        <w:tc>
          <w:tcPr>
            <w:tcW w:w="891" w:type="dxa"/>
            <w:tcBorders>
              <w:top w:val="nil"/>
              <w:left w:val="single" w:sz="4" w:space="0" w:color="auto"/>
              <w:bottom w:val="single" w:sz="4" w:space="0" w:color="auto"/>
              <w:right w:val="nil"/>
            </w:tcBorders>
            <w:vAlign w:val="center"/>
          </w:tcPr>
          <w:p w14:paraId="07A17138" w14:textId="113355C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85" w:type="dxa"/>
            <w:gridSpan w:val="2"/>
            <w:tcBorders>
              <w:top w:val="nil"/>
              <w:left w:val="nil"/>
              <w:bottom w:val="single" w:sz="4" w:space="0" w:color="auto"/>
              <w:right w:val="nil"/>
            </w:tcBorders>
            <w:vAlign w:val="center"/>
          </w:tcPr>
          <w:p w14:paraId="5781318E" w14:textId="037812B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r>
      <w:tr w:rsidR="00C71E5B" w:rsidRPr="00C71E5B" w14:paraId="19BA1BA4" w14:textId="77777777" w:rsidTr="00C71E5B">
        <w:trPr>
          <w:trHeight w:val="240"/>
        </w:trPr>
        <w:tc>
          <w:tcPr>
            <w:tcW w:w="1576" w:type="dxa"/>
            <w:tcBorders>
              <w:top w:val="nil"/>
              <w:left w:val="nil"/>
              <w:bottom w:val="single" w:sz="4" w:space="0" w:color="auto"/>
              <w:right w:val="nil"/>
            </w:tcBorders>
            <w:shd w:val="clear" w:color="auto" w:fill="FFFFFF" w:themeFill="background1"/>
            <w:noWrap/>
            <w:vAlign w:val="center"/>
            <w:hideMark/>
          </w:tcPr>
          <w:p w14:paraId="2FD9D12C" w14:textId="4EEBBF24"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Strokovni nadzor</w:t>
            </w:r>
          </w:p>
        </w:tc>
        <w:tc>
          <w:tcPr>
            <w:tcW w:w="559" w:type="dxa"/>
            <w:tcBorders>
              <w:top w:val="nil"/>
              <w:left w:val="nil"/>
              <w:bottom w:val="single" w:sz="4" w:space="0" w:color="auto"/>
              <w:right w:val="nil"/>
            </w:tcBorders>
            <w:shd w:val="clear" w:color="auto" w:fill="FFFFFF" w:themeFill="background1"/>
            <w:noWrap/>
            <w:vAlign w:val="center"/>
            <w:hideMark/>
          </w:tcPr>
          <w:p w14:paraId="523A462C" w14:textId="1EFDAE4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2,60</w:t>
            </w:r>
          </w:p>
        </w:tc>
        <w:tc>
          <w:tcPr>
            <w:tcW w:w="838" w:type="dxa"/>
            <w:tcBorders>
              <w:top w:val="nil"/>
              <w:left w:val="nil"/>
              <w:bottom w:val="single" w:sz="4" w:space="0" w:color="auto"/>
              <w:right w:val="nil"/>
            </w:tcBorders>
            <w:shd w:val="clear" w:color="auto" w:fill="FFFFFF" w:themeFill="background1"/>
            <w:noWrap/>
            <w:vAlign w:val="center"/>
            <w:hideMark/>
          </w:tcPr>
          <w:p w14:paraId="20A2E0E0" w14:textId="6A7E652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3.643,25</w:t>
            </w:r>
          </w:p>
        </w:tc>
        <w:tc>
          <w:tcPr>
            <w:tcW w:w="872" w:type="dxa"/>
            <w:tcBorders>
              <w:top w:val="nil"/>
              <w:left w:val="nil"/>
              <w:bottom w:val="single" w:sz="4" w:space="0" w:color="auto"/>
              <w:right w:val="nil"/>
            </w:tcBorders>
            <w:shd w:val="clear" w:color="auto" w:fill="FFFFFF" w:themeFill="background1"/>
            <w:noWrap/>
            <w:vAlign w:val="center"/>
            <w:hideMark/>
          </w:tcPr>
          <w:p w14:paraId="2399B184" w14:textId="2A6CAD95"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4.444,77</w:t>
            </w:r>
          </w:p>
        </w:tc>
        <w:tc>
          <w:tcPr>
            <w:tcW w:w="834" w:type="dxa"/>
            <w:tcBorders>
              <w:top w:val="nil"/>
              <w:left w:val="nil"/>
              <w:bottom w:val="single" w:sz="4" w:space="0" w:color="auto"/>
              <w:right w:val="nil"/>
            </w:tcBorders>
            <w:shd w:val="clear" w:color="auto" w:fill="FFFFFF" w:themeFill="background1"/>
            <w:noWrap/>
            <w:vAlign w:val="center"/>
            <w:hideMark/>
          </w:tcPr>
          <w:p w14:paraId="5A3BDB03" w14:textId="4C83777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3.643,25</w:t>
            </w:r>
          </w:p>
        </w:tc>
        <w:tc>
          <w:tcPr>
            <w:tcW w:w="967" w:type="dxa"/>
            <w:tcBorders>
              <w:top w:val="nil"/>
              <w:left w:val="nil"/>
              <w:bottom w:val="single" w:sz="4" w:space="0" w:color="auto"/>
              <w:right w:val="nil"/>
            </w:tcBorders>
            <w:shd w:val="clear" w:color="auto" w:fill="FFFFFF" w:themeFill="background1"/>
            <w:vAlign w:val="center"/>
          </w:tcPr>
          <w:p w14:paraId="454DD58F" w14:textId="7BE9E8F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752" w:type="dxa"/>
            <w:tcBorders>
              <w:top w:val="single" w:sz="4" w:space="0" w:color="auto"/>
              <w:left w:val="nil"/>
              <w:bottom w:val="single" w:sz="4" w:space="0" w:color="auto"/>
              <w:right w:val="single" w:sz="4" w:space="0" w:color="auto"/>
            </w:tcBorders>
            <w:shd w:val="clear" w:color="auto" w:fill="FFFFFF" w:themeFill="background1"/>
            <w:vAlign w:val="center"/>
          </w:tcPr>
          <w:p w14:paraId="5606B620" w14:textId="6114D49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801,52</w:t>
            </w:r>
          </w:p>
        </w:tc>
        <w:tc>
          <w:tcPr>
            <w:tcW w:w="798" w:type="dxa"/>
            <w:tcBorders>
              <w:top w:val="nil"/>
              <w:left w:val="single" w:sz="4" w:space="0" w:color="auto"/>
              <w:bottom w:val="single" w:sz="4" w:space="0" w:color="auto"/>
              <w:right w:val="single" w:sz="4" w:space="0" w:color="auto"/>
            </w:tcBorders>
            <w:shd w:val="clear" w:color="auto" w:fill="FFFFFF" w:themeFill="background1"/>
            <w:vAlign w:val="center"/>
          </w:tcPr>
          <w:p w14:paraId="42312C14" w14:textId="10CA0ED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91" w:type="dxa"/>
            <w:tcBorders>
              <w:top w:val="nil"/>
              <w:left w:val="single" w:sz="4" w:space="0" w:color="auto"/>
              <w:bottom w:val="single" w:sz="4" w:space="0" w:color="auto"/>
              <w:right w:val="nil"/>
            </w:tcBorders>
            <w:shd w:val="clear" w:color="auto" w:fill="FFFFFF" w:themeFill="background1"/>
            <w:vAlign w:val="center"/>
          </w:tcPr>
          <w:p w14:paraId="5A85C809" w14:textId="41DE8A4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1.315,93</w:t>
            </w:r>
          </w:p>
        </w:tc>
        <w:tc>
          <w:tcPr>
            <w:tcW w:w="985" w:type="dxa"/>
            <w:gridSpan w:val="2"/>
            <w:tcBorders>
              <w:top w:val="nil"/>
              <w:left w:val="nil"/>
              <w:bottom w:val="single" w:sz="4" w:space="0" w:color="auto"/>
              <w:right w:val="nil"/>
            </w:tcBorders>
            <w:shd w:val="clear" w:color="auto" w:fill="FFFFFF" w:themeFill="background1"/>
            <w:vAlign w:val="center"/>
          </w:tcPr>
          <w:p w14:paraId="5957D603" w14:textId="15FDABA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3.128,84</w:t>
            </w:r>
          </w:p>
        </w:tc>
      </w:tr>
      <w:tr w:rsidR="00C71E5B" w:rsidRPr="00C71E5B" w14:paraId="475C38E6" w14:textId="77777777" w:rsidTr="00C71E5B">
        <w:trPr>
          <w:trHeight w:val="240"/>
        </w:trPr>
        <w:tc>
          <w:tcPr>
            <w:tcW w:w="1576" w:type="dxa"/>
            <w:tcBorders>
              <w:top w:val="nil"/>
              <w:left w:val="nil"/>
              <w:bottom w:val="single" w:sz="4" w:space="0" w:color="auto"/>
              <w:right w:val="nil"/>
            </w:tcBorders>
            <w:shd w:val="clear" w:color="auto" w:fill="F2F2F2" w:themeFill="background1" w:themeFillShade="F2"/>
            <w:noWrap/>
            <w:vAlign w:val="center"/>
            <w:hideMark/>
          </w:tcPr>
          <w:p w14:paraId="13C3214C"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Investicijska vrednost</w:t>
            </w:r>
          </w:p>
        </w:tc>
        <w:tc>
          <w:tcPr>
            <w:tcW w:w="559" w:type="dxa"/>
            <w:tcBorders>
              <w:top w:val="nil"/>
              <w:left w:val="nil"/>
              <w:bottom w:val="single" w:sz="4" w:space="0" w:color="auto"/>
              <w:right w:val="nil"/>
            </w:tcBorders>
            <w:shd w:val="clear" w:color="auto" w:fill="F2F2F2" w:themeFill="background1" w:themeFillShade="F2"/>
            <w:noWrap/>
            <w:vAlign w:val="center"/>
            <w:hideMark/>
          </w:tcPr>
          <w:p w14:paraId="3FE1155C" w14:textId="021C17C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100,00</w:t>
            </w:r>
          </w:p>
        </w:tc>
        <w:tc>
          <w:tcPr>
            <w:tcW w:w="838" w:type="dxa"/>
            <w:tcBorders>
              <w:top w:val="nil"/>
              <w:left w:val="nil"/>
              <w:bottom w:val="single" w:sz="4" w:space="0" w:color="auto"/>
              <w:right w:val="nil"/>
            </w:tcBorders>
            <w:shd w:val="clear" w:color="auto" w:fill="F2F2F2" w:themeFill="background1" w:themeFillShade="F2"/>
            <w:noWrap/>
            <w:vAlign w:val="center"/>
            <w:hideMark/>
          </w:tcPr>
          <w:p w14:paraId="38FD3F77" w14:textId="71AA089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139.968,15</w:t>
            </w:r>
          </w:p>
        </w:tc>
        <w:tc>
          <w:tcPr>
            <w:tcW w:w="872" w:type="dxa"/>
            <w:tcBorders>
              <w:top w:val="nil"/>
              <w:left w:val="nil"/>
              <w:bottom w:val="single" w:sz="4" w:space="0" w:color="auto"/>
              <w:right w:val="nil"/>
            </w:tcBorders>
            <w:shd w:val="clear" w:color="auto" w:fill="F2F2F2" w:themeFill="background1" w:themeFillShade="F2"/>
            <w:noWrap/>
            <w:vAlign w:val="center"/>
            <w:hideMark/>
          </w:tcPr>
          <w:p w14:paraId="66789849" w14:textId="2311BE5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170.761,15</w:t>
            </w:r>
          </w:p>
        </w:tc>
        <w:tc>
          <w:tcPr>
            <w:tcW w:w="834" w:type="dxa"/>
            <w:tcBorders>
              <w:top w:val="nil"/>
              <w:left w:val="nil"/>
              <w:bottom w:val="single" w:sz="4" w:space="0" w:color="auto"/>
              <w:right w:val="nil"/>
            </w:tcBorders>
            <w:shd w:val="clear" w:color="auto" w:fill="F2F2F2" w:themeFill="background1" w:themeFillShade="F2"/>
            <w:noWrap/>
            <w:vAlign w:val="center"/>
            <w:hideMark/>
          </w:tcPr>
          <w:p w14:paraId="3B77237A" w14:textId="475358C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126.953,25</w:t>
            </w:r>
          </w:p>
        </w:tc>
        <w:tc>
          <w:tcPr>
            <w:tcW w:w="967" w:type="dxa"/>
            <w:tcBorders>
              <w:top w:val="nil"/>
              <w:left w:val="nil"/>
              <w:bottom w:val="single" w:sz="4" w:space="0" w:color="auto"/>
              <w:right w:val="nil"/>
            </w:tcBorders>
            <w:shd w:val="clear" w:color="auto" w:fill="F2F2F2" w:themeFill="background1" w:themeFillShade="F2"/>
            <w:vAlign w:val="center"/>
          </w:tcPr>
          <w:p w14:paraId="6498DBEE" w14:textId="58EDBA63"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13.014,90</w:t>
            </w:r>
          </w:p>
        </w:tc>
        <w:tc>
          <w:tcPr>
            <w:tcW w:w="752"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73A26C8" w14:textId="2BB1878F"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30.793,00</w:t>
            </w:r>
          </w:p>
        </w:tc>
        <w:tc>
          <w:tcPr>
            <w:tcW w:w="79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18B1C39" w14:textId="32A786ED"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6.301,43</w:t>
            </w:r>
          </w:p>
        </w:tc>
        <w:tc>
          <w:tcPr>
            <w:tcW w:w="891" w:type="dxa"/>
            <w:tcBorders>
              <w:top w:val="nil"/>
              <w:left w:val="single" w:sz="4" w:space="0" w:color="auto"/>
              <w:bottom w:val="single" w:sz="4" w:space="0" w:color="auto"/>
              <w:right w:val="nil"/>
            </w:tcBorders>
            <w:shd w:val="clear" w:color="auto" w:fill="F2F2F2" w:themeFill="background1" w:themeFillShade="F2"/>
            <w:vAlign w:val="center"/>
          </w:tcPr>
          <w:p w14:paraId="6CEEA104" w14:textId="05FE0BCC"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54.161,98</w:t>
            </w:r>
          </w:p>
        </w:tc>
        <w:tc>
          <w:tcPr>
            <w:tcW w:w="985" w:type="dxa"/>
            <w:gridSpan w:val="2"/>
            <w:tcBorders>
              <w:top w:val="nil"/>
              <w:left w:val="nil"/>
              <w:bottom w:val="single" w:sz="4" w:space="0" w:color="auto"/>
              <w:right w:val="nil"/>
            </w:tcBorders>
            <w:shd w:val="clear" w:color="auto" w:fill="F2F2F2" w:themeFill="background1" w:themeFillShade="F2"/>
            <w:vAlign w:val="center"/>
          </w:tcPr>
          <w:p w14:paraId="19A418E8" w14:textId="30EA1C55"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110.297,75</w:t>
            </w:r>
          </w:p>
        </w:tc>
      </w:tr>
    </w:tbl>
    <w:p w14:paraId="37FFA75F" w14:textId="77777777" w:rsidR="00FC7D09" w:rsidRPr="003365A5" w:rsidRDefault="00FC7D09" w:rsidP="00FC7D09">
      <w:pPr>
        <w:pStyle w:val="Brezrazmikov"/>
        <w:rPr>
          <w:highlight w:val="yellow"/>
        </w:rPr>
      </w:pPr>
    </w:p>
    <w:p w14:paraId="65C4BCDA" w14:textId="77777777" w:rsidR="00FC7D09" w:rsidRPr="005D5712" w:rsidRDefault="00FC7D09" w:rsidP="00FC7D09">
      <w:pPr>
        <w:pStyle w:val="Naslov3"/>
        <w:numPr>
          <w:ilvl w:val="3"/>
          <w:numId w:val="1"/>
        </w:numPr>
      </w:pPr>
      <w:bookmarkStart w:id="136" w:name="_Toc87521319"/>
      <w:r w:rsidRPr="005D5712">
        <w:t>Deleži in viri financiranja</w:t>
      </w:r>
      <w:bookmarkEnd w:id="136"/>
    </w:p>
    <w:p w14:paraId="478DF320" w14:textId="77777777" w:rsidR="00FC7D09" w:rsidRPr="005D5712" w:rsidRDefault="00FC7D09" w:rsidP="00FC7D09">
      <w:pPr>
        <w:pStyle w:val="Naslov3"/>
        <w:numPr>
          <w:ilvl w:val="4"/>
          <w:numId w:val="1"/>
        </w:numPr>
        <w:rPr>
          <w:sz w:val="24"/>
          <w:szCs w:val="20"/>
        </w:rPr>
      </w:pPr>
      <w:bookmarkStart w:id="137" w:name="_Toc87521320"/>
      <w:r w:rsidRPr="005D5712">
        <w:rPr>
          <w:sz w:val="24"/>
          <w:szCs w:val="20"/>
        </w:rPr>
        <w:t>Varianta A - financiranje z lastnimi sredstvi</w:t>
      </w:r>
      <w:bookmarkEnd w:id="137"/>
    </w:p>
    <w:p w14:paraId="2BB4FD1A"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595E8631" w14:textId="32A3EF6A" w:rsidR="00FC7D09" w:rsidRPr="00823C5D" w:rsidRDefault="00FC7D09" w:rsidP="00FC7D09">
      <w:pPr>
        <w:pStyle w:val="Napis"/>
      </w:pPr>
      <w:bookmarkStart w:id="138" w:name="_Toc87521425"/>
      <w:r w:rsidRPr="00823C5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12</w:t>
      </w:r>
      <w:r w:rsidR="00CE7C25">
        <w:rPr>
          <w:noProof/>
        </w:rPr>
        <w:fldChar w:fldCharType="end"/>
      </w:r>
      <w:r w:rsidRPr="00823C5D">
        <w:t>: Viri financiranja po varianti A po stalnih cenah</w:t>
      </w:r>
      <w:bookmarkEnd w:id="138"/>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C71E5B" w:rsidRPr="00C71E5B" w14:paraId="7C7C6C01" w14:textId="77777777" w:rsidTr="00C71E5B">
        <w:trPr>
          <w:trHeight w:val="480"/>
        </w:trPr>
        <w:tc>
          <w:tcPr>
            <w:tcW w:w="3424" w:type="dxa"/>
            <w:tcBorders>
              <w:top w:val="single" w:sz="4" w:space="0" w:color="auto"/>
              <w:left w:val="nil"/>
              <w:bottom w:val="single" w:sz="4" w:space="0" w:color="auto"/>
              <w:right w:val="nil"/>
            </w:tcBorders>
            <w:shd w:val="clear" w:color="000000" w:fill="DDEBF7"/>
            <w:noWrap/>
            <w:hideMark/>
          </w:tcPr>
          <w:p w14:paraId="1A4EE50A"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Investicijska vrednost</w:t>
            </w:r>
          </w:p>
          <w:p w14:paraId="5FB55EF0"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Stalne cene</w:t>
            </w:r>
          </w:p>
        </w:tc>
        <w:tc>
          <w:tcPr>
            <w:tcW w:w="687" w:type="dxa"/>
            <w:tcBorders>
              <w:top w:val="single" w:sz="4" w:space="0" w:color="auto"/>
              <w:left w:val="nil"/>
              <w:bottom w:val="single" w:sz="4" w:space="0" w:color="auto"/>
              <w:right w:val="nil"/>
            </w:tcBorders>
            <w:shd w:val="clear" w:color="000000" w:fill="DDEBF7"/>
            <w:hideMark/>
          </w:tcPr>
          <w:p w14:paraId="4C0800C4"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6A124866"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311572A5" w14:textId="77777777"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2339DCB8" w14:textId="7AAC794C"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5A707228" w14:textId="69F2D09C"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26D84119"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51462A62"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0BD4C453"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2023</w:t>
            </w:r>
          </w:p>
        </w:tc>
      </w:tr>
      <w:tr w:rsidR="00C71E5B" w:rsidRPr="00C71E5B" w14:paraId="011D3FB9" w14:textId="77777777" w:rsidTr="00C71E5B">
        <w:trPr>
          <w:trHeight w:val="284"/>
        </w:trPr>
        <w:tc>
          <w:tcPr>
            <w:tcW w:w="3424" w:type="dxa"/>
            <w:tcBorders>
              <w:top w:val="nil"/>
              <w:left w:val="nil"/>
              <w:bottom w:val="single" w:sz="4" w:space="0" w:color="auto"/>
              <w:right w:val="nil"/>
            </w:tcBorders>
            <w:shd w:val="clear" w:color="auto" w:fill="auto"/>
            <w:noWrap/>
            <w:vAlign w:val="center"/>
            <w:hideMark/>
          </w:tcPr>
          <w:p w14:paraId="4C4869FC"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1116B9B3" w14:textId="35B749C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64,25</w:t>
            </w:r>
          </w:p>
        </w:tc>
        <w:tc>
          <w:tcPr>
            <w:tcW w:w="1326" w:type="dxa"/>
            <w:tcBorders>
              <w:top w:val="nil"/>
              <w:left w:val="nil"/>
              <w:bottom w:val="single" w:sz="4" w:space="0" w:color="auto"/>
              <w:right w:val="nil"/>
            </w:tcBorders>
            <w:shd w:val="clear" w:color="auto" w:fill="auto"/>
            <w:noWrap/>
            <w:vAlign w:val="center"/>
            <w:hideMark/>
          </w:tcPr>
          <w:p w14:paraId="2FDEB0A4" w14:textId="4BC6BC5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105.273,06</w:t>
            </w:r>
          </w:p>
        </w:tc>
        <w:tc>
          <w:tcPr>
            <w:tcW w:w="695" w:type="dxa"/>
            <w:tcBorders>
              <w:top w:val="nil"/>
              <w:left w:val="nil"/>
              <w:bottom w:val="single" w:sz="4" w:space="0" w:color="auto"/>
              <w:right w:val="nil"/>
            </w:tcBorders>
            <w:vAlign w:val="center"/>
          </w:tcPr>
          <w:p w14:paraId="7C4AC828" w14:textId="22352FE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6.301,43</w:t>
            </w:r>
          </w:p>
        </w:tc>
        <w:tc>
          <w:tcPr>
            <w:tcW w:w="1151" w:type="dxa"/>
            <w:tcBorders>
              <w:top w:val="nil"/>
              <w:left w:val="nil"/>
              <w:bottom w:val="single" w:sz="4" w:space="0" w:color="auto"/>
              <w:right w:val="nil"/>
            </w:tcBorders>
            <w:shd w:val="clear" w:color="auto" w:fill="auto"/>
            <w:noWrap/>
            <w:vAlign w:val="center"/>
            <w:hideMark/>
          </w:tcPr>
          <w:p w14:paraId="0D2B484A" w14:textId="5764D71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31.810,52</w:t>
            </w:r>
          </w:p>
        </w:tc>
        <w:tc>
          <w:tcPr>
            <w:tcW w:w="1151" w:type="dxa"/>
            <w:tcBorders>
              <w:top w:val="nil"/>
              <w:left w:val="nil"/>
              <w:bottom w:val="single" w:sz="4" w:space="0" w:color="auto"/>
              <w:right w:val="nil"/>
            </w:tcBorders>
            <w:shd w:val="clear" w:color="auto" w:fill="auto"/>
            <w:noWrap/>
            <w:vAlign w:val="center"/>
            <w:hideMark/>
          </w:tcPr>
          <w:p w14:paraId="50810803" w14:textId="03E5A0D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67.161,11</w:t>
            </w:r>
          </w:p>
        </w:tc>
      </w:tr>
      <w:tr w:rsidR="00C71E5B" w:rsidRPr="00C71E5B" w14:paraId="4CE302A5" w14:textId="77777777" w:rsidTr="00C71E5B">
        <w:trPr>
          <w:trHeight w:val="284"/>
        </w:trPr>
        <w:tc>
          <w:tcPr>
            <w:tcW w:w="3424" w:type="dxa"/>
            <w:tcBorders>
              <w:top w:val="nil"/>
              <w:left w:val="nil"/>
              <w:bottom w:val="single" w:sz="4" w:space="0" w:color="auto"/>
              <w:right w:val="nil"/>
            </w:tcBorders>
            <w:shd w:val="clear" w:color="auto" w:fill="auto"/>
            <w:noWrap/>
            <w:vAlign w:val="center"/>
          </w:tcPr>
          <w:p w14:paraId="5A224D82" w14:textId="77777777" w:rsidR="00C71E5B" w:rsidRPr="00C71E5B" w:rsidRDefault="00C71E5B" w:rsidP="00C71E5B">
            <w:pPr>
              <w:spacing w:after="0" w:line="240" w:lineRule="auto"/>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tcPr>
          <w:p w14:paraId="710461FF" w14:textId="22279B1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36,77</w:t>
            </w:r>
          </w:p>
        </w:tc>
        <w:tc>
          <w:tcPr>
            <w:tcW w:w="1326" w:type="dxa"/>
            <w:tcBorders>
              <w:top w:val="nil"/>
              <w:left w:val="nil"/>
              <w:bottom w:val="single" w:sz="4" w:space="0" w:color="auto"/>
              <w:right w:val="nil"/>
            </w:tcBorders>
            <w:shd w:val="clear" w:color="auto" w:fill="auto"/>
            <w:noWrap/>
            <w:vAlign w:val="center"/>
          </w:tcPr>
          <w:p w14:paraId="50305CE9" w14:textId="07AB7117"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60.247,15</w:t>
            </w:r>
          </w:p>
        </w:tc>
        <w:tc>
          <w:tcPr>
            <w:tcW w:w="695" w:type="dxa"/>
            <w:tcBorders>
              <w:top w:val="nil"/>
              <w:left w:val="nil"/>
              <w:bottom w:val="single" w:sz="4" w:space="0" w:color="auto"/>
              <w:right w:val="nil"/>
            </w:tcBorders>
            <w:vAlign w:val="center"/>
          </w:tcPr>
          <w:p w14:paraId="4789C763" w14:textId="571E3EA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A69386C" w14:textId="2D7211D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21.289,46</w:t>
            </w:r>
          </w:p>
        </w:tc>
        <w:tc>
          <w:tcPr>
            <w:tcW w:w="1151" w:type="dxa"/>
            <w:tcBorders>
              <w:top w:val="nil"/>
              <w:left w:val="nil"/>
              <w:bottom w:val="single" w:sz="4" w:space="0" w:color="auto"/>
              <w:right w:val="nil"/>
            </w:tcBorders>
            <w:shd w:val="clear" w:color="auto" w:fill="auto"/>
            <w:noWrap/>
            <w:vAlign w:val="center"/>
          </w:tcPr>
          <w:p w14:paraId="61A68902" w14:textId="3AD46DE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38.957,69</w:t>
            </w:r>
          </w:p>
        </w:tc>
      </w:tr>
      <w:tr w:rsidR="00C71E5B" w:rsidRPr="00C71E5B" w14:paraId="10AE0922" w14:textId="77777777" w:rsidTr="00C71E5B">
        <w:trPr>
          <w:trHeight w:val="284"/>
        </w:trPr>
        <w:tc>
          <w:tcPr>
            <w:tcW w:w="3424" w:type="dxa"/>
            <w:tcBorders>
              <w:top w:val="nil"/>
              <w:left w:val="nil"/>
              <w:bottom w:val="single" w:sz="4" w:space="0" w:color="auto"/>
              <w:right w:val="nil"/>
            </w:tcBorders>
            <w:shd w:val="clear" w:color="auto" w:fill="auto"/>
            <w:noWrap/>
            <w:vAlign w:val="center"/>
          </w:tcPr>
          <w:p w14:paraId="3BE94384"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7ECFF50B" w14:textId="528AA77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31,26</w:t>
            </w:r>
          </w:p>
        </w:tc>
        <w:tc>
          <w:tcPr>
            <w:tcW w:w="1326" w:type="dxa"/>
            <w:tcBorders>
              <w:top w:val="nil"/>
              <w:left w:val="nil"/>
              <w:bottom w:val="single" w:sz="4" w:space="0" w:color="auto"/>
              <w:right w:val="nil"/>
            </w:tcBorders>
            <w:shd w:val="clear" w:color="auto" w:fill="auto"/>
            <w:noWrap/>
            <w:vAlign w:val="center"/>
          </w:tcPr>
          <w:p w14:paraId="0AF89BE3" w14:textId="334F5F71"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51.210,07</w:t>
            </w:r>
          </w:p>
        </w:tc>
        <w:tc>
          <w:tcPr>
            <w:tcW w:w="695" w:type="dxa"/>
            <w:tcBorders>
              <w:top w:val="nil"/>
              <w:left w:val="nil"/>
              <w:bottom w:val="single" w:sz="4" w:space="0" w:color="auto"/>
              <w:right w:val="nil"/>
            </w:tcBorders>
            <w:vAlign w:val="center"/>
          </w:tcPr>
          <w:p w14:paraId="6E0A0E76" w14:textId="070D4A1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E8114B9" w14:textId="6CCE898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18.096,04</w:t>
            </w:r>
          </w:p>
        </w:tc>
        <w:tc>
          <w:tcPr>
            <w:tcW w:w="1151" w:type="dxa"/>
            <w:tcBorders>
              <w:top w:val="nil"/>
              <w:left w:val="nil"/>
              <w:bottom w:val="single" w:sz="4" w:space="0" w:color="auto"/>
              <w:right w:val="nil"/>
            </w:tcBorders>
            <w:shd w:val="clear" w:color="auto" w:fill="auto"/>
            <w:noWrap/>
            <w:vAlign w:val="center"/>
          </w:tcPr>
          <w:p w14:paraId="3905056D" w14:textId="6B23CEF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33.114,03</w:t>
            </w:r>
          </w:p>
        </w:tc>
      </w:tr>
      <w:tr w:rsidR="00C71E5B" w:rsidRPr="00C71E5B" w14:paraId="700F754D" w14:textId="77777777" w:rsidTr="00C71E5B">
        <w:trPr>
          <w:trHeight w:val="284"/>
        </w:trPr>
        <w:tc>
          <w:tcPr>
            <w:tcW w:w="3424" w:type="dxa"/>
            <w:tcBorders>
              <w:top w:val="nil"/>
              <w:left w:val="nil"/>
              <w:bottom w:val="single" w:sz="4" w:space="0" w:color="auto"/>
              <w:right w:val="nil"/>
            </w:tcBorders>
            <w:shd w:val="clear" w:color="auto" w:fill="auto"/>
            <w:noWrap/>
            <w:vAlign w:val="center"/>
          </w:tcPr>
          <w:p w14:paraId="7FA10B5B"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603D9020" w14:textId="3D4AADF4"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5,52</w:t>
            </w:r>
          </w:p>
        </w:tc>
        <w:tc>
          <w:tcPr>
            <w:tcW w:w="1326" w:type="dxa"/>
            <w:tcBorders>
              <w:top w:val="nil"/>
              <w:left w:val="nil"/>
              <w:bottom w:val="single" w:sz="4" w:space="0" w:color="auto"/>
              <w:right w:val="nil"/>
            </w:tcBorders>
            <w:shd w:val="clear" w:color="auto" w:fill="auto"/>
            <w:noWrap/>
            <w:vAlign w:val="center"/>
          </w:tcPr>
          <w:p w14:paraId="34CF1562" w14:textId="278B2773"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9.037,08</w:t>
            </w:r>
          </w:p>
        </w:tc>
        <w:tc>
          <w:tcPr>
            <w:tcW w:w="695" w:type="dxa"/>
            <w:tcBorders>
              <w:top w:val="nil"/>
              <w:left w:val="nil"/>
              <w:bottom w:val="single" w:sz="4" w:space="0" w:color="auto"/>
              <w:right w:val="nil"/>
            </w:tcBorders>
            <w:vAlign w:val="center"/>
          </w:tcPr>
          <w:p w14:paraId="439BA10D" w14:textId="2075381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77430D0" w14:textId="131FC76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3.193,42</w:t>
            </w:r>
          </w:p>
        </w:tc>
        <w:tc>
          <w:tcPr>
            <w:tcW w:w="1151" w:type="dxa"/>
            <w:tcBorders>
              <w:top w:val="nil"/>
              <w:left w:val="nil"/>
              <w:bottom w:val="single" w:sz="4" w:space="0" w:color="auto"/>
              <w:right w:val="nil"/>
            </w:tcBorders>
            <w:shd w:val="clear" w:color="auto" w:fill="auto"/>
            <w:noWrap/>
            <w:vAlign w:val="center"/>
          </w:tcPr>
          <w:p w14:paraId="0F8157BC" w14:textId="0C2DB9A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5.843,66</w:t>
            </w:r>
          </w:p>
        </w:tc>
      </w:tr>
      <w:tr w:rsidR="00C71E5B" w:rsidRPr="00C71E5B" w14:paraId="2FAAF1AD" w14:textId="77777777" w:rsidTr="00C71E5B">
        <w:trPr>
          <w:trHeight w:val="284"/>
        </w:trPr>
        <w:tc>
          <w:tcPr>
            <w:tcW w:w="3424" w:type="dxa"/>
            <w:tcBorders>
              <w:top w:val="nil"/>
              <w:left w:val="nil"/>
              <w:bottom w:val="single" w:sz="4" w:space="0" w:color="auto"/>
              <w:right w:val="nil"/>
            </w:tcBorders>
            <w:shd w:val="clear" w:color="000000" w:fill="F2F2F2"/>
            <w:noWrap/>
            <w:vAlign w:val="center"/>
            <w:hideMark/>
          </w:tcPr>
          <w:p w14:paraId="1C13F90B" w14:textId="77777777" w:rsidR="00C71E5B" w:rsidRPr="00C71E5B"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4545EE64" w14:textId="469F2611"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26D7528A" w14:textId="05DD62D8"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163.840,34</w:t>
            </w:r>
          </w:p>
        </w:tc>
        <w:tc>
          <w:tcPr>
            <w:tcW w:w="695" w:type="dxa"/>
            <w:tcBorders>
              <w:top w:val="nil"/>
              <w:left w:val="nil"/>
              <w:bottom w:val="single" w:sz="4" w:space="0" w:color="auto"/>
              <w:right w:val="nil"/>
            </w:tcBorders>
            <w:shd w:val="clear" w:color="000000" w:fill="F2F2F2"/>
            <w:vAlign w:val="center"/>
          </w:tcPr>
          <w:p w14:paraId="3E2BF037" w14:textId="1925A3A1"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6.301,43</w:t>
            </w:r>
          </w:p>
        </w:tc>
        <w:tc>
          <w:tcPr>
            <w:tcW w:w="1151" w:type="dxa"/>
            <w:tcBorders>
              <w:top w:val="nil"/>
              <w:left w:val="nil"/>
              <w:bottom w:val="single" w:sz="4" w:space="0" w:color="auto"/>
              <w:right w:val="nil"/>
            </w:tcBorders>
            <w:shd w:val="clear" w:color="000000" w:fill="F2F2F2"/>
            <w:noWrap/>
            <w:vAlign w:val="center"/>
            <w:hideMark/>
          </w:tcPr>
          <w:p w14:paraId="2D86344D" w14:textId="17604E05"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51.402,99</w:t>
            </w:r>
          </w:p>
        </w:tc>
        <w:tc>
          <w:tcPr>
            <w:tcW w:w="1151" w:type="dxa"/>
            <w:tcBorders>
              <w:top w:val="nil"/>
              <w:left w:val="nil"/>
              <w:bottom w:val="single" w:sz="4" w:space="0" w:color="auto"/>
              <w:right w:val="nil"/>
            </w:tcBorders>
            <w:shd w:val="clear" w:color="000000" w:fill="F2F2F2"/>
            <w:noWrap/>
            <w:vAlign w:val="center"/>
            <w:hideMark/>
          </w:tcPr>
          <w:p w14:paraId="10914258" w14:textId="17C6AB50"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106.135,93</w:t>
            </w:r>
          </w:p>
        </w:tc>
      </w:tr>
    </w:tbl>
    <w:p w14:paraId="4C064D2B" w14:textId="77777777" w:rsidR="00FC7D09" w:rsidRDefault="00FC7D09" w:rsidP="00FC7D09">
      <w:pPr>
        <w:rPr>
          <w:highlight w:val="yellow"/>
          <w:lang w:eastAsia="sl-SI"/>
        </w:rPr>
      </w:pPr>
    </w:p>
    <w:p w14:paraId="28CB43DD" w14:textId="7B9800B3" w:rsidR="00FC7D09" w:rsidRPr="00823C5D" w:rsidRDefault="00FC7D09" w:rsidP="00FC7D09">
      <w:pPr>
        <w:pStyle w:val="Napis"/>
      </w:pPr>
      <w:bookmarkStart w:id="139" w:name="_Toc87521426"/>
      <w:r w:rsidRPr="00823C5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13</w:t>
      </w:r>
      <w:r w:rsidR="00CE7C25">
        <w:rPr>
          <w:noProof/>
        </w:rPr>
        <w:fldChar w:fldCharType="end"/>
      </w:r>
      <w:r w:rsidRPr="00823C5D">
        <w:t>: Viri financiranja po varianti A po tekočih cenah</w:t>
      </w:r>
      <w:bookmarkEnd w:id="139"/>
    </w:p>
    <w:tbl>
      <w:tblPr>
        <w:tblW w:w="8585" w:type="dxa"/>
        <w:tblCellMar>
          <w:left w:w="70" w:type="dxa"/>
          <w:right w:w="70" w:type="dxa"/>
        </w:tblCellMar>
        <w:tblLook w:val="04A0" w:firstRow="1" w:lastRow="0" w:firstColumn="1" w:lastColumn="0" w:noHBand="0" w:noVBand="1"/>
      </w:tblPr>
      <w:tblGrid>
        <w:gridCol w:w="3417"/>
        <w:gridCol w:w="836"/>
        <w:gridCol w:w="1324"/>
        <w:gridCol w:w="711"/>
        <w:gridCol w:w="1149"/>
        <w:gridCol w:w="1149"/>
      </w:tblGrid>
      <w:tr w:rsidR="00C71E5B" w:rsidRPr="00C71E5B" w14:paraId="3AB86E7E" w14:textId="77777777" w:rsidTr="00C71E5B">
        <w:trPr>
          <w:trHeight w:val="480"/>
        </w:trPr>
        <w:tc>
          <w:tcPr>
            <w:tcW w:w="3417" w:type="dxa"/>
            <w:tcBorders>
              <w:top w:val="single" w:sz="4" w:space="0" w:color="auto"/>
              <w:left w:val="nil"/>
              <w:bottom w:val="single" w:sz="4" w:space="0" w:color="auto"/>
              <w:right w:val="nil"/>
            </w:tcBorders>
            <w:shd w:val="clear" w:color="000000" w:fill="DDEBF7"/>
            <w:noWrap/>
            <w:hideMark/>
          </w:tcPr>
          <w:p w14:paraId="18F73594"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Investicijska vrednost</w:t>
            </w:r>
          </w:p>
          <w:p w14:paraId="5ECF1C65"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Tekoče cene</w:t>
            </w:r>
          </w:p>
        </w:tc>
        <w:tc>
          <w:tcPr>
            <w:tcW w:w="836" w:type="dxa"/>
            <w:tcBorders>
              <w:top w:val="single" w:sz="4" w:space="0" w:color="auto"/>
              <w:left w:val="nil"/>
              <w:bottom w:val="single" w:sz="4" w:space="0" w:color="auto"/>
              <w:right w:val="nil"/>
            </w:tcBorders>
            <w:shd w:val="clear" w:color="000000" w:fill="DDEBF7"/>
            <w:hideMark/>
          </w:tcPr>
          <w:p w14:paraId="4A814048"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24" w:type="dxa"/>
            <w:tcBorders>
              <w:top w:val="single" w:sz="4" w:space="0" w:color="auto"/>
              <w:left w:val="nil"/>
              <w:bottom w:val="single" w:sz="4" w:space="0" w:color="auto"/>
              <w:right w:val="nil"/>
            </w:tcBorders>
            <w:shd w:val="clear" w:color="000000" w:fill="DDEBF7"/>
            <w:hideMark/>
          </w:tcPr>
          <w:p w14:paraId="5B8BF215"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710" w:type="dxa"/>
            <w:tcBorders>
              <w:top w:val="single" w:sz="4" w:space="0" w:color="auto"/>
              <w:left w:val="nil"/>
              <w:bottom w:val="single" w:sz="4" w:space="0" w:color="auto"/>
              <w:right w:val="nil"/>
            </w:tcBorders>
            <w:shd w:val="clear" w:color="000000" w:fill="DDEBF7"/>
          </w:tcPr>
          <w:p w14:paraId="26087CB2" w14:textId="77777777"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1DC0819E" w14:textId="2EA490B5"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49" w:type="dxa"/>
            <w:tcBorders>
              <w:top w:val="single" w:sz="4" w:space="0" w:color="auto"/>
              <w:left w:val="nil"/>
              <w:bottom w:val="single" w:sz="4" w:space="0" w:color="auto"/>
              <w:right w:val="nil"/>
            </w:tcBorders>
            <w:shd w:val="clear" w:color="000000" w:fill="DDEBF7"/>
            <w:hideMark/>
          </w:tcPr>
          <w:p w14:paraId="22D2E6FF" w14:textId="3839D581"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0FF49689"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2022</w:t>
            </w:r>
          </w:p>
        </w:tc>
        <w:tc>
          <w:tcPr>
            <w:tcW w:w="1149" w:type="dxa"/>
            <w:tcBorders>
              <w:top w:val="single" w:sz="4" w:space="0" w:color="auto"/>
              <w:left w:val="nil"/>
              <w:bottom w:val="single" w:sz="4" w:space="0" w:color="auto"/>
              <w:right w:val="nil"/>
            </w:tcBorders>
            <w:shd w:val="clear" w:color="000000" w:fill="DDEBF7"/>
            <w:hideMark/>
          </w:tcPr>
          <w:p w14:paraId="353FCDB4"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6BC33440"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2023</w:t>
            </w:r>
          </w:p>
        </w:tc>
      </w:tr>
      <w:tr w:rsidR="00C71E5B" w:rsidRPr="00C71E5B" w14:paraId="31794B6E" w14:textId="77777777" w:rsidTr="00C71E5B">
        <w:trPr>
          <w:trHeight w:val="284"/>
        </w:trPr>
        <w:tc>
          <w:tcPr>
            <w:tcW w:w="3417" w:type="dxa"/>
            <w:tcBorders>
              <w:top w:val="nil"/>
              <w:left w:val="nil"/>
              <w:bottom w:val="single" w:sz="4" w:space="0" w:color="auto"/>
              <w:right w:val="nil"/>
            </w:tcBorders>
            <w:shd w:val="clear" w:color="auto" w:fill="auto"/>
            <w:noWrap/>
            <w:vAlign w:val="center"/>
            <w:hideMark/>
          </w:tcPr>
          <w:p w14:paraId="50739956"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836" w:type="dxa"/>
            <w:tcBorders>
              <w:top w:val="nil"/>
              <w:left w:val="nil"/>
              <w:bottom w:val="single" w:sz="4" w:space="0" w:color="auto"/>
              <w:right w:val="nil"/>
            </w:tcBorders>
            <w:shd w:val="clear" w:color="auto" w:fill="auto"/>
            <w:noWrap/>
            <w:vAlign w:val="center"/>
            <w:hideMark/>
          </w:tcPr>
          <w:p w14:paraId="7DCE4F9B" w14:textId="461FBD2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63,57</w:t>
            </w:r>
          </w:p>
        </w:tc>
        <w:tc>
          <w:tcPr>
            <w:tcW w:w="1324" w:type="dxa"/>
            <w:tcBorders>
              <w:top w:val="nil"/>
              <w:left w:val="nil"/>
              <w:bottom w:val="single" w:sz="4" w:space="0" w:color="auto"/>
              <w:right w:val="nil"/>
            </w:tcBorders>
            <w:shd w:val="clear" w:color="auto" w:fill="auto"/>
            <w:noWrap/>
            <w:vAlign w:val="center"/>
            <w:hideMark/>
          </w:tcPr>
          <w:p w14:paraId="6ED0E591" w14:textId="44571C0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108.554,08</w:t>
            </w:r>
          </w:p>
        </w:tc>
        <w:tc>
          <w:tcPr>
            <w:tcW w:w="710" w:type="dxa"/>
            <w:tcBorders>
              <w:top w:val="nil"/>
              <w:left w:val="nil"/>
              <w:bottom w:val="single" w:sz="4" w:space="0" w:color="auto"/>
              <w:right w:val="nil"/>
            </w:tcBorders>
            <w:vAlign w:val="center"/>
          </w:tcPr>
          <w:p w14:paraId="1BB381C3" w14:textId="5CDB688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6.301,43</w:t>
            </w:r>
          </w:p>
        </w:tc>
        <w:tc>
          <w:tcPr>
            <w:tcW w:w="1149" w:type="dxa"/>
            <w:tcBorders>
              <w:top w:val="nil"/>
              <w:left w:val="nil"/>
              <w:bottom w:val="single" w:sz="4" w:space="0" w:color="auto"/>
              <w:right w:val="nil"/>
            </w:tcBorders>
            <w:shd w:val="clear" w:color="auto" w:fill="auto"/>
            <w:noWrap/>
            <w:vAlign w:val="center"/>
            <w:hideMark/>
          </w:tcPr>
          <w:p w14:paraId="5F03DA0B" w14:textId="7BD6041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32.446,73</w:t>
            </w:r>
          </w:p>
        </w:tc>
        <w:tc>
          <w:tcPr>
            <w:tcW w:w="1149" w:type="dxa"/>
            <w:tcBorders>
              <w:top w:val="nil"/>
              <w:left w:val="nil"/>
              <w:bottom w:val="single" w:sz="4" w:space="0" w:color="auto"/>
              <w:right w:val="nil"/>
            </w:tcBorders>
            <w:shd w:val="clear" w:color="auto" w:fill="auto"/>
            <w:noWrap/>
            <w:vAlign w:val="center"/>
            <w:hideMark/>
          </w:tcPr>
          <w:p w14:paraId="31D0C744" w14:textId="075B393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69.805,91</w:t>
            </w:r>
          </w:p>
        </w:tc>
      </w:tr>
      <w:tr w:rsidR="00C71E5B" w:rsidRPr="00C71E5B" w14:paraId="6372FDF7" w14:textId="77777777" w:rsidTr="00C71E5B">
        <w:trPr>
          <w:trHeight w:val="284"/>
        </w:trPr>
        <w:tc>
          <w:tcPr>
            <w:tcW w:w="3417" w:type="dxa"/>
            <w:tcBorders>
              <w:top w:val="nil"/>
              <w:left w:val="nil"/>
              <w:bottom w:val="single" w:sz="4" w:space="0" w:color="auto"/>
              <w:right w:val="nil"/>
            </w:tcBorders>
            <w:shd w:val="clear" w:color="auto" w:fill="auto"/>
            <w:noWrap/>
            <w:vAlign w:val="center"/>
          </w:tcPr>
          <w:p w14:paraId="154F78A1" w14:textId="77777777" w:rsidR="00C71E5B" w:rsidRPr="00C71E5B" w:rsidRDefault="00C71E5B" w:rsidP="00C71E5B">
            <w:pPr>
              <w:spacing w:after="0" w:line="240" w:lineRule="auto"/>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Evropska kohezijska politika</w:t>
            </w:r>
          </w:p>
        </w:tc>
        <w:tc>
          <w:tcPr>
            <w:tcW w:w="836" w:type="dxa"/>
            <w:tcBorders>
              <w:top w:val="nil"/>
              <w:left w:val="nil"/>
              <w:bottom w:val="single" w:sz="4" w:space="0" w:color="auto"/>
              <w:right w:val="nil"/>
            </w:tcBorders>
            <w:shd w:val="clear" w:color="auto" w:fill="auto"/>
            <w:noWrap/>
            <w:vAlign w:val="center"/>
          </w:tcPr>
          <w:p w14:paraId="24D37EC6" w14:textId="24D5793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36,43</w:t>
            </w:r>
          </w:p>
        </w:tc>
        <w:tc>
          <w:tcPr>
            <w:tcW w:w="1324" w:type="dxa"/>
            <w:tcBorders>
              <w:top w:val="nil"/>
              <w:left w:val="nil"/>
              <w:bottom w:val="single" w:sz="4" w:space="0" w:color="auto"/>
              <w:right w:val="nil"/>
            </w:tcBorders>
            <w:shd w:val="clear" w:color="auto" w:fill="auto"/>
            <w:noWrap/>
            <w:vAlign w:val="center"/>
          </w:tcPr>
          <w:p w14:paraId="60B333F1" w14:textId="6BF7FE4C"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62.207,09</w:t>
            </w:r>
          </w:p>
        </w:tc>
        <w:tc>
          <w:tcPr>
            <w:tcW w:w="710" w:type="dxa"/>
            <w:tcBorders>
              <w:top w:val="nil"/>
              <w:left w:val="nil"/>
              <w:bottom w:val="single" w:sz="4" w:space="0" w:color="auto"/>
              <w:right w:val="nil"/>
            </w:tcBorders>
            <w:vAlign w:val="center"/>
          </w:tcPr>
          <w:p w14:paraId="36BFC327" w14:textId="23E38F1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49" w:type="dxa"/>
            <w:tcBorders>
              <w:top w:val="nil"/>
              <w:left w:val="nil"/>
              <w:bottom w:val="single" w:sz="4" w:space="0" w:color="auto"/>
              <w:right w:val="nil"/>
            </w:tcBorders>
            <w:shd w:val="clear" w:color="auto" w:fill="auto"/>
            <w:noWrap/>
            <w:vAlign w:val="center"/>
          </w:tcPr>
          <w:p w14:paraId="55DC7F5D" w14:textId="11F785F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21.715,25</w:t>
            </w:r>
          </w:p>
        </w:tc>
        <w:tc>
          <w:tcPr>
            <w:tcW w:w="1149" w:type="dxa"/>
            <w:tcBorders>
              <w:top w:val="nil"/>
              <w:left w:val="nil"/>
              <w:bottom w:val="single" w:sz="4" w:space="0" w:color="auto"/>
              <w:right w:val="nil"/>
            </w:tcBorders>
            <w:shd w:val="clear" w:color="auto" w:fill="auto"/>
            <w:noWrap/>
            <w:vAlign w:val="center"/>
          </w:tcPr>
          <w:p w14:paraId="070EF253" w14:textId="70D6AAE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40.491,84</w:t>
            </w:r>
          </w:p>
        </w:tc>
      </w:tr>
      <w:tr w:rsidR="00C71E5B" w:rsidRPr="00C71E5B" w14:paraId="41D64CB0" w14:textId="77777777" w:rsidTr="00C71E5B">
        <w:trPr>
          <w:trHeight w:val="284"/>
        </w:trPr>
        <w:tc>
          <w:tcPr>
            <w:tcW w:w="3417" w:type="dxa"/>
            <w:tcBorders>
              <w:top w:val="nil"/>
              <w:left w:val="nil"/>
              <w:bottom w:val="single" w:sz="4" w:space="0" w:color="auto"/>
              <w:right w:val="nil"/>
            </w:tcBorders>
            <w:shd w:val="clear" w:color="auto" w:fill="auto"/>
            <w:noWrap/>
            <w:vAlign w:val="center"/>
          </w:tcPr>
          <w:p w14:paraId="4D85E630"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Kohezijski sklad (85 %)</w:t>
            </w:r>
          </w:p>
        </w:tc>
        <w:tc>
          <w:tcPr>
            <w:tcW w:w="836" w:type="dxa"/>
            <w:tcBorders>
              <w:top w:val="nil"/>
              <w:left w:val="nil"/>
              <w:bottom w:val="single" w:sz="4" w:space="0" w:color="auto"/>
              <w:right w:val="nil"/>
            </w:tcBorders>
            <w:shd w:val="clear" w:color="auto" w:fill="auto"/>
            <w:noWrap/>
            <w:vAlign w:val="center"/>
          </w:tcPr>
          <w:p w14:paraId="24DCAA23" w14:textId="138CCCB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30,96</w:t>
            </w:r>
          </w:p>
        </w:tc>
        <w:tc>
          <w:tcPr>
            <w:tcW w:w="1324" w:type="dxa"/>
            <w:tcBorders>
              <w:top w:val="nil"/>
              <w:left w:val="nil"/>
              <w:bottom w:val="single" w:sz="4" w:space="0" w:color="auto"/>
              <w:right w:val="nil"/>
            </w:tcBorders>
            <w:shd w:val="clear" w:color="auto" w:fill="auto"/>
            <w:noWrap/>
            <w:vAlign w:val="center"/>
          </w:tcPr>
          <w:p w14:paraId="4077CD5E" w14:textId="6C78C3D4"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52.876,02</w:t>
            </w:r>
          </w:p>
        </w:tc>
        <w:tc>
          <w:tcPr>
            <w:tcW w:w="710" w:type="dxa"/>
            <w:tcBorders>
              <w:top w:val="nil"/>
              <w:left w:val="nil"/>
              <w:bottom w:val="single" w:sz="4" w:space="0" w:color="auto"/>
              <w:right w:val="nil"/>
            </w:tcBorders>
            <w:vAlign w:val="center"/>
          </w:tcPr>
          <w:p w14:paraId="40F683FD" w14:textId="6FFD9F8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49" w:type="dxa"/>
            <w:tcBorders>
              <w:top w:val="nil"/>
              <w:left w:val="nil"/>
              <w:bottom w:val="single" w:sz="4" w:space="0" w:color="auto"/>
              <w:right w:val="nil"/>
            </w:tcBorders>
            <w:shd w:val="clear" w:color="auto" w:fill="auto"/>
            <w:noWrap/>
            <w:vAlign w:val="center"/>
          </w:tcPr>
          <w:p w14:paraId="4F0E6205" w14:textId="1A2E9FF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18.457,96</w:t>
            </w:r>
          </w:p>
        </w:tc>
        <w:tc>
          <w:tcPr>
            <w:tcW w:w="1149" w:type="dxa"/>
            <w:tcBorders>
              <w:top w:val="nil"/>
              <w:left w:val="nil"/>
              <w:bottom w:val="single" w:sz="4" w:space="0" w:color="auto"/>
              <w:right w:val="nil"/>
            </w:tcBorders>
            <w:shd w:val="clear" w:color="auto" w:fill="auto"/>
            <w:noWrap/>
            <w:vAlign w:val="center"/>
          </w:tcPr>
          <w:p w14:paraId="75D32F9B" w14:textId="1075FE9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34.418,06</w:t>
            </w:r>
          </w:p>
        </w:tc>
      </w:tr>
      <w:tr w:rsidR="00C71E5B" w:rsidRPr="00C71E5B" w14:paraId="17E5C858" w14:textId="77777777" w:rsidTr="00C71E5B">
        <w:trPr>
          <w:trHeight w:val="284"/>
        </w:trPr>
        <w:tc>
          <w:tcPr>
            <w:tcW w:w="3417" w:type="dxa"/>
            <w:tcBorders>
              <w:top w:val="nil"/>
              <w:left w:val="nil"/>
              <w:bottom w:val="single" w:sz="4" w:space="0" w:color="auto"/>
              <w:right w:val="nil"/>
            </w:tcBorders>
            <w:shd w:val="clear" w:color="auto" w:fill="auto"/>
            <w:noWrap/>
            <w:vAlign w:val="center"/>
          </w:tcPr>
          <w:p w14:paraId="5548CDAF" w14:textId="77777777" w:rsidR="00C71E5B" w:rsidRPr="00C71E5B" w:rsidRDefault="00C71E5B" w:rsidP="00C71E5B">
            <w:pPr>
              <w:spacing w:after="0" w:line="240" w:lineRule="auto"/>
              <w:ind w:firstLine="209"/>
              <w:rPr>
                <w:rFonts w:asciiTheme="minorHAnsi" w:eastAsia="Times New Roman" w:hAnsiTheme="minorHAnsi" w:cs="Calibri"/>
                <w:sz w:val="16"/>
                <w:szCs w:val="16"/>
                <w:highlight w:val="yellow"/>
                <w:lang w:eastAsia="sl-SI"/>
              </w:rPr>
            </w:pPr>
            <w:r w:rsidRPr="00C71E5B">
              <w:rPr>
                <w:rFonts w:asciiTheme="minorHAnsi" w:hAnsiTheme="minorHAnsi" w:cs="Arial"/>
                <w:color w:val="000000"/>
                <w:sz w:val="16"/>
                <w:szCs w:val="16"/>
              </w:rPr>
              <w:t>Slovenska udeležba v KP (15 %)</w:t>
            </w:r>
          </w:p>
        </w:tc>
        <w:tc>
          <w:tcPr>
            <w:tcW w:w="836" w:type="dxa"/>
            <w:tcBorders>
              <w:top w:val="nil"/>
              <w:left w:val="nil"/>
              <w:bottom w:val="single" w:sz="4" w:space="0" w:color="auto"/>
              <w:right w:val="nil"/>
            </w:tcBorders>
            <w:shd w:val="clear" w:color="auto" w:fill="auto"/>
            <w:noWrap/>
            <w:vAlign w:val="center"/>
          </w:tcPr>
          <w:p w14:paraId="650792EE" w14:textId="6D813AF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5,46</w:t>
            </w:r>
          </w:p>
        </w:tc>
        <w:tc>
          <w:tcPr>
            <w:tcW w:w="1324" w:type="dxa"/>
            <w:tcBorders>
              <w:top w:val="nil"/>
              <w:left w:val="nil"/>
              <w:bottom w:val="single" w:sz="4" w:space="0" w:color="auto"/>
              <w:right w:val="nil"/>
            </w:tcBorders>
            <w:shd w:val="clear" w:color="auto" w:fill="auto"/>
            <w:noWrap/>
            <w:vAlign w:val="center"/>
          </w:tcPr>
          <w:p w14:paraId="6E9CA4ED" w14:textId="2E5372CF"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color w:val="000000"/>
                <w:sz w:val="16"/>
                <w:szCs w:val="16"/>
              </w:rPr>
              <w:t>9.331,07</w:t>
            </w:r>
          </w:p>
        </w:tc>
        <w:tc>
          <w:tcPr>
            <w:tcW w:w="710" w:type="dxa"/>
            <w:tcBorders>
              <w:top w:val="nil"/>
              <w:left w:val="nil"/>
              <w:bottom w:val="single" w:sz="4" w:space="0" w:color="auto"/>
              <w:right w:val="nil"/>
            </w:tcBorders>
            <w:vAlign w:val="center"/>
          </w:tcPr>
          <w:p w14:paraId="432C4549" w14:textId="526833A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49" w:type="dxa"/>
            <w:tcBorders>
              <w:top w:val="nil"/>
              <w:left w:val="nil"/>
              <w:bottom w:val="single" w:sz="4" w:space="0" w:color="auto"/>
              <w:right w:val="nil"/>
            </w:tcBorders>
            <w:shd w:val="clear" w:color="auto" w:fill="auto"/>
            <w:noWrap/>
            <w:vAlign w:val="center"/>
          </w:tcPr>
          <w:p w14:paraId="0A700A97" w14:textId="73B464E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3.257,29</w:t>
            </w:r>
          </w:p>
        </w:tc>
        <w:tc>
          <w:tcPr>
            <w:tcW w:w="1149" w:type="dxa"/>
            <w:tcBorders>
              <w:top w:val="nil"/>
              <w:left w:val="nil"/>
              <w:bottom w:val="single" w:sz="4" w:space="0" w:color="auto"/>
              <w:right w:val="nil"/>
            </w:tcBorders>
            <w:shd w:val="clear" w:color="auto" w:fill="auto"/>
            <w:noWrap/>
            <w:vAlign w:val="center"/>
          </w:tcPr>
          <w:p w14:paraId="07530B51" w14:textId="120B48B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6.073,78</w:t>
            </w:r>
          </w:p>
        </w:tc>
      </w:tr>
      <w:tr w:rsidR="00C71E5B" w:rsidRPr="00C71E5B" w14:paraId="5CAE29BD" w14:textId="77777777" w:rsidTr="00C71E5B">
        <w:trPr>
          <w:trHeight w:val="284"/>
        </w:trPr>
        <w:tc>
          <w:tcPr>
            <w:tcW w:w="3417" w:type="dxa"/>
            <w:tcBorders>
              <w:top w:val="nil"/>
              <w:left w:val="nil"/>
              <w:bottom w:val="single" w:sz="4" w:space="0" w:color="auto"/>
              <w:right w:val="nil"/>
            </w:tcBorders>
            <w:shd w:val="clear" w:color="000000" w:fill="F2F2F2"/>
            <w:noWrap/>
            <w:vAlign w:val="center"/>
            <w:hideMark/>
          </w:tcPr>
          <w:p w14:paraId="654387FF" w14:textId="77777777" w:rsidR="00C71E5B" w:rsidRPr="00C71E5B"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836" w:type="dxa"/>
            <w:tcBorders>
              <w:top w:val="nil"/>
              <w:left w:val="nil"/>
              <w:bottom w:val="single" w:sz="4" w:space="0" w:color="auto"/>
              <w:right w:val="nil"/>
            </w:tcBorders>
            <w:shd w:val="clear" w:color="000000" w:fill="F2F2F2"/>
            <w:noWrap/>
            <w:vAlign w:val="center"/>
            <w:hideMark/>
          </w:tcPr>
          <w:p w14:paraId="6AC52C08" w14:textId="15E35AA3"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100,00</w:t>
            </w:r>
          </w:p>
        </w:tc>
        <w:tc>
          <w:tcPr>
            <w:tcW w:w="1324" w:type="dxa"/>
            <w:tcBorders>
              <w:top w:val="nil"/>
              <w:left w:val="nil"/>
              <w:bottom w:val="single" w:sz="4" w:space="0" w:color="auto"/>
              <w:right w:val="nil"/>
            </w:tcBorders>
            <w:shd w:val="clear" w:color="000000" w:fill="F2F2F2"/>
            <w:noWrap/>
            <w:vAlign w:val="center"/>
            <w:hideMark/>
          </w:tcPr>
          <w:p w14:paraId="29372C6A" w14:textId="2D31959E"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170.761,17</w:t>
            </w:r>
          </w:p>
        </w:tc>
        <w:tc>
          <w:tcPr>
            <w:tcW w:w="710" w:type="dxa"/>
            <w:tcBorders>
              <w:top w:val="nil"/>
              <w:left w:val="nil"/>
              <w:bottom w:val="single" w:sz="4" w:space="0" w:color="auto"/>
              <w:right w:val="nil"/>
            </w:tcBorders>
            <w:shd w:val="clear" w:color="000000" w:fill="F2F2F2"/>
            <w:vAlign w:val="center"/>
          </w:tcPr>
          <w:p w14:paraId="5FD907D6" w14:textId="62458758"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6.301,43</w:t>
            </w:r>
          </w:p>
        </w:tc>
        <w:tc>
          <w:tcPr>
            <w:tcW w:w="1149" w:type="dxa"/>
            <w:tcBorders>
              <w:top w:val="nil"/>
              <w:left w:val="nil"/>
              <w:bottom w:val="single" w:sz="4" w:space="0" w:color="auto"/>
              <w:right w:val="nil"/>
            </w:tcBorders>
            <w:shd w:val="clear" w:color="000000" w:fill="F2F2F2"/>
            <w:noWrap/>
            <w:vAlign w:val="center"/>
            <w:hideMark/>
          </w:tcPr>
          <w:p w14:paraId="44AF9B93" w14:textId="077E17C5"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54.161,98</w:t>
            </w:r>
          </w:p>
        </w:tc>
        <w:tc>
          <w:tcPr>
            <w:tcW w:w="1149" w:type="dxa"/>
            <w:tcBorders>
              <w:top w:val="nil"/>
              <w:left w:val="nil"/>
              <w:bottom w:val="single" w:sz="4" w:space="0" w:color="auto"/>
              <w:right w:val="nil"/>
            </w:tcBorders>
            <w:shd w:val="clear" w:color="000000" w:fill="F2F2F2"/>
            <w:noWrap/>
            <w:vAlign w:val="center"/>
            <w:hideMark/>
          </w:tcPr>
          <w:p w14:paraId="1FF031AB" w14:textId="6231E082"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110.297,75</w:t>
            </w:r>
          </w:p>
        </w:tc>
      </w:tr>
    </w:tbl>
    <w:p w14:paraId="20840F7A" w14:textId="77777777" w:rsidR="00FC7D09" w:rsidRPr="003365A5" w:rsidRDefault="00FC7D09" w:rsidP="00FC7D09">
      <w:pPr>
        <w:rPr>
          <w:highlight w:val="yellow"/>
          <w:lang w:eastAsia="sl-SI"/>
        </w:rPr>
      </w:pPr>
    </w:p>
    <w:p w14:paraId="055290AB" w14:textId="77777777" w:rsidR="00FC7D09" w:rsidRPr="00E60347" w:rsidRDefault="00FC7D09" w:rsidP="00FC7D09">
      <w:pPr>
        <w:pStyle w:val="Naslov3"/>
        <w:numPr>
          <w:ilvl w:val="4"/>
          <w:numId w:val="1"/>
        </w:numPr>
        <w:rPr>
          <w:sz w:val="24"/>
          <w:szCs w:val="20"/>
        </w:rPr>
      </w:pPr>
      <w:bookmarkStart w:id="140" w:name="_Toc87521321"/>
      <w:r w:rsidRPr="00E60347">
        <w:rPr>
          <w:sz w:val="24"/>
          <w:szCs w:val="20"/>
        </w:rPr>
        <w:t>Varianta B – javno-zasebno partnerstvo</w:t>
      </w:r>
      <w:bookmarkEnd w:id="140"/>
    </w:p>
    <w:p w14:paraId="4B849F53"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39E11DA0" w14:textId="77777777" w:rsidR="00FC7D09" w:rsidRPr="00E60347" w:rsidRDefault="00FC7D09" w:rsidP="00FC7D09">
      <w:pPr>
        <w:pStyle w:val="Brezrazmikov"/>
      </w:pPr>
      <w:r>
        <w:lastRenderedPageBreak/>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0C3A613D" w14:textId="592450FD" w:rsidR="00FC7D09" w:rsidRPr="00823C5D" w:rsidRDefault="00FC7D09" w:rsidP="00FC7D09">
      <w:pPr>
        <w:pStyle w:val="Napis"/>
      </w:pPr>
      <w:bookmarkStart w:id="141" w:name="_Toc87521427"/>
      <w:r w:rsidRPr="00823C5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14</w:t>
      </w:r>
      <w:r w:rsidR="00CE7C25">
        <w:rPr>
          <w:noProof/>
        </w:rPr>
        <w:fldChar w:fldCharType="end"/>
      </w:r>
      <w:r w:rsidRPr="00823C5D">
        <w:t>: Viri financiranja po varianti B po stalnih cenah</w:t>
      </w:r>
      <w:bookmarkEnd w:id="141"/>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C71E5B" w:rsidRPr="00C71E5B" w14:paraId="1E678749" w14:textId="77777777" w:rsidTr="00C71E5B">
        <w:trPr>
          <w:trHeight w:val="480"/>
        </w:trPr>
        <w:tc>
          <w:tcPr>
            <w:tcW w:w="3424" w:type="dxa"/>
            <w:tcBorders>
              <w:top w:val="single" w:sz="4" w:space="0" w:color="auto"/>
              <w:left w:val="nil"/>
              <w:bottom w:val="single" w:sz="4" w:space="0" w:color="auto"/>
              <w:right w:val="nil"/>
            </w:tcBorders>
            <w:shd w:val="clear" w:color="000000" w:fill="DDEBF7"/>
            <w:hideMark/>
          </w:tcPr>
          <w:p w14:paraId="36B11A08"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Viri financiranja</w:t>
            </w:r>
          </w:p>
          <w:p w14:paraId="43407993" w14:textId="77777777" w:rsidR="00C71E5B" w:rsidRPr="00C71E5B" w:rsidRDefault="00C71E5B" w:rsidP="004E76F6">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Stalne cene</w:t>
            </w:r>
          </w:p>
        </w:tc>
        <w:tc>
          <w:tcPr>
            <w:tcW w:w="829" w:type="dxa"/>
            <w:tcBorders>
              <w:top w:val="single" w:sz="4" w:space="0" w:color="auto"/>
              <w:left w:val="nil"/>
              <w:bottom w:val="single" w:sz="4" w:space="0" w:color="auto"/>
              <w:right w:val="nil"/>
            </w:tcBorders>
            <w:shd w:val="clear" w:color="000000" w:fill="DDEBF7"/>
            <w:hideMark/>
          </w:tcPr>
          <w:p w14:paraId="1B84DFFC"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53918962"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41DDF349" w14:textId="77777777"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0BD1BFAC" w14:textId="7ACB1840"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11504F58" w14:textId="3B64244F"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2022</w:t>
            </w:r>
          </w:p>
        </w:tc>
        <w:tc>
          <w:tcPr>
            <w:tcW w:w="1151" w:type="dxa"/>
            <w:tcBorders>
              <w:top w:val="single" w:sz="4" w:space="0" w:color="auto"/>
              <w:left w:val="nil"/>
              <w:bottom w:val="single" w:sz="4" w:space="0" w:color="auto"/>
              <w:right w:val="nil"/>
            </w:tcBorders>
            <w:shd w:val="clear" w:color="000000" w:fill="DDEBF7"/>
            <w:hideMark/>
          </w:tcPr>
          <w:p w14:paraId="5100952C" w14:textId="68AB5564" w:rsidR="00C71E5B" w:rsidRPr="00C71E5B" w:rsidRDefault="00C71E5B" w:rsidP="004E76F6">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2023</w:t>
            </w:r>
          </w:p>
        </w:tc>
      </w:tr>
      <w:tr w:rsidR="00C71E5B" w:rsidRPr="00C71E5B" w14:paraId="2E170347" w14:textId="77777777" w:rsidTr="00C71E5B">
        <w:trPr>
          <w:trHeight w:val="240"/>
        </w:trPr>
        <w:tc>
          <w:tcPr>
            <w:tcW w:w="3424" w:type="dxa"/>
            <w:tcBorders>
              <w:top w:val="nil"/>
              <w:left w:val="nil"/>
              <w:bottom w:val="single" w:sz="4" w:space="0" w:color="auto"/>
              <w:right w:val="nil"/>
            </w:tcBorders>
            <w:shd w:val="clear" w:color="auto" w:fill="auto"/>
            <w:noWrap/>
            <w:vAlign w:val="center"/>
            <w:hideMark/>
          </w:tcPr>
          <w:p w14:paraId="04BDCE3F"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009DE862" w14:textId="448D049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5,09</w:t>
            </w:r>
          </w:p>
        </w:tc>
        <w:tc>
          <w:tcPr>
            <w:tcW w:w="1326" w:type="dxa"/>
            <w:tcBorders>
              <w:top w:val="nil"/>
              <w:left w:val="nil"/>
              <w:bottom w:val="single" w:sz="4" w:space="0" w:color="auto"/>
              <w:right w:val="nil"/>
            </w:tcBorders>
            <w:shd w:val="clear" w:color="auto" w:fill="auto"/>
            <w:noWrap/>
            <w:vAlign w:val="center"/>
            <w:hideMark/>
          </w:tcPr>
          <w:p w14:paraId="44E8B27F" w14:textId="2C02CD14"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7.005,29</w:t>
            </w:r>
          </w:p>
        </w:tc>
        <w:tc>
          <w:tcPr>
            <w:tcW w:w="695" w:type="dxa"/>
            <w:tcBorders>
              <w:top w:val="nil"/>
              <w:left w:val="nil"/>
              <w:bottom w:val="single" w:sz="4" w:space="0" w:color="auto"/>
              <w:right w:val="nil"/>
            </w:tcBorders>
            <w:vAlign w:val="center"/>
          </w:tcPr>
          <w:p w14:paraId="50B6DC55" w14:textId="02824A7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6.301,43</w:t>
            </w:r>
          </w:p>
        </w:tc>
        <w:tc>
          <w:tcPr>
            <w:tcW w:w="1151" w:type="dxa"/>
            <w:tcBorders>
              <w:top w:val="nil"/>
              <w:left w:val="nil"/>
              <w:bottom w:val="single" w:sz="4" w:space="0" w:color="auto"/>
              <w:right w:val="nil"/>
            </w:tcBorders>
            <w:shd w:val="clear" w:color="auto" w:fill="auto"/>
            <w:noWrap/>
            <w:vAlign w:val="center"/>
            <w:hideMark/>
          </w:tcPr>
          <w:p w14:paraId="2E148323" w14:textId="5DDBC23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-299,57</w:t>
            </w:r>
          </w:p>
        </w:tc>
        <w:tc>
          <w:tcPr>
            <w:tcW w:w="1151" w:type="dxa"/>
            <w:tcBorders>
              <w:top w:val="nil"/>
              <w:left w:val="nil"/>
              <w:bottom w:val="single" w:sz="4" w:space="0" w:color="auto"/>
              <w:right w:val="nil"/>
            </w:tcBorders>
            <w:shd w:val="clear" w:color="auto" w:fill="auto"/>
            <w:noWrap/>
            <w:vAlign w:val="center"/>
            <w:hideMark/>
          </w:tcPr>
          <w:p w14:paraId="63F7A237" w14:textId="53FEDC6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1.003,43</w:t>
            </w:r>
          </w:p>
        </w:tc>
      </w:tr>
      <w:tr w:rsidR="00C71E5B" w:rsidRPr="00C71E5B" w14:paraId="508829BE" w14:textId="77777777" w:rsidTr="00C71E5B">
        <w:trPr>
          <w:trHeight w:val="240"/>
        </w:trPr>
        <w:tc>
          <w:tcPr>
            <w:tcW w:w="3424" w:type="dxa"/>
            <w:tcBorders>
              <w:top w:val="nil"/>
              <w:left w:val="nil"/>
              <w:bottom w:val="single" w:sz="4" w:space="0" w:color="auto"/>
              <w:right w:val="nil"/>
            </w:tcBorders>
            <w:shd w:val="clear" w:color="auto" w:fill="auto"/>
            <w:noWrap/>
            <w:vAlign w:val="center"/>
            <w:hideMark/>
          </w:tcPr>
          <w:p w14:paraId="43E598D4"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hideMark/>
          </w:tcPr>
          <w:p w14:paraId="5A24D548" w14:textId="63899B6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43,77</w:t>
            </w:r>
          </w:p>
        </w:tc>
        <w:tc>
          <w:tcPr>
            <w:tcW w:w="1326" w:type="dxa"/>
            <w:tcBorders>
              <w:top w:val="nil"/>
              <w:left w:val="nil"/>
              <w:bottom w:val="single" w:sz="4" w:space="0" w:color="auto"/>
              <w:right w:val="nil"/>
            </w:tcBorders>
            <w:shd w:val="clear" w:color="auto" w:fill="auto"/>
            <w:noWrap/>
            <w:vAlign w:val="center"/>
            <w:hideMark/>
          </w:tcPr>
          <w:p w14:paraId="521703F2" w14:textId="654E9C0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60.247,15</w:t>
            </w:r>
          </w:p>
        </w:tc>
        <w:tc>
          <w:tcPr>
            <w:tcW w:w="695" w:type="dxa"/>
            <w:tcBorders>
              <w:top w:val="nil"/>
              <w:left w:val="nil"/>
              <w:bottom w:val="single" w:sz="4" w:space="0" w:color="auto"/>
              <w:right w:val="nil"/>
            </w:tcBorders>
            <w:vAlign w:val="center"/>
          </w:tcPr>
          <w:p w14:paraId="44129A61" w14:textId="13C53E9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57FF3E1E" w14:textId="006E5E9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21.289,46</w:t>
            </w:r>
          </w:p>
        </w:tc>
        <w:tc>
          <w:tcPr>
            <w:tcW w:w="1151" w:type="dxa"/>
            <w:tcBorders>
              <w:top w:val="nil"/>
              <w:left w:val="nil"/>
              <w:bottom w:val="single" w:sz="4" w:space="0" w:color="auto"/>
              <w:right w:val="nil"/>
            </w:tcBorders>
            <w:shd w:val="clear" w:color="auto" w:fill="auto"/>
            <w:noWrap/>
            <w:vAlign w:val="center"/>
            <w:hideMark/>
          </w:tcPr>
          <w:p w14:paraId="75FEF19E" w14:textId="07C284A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38.957,69</w:t>
            </w:r>
          </w:p>
        </w:tc>
      </w:tr>
      <w:tr w:rsidR="00C71E5B" w:rsidRPr="00C71E5B" w14:paraId="3495EE3D" w14:textId="77777777" w:rsidTr="00C71E5B">
        <w:trPr>
          <w:trHeight w:val="240"/>
        </w:trPr>
        <w:tc>
          <w:tcPr>
            <w:tcW w:w="3424" w:type="dxa"/>
            <w:tcBorders>
              <w:top w:val="nil"/>
              <w:left w:val="nil"/>
              <w:bottom w:val="single" w:sz="4" w:space="0" w:color="auto"/>
              <w:right w:val="nil"/>
            </w:tcBorders>
            <w:shd w:val="clear" w:color="auto" w:fill="auto"/>
            <w:noWrap/>
            <w:vAlign w:val="center"/>
          </w:tcPr>
          <w:p w14:paraId="12B634DE" w14:textId="77777777" w:rsidR="00C71E5B" w:rsidRPr="00C71E5B"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7316F021" w14:textId="4FDD12E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37,20</w:t>
            </w:r>
          </w:p>
        </w:tc>
        <w:tc>
          <w:tcPr>
            <w:tcW w:w="1326" w:type="dxa"/>
            <w:tcBorders>
              <w:top w:val="nil"/>
              <w:left w:val="nil"/>
              <w:bottom w:val="single" w:sz="4" w:space="0" w:color="auto"/>
              <w:right w:val="nil"/>
            </w:tcBorders>
            <w:shd w:val="clear" w:color="auto" w:fill="auto"/>
            <w:noWrap/>
            <w:vAlign w:val="center"/>
          </w:tcPr>
          <w:p w14:paraId="520706C4" w14:textId="6669D68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51.210,07</w:t>
            </w:r>
          </w:p>
        </w:tc>
        <w:tc>
          <w:tcPr>
            <w:tcW w:w="695" w:type="dxa"/>
            <w:tcBorders>
              <w:top w:val="nil"/>
              <w:left w:val="nil"/>
              <w:bottom w:val="single" w:sz="4" w:space="0" w:color="auto"/>
              <w:right w:val="nil"/>
            </w:tcBorders>
            <w:vAlign w:val="center"/>
          </w:tcPr>
          <w:p w14:paraId="166C8FAF" w14:textId="0557D33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29B72E1" w14:textId="5831A1E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18.096,04</w:t>
            </w:r>
          </w:p>
        </w:tc>
        <w:tc>
          <w:tcPr>
            <w:tcW w:w="1151" w:type="dxa"/>
            <w:tcBorders>
              <w:top w:val="nil"/>
              <w:left w:val="nil"/>
              <w:bottom w:val="single" w:sz="4" w:space="0" w:color="auto"/>
              <w:right w:val="nil"/>
            </w:tcBorders>
            <w:shd w:val="clear" w:color="auto" w:fill="auto"/>
            <w:noWrap/>
            <w:vAlign w:val="center"/>
          </w:tcPr>
          <w:p w14:paraId="50930E3C" w14:textId="6AA3C4A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33.114,03</w:t>
            </w:r>
          </w:p>
        </w:tc>
      </w:tr>
      <w:tr w:rsidR="00C71E5B" w:rsidRPr="00C71E5B" w14:paraId="552CFE9A" w14:textId="77777777" w:rsidTr="00C71E5B">
        <w:trPr>
          <w:trHeight w:val="240"/>
        </w:trPr>
        <w:tc>
          <w:tcPr>
            <w:tcW w:w="3424" w:type="dxa"/>
            <w:tcBorders>
              <w:top w:val="nil"/>
              <w:left w:val="nil"/>
              <w:bottom w:val="single" w:sz="4" w:space="0" w:color="auto"/>
              <w:right w:val="nil"/>
            </w:tcBorders>
            <w:shd w:val="clear" w:color="auto" w:fill="auto"/>
            <w:noWrap/>
            <w:vAlign w:val="center"/>
          </w:tcPr>
          <w:p w14:paraId="76E156D9" w14:textId="77777777" w:rsidR="00C71E5B" w:rsidRPr="00C71E5B" w:rsidRDefault="00C71E5B" w:rsidP="00C71E5B">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3DCDC7FB" w14:textId="207B57F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6,56</w:t>
            </w:r>
          </w:p>
        </w:tc>
        <w:tc>
          <w:tcPr>
            <w:tcW w:w="1326" w:type="dxa"/>
            <w:tcBorders>
              <w:top w:val="nil"/>
              <w:left w:val="nil"/>
              <w:bottom w:val="single" w:sz="4" w:space="0" w:color="auto"/>
              <w:right w:val="nil"/>
            </w:tcBorders>
            <w:shd w:val="clear" w:color="auto" w:fill="auto"/>
            <w:noWrap/>
            <w:vAlign w:val="center"/>
          </w:tcPr>
          <w:p w14:paraId="1A7DB97C" w14:textId="32ABA82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9.037,07</w:t>
            </w:r>
          </w:p>
        </w:tc>
        <w:tc>
          <w:tcPr>
            <w:tcW w:w="695" w:type="dxa"/>
            <w:tcBorders>
              <w:top w:val="nil"/>
              <w:left w:val="nil"/>
              <w:bottom w:val="single" w:sz="4" w:space="0" w:color="auto"/>
              <w:right w:val="nil"/>
            </w:tcBorders>
            <w:vAlign w:val="center"/>
          </w:tcPr>
          <w:p w14:paraId="352F765B" w14:textId="7E5FDD2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4418098" w14:textId="3FE1759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3.193,42</w:t>
            </w:r>
          </w:p>
        </w:tc>
        <w:tc>
          <w:tcPr>
            <w:tcW w:w="1151" w:type="dxa"/>
            <w:tcBorders>
              <w:top w:val="nil"/>
              <w:left w:val="nil"/>
              <w:bottom w:val="single" w:sz="4" w:space="0" w:color="auto"/>
              <w:right w:val="nil"/>
            </w:tcBorders>
            <w:shd w:val="clear" w:color="auto" w:fill="auto"/>
            <w:noWrap/>
            <w:vAlign w:val="center"/>
          </w:tcPr>
          <w:p w14:paraId="3FEF2A0D" w14:textId="7746343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5.843,65</w:t>
            </w:r>
          </w:p>
        </w:tc>
      </w:tr>
      <w:tr w:rsidR="00C71E5B" w:rsidRPr="00C71E5B" w14:paraId="019A936A" w14:textId="77777777" w:rsidTr="00C71E5B">
        <w:trPr>
          <w:trHeight w:val="240"/>
        </w:trPr>
        <w:tc>
          <w:tcPr>
            <w:tcW w:w="3424" w:type="dxa"/>
            <w:tcBorders>
              <w:top w:val="nil"/>
              <w:left w:val="nil"/>
              <w:bottom w:val="single" w:sz="4" w:space="0" w:color="auto"/>
              <w:right w:val="nil"/>
            </w:tcBorders>
            <w:shd w:val="clear" w:color="auto" w:fill="auto"/>
            <w:noWrap/>
            <w:vAlign w:val="center"/>
          </w:tcPr>
          <w:p w14:paraId="3A303788"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Zasebni partner</w:t>
            </w:r>
          </w:p>
        </w:tc>
        <w:tc>
          <w:tcPr>
            <w:tcW w:w="829" w:type="dxa"/>
            <w:tcBorders>
              <w:top w:val="nil"/>
              <w:left w:val="nil"/>
              <w:bottom w:val="single" w:sz="4" w:space="0" w:color="auto"/>
              <w:right w:val="nil"/>
            </w:tcBorders>
            <w:shd w:val="clear" w:color="auto" w:fill="auto"/>
            <w:noWrap/>
            <w:vAlign w:val="center"/>
          </w:tcPr>
          <w:p w14:paraId="66CF3139" w14:textId="0A3BAAA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51,14</w:t>
            </w:r>
          </w:p>
        </w:tc>
        <w:tc>
          <w:tcPr>
            <w:tcW w:w="1326" w:type="dxa"/>
            <w:tcBorders>
              <w:top w:val="nil"/>
              <w:left w:val="nil"/>
              <w:bottom w:val="single" w:sz="4" w:space="0" w:color="auto"/>
              <w:right w:val="nil"/>
            </w:tcBorders>
            <w:shd w:val="clear" w:color="auto" w:fill="auto"/>
            <w:noWrap/>
            <w:vAlign w:val="center"/>
          </w:tcPr>
          <w:p w14:paraId="35A04939" w14:textId="0F69B20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70.404,36</w:t>
            </w:r>
          </w:p>
        </w:tc>
        <w:tc>
          <w:tcPr>
            <w:tcW w:w="695" w:type="dxa"/>
            <w:tcBorders>
              <w:top w:val="nil"/>
              <w:left w:val="nil"/>
              <w:bottom w:val="single" w:sz="4" w:space="0" w:color="auto"/>
              <w:right w:val="nil"/>
            </w:tcBorders>
            <w:vAlign w:val="center"/>
          </w:tcPr>
          <w:p w14:paraId="37224C0A" w14:textId="64E0371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6125F0AA" w14:textId="2C119A8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22.958,62</w:t>
            </w:r>
          </w:p>
        </w:tc>
        <w:tc>
          <w:tcPr>
            <w:tcW w:w="1151" w:type="dxa"/>
            <w:tcBorders>
              <w:top w:val="nil"/>
              <w:left w:val="nil"/>
              <w:bottom w:val="single" w:sz="4" w:space="0" w:color="auto"/>
              <w:right w:val="nil"/>
            </w:tcBorders>
            <w:shd w:val="clear" w:color="auto" w:fill="auto"/>
            <w:noWrap/>
            <w:vAlign w:val="center"/>
          </w:tcPr>
          <w:p w14:paraId="078E8540" w14:textId="772078B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47.445,74</w:t>
            </w:r>
          </w:p>
        </w:tc>
      </w:tr>
      <w:tr w:rsidR="00C71E5B" w:rsidRPr="00C71E5B" w14:paraId="257B5856" w14:textId="77777777" w:rsidTr="00C71E5B">
        <w:trPr>
          <w:trHeight w:val="240"/>
        </w:trPr>
        <w:tc>
          <w:tcPr>
            <w:tcW w:w="3424" w:type="dxa"/>
            <w:tcBorders>
              <w:top w:val="nil"/>
              <w:left w:val="nil"/>
              <w:bottom w:val="single" w:sz="4" w:space="0" w:color="auto"/>
              <w:right w:val="nil"/>
            </w:tcBorders>
            <w:shd w:val="clear" w:color="000000" w:fill="F2F2F2"/>
            <w:noWrap/>
            <w:vAlign w:val="center"/>
            <w:hideMark/>
          </w:tcPr>
          <w:p w14:paraId="2215EE99" w14:textId="77777777" w:rsidR="00C71E5B" w:rsidRPr="00C71E5B" w:rsidRDefault="00C71E5B" w:rsidP="00C71E5B">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3E6F3A0D" w14:textId="053BD990"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4C12DB3A" w14:textId="3E38F01E"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137.656,80</w:t>
            </w:r>
          </w:p>
        </w:tc>
        <w:tc>
          <w:tcPr>
            <w:tcW w:w="695" w:type="dxa"/>
            <w:tcBorders>
              <w:top w:val="nil"/>
              <w:left w:val="nil"/>
              <w:bottom w:val="single" w:sz="4" w:space="0" w:color="auto"/>
              <w:right w:val="nil"/>
            </w:tcBorders>
            <w:shd w:val="clear" w:color="000000" w:fill="F2F2F2"/>
            <w:vAlign w:val="center"/>
          </w:tcPr>
          <w:p w14:paraId="604FF7BB" w14:textId="29608285"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6.301,43</w:t>
            </w:r>
          </w:p>
        </w:tc>
        <w:tc>
          <w:tcPr>
            <w:tcW w:w="1151" w:type="dxa"/>
            <w:tcBorders>
              <w:top w:val="nil"/>
              <w:left w:val="nil"/>
              <w:bottom w:val="single" w:sz="4" w:space="0" w:color="auto"/>
              <w:right w:val="nil"/>
            </w:tcBorders>
            <w:shd w:val="clear" w:color="000000" w:fill="F2F2F2"/>
            <w:noWrap/>
            <w:vAlign w:val="center"/>
            <w:hideMark/>
          </w:tcPr>
          <w:p w14:paraId="0A7121C8" w14:textId="0CC21D59"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43.948,51</w:t>
            </w:r>
          </w:p>
        </w:tc>
        <w:tc>
          <w:tcPr>
            <w:tcW w:w="1151" w:type="dxa"/>
            <w:tcBorders>
              <w:top w:val="nil"/>
              <w:left w:val="nil"/>
              <w:bottom w:val="single" w:sz="4" w:space="0" w:color="auto"/>
              <w:right w:val="nil"/>
            </w:tcBorders>
            <w:shd w:val="clear" w:color="000000" w:fill="F2F2F2"/>
            <w:noWrap/>
            <w:vAlign w:val="center"/>
            <w:hideMark/>
          </w:tcPr>
          <w:p w14:paraId="3129A3BD" w14:textId="4727E81D"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87.406,86</w:t>
            </w:r>
          </w:p>
        </w:tc>
      </w:tr>
    </w:tbl>
    <w:p w14:paraId="07F8AA72" w14:textId="77777777" w:rsidR="00FC7D09" w:rsidRDefault="00FC7D09" w:rsidP="00FC7D09">
      <w:pPr>
        <w:rPr>
          <w:highlight w:val="yellow"/>
          <w:lang w:eastAsia="sl-SI"/>
        </w:rPr>
      </w:pPr>
    </w:p>
    <w:p w14:paraId="69AF8AAA" w14:textId="11C75705" w:rsidR="00FC7D09" w:rsidRPr="00823C5D" w:rsidRDefault="00FC7D09" w:rsidP="00FC7D09">
      <w:pPr>
        <w:pStyle w:val="Napis"/>
      </w:pPr>
      <w:bookmarkStart w:id="142" w:name="_Toc87521428"/>
      <w:r w:rsidRPr="00823C5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15</w:t>
      </w:r>
      <w:r w:rsidR="00CE7C25">
        <w:rPr>
          <w:noProof/>
        </w:rPr>
        <w:fldChar w:fldCharType="end"/>
      </w:r>
      <w:r w:rsidRPr="00823C5D">
        <w:t>: Viri financiranja po varianti B po tekočih cenah</w:t>
      </w:r>
      <w:bookmarkEnd w:id="142"/>
    </w:p>
    <w:tbl>
      <w:tblPr>
        <w:tblW w:w="8655" w:type="dxa"/>
        <w:tblCellMar>
          <w:left w:w="70" w:type="dxa"/>
          <w:right w:w="70" w:type="dxa"/>
        </w:tblCellMar>
        <w:tblLook w:val="04A0" w:firstRow="1" w:lastRow="0" w:firstColumn="1" w:lastColumn="0" w:noHBand="0" w:noVBand="1"/>
      </w:tblPr>
      <w:tblGrid>
        <w:gridCol w:w="3394"/>
        <w:gridCol w:w="873"/>
        <w:gridCol w:w="1314"/>
        <w:gridCol w:w="792"/>
        <w:gridCol w:w="1141"/>
        <w:gridCol w:w="1141"/>
      </w:tblGrid>
      <w:tr w:rsidR="00C71E5B" w:rsidRPr="00C71E5B" w14:paraId="4603E757" w14:textId="77777777" w:rsidTr="00195702">
        <w:trPr>
          <w:trHeight w:val="480"/>
        </w:trPr>
        <w:tc>
          <w:tcPr>
            <w:tcW w:w="3394" w:type="dxa"/>
            <w:tcBorders>
              <w:top w:val="single" w:sz="4" w:space="0" w:color="auto"/>
              <w:left w:val="nil"/>
              <w:bottom w:val="single" w:sz="4" w:space="0" w:color="auto"/>
              <w:right w:val="nil"/>
            </w:tcBorders>
            <w:shd w:val="clear" w:color="000000" w:fill="DDEBF7"/>
            <w:hideMark/>
          </w:tcPr>
          <w:p w14:paraId="0E677EE4" w14:textId="77777777" w:rsidR="00C71E5B" w:rsidRPr="00C71E5B" w:rsidRDefault="00C71E5B" w:rsidP="00823C5D">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Viri financiranja</w:t>
            </w:r>
          </w:p>
          <w:p w14:paraId="337BB038" w14:textId="77777777" w:rsidR="00C71E5B" w:rsidRPr="00C71E5B" w:rsidRDefault="00C71E5B" w:rsidP="00823C5D">
            <w:pPr>
              <w:spacing w:after="0" w:line="240" w:lineRule="auto"/>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Tekoče cene</w:t>
            </w:r>
          </w:p>
        </w:tc>
        <w:tc>
          <w:tcPr>
            <w:tcW w:w="873" w:type="dxa"/>
            <w:tcBorders>
              <w:top w:val="single" w:sz="4" w:space="0" w:color="auto"/>
              <w:left w:val="nil"/>
              <w:bottom w:val="single" w:sz="4" w:space="0" w:color="auto"/>
              <w:right w:val="nil"/>
            </w:tcBorders>
            <w:shd w:val="clear" w:color="000000" w:fill="DDEBF7"/>
            <w:hideMark/>
          </w:tcPr>
          <w:p w14:paraId="2B242172" w14:textId="77777777"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Delež</w:t>
            </w:r>
            <w:r w:rsidRPr="00C71E5B">
              <w:rPr>
                <w:rFonts w:asciiTheme="minorHAnsi" w:eastAsia="Times New Roman" w:hAnsiTheme="minorHAnsi" w:cs="Calibri"/>
                <w:b/>
                <w:bCs/>
                <w:color w:val="000000"/>
                <w:sz w:val="16"/>
                <w:szCs w:val="16"/>
                <w:lang w:eastAsia="sl-SI"/>
              </w:rPr>
              <w:br/>
              <w:t>[%]</w:t>
            </w:r>
          </w:p>
        </w:tc>
        <w:tc>
          <w:tcPr>
            <w:tcW w:w="1314" w:type="dxa"/>
            <w:tcBorders>
              <w:top w:val="single" w:sz="4" w:space="0" w:color="auto"/>
              <w:left w:val="nil"/>
              <w:bottom w:val="single" w:sz="4" w:space="0" w:color="auto"/>
              <w:right w:val="nil"/>
            </w:tcBorders>
            <w:shd w:val="clear" w:color="000000" w:fill="DDEBF7"/>
            <w:hideMark/>
          </w:tcPr>
          <w:p w14:paraId="2423E8BC" w14:textId="77777777"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Vrednost</w:t>
            </w:r>
            <w:r w:rsidRPr="00C71E5B">
              <w:rPr>
                <w:rFonts w:asciiTheme="minorHAnsi" w:eastAsia="Times New Roman" w:hAnsiTheme="minorHAnsi" w:cs="Calibri"/>
                <w:b/>
                <w:bCs/>
                <w:color w:val="000000"/>
                <w:sz w:val="16"/>
                <w:szCs w:val="16"/>
                <w:lang w:eastAsia="sl-SI"/>
              </w:rPr>
              <w:br/>
              <w:t>[EUR]</w:t>
            </w:r>
          </w:p>
        </w:tc>
        <w:tc>
          <w:tcPr>
            <w:tcW w:w="792" w:type="dxa"/>
            <w:tcBorders>
              <w:top w:val="single" w:sz="4" w:space="0" w:color="auto"/>
              <w:left w:val="nil"/>
              <w:bottom w:val="single" w:sz="4" w:space="0" w:color="auto"/>
              <w:right w:val="nil"/>
            </w:tcBorders>
            <w:shd w:val="clear" w:color="000000" w:fill="DDEBF7"/>
          </w:tcPr>
          <w:p w14:paraId="5C6E3C32" w14:textId="77777777"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 xml:space="preserve">Leto </w:t>
            </w:r>
          </w:p>
          <w:p w14:paraId="0AB9DB39" w14:textId="0C082834" w:rsidR="00C71E5B" w:rsidRPr="00C71E5B" w:rsidRDefault="00C71E5B" w:rsidP="00C71E5B">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2021</w:t>
            </w:r>
          </w:p>
        </w:tc>
        <w:tc>
          <w:tcPr>
            <w:tcW w:w="1141" w:type="dxa"/>
            <w:tcBorders>
              <w:top w:val="single" w:sz="4" w:space="0" w:color="auto"/>
              <w:left w:val="nil"/>
              <w:bottom w:val="single" w:sz="4" w:space="0" w:color="auto"/>
              <w:right w:val="nil"/>
            </w:tcBorders>
            <w:shd w:val="clear" w:color="000000" w:fill="DDEBF7"/>
            <w:hideMark/>
          </w:tcPr>
          <w:p w14:paraId="10A4315E" w14:textId="721E2D39"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2022</w:t>
            </w:r>
          </w:p>
        </w:tc>
        <w:tc>
          <w:tcPr>
            <w:tcW w:w="1141" w:type="dxa"/>
            <w:tcBorders>
              <w:top w:val="single" w:sz="4" w:space="0" w:color="auto"/>
              <w:left w:val="nil"/>
              <w:bottom w:val="single" w:sz="4" w:space="0" w:color="auto"/>
              <w:right w:val="nil"/>
            </w:tcBorders>
            <w:shd w:val="clear" w:color="000000" w:fill="DDEBF7"/>
            <w:hideMark/>
          </w:tcPr>
          <w:p w14:paraId="0606980D" w14:textId="68AD1A44" w:rsidR="00C71E5B" w:rsidRPr="00C71E5B" w:rsidRDefault="00C71E5B" w:rsidP="00823C5D">
            <w:pPr>
              <w:spacing w:after="0" w:line="240" w:lineRule="auto"/>
              <w:jc w:val="right"/>
              <w:rPr>
                <w:rFonts w:asciiTheme="minorHAnsi" w:eastAsia="Times New Roman" w:hAnsiTheme="minorHAnsi" w:cs="Calibri"/>
                <w:b/>
                <w:bCs/>
                <w:color w:val="000000"/>
                <w:sz w:val="16"/>
                <w:szCs w:val="16"/>
                <w:lang w:eastAsia="sl-SI"/>
              </w:rPr>
            </w:pPr>
            <w:r w:rsidRPr="00C71E5B">
              <w:rPr>
                <w:rFonts w:asciiTheme="minorHAnsi" w:eastAsia="Times New Roman" w:hAnsiTheme="minorHAnsi" w:cs="Calibri"/>
                <w:b/>
                <w:bCs/>
                <w:color w:val="000000"/>
                <w:sz w:val="16"/>
                <w:szCs w:val="16"/>
                <w:lang w:eastAsia="sl-SI"/>
              </w:rPr>
              <w:t>Leto</w:t>
            </w:r>
            <w:r w:rsidRPr="00C71E5B">
              <w:rPr>
                <w:rFonts w:asciiTheme="minorHAnsi" w:eastAsia="Times New Roman" w:hAnsiTheme="minorHAnsi" w:cs="Calibri"/>
                <w:b/>
                <w:bCs/>
                <w:color w:val="000000"/>
                <w:sz w:val="16"/>
                <w:szCs w:val="16"/>
                <w:lang w:eastAsia="sl-SI"/>
              </w:rPr>
              <w:br/>
              <w:t>2023</w:t>
            </w:r>
          </w:p>
        </w:tc>
      </w:tr>
      <w:tr w:rsidR="00195702" w:rsidRPr="00C71E5B" w14:paraId="3FAC91DA" w14:textId="77777777" w:rsidTr="00195702">
        <w:trPr>
          <w:trHeight w:val="240"/>
        </w:trPr>
        <w:tc>
          <w:tcPr>
            <w:tcW w:w="3394" w:type="dxa"/>
            <w:tcBorders>
              <w:top w:val="nil"/>
              <w:left w:val="nil"/>
              <w:bottom w:val="single" w:sz="4" w:space="0" w:color="auto"/>
              <w:right w:val="nil"/>
            </w:tcBorders>
            <w:shd w:val="clear" w:color="auto" w:fill="auto"/>
            <w:noWrap/>
            <w:vAlign w:val="center"/>
            <w:hideMark/>
          </w:tcPr>
          <w:p w14:paraId="1ECECC6C" w14:textId="77777777" w:rsidR="00195702" w:rsidRPr="00C71E5B"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Proračunska sredstva Občine Ravne na Koroškem</w:t>
            </w:r>
          </w:p>
        </w:tc>
        <w:tc>
          <w:tcPr>
            <w:tcW w:w="873" w:type="dxa"/>
            <w:tcBorders>
              <w:top w:val="nil"/>
              <w:left w:val="nil"/>
              <w:bottom w:val="single" w:sz="4" w:space="0" w:color="auto"/>
              <w:right w:val="nil"/>
            </w:tcBorders>
            <w:shd w:val="clear" w:color="auto" w:fill="auto"/>
            <w:noWrap/>
            <w:vAlign w:val="center"/>
            <w:hideMark/>
          </w:tcPr>
          <w:p w14:paraId="7E852093" w14:textId="4D406EA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4,96</w:t>
            </w:r>
          </w:p>
        </w:tc>
        <w:tc>
          <w:tcPr>
            <w:tcW w:w="1314" w:type="dxa"/>
            <w:tcBorders>
              <w:top w:val="nil"/>
              <w:left w:val="nil"/>
              <w:bottom w:val="single" w:sz="4" w:space="0" w:color="auto"/>
              <w:right w:val="nil"/>
            </w:tcBorders>
            <w:shd w:val="clear" w:color="auto" w:fill="auto"/>
            <w:noWrap/>
            <w:vAlign w:val="center"/>
            <w:hideMark/>
          </w:tcPr>
          <w:p w14:paraId="543FA355" w14:textId="4B99AC2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7.038,81</w:t>
            </w:r>
          </w:p>
        </w:tc>
        <w:tc>
          <w:tcPr>
            <w:tcW w:w="792" w:type="dxa"/>
            <w:tcBorders>
              <w:top w:val="nil"/>
              <w:left w:val="nil"/>
              <w:bottom w:val="single" w:sz="4" w:space="0" w:color="auto"/>
              <w:right w:val="nil"/>
            </w:tcBorders>
            <w:vAlign w:val="center"/>
          </w:tcPr>
          <w:p w14:paraId="1EFD685F" w14:textId="3666D8D6"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6.301,43</w:t>
            </w:r>
          </w:p>
        </w:tc>
        <w:tc>
          <w:tcPr>
            <w:tcW w:w="1141" w:type="dxa"/>
            <w:tcBorders>
              <w:top w:val="nil"/>
              <w:left w:val="nil"/>
              <w:bottom w:val="single" w:sz="4" w:space="0" w:color="auto"/>
              <w:right w:val="nil"/>
            </w:tcBorders>
            <w:shd w:val="clear" w:color="auto" w:fill="auto"/>
            <w:noWrap/>
            <w:vAlign w:val="center"/>
            <w:hideMark/>
          </w:tcPr>
          <w:p w14:paraId="2869DE81" w14:textId="72CD2E7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-305,57</w:t>
            </w:r>
          </w:p>
        </w:tc>
        <w:tc>
          <w:tcPr>
            <w:tcW w:w="1141" w:type="dxa"/>
            <w:tcBorders>
              <w:top w:val="nil"/>
              <w:left w:val="nil"/>
              <w:bottom w:val="single" w:sz="4" w:space="0" w:color="auto"/>
              <w:right w:val="nil"/>
            </w:tcBorders>
            <w:shd w:val="clear" w:color="auto" w:fill="auto"/>
            <w:noWrap/>
            <w:vAlign w:val="center"/>
            <w:hideMark/>
          </w:tcPr>
          <w:p w14:paraId="0089C08D" w14:textId="56DE5C04"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1.042,95</w:t>
            </w:r>
          </w:p>
        </w:tc>
      </w:tr>
      <w:tr w:rsidR="00195702" w:rsidRPr="00C71E5B" w14:paraId="328A2F50" w14:textId="77777777" w:rsidTr="00195702">
        <w:trPr>
          <w:trHeight w:val="240"/>
        </w:trPr>
        <w:tc>
          <w:tcPr>
            <w:tcW w:w="3394" w:type="dxa"/>
            <w:tcBorders>
              <w:top w:val="nil"/>
              <w:left w:val="nil"/>
              <w:bottom w:val="single" w:sz="4" w:space="0" w:color="auto"/>
              <w:right w:val="nil"/>
            </w:tcBorders>
            <w:shd w:val="clear" w:color="auto" w:fill="auto"/>
            <w:noWrap/>
            <w:vAlign w:val="center"/>
            <w:hideMark/>
          </w:tcPr>
          <w:p w14:paraId="5A642D9D" w14:textId="77777777" w:rsidR="00195702" w:rsidRPr="00C71E5B"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Evropska kohezijska politika</w:t>
            </w:r>
          </w:p>
        </w:tc>
        <w:tc>
          <w:tcPr>
            <w:tcW w:w="873" w:type="dxa"/>
            <w:tcBorders>
              <w:top w:val="nil"/>
              <w:left w:val="nil"/>
              <w:bottom w:val="single" w:sz="4" w:space="0" w:color="auto"/>
              <w:right w:val="nil"/>
            </w:tcBorders>
            <w:shd w:val="clear" w:color="auto" w:fill="auto"/>
            <w:noWrap/>
            <w:vAlign w:val="center"/>
            <w:hideMark/>
          </w:tcPr>
          <w:p w14:paraId="5036C809" w14:textId="731B948F"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43,81</w:t>
            </w:r>
          </w:p>
        </w:tc>
        <w:tc>
          <w:tcPr>
            <w:tcW w:w="1314" w:type="dxa"/>
            <w:tcBorders>
              <w:top w:val="nil"/>
              <w:left w:val="nil"/>
              <w:bottom w:val="single" w:sz="4" w:space="0" w:color="auto"/>
              <w:right w:val="nil"/>
            </w:tcBorders>
            <w:shd w:val="clear" w:color="auto" w:fill="auto"/>
            <w:noWrap/>
            <w:vAlign w:val="center"/>
            <w:hideMark/>
          </w:tcPr>
          <w:p w14:paraId="60A4DF9A" w14:textId="398C4E18"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62.207,09</w:t>
            </w:r>
          </w:p>
        </w:tc>
        <w:tc>
          <w:tcPr>
            <w:tcW w:w="792" w:type="dxa"/>
            <w:tcBorders>
              <w:top w:val="nil"/>
              <w:left w:val="nil"/>
              <w:bottom w:val="single" w:sz="4" w:space="0" w:color="auto"/>
              <w:right w:val="nil"/>
            </w:tcBorders>
            <w:vAlign w:val="center"/>
          </w:tcPr>
          <w:p w14:paraId="78D4D851" w14:textId="56991533"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41" w:type="dxa"/>
            <w:tcBorders>
              <w:top w:val="nil"/>
              <w:left w:val="nil"/>
              <w:bottom w:val="single" w:sz="4" w:space="0" w:color="auto"/>
              <w:right w:val="nil"/>
            </w:tcBorders>
            <w:shd w:val="clear" w:color="auto" w:fill="auto"/>
            <w:noWrap/>
            <w:vAlign w:val="center"/>
            <w:hideMark/>
          </w:tcPr>
          <w:p w14:paraId="30230B16" w14:textId="05CF018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21.715,2</w:t>
            </w:r>
            <w:r>
              <w:rPr>
                <w:rFonts w:asciiTheme="minorHAnsi" w:hAnsiTheme="minorHAnsi" w:cs="Arial"/>
                <w:color w:val="000000"/>
                <w:sz w:val="16"/>
                <w:szCs w:val="16"/>
              </w:rPr>
              <w:t>6</w:t>
            </w:r>
          </w:p>
        </w:tc>
        <w:tc>
          <w:tcPr>
            <w:tcW w:w="1141" w:type="dxa"/>
            <w:tcBorders>
              <w:top w:val="nil"/>
              <w:left w:val="nil"/>
              <w:bottom w:val="single" w:sz="4" w:space="0" w:color="auto"/>
              <w:right w:val="nil"/>
            </w:tcBorders>
            <w:shd w:val="clear" w:color="auto" w:fill="auto"/>
            <w:noWrap/>
            <w:vAlign w:val="center"/>
            <w:hideMark/>
          </w:tcPr>
          <w:p w14:paraId="4B6D134C" w14:textId="56A7E98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40.491,8</w:t>
            </w:r>
            <w:r>
              <w:rPr>
                <w:rFonts w:asciiTheme="minorHAnsi" w:hAnsiTheme="minorHAnsi" w:cs="Arial"/>
                <w:color w:val="000000"/>
                <w:sz w:val="16"/>
                <w:szCs w:val="16"/>
              </w:rPr>
              <w:t>3</w:t>
            </w:r>
          </w:p>
        </w:tc>
      </w:tr>
      <w:tr w:rsidR="00195702" w:rsidRPr="00C71E5B" w14:paraId="2A067E48" w14:textId="77777777" w:rsidTr="00195702">
        <w:trPr>
          <w:trHeight w:val="240"/>
        </w:trPr>
        <w:tc>
          <w:tcPr>
            <w:tcW w:w="3394" w:type="dxa"/>
            <w:tcBorders>
              <w:top w:val="nil"/>
              <w:left w:val="nil"/>
              <w:bottom w:val="single" w:sz="4" w:space="0" w:color="auto"/>
              <w:right w:val="nil"/>
            </w:tcBorders>
            <w:shd w:val="clear" w:color="auto" w:fill="auto"/>
            <w:noWrap/>
            <w:vAlign w:val="center"/>
          </w:tcPr>
          <w:p w14:paraId="7A45EEB2" w14:textId="77777777" w:rsidR="00195702" w:rsidRPr="00C71E5B"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Kohezijski sklad (85 %)</w:t>
            </w:r>
          </w:p>
        </w:tc>
        <w:tc>
          <w:tcPr>
            <w:tcW w:w="873" w:type="dxa"/>
            <w:tcBorders>
              <w:top w:val="nil"/>
              <w:left w:val="nil"/>
              <w:bottom w:val="single" w:sz="4" w:space="0" w:color="auto"/>
              <w:right w:val="nil"/>
            </w:tcBorders>
            <w:shd w:val="clear" w:color="auto" w:fill="auto"/>
            <w:noWrap/>
            <w:vAlign w:val="center"/>
          </w:tcPr>
          <w:p w14:paraId="67E30C50" w14:textId="3BC5B515"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37,24</w:t>
            </w:r>
          </w:p>
        </w:tc>
        <w:tc>
          <w:tcPr>
            <w:tcW w:w="1314" w:type="dxa"/>
            <w:tcBorders>
              <w:top w:val="nil"/>
              <w:left w:val="nil"/>
              <w:bottom w:val="single" w:sz="4" w:space="0" w:color="auto"/>
              <w:right w:val="nil"/>
            </w:tcBorders>
            <w:shd w:val="clear" w:color="auto" w:fill="auto"/>
            <w:noWrap/>
            <w:vAlign w:val="center"/>
          </w:tcPr>
          <w:p w14:paraId="0C5C3767" w14:textId="3E4B9CC9"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52.876,02</w:t>
            </w:r>
          </w:p>
        </w:tc>
        <w:tc>
          <w:tcPr>
            <w:tcW w:w="792" w:type="dxa"/>
            <w:tcBorders>
              <w:top w:val="nil"/>
              <w:left w:val="nil"/>
              <w:bottom w:val="single" w:sz="4" w:space="0" w:color="auto"/>
              <w:right w:val="nil"/>
            </w:tcBorders>
            <w:vAlign w:val="center"/>
          </w:tcPr>
          <w:p w14:paraId="5833CB10" w14:textId="7971259C"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48C611D4" w14:textId="58C6E766"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18.457,96</w:t>
            </w:r>
          </w:p>
        </w:tc>
        <w:tc>
          <w:tcPr>
            <w:tcW w:w="1141" w:type="dxa"/>
            <w:tcBorders>
              <w:top w:val="nil"/>
              <w:left w:val="nil"/>
              <w:bottom w:val="single" w:sz="4" w:space="0" w:color="auto"/>
              <w:right w:val="nil"/>
            </w:tcBorders>
            <w:shd w:val="clear" w:color="auto" w:fill="auto"/>
            <w:noWrap/>
            <w:vAlign w:val="center"/>
          </w:tcPr>
          <w:p w14:paraId="71A6E0AF" w14:textId="0A125A5F"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34.418,06</w:t>
            </w:r>
          </w:p>
        </w:tc>
      </w:tr>
      <w:tr w:rsidR="00195702" w:rsidRPr="00C71E5B" w14:paraId="290D43FF" w14:textId="77777777" w:rsidTr="00195702">
        <w:trPr>
          <w:trHeight w:val="240"/>
        </w:trPr>
        <w:tc>
          <w:tcPr>
            <w:tcW w:w="3394" w:type="dxa"/>
            <w:tcBorders>
              <w:top w:val="nil"/>
              <w:left w:val="nil"/>
              <w:bottom w:val="single" w:sz="4" w:space="0" w:color="auto"/>
              <w:right w:val="nil"/>
            </w:tcBorders>
            <w:shd w:val="clear" w:color="auto" w:fill="auto"/>
            <w:noWrap/>
            <w:vAlign w:val="center"/>
          </w:tcPr>
          <w:p w14:paraId="5627486D" w14:textId="77777777" w:rsidR="00195702" w:rsidRPr="00C71E5B"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Slovenska udeležba v KP (15 %)</w:t>
            </w:r>
          </w:p>
        </w:tc>
        <w:tc>
          <w:tcPr>
            <w:tcW w:w="873" w:type="dxa"/>
            <w:tcBorders>
              <w:top w:val="nil"/>
              <w:left w:val="nil"/>
              <w:bottom w:val="single" w:sz="4" w:space="0" w:color="auto"/>
              <w:right w:val="nil"/>
            </w:tcBorders>
            <w:shd w:val="clear" w:color="auto" w:fill="auto"/>
            <w:noWrap/>
            <w:vAlign w:val="center"/>
          </w:tcPr>
          <w:p w14:paraId="3C12673F" w14:textId="0F448D98"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6,57</w:t>
            </w:r>
          </w:p>
        </w:tc>
        <w:tc>
          <w:tcPr>
            <w:tcW w:w="1314" w:type="dxa"/>
            <w:tcBorders>
              <w:top w:val="nil"/>
              <w:left w:val="nil"/>
              <w:bottom w:val="single" w:sz="4" w:space="0" w:color="auto"/>
              <w:right w:val="nil"/>
            </w:tcBorders>
            <w:shd w:val="clear" w:color="auto" w:fill="auto"/>
            <w:noWrap/>
            <w:vAlign w:val="center"/>
          </w:tcPr>
          <w:p w14:paraId="290FBA13" w14:textId="06438EA7"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9.331,07</w:t>
            </w:r>
          </w:p>
        </w:tc>
        <w:tc>
          <w:tcPr>
            <w:tcW w:w="792" w:type="dxa"/>
            <w:tcBorders>
              <w:top w:val="nil"/>
              <w:left w:val="nil"/>
              <w:bottom w:val="single" w:sz="4" w:space="0" w:color="auto"/>
              <w:right w:val="nil"/>
            </w:tcBorders>
            <w:vAlign w:val="center"/>
          </w:tcPr>
          <w:p w14:paraId="277EA83A" w14:textId="4CAB3F7A"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5B622ABD" w14:textId="36CA3788"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3.257,29</w:t>
            </w:r>
          </w:p>
        </w:tc>
        <w:tc>
          <w:tcPr>
            <w:tcW w:w="1141" w:type="dxa"/>
            <w:tcBorders>
              <w:top w:val="nil"/>
              <w:left w:val="nil"/>
              <w:bottom w:val="single" w:sz="4" w:space="0" w:color="auto"/>
              <w:right w:val="nil"/>
            </w:tcBorders>
            <w:shd w:val="clear" w:color="auto" w:fill="auto"/>
            <w:noWrap/>
            <w:vAlign w:val="center"/>
          </w:tcPr>
          <w:p w14:paraId="600E8B92" w14:textId="3B62368B"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6.073,78</w:t>
            </w:r>
          </w:p>
        </w:tc>
      </w:tr>
      <w:tr w:rsidR="00195702" w:rsidRPr="00C71E5B" w14:paraId="330093D0" w14:textId="77777777" w:rsidTr="00195702">
        <w:trPr>
          <w:trHeight w:val="240"/>
        </w:trPr>
        <w:tc>
          <w:tcPr>
            <w:tcW w:w="3394" w:type="dxa"/>
            <w:tcBorders>
              <w:top w:val="nil"/>
              <w:left w:val="nil"/>
              <w:bottom w:val="single" w:sz="4" w:space="0" w:color="auto"/>
              <w:right w:val="nil"/>
            </w:tcBorders>
            <w:shd w:val="clear" w:color="auto" w:fill="auto"/>
            <w:noWrap/>
            <w:vAlign w:val="center"/>
          </w:tcPr>
          <w:p w14:paraId="7CF64CF3" w14:textId="77777777" w:rsidR="00195702" w:rsidRPr="00C71E5B"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Zasebni partner</w:t>
            </w:r>
          </w:p>
        </w:tc>
        <w:tc>
          <w:tcPr>
            <w:tcW w:w="873" w:type="dxa"/>
            <w:tcBorders>
              <w:top w:val="nil"/>
              <w:left w:val="nil"/>
              <w:bottom w:val="single" w:sz="4" w:space="0" w:color="auto"/>
              <w:right w:val="nil"/>
            </w:tcBorders>
            <w:shd w:val="clear" w:color="auto" w:fill="auto"/>
            <w:noWrap/>
            <w:vAlign w:val="center"/>
          </w:tcPr>
          <w:p w14:paraId="0FF2F2C7" w14:textId="6394405C"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51,23</w:t>
            </w:r>
          </w:p>
        </w:tc>
        <w:tc>
          <w:tcPr>
            <w:tcW w:w="1314" w:type="dxa"/>
            <w:tcBorders>
              <w:top w:val="nil"/>
              <w:left w:val="nil"/>
              <w:bottom w:val="single" w:sz="4" w:space="0" w:color="auto"/>
              <w:right w:val="nil"/>
            </w:tcBorders>
            <w:shd w:val="clear" w:color="auto" w:fill="auto"/>
            <w:noWrap/>
            <w:vAlign w:val="center"/>
          </w:tcPr>
          <w:p w14:paraId="7658705D" w14:textId="4BFB033C"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72.731,95</w:t>
            </w:r>
          </w:p>
        </w:tc>
        <w:tc>
          <w:tcPr>
            <w:tcW w:w="792" w:type="dxa"/>
            <w:tcBorders>
              <w:top w:val="nil"/>
              <w:left w:val="nil"/>
              <w:bottom w:val="single" w:sz="4" w:space="0" w:color="auto"/>
              <w:right w:val="nil"/>
            </w:tcBorders>
            <w:vAlign w:val="center"/>
          </w:tcPr>
          <w:p w14:paraId="7EC83F88" w14:textId="659E3CA5"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41" w:type="dxa"/>
            <w:tcBorders>
              <w:top w:val="nil"/>
              <w:left w:val="nil"/>
              <w:bottom w:val="single" w:sz="4" w:space="0" w:color="auto"/>
              <w:right w:val="nil"/>
            </w:tcBorders>
            <w:shd w:val="clear" w:color="auto" w:fill="auto"/>
            <w:noWrap/>
            <w:vAlign w:val="center"/>
          </w:tcPr>
          <w:p w14:paraId="39DBA934" w14:textId="4097EA56"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23.417,</w:t>
            </w:r>
            <w:r>
              <w:rPr>
                <w:rFonts w:asciiTheme="minorHAnsi" w:hAnsiTheme="minorHAnsi" w:cs="Arial"/>
                <w:color w:val="000000"/>
                <w:sz w:val="16"/>
                <w:szCs w:val="16"/>
              </w:rPr>
              <w:t>79</w:t>
            </w:r>
          </w:p>
        </w:tc>
        <w:tc>
          <w:tcPr>
            <w:tcW w:w="1141" w:type="dxa"/>
            <w:tcBorders>
              <w:top w:val="nil"/>
              <w:left w:val="nil"/>
              <w:bottom w:val="single" w:sz="4" w:space="0" w:color="auto"/>
              <w:right w:val="nil"/>
            </w:tcBorders>
            <w:shd w:val="clear" w:color="auto" w:fill="auto"/>
            <w:noWrap/>
            <w:vAlign w:val="center"/>
          </w:tcPr>
          <w:p w14:paraId="3AF70ED3" w14:textId="3858732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49.314,1</w:t>
            </w:r>
            <w:r>
              <w:rPr>
                <w:rFonts w:asciiTheme="minorHAnsi" w:hAnsiTheme="minorHAnsi" w:cs="Arial"/>
                <w:color w:val="000000"/>
                <w:sz w:val="16"/>
                <w:szCs w:val="16"/>
              </w:rPr>
              <w:t>6</w:t>
            </w:r>
          </w:p>
        </w:tc>
      </w:tr>
      <w:tr w:rsidR="00195702" w:rsidRPr="00C71E5B" w14:paraId="2CDE9D85" w14:textId="77777777" w:rsidTr="00195702">
        <w:trPr>
          <w:trHeight w:val="240"/>
        </w:trPr>
        <w:tc>
          <w:tcPr>
            <w:tcW w:w="3394" w:type="dxa"/>
            <w:tcBorders>
              <w:top w:val="nil"/>
              <w:left w:val="nil"/>
              <w:bottom w:val="single" w:sz="4" w:space="0" w:color="auto"/>
              <w:right w:val="nil"/>
            </w:tcBorders>
            <w:shd w:val="clear" w:color="000000" w:fill="F2F2F2"/>
            <w:noWrap/>
            <w:vAlign w:val="center"/>
            <w:hideMark/>
          </w:tcPr>
          <w:p w14:paraId="38336044" w14:textId="77777777" w:rsidR="00195702" w:rsidRPr="00C71E5B" w:rsidRDefault="00195702" w:rsidP="00195702">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Investicijska vrednost z DDV</w:t>
            </w:r>
          </w:p>
        </w:tc>
        <w:tc>
          <w:tcPr>
            <w:tcW w:w="873" w:type="dxa"/>
            <w:tcBorders>
              <w:top w:val="nil"/>
              <w:left w:val="nil"/>
              <w:bottom w:val="single" w:sz="4" w:space="0" w:color="auto"/>
              <w:right w:val="nil"/>
            </w:tcBorders>
            <w:shd w:val="clear" w:color="000000" w:fill="F2F2F2"/>
            <w:noWrap/>
            <w:vAlign w:val="center"/>
            <w:hideMark/>
          </w:tcPr>
          <w:p w14:paraId="2600D20B" w14:textId="12BC08A4"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100,00</w:t>
            </w:r>
          </w:p>
        </w:tc>
        <w:tc>
          <w:tcPr>
            <w:tcW w:w="1314" w:type="dxa"/>
            <w:tcBorders>
              <w:top w:val="nil"/>
              <w:left w:val="nil"/>
              <w:bottom w:val="single" w:sz="4" w:space="0" w:color="auto"/>
              <w:right w:val="nil"/>
            </w:tcBorders>
            <w:shd w:val="clear" w:color="000000" w:fill="F2F2F2"/>
            <w:noWrap/>
            <w:vAlign w:val="center"/>
            <w:hideMark/>
          </w:tcPr>
          <w:p w14:paraId="0886B276" w14:textId="005D55E0"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141.977,85</w:t>
            </w:r>
          </w:p>
        </w:tc>
        <w:tc>
          <w:tcPr>
            <w:tcW w:w="792" w:type="dxa"/>
            <w:tcBorders>
              <w:top w:val="nil"/>
              <w:left w:val="nil"/>
              <w:bottom w:val="single" w:sz="4" w:space="0" w:color="auto"/>
              <w:right w:val="nil"/>
            </w:tcBorders>
            <w:shd w:val="clear" w:color="000000" w:fill="F2F2F2"/>
            <w:vAlign w:val="center"/>
          </w:tcPr>
          <w:p w14:paraId="4D080AC3" w14:textId="71DE333E"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6.301,43</w:t>
            </w:r>
          </w:p>
        </w:tc>
        <w:tc>
          <w:tcPr>
            <w:tcW w:w="1141" w:type="dxa"/>
            <w:tcBorders>
              <w:top w:val="nil"/>
              <w:left w:val="nil"/>
              <w:bottom w:val="single" w:sz="4" w:space="0" w:color="auto"/>
              <w:right w:val="nil"/>
            </w:tcBorders>
            <w:shd w:val="clear" w:color="000000" w:fill="F2F2F2"/>
            <w:noWrap/>
            <w:vAlign w:val="center"/>
            <w:hideMark/>
          </w:tcPr>
          <w:p w14:paraId="327910C4" w14:textId="3DF2ED8E"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44.827,48</w:t>
            </w:r>
          </w:p>
        </w:tc>
        <w:tc>
          <w:tcPr>
            <w:tcW w:w="1141" w:type="dxa"/>
            <w:tcBorders>
              <w:top w:val="nil"/>
              <w:left w:val="nil"/>
              <w:bottom w:val="single" w:sz="4" w:space="0" w:color="auto"/>
              <w:right w:val="nil"/>
            </w:tcBorders>
            <w:shd w:val="clear" w:color="000000" w:fill="F2F2F2"/>
            <w:noWrap/>
            <w:vAlign w:val="center"/>
            <w:hideMark/>
          </w:tcPr>
          <w:p w14:paraId="6984F602" w14:textId="55ED86FA"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90.848,94</w:t>
            </w:r>
          </w:p>
        </w:tc>
      </w:tr>
    </w:tbl>
    <w:p w14:paraId="024080FE" w14:textId="77777777" w:rsidR="00FC7D09" w:rsidRPr="00FC7D09" w:rsidRDefault="00FC7D09" w:rsidP="00FC7D09">
      <w:pPr>
        <w:pStyle w:val="Brezrazmikov"/>
      </w:pPr>
    </w:p>
    <w:p w14:paraId="5C202C0A" w14:textId="734DB548" w:rsidR="008A309C" w:rsidRDefault="008A309C" w:rsidP="008A309C">
      <w:pPr>
        <w:pStyle w:val="Naslov3"/>
      </w:pPr>
      <w:bookmarkStart w:id="143" w:name="_Toc87521322"/>
      <w:bookmarkStart w:id="144" w:name="_Hlk87341086"/>
      <w:r w:rsidRPr="00210479">
        <w:t xml:space="preserve">Osnovna šola Prežihovega </w:t>
      </w:r>
      <w:proofErr w:type="spellStart"/>
      <w:r w:rsidRPr="00210479">
        <w:t>Voranca</w:t>
      </w:r>
      <w:bookmarkEnd w:id="143"/>
      <w:proofErr w:type="spellEnd"/>
    </w:p>
    <w:bookmarkEnd w:id="144"/>
    <w:p w14:paraId="67DE6E1A" w14:textId="77777777"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 V leta 2022 je predviden začetek gradbenih, obrtniških in inštalaterskih del na objektu katerih zaključek je predviden septembra 2023. Stalne cene so na nivoju november 2021.</w:t>
      </w:r>
    </w:p>
    <w:p w14:paraId="5B32C5B1" w14:textId="3904225B" w:rsidR="00FC7D09" w:rsidRPr="00823C5D" w:rsidRDefault="00FC7D09" w:rsidP="00FC7D09">
      <w:pPr>
        <w:pStyle w:val="Napis"/>
      </w:pPr>
      <w:bookmarkStart w:id="145" w:name="_Toc87521429"/>
      <w:r w:rsidRPr="00823C5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16</w:t>
      </w:r>
      <w:r w:rsidR="00CE7C25">
        <w:rPr>
          <w:noProof/>
        </w:rPr>
        <w:fldChar w:fldCharType="end"/>
      </w:r>
      <w:r w:rsidRPr="00823C5D">
        <w:t xml:space="preserve">: Seznam predvidenih ukrepov za objekt </w:t>
      </w:r>
      <w:r w:rsidR="00823C5D" w:rsidRPr="00823C5D">
        <w:t xml:space="preserve">OŠ Prežihovega </w:t>
      </w:r>
      <w:proofErr w:type="spellStart"/>
      <w:r w:rsidR="00823C5D" w:rsidRPr="00823C5D">
        <w:t>Voranca</w:t>
      </w:r>
      <w:bookmarkEnd w:id="145"/>
      <w:proofErr w:type="spellEnd"/>
    </w:p>
    <w:tbl>
      <w:tblPr>
        <w:tblStyle w:val="Tabelamrea"/>
        <w:tblW w:w="9286"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17"/>
        <w:gridCol w:w="1017"/>
        <w:gridCol w:w="1228"/>
      </w:tblGrid>
      <w:tr w:rsidR="00823C5D" w:rsidRPr="00823C5D" w14:paraId="3888A219" w14:textId="77777777" w:rsidTr="00823C5D">
        <w:trPr>
          <w:trHeight w:val="240"/>
        </w:trPr>
        <w:tc>
          <w:tcPr>
            <w:tcW w:w="662" w:type="dxa"/>
            <w:shd w:val="clear" w:color="auto" w:fill="DEEAF6" w:themeFill="accent1" w:themeFillTint="33"/>
            <w:noWrap/>
            <w:hideMark/>
          </w:tcPr>
          <w:p w14:paraId="45D706DE" w14:textId="77777777" w:rsidR="00FC7D09" w:rsidRPr="00823C5D" w:rsidRDefault="00FC7D09" w:rsidP="004E76F6">
            <w:pPr>
              <w:pStyle w:val="Napis"/>
              <w:spacing w:before="0" w:after="0"/>
              <w:rPr>
                <w:sz w:val="16"/>
                <w:szCs w:val="16"/>
              </w:rPr>
            </w:pPr>
            <w:r w:rsidRPr="00823C5D">
              <w:rPr>
                <w:sz w:val="16"/>
                <w:szCs w:val="16"/>
              </w:rPr>
              <w:t xml:space="preserve">Št. </w:t>
            </w:r>
          </w:p>
        </w:tc>
        <w:tc>
          <w:tcPr>
            <w:tcW w:w="3646" w:type="dxa"/>
            <w:shd w:val="clear" w:color="auto" w:fill="DEEAF6" w:themeFill="accent1" w:themeFillTint="33"/>
            <w:noWrap/>
            <w:hideMark/>
          </w:tcPr>
          <w:p w14:paraId="652F5E3E" w14:textId="77777777" w:rsidR="00FC7D09" w:rsidRPr="00823C5D" w:rsidRDefault="00FC7D09" w:rsidP="004E76F6">
            <w:pPr>
              <w:pStyle w:val="Napis"/>
              <w:spacing w:before="0" w:after="0"/>
              <w:rPr>
                <w:sz w:val="16"/>
                <w:szCs w:val="16"/>
              </w:rPr>
            </w:pPr>
            <w:r w:rsidRPr="00823C5D">
              <w:rPr>
                <w:sz w:val="16"/>
                <w:szCs w:val="16"/>
              </w:rPr>
              <w:t>Opis ukrepa</w:t>
            </w:r>
          </w:p>
        </w:tc>
        <w:tc>
          <w:tcPr>
            <w:tcW w:w="3750" w:type="dxa"/>
            <w:gridSpan w:val="4"/>
            <w:shd w:val="clear" w:color="auto" w:fill="DEEAF6" w:themeFill="accent1" w:themeFillTint="33"/>
            <w:noWrap/>
            <w:hideMark/>
          </w:tcPr>
          <w:p w14:paraId="653F6A6E" w14:textId="77777777" w:rsidR="00FC7D09" w:rsidRPr="00823C5D" w:rsidRDefault="00FC7D09" w:rsidP="004E76F6">
            <w:pPr>
              <w:pStyle w:val="Napis"/>
              <w:spacing w:before="0" w:after="0"/>
              <w:rPr>
                <w:sz w:val="16"/>
                <w:szCs w:val="16"/>
              </w:rPr>
            </w:pPr>
            <w:r w:rsidRPr="00823C5D">
              <w:rPr>
                <w:sz w:val="16"/>
                <w:szCs w:val="16"/>
              </w:rPr>
              <w:t>Možni letni prihranki</w:t>
            </w:r>
          </w:p>
        </w:tc>
        <w:tc>
          <w:tcPr>
            <w:tcW w:w="1228" w:type="dxa"/>
            <w:shd w:val="clear" w:color="auto" w:fill="DEEAF6" w:themeFill="accent1" w:themeFillTint="33"/>
            <w:noWrap/>
            <w:hideMark/>
          </w:tcPr>
          <w:p w14:paraId="4CE2EC1B" w14:textId="77777777" w:rsidR="00FC7D09" w:rsidRPr="00823C5D" w:rsidRDefault="00FC7D09" w:rsidP="004E76F6">
            <w:pPr>
              <w:pStyle w:val="Napis"/>
              <w:spacing w:before="0" w:after="0"/>
              <w:rPr>
                <w:sz w:val="16"/>
                <w:szCs w:val="16"/>
              </w:rPr>
            </w:pPr>
            <w:r w:rsidRPr="00823C5D">
              <w:rPr>
                <w:sz w:val="16"/>
                <w:szCs w:val="16"/>
              </w:rPr>
              <w:t>Investicija</w:t>
            </w:r>
          </w:p>
        </w:tc>
      </w:tr>
      <w:tr w:rsidR="00FC7D09" w:rsidRPr="00823C5D" w14:paraId="6D5F5FB3" w14:textId="77777777" w:rsidTr="00823C5D">
        <w:trPr>
          <w:trHeight w:val="349"/>
        </w:trPr>
        <w:tc>
          <w:tcPr>
            <w:tcW w:w="662" w:type="dxa"/>
            <w:noWrap/>
            <w:hideMark/>
          </w:tcPr>
          <w:p w14:paraId="6CBF6E33" w14:textId="77777777" w:rsidR="00FC7D09" w:rsidRPr="00823C5D" w:rsidRDefault="00FC7D09" w:rsidP="004E76F6">
            <w:pPr>
              <w:pStyle w:val="Napis"/>
              <w:spacing w:before="0" w:after="0"/>
              <w:rPr>
                <w:sz w:val="16"/>
                <w:szCs w:val="16"/>
              </w:rPr>
            </w:pPr>
          </w:p>
        </w:tc>
        <w:tc>
          <w:tcPr>
            <w:tcW w:w="3646" w:type="dxa"/>
            <w:noWrap/>
            <w:hideMark/>
          </w:tcPr>
          <w:p w14:paraId="06F3818F" w14:textId="77777777" w:rsidR="00FC7D09" w:rsidRPr="00823C5D" w:rsidRDefault="00FC7D09" w:rsidP="004E76F6">
            <w:pPr>
              <w:pStyle w:val="Napis"/>
              <w:spacing w:before="0" w:after="0"/>
              <w:rPr>
                <w:sz w:val="16"/>
                <w:szCs w:val="16"/>
              </w:rPr>
            </w:pPr>
          </w:p>
        </w:tc>
        <w:tc>
          <w:tcPr>
            <w:tcW w:w="816" w:type="dxa"/>
            <w:noWrap/>
            <w:hideMark/>
          </w:tcPr>
          <w:p w14:paraId="46BDF522" w14:textId="77777777" w:rsidR="00FC7D09" w:rsidRPr="00823C5D" w:rsidRDefault="00FC7D09" w:rsidP="004E76F6">
            <w:pPr>
              <w:pStyle w:val="Napis"/>
              <w:spacing w:before="0" w:after="0"/>
              <w:rPr>
                <w:sz w:val="16"/>
                <w:szCs w:val="16"/>
              </w:rPr>
            </w:pPr>
            <w:r w:rsidRPr="00823C5D">
              <w:rPr>
                <w:sz w:val="16"/>
                <w:szCs w:val="16"/>
              </w:rPr>
              <w:t xml:space="preserve">Toplota </w:t>
            </w:r>
          </w:p>
        </w:tc>
        <w:tc>
          <w:tcPr>
            <w:tcW w:w="900" w:type="dxa"/>
            <w:noWrap/>
            <w:hideMark/>
          </w:tcPr>
          <w:p w14:paraId="0071FD4F" w14:textId="77777777" w:rsidR="00FC7D09" w:rsidRPr="00823C5D" w:rsidRDefault="00FC7D09" w:rsidP="004E76F6">
            <w:pPr>
              <w:pStyle w:val="Napis"/>
              <w:spacing w:before="0" w:after="0"/>
              <w:rPr>
                <w:sz w:val="16"/>
                <w:szCs w:val="16"/>
              </w:rPr>
            </w:pPr>
            <w:r w:rsidRPr="00823C5D">
              <w:rPr>
                <w:sz w:val="16"/>
                <w:szCs w:val="16"/>
              </w:rPr>
              <w:t>Elektrika</w:t>
            </w:r>
          </w:p>
        </w:tc>
        <w:tc>
          <w:tcPr>
            <w:tcW w:w="1017" w:type="dxa"/>
            <w:noWrap/>
            <w:hideMark/>
          </w:tcPr>
          <w:p w14:paraId="300F7F04" w14:textId="77777777" w:rsidR="00FC7D09" w:rsidRPr="00823C5D" w:rsidRDefault="00FC7D09" w:rsidP="004E76F6">
            <w:pPr>
              <w:pStyle w:val="Napis"/>
              <w:spacing w:before="0" w:after="0"/>
              <w:rPr>
                <w:sz w:val="16"/>
                <w:szCs w:val="16"/>
              </w:rPr>
            </w:pPr>
            <w:r w:rsidRPr="00823C5D">
              <w:rPr>
                <w:sz w:val="16"/>
                <w:szCs w:val="16"/>
              </w:rPr>
              <w:t>Emisije CO</w:t>
            </w:r>
            <w:r w:rsidRPr="00823C5D">
              <w:rPr>
                <w:sz w:val="16"/>
                <w:szCs w:val="16"/>
                <w:vertAlign w:val="subscript"/>
              </w:rPr>
              <w:t>2</w:t>
            </w:r>
          </w:p>
        </w:tc>
        <w:tc>
          <w:tcPr>
            <w:tcW w:w="1017" w:type="dxa"/>
            <w:noWrap/>
            <w:hideMark/>
          </w:tcPr>
          <w:p w14:paraId="5D888296" w14:textId="77777777" w:rsidR="00FC7D09" w:rsidRPr="00823C5D" w:rsidRDefault="00FC7D09" w:rsidP="004E76F6">
            <w:pPr>
              <w:pStyle w:val="Napis"/>
              <w:spacing w:before="0" w:after="0"/>
              <w:rPr>
                <w:sz w:val="16"/>
                <w:szCs w:val="16"/>
              </w:rPr>
            </w:pPr>
            <w:r w:rsidRPr="00823C5D">
              <w:rPr>
                <w:sz w:val="16"/>
                <w:szCs w:val="16"/>
              </w:rPr>
              <w:t>Stroški</w:t>
            </w:r>
          </w:p>
        </w:tc>
        <w:tc>
          <w:tcPr>
            <w:tcW w:w="1228" w:type="dxa"/>
            <w:noWrap/>
            <w:hideMark/>
          </w:tcPr>
          <w:p w14:paraId="59069A6E" w14:textId="77777777" w:rsidR="00FC7D09" w:rsidRPr="00823C5D" w:rsidRDefault="00FC7D09" w:rsidP="004E76F6">
            <w:pPr>
              <w:pStyle w:val="Napis"/>
              <w:spacing w:before="0" w:after="0"/>
              <w:rPr>
                <w:sz w:val="16"/>
                <w:szCs w:val="16"/>
              </w:rPr>
            </w:pPr>
            <w:r w:rsidRPr="00823C5D">
              <w:rPr>
                <w:sz w:val="16"/>
                <w:szCs w:val="16"/>
              </w:rPr>
              <w:t>Skupaj</w:t>
            </w:r>
          </w:p>
        </w:tc>
      </w:tr>
      <w:tr w:rsidR="00823C5D" w:rsidRPr="00823C5D" w14:paraId="040E40EC" w14:textId="77777777" w:rsidTr="00823C5D">
        <w:trPr>
          <w:trHeight w:val="240"/>
        </w:trPr>
        <w:tc>
          <w:tcPr>
            <w:tcW w:w="662" w:type="dxa"/>
            <w:noWrap/>
            <w:hideMark/>
          </w:tcPr>
          <w:p w14:paraId="7EE74BE3" w14:textId="77777777" w:rsidR="00FC7D09" w:rsidRPr="00823C5D" w:rsidRDefault="00FC7D09" w:rsidP="004E76F6">
            <w:pPr>
              <w:pStyle w:val="Napis"/>
              <w:spacing w:before="0" w:after="0"/>
              <w:rPr>
                <w:sz w:val="16"/>
                <w:szCs w:val="16"/>
              </w:rPr>
            </w:pPr>
          </w:p>
        </w:tc>
        <w:tc>
          <w:tcPr>
            <w:tcW w:w="3646" w:type="dxa"/>
            <w:noWrap/>
            <w:hideMark/>
          </w:tcPr>
          <w:p w14:paraId="0A573908" w14:textId="77777777" w:rsidR="00FC7D09" w:rsidRPr="00823C5D" w:rsidRDefault="00FC7D09" w:rsidP="004E76F6">
            <w:pPr>
              <w:pStyle w:val="Napis"/>
              <w:spacing w:before="0" w:after="0"/>
              <w:rPr>
                <w:sz w:val="16"/>
                <w:szCs w:val="16"/>
              </w:rPr>
            </w:pPr>
          </w:p>
        </w:tc>
        <w:tc>
          <w:tcPr>
            <w:tcW w:w="816" w:type="dxa"/>
            <w:noWrap/>
            <w:hideMark/>
          </w:tcPr>
          <w:p w14:paraId="4F339B3B" w14:textId="77777777" w:rsidR="00FC7D09" w:rsidRPr="00823C5D" w:rsidRDefault="00FC7D09" w:rsidP="004E76F6">
            <w:pPr>
              <w:pStyle w:val="Napis"/>
              <w:spacing w:before="0" w:after="0"/>
              <w:rPr>
                <w:sz w:val="16"/>
                <w:szCs w:val="16"/>
              </w:rPr>
            </w:pPr>
            <w:r w:rsidRPr="00823C5D">
              <w:rPr>
                <w:sz w:val="16"/>
                <w:szCs w:val="16"/>
              </w:rPr>
              <w:t>MWh</w:t>
            </w:r>
          </w:p>
        </w:tc>
        <w:tc>
          <w:tcPr>
            <w:tcW w:w="900" w:type="dxa"/>
            <w:noWrap/>
            <w:hideMark/>
          </w:tcPr>
          <w:p w14:paraId="09D71089" w14:textId="77777777" w:rsidR="00FC7D09" w:rsidRPr="00823C5D" w:rsidRDefault="00FC7D09" w:rsidP="004E76F6">
            <w:pPr>
              <w:pStyle w:val="Napis"/>
              <w:spacing w:before="0" w:after="0"/>
              <w:rPr>
                <w:sz w:val="16"/>
                <w:szCs w:val="16"/>
              </w:rPr>
            </w:pPr>
            <w:r w:rsidRPr="00823C5D">
              <w:rPr>
                <w:sz w:val="16"/>
                <w:szCs w:val="16"/>
              </w:rPr>
              <w:t>MWh</w:t>
            </w:r>
          </w:p>
        </w:tc>
        <w:tc>
          <w:tcPr>
            <w:tcW w:w="1017" w:type="dxa"/>
            <w:noWrap/>
            <w:hideMark/>
          </w:tcPr>
          <w:p w14:paraId="1AA2130A" w14:textId="77777777" w:rsidR="00FC7D09" w:rsidRPr="00823C5D" w:rsidRDefault="00FC7D09" w:rsidP="004E76F6">
            <w:pPr>
              <w:pStyle w:val="Napis"/>
              <w:spacing w:before="0" w:after="0"/>
              <w:rPr>
                <w:sz w:val="16"/>
                <w:szCs w:val="16"/>
              </w:rPr>
            </w:pPr>
            <w:r w:rsidRPr="00823C5D">
              <w:rPr>
                <w:sz w:val="16"/>
                <w:szCs w:val="16"/>
              </w:rPr>
              <w:t>kg CO</w:t>
            </w:r>
            <w:r w:rsidRPr="00823C5D">
              <w:rPr>
                <w:sz w:val="16"/>
                <w:szCs w:val="16"/>
                <w:vertAlign w:val="subscript"/>
              </w:rPr>
              <w:t>2</w:t>
            </w:r>
          </w:p>
        </w:tc>
        <w:tc>
          <w:tcPr>
            <w:tcW w:w="1017" w:type="dxa"/>
            <w:noWrap/>
            <w:hideMark/>
          </w:tcPr>
          <w:p w14:paraId="56C1341C" w14:textId="77777777" w:rsidR="00FC7D09" w:rsidRPr="00823C5D" w:rsidRDefault="00FC7D09" w:rsidP="004E76F6">
            <w:pPr>
              <w:pStyle w:val="Napis"/>
              <w:spacing w:before="0" w:after="0"/>
              <w:rPr>
                <w:sz w:val="16"/>
                <w:szCs w:val="16"/>
              </w:rPr>
            </w:pPr>
            <w:r w:rsidRPr="00823C5D">
              <w:rPr>
                <w:sz w:val="16"/>
                <w:szCs w:val="16"/>
              </w:rPr>
              <w:t>eur</w:t>
            </w:r>
          </w:p>
        </w:tc>
        <w:tc>
          <w:tcPr>
            <w:tcW w:w="1228" w:type="dxa"/>
            <w:noWrap/>
            <w:hideMark/>
          </w:tcPr>
          <w:p w14:paraId="4CF8E8F8" w14:textId="77777777" w:rsidR="00FC7D09" w:rsidRPr="00823C5D" w:rsidRDefault="00FC7D09" w:rsidP="004E76F6">
            <w:pPr>
              <w:pStyle w:val="Napis"/>
              <w:spacing w:before="0" w:after="0"/>
              <w:rPr>
                <w:sz w:val="16"/>
                <w:szCs w:val="16"/>
              </w:rPr>
            </w:pPr>
            <w:r w:rsidRPr="00823C5D">
              <w:rPr>
                <w:sz w:val="16"/>
                <w:szCs w:val="16"/>
              </w:rPr>
              <w:t>EUR brez DDV</w:t>
            </w:r>
          </w:p>
        </w:tc>
      </w:tr>
      <w:tr w:rsidR="00FC7D09" w:rsidRPr="00823C5D" w14:paraId="3D0ADD51" w14:textId="77777777" w:rsidTr="00823C5D">
        <w:trPr>
          <w:trHeight w:val="352"/>
        </w:trPr>
        <w:tc>
          <w:tcPr>
            <w:tcW w:w="4308" w:type="dxa"/>
            <w:gridSpan w:val="2"/>
            <w:noWrap/>
            <w:hideMark/>
          </w:tcPr>
          <w:p w14:paraId="31DD5482" w14:textId="77777777" w:rsidR="00FC7D09" w:rsidRPr="00823C5D" w:rsidRDefault="00FC7D09" w:rsidP="004E76F6">
            <w:pPr>
              <w:pStyle w:val="Napis"/>
              <w:spacing w:before="0" w:after="0"/>
              <w:rPr>
                <w:sz w:val="16"/>
                <w:szCs w:val="16"/>
              </w:rPr>
            </w:pPr>
            <w:r w:rsidRPr="00823C5D">
              <w:rPr>
                <w:sz w:val="16"/>
                <w:szCs w:val="16"/>
              </w:rPr>
              <w:t>ENERGETSKO UPRAVLJANJE</w:t>
            </w:r>
          </w:p>
        </w:tc>
        <w:tc>
          <w:tcPr>
            <w:tcW w:w="816" w:type="dxa"/>
            <w:noWrap/>
            <w:hideMark/>
          </w:tcPr>
          <w:p w14:paraId="12FFD09A" w14:textId="77777777" w:rsidR="00FC7D09" w:rsidRPr="00823C5D" w:rsidRDefault="00FC7D09" w:rsidP="004E76F6">
            <w:pPr>
              <w:pStyle w:val="Napis"/>
              <w:spacing w:before="0" w:after="0"/>
              <w:rPr>
                <w:sz w:val="16"/>
                <w:szCs w:val="16"/>
              </w:rPr>
            </w:pPr>
            <w:r w:rsidRPr="00823C5D">
              <w:rPr>
                <w:sz w:val="16"/>
                <w:szCs w:val="16"/>
              </w:rPr>
              <w:t> </w:t>
            </w:r>
          </w:p>
        </w:tc>
        <w:tc>
          <w:tcPr>
            <w:tcW w:w="900" w:type="dxa"/>
            <w:noWrap/>
            <w:hideMark/>
          </w:tcPr>
          <w:p w14:paraId="7AF26175"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3F91CA94"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57155A05" w14:textId="77777777" w:rsidR="00FC7D09" w:rsidRPr="00823C5D" w:rsidRDefault="00FC7D09" w:rsidP="004E76F6">
            <w:pPr>
              <w:pStyle w:val="Napis"/>
              <w:spacing w:before="0" w:after="0"/>
              <w:rPr>
                <w:sz w:val="16"/>
                <w:szCs w:val="16"/>
              </w:rPr>
            </w:pPr>
            <w:r w:rsidRPr="00823C5D">
              <w:rPr>
                <w:sz w:val="16"/>
                <w:szCs w:val="16"/>
              </w:rPr>
              <w:t> </w:t>
            </w:r>
          </w:p>
        </w:tc>
        <w:tc>
          <w:tcPr>
            <w:tcW w:w="1228" w:type="dxa"/>
            <w:noWrap/>
            <w:hideMark/>
          </w:tcPr>
          <w:p w14:paraId="692B4BE1" w14:textId="77777777" w:rsidR="00FC7D09" w:rsidRPr="00823C5D" w:rsidRDefault="00FC7D09" w:rsidP="004E76F6">
            <w:pPr>
              <w:pStyle w:val="Napis"/>
              <w:spacing w:before="0" w:after="0"/>
              <w:rPr>
                <w:sz w:val="16"/>
                <w:szCs w:val="16"/>
              </w:rPr>
            </w:pPr>
            <w:r w:rsidRPr="00823C5D">
              <w:rPr>
                <w:sz w:val="16"/>
                <w:szCs w:val="16"/>
              </w:rPr>
              <w:t> </w:t>
            </w:r>
          </w:p>
        </w:tc>
      </w:tr>
      <w:tr w:rsidR="00823C5D" w:rsidRPr="00823C5D" w14:paraId="78C7EDA6" w14:textId="77777777" w:rsidTr="00823C5D">
        <w:trPr>
          <w:trHeight w:val="490"/>
        </w:trPr>
        <w:tc>
          <w:tcPr>
            <w:tcW w:w="662" w:type="dxa"/>
            <w:noWrap/>
            <w:hideMark/>
          </w:tcPr>
          <w:p w14:paraId="64D93973" w14:textId="77777777" w:rsidR="00823C5D" w:rsidRPr="00823C5D" w:rsidRDefault="00823C5D" w:rsidP="00823C5D">
            <w:pPr>
              <w:pStyle w:val="Napis"/>
              <w:spacing w:before="0" w:after="0"/>
              <w:rPr>
                <w:sz w:val="16"/>
                <w:szCs w:val="16"/>
              </w:rPr>
            </w:pPr>
          </w:p>
        </w:tc>
        <w:tc>
          <w:tcPr>
            <w:tcW w:w="3646" w:type="dxa"/>
            <w:hideMark/>
          </w:tcPr>
          <w:p w14:paraId="7C7DE67C" w14:textId="77777777" w:rsidR="00823C5D" w:rsidRPr="00823C5D" w:rsidRDefault="00823C5D" w:rsidP="00823C5D">
            <w:pPr>
              <w:pStyle w:val="Napis"/>
              <w:spacing w:before="0" w:after="0"/>
              <w:rPr>
                <w:sz w:val="16"/>
                <w:szCs w:val="16"/>
              </w:rPr>
            </w:pPr>
            <w:r w:rsidRPr="00823C5D">
              <w:rPr>
                <w:sz w:val="16"/>
                <w:szCs w:val="16"/>
              </w:rPr>
              <w:t xml:space="preserve">Energetsko upravljanje (SIST EN ISO 50001) in energetski monitoring </w:t>
            </w:r>
          </w:p>
        </w:tc>
        <w:tc>
          <w:tcPr>
            <w:tcW w:w="816" w:type="dxa"/>
            <w:noWrap/>
            <w:hideMark/>
          </w:tcPr>
          <w:p w14:paraId="050030F7" w14:textId="549481DA" w:rsidR="00823C5D" w:rsidRPr="00823C5D" w:rsidRDefault="00823C5D" w:rsidP="00823C5D">
            <w:pPr>
              <w:pStyle w:val="Napis"/>
              <w:spacing w:before="0" w:after="0"/>
              <w:rPr>
                <w:sz w:val="16"/>
                <w:szCs w:val="16"/>
              </w:rPr>
            </w:pPr>
            <w:r w:rsidRPr="00823C5D">
              <w:rPr>
                <w:sz w:val="16"/>
                <w:szCs w:val="16"/>
              </w:rPr>
              <w:t>17,61</w:t>
            </w:r>
          </w:p>
        </w:tc>
        <w:tc>
          <w:tcPr>
            <w:tcW w:w="900" w:type="dxa"/>
            <w:noWrap/>
            <w:hideMark/>
          </w:tcPr>
          <w:p w14:paraId="73632867" w14:textId="00A7BDC5" w:rsidR="00823C5D" w:rsidRPr="00823C5D" w:rsidRDefault="00823C5D" w:rsidP="00823C5D">
            <w:pPr>
              <w:pStyle w:val="Napis"/>
              <w:spacing w:before="0" w:after="0"/>
              <w:rPr>
                <w:sz w:val="16"/>
                <w:szCs w:val="16"/>
              </w:rPr>
            </w:pPr>
            <w:r w:rsidRPr="00823C5D">
              <w:rPr>
                <w:sz w:val="16"/>
                <w:szCs w:val="16"/>
              </w:rPr>
              <w:t>1,49</w:t>
            </w:r>
          </w:p>
        </w:tc>
        <w:tc>
          <w:tcPr>
            <w:tcW w:w="1017" w:type="dxa"/>
            <w:noWrap/>
            <w:hideMark/>
          </w:tcPr>
          <w:p w14:paraId="3E11EBDB" w14:textId="18153455" w:rsidR="00823C5D" w:rsidRPr="00823C5D" w:rsidRDefault="00823C5D" w:rsidP="00823C5D">
            <w:pPr>
              <w:pStyle w:val="Napis"/>
              <w:spacing w:before="0" w:after="0"/>
              <w:rPr>
                <w:sz w:val="16"/>
                <w:szCs w:val="16"/>
              </w:rPr>
            </w:pPr>
            <w:r w:rsidRPr="00823C5D">
              <w:rPr>
                <w:sz w:val="16"/>
                <w:szCs w:val="16"/>
              </w:rPr>
              <w:t>7.061,00</w:t>
            </w:r>
          </w:p>
        </w:tc>
        <w:tc>
          <w:tcPr>
            <w:tcW w:w="1017" w:type="dxa"/>
            <w:noWrap/>
            <w:hideMark/>
          </w:tcPr>
          <w:p w14:paraId="509214E3" w14:textId="167213B1" w:rsidR="00823C5D" w:rsidRPr="00823C5D" w:rsidRDefault="00823C5D" w:rsidP="00823C5D">
            <w:pPr>
              <w:pStyle w:val="Napis"/>
              <w:spacing w:before="0" w:after="0"/>
              <w:rPr>
                <w:sz w:val="16"/>
                <w:szCs w:val="16"/>
              </w:rPr>
            </w:pPr>
            <w:r w:rsidRPr="00823C5D">
              <w:rPr>
                <w:sz w:val="16"/>
                <w:szCs w:val="16"/>
              </w:rPr>
              <w:t>1.873,00</w:t>
            </w:r>
          </w:p>
        </w:tc>
        <w:tc>
          <w:tcPr>
            <w:tcW w:w="1228" w:type="dxa"/>
            <w:noWrap/>
            <w:hideMark/>
          </w:tcPr>
          <w:p w14:paraId="0F382AA0" w14:textId="4E503CC9" w:rsidR="00823C5D" w:rsidRPr="00823C5D" w:rsidRDefault="00823C5D" w:rsidP="00823C5D">
            <w:pPr>
              <w:pStyle w:val="Napis"/>
              <w:spacing w:before="0" w:after="0"/>
              <w:rPr>
                <w:sz w:val="16"/>
                <w:szCs w:val="16"/>
              </w:rPr>
            </w:pPr>
            <w:r w:rsidRPr="00823C5D">
              <w:rPr>
                <w:sz w:val="16"/>
                <w:szCs w:val="16"/>
              </w:rPr>
              <w:t>20.000,00</w:t>
            </w:r>
          </w:p>
        </w:tc>
      </w:tr>
      <w:tr w:rsidR="00FC7D09" w:rsidRPr="00823C5D" w14:paraId="4CAFCB0A" w14:textId="77777777" w:rsidTr="00823C5D">
        <w:trPr>
          <w:trHeight w:val="240"/>
        </w:trPr>
        <w:tc>
          <w:tcPr>
            <w:tcW w:w="4308" w:type="dxa"/>
            <w:gridSpan w:val="2"/>
            <w:noWrap/>
            <w:hideMark/>
          </w:tcPr>
          <w:p w14:paraId="28F4FBFB" w14:textId="77777777" w:rsidR="00FC7D09" w:rsidRPr="00823C5D" w:rsidRDefault="00FC7D09" w:rsidP="004E76F6">
            <w:pPr>
              <w:pStyle w:val="Napis"/>
              <w:spacing w:before="0" w:after="0"/>
              <w:rPr>
                <w:sz w:val="16"/>
                <w:szCs w:val="16"/>
              </w:rPr>
            </w:pPr>
            <w:r w:rsidRPr="00823C5D">
              <w:rPr>
                <w:sz w:val="16"/>
                <w:szCs w:val="16"/>
              </w:rPr>
              <w:t>TEHNIČNO - INVESTICIJSKI UKREPI</w:t>
            </w:r>
          </w:p>
        </w:tc>
        <w:tc>
          <w:tcPr>
            <w:tcW w:w="816" w:type="dxa"/>
            <w:noWrap/>
            <w:hideMark/>
          </w:tcPr>
          <w:p w14:paraId="59739DA1" w14:textId="77777777" w:rsidR="00FC7D09" w:rsidRPr="00823C5D" w:rsidRDefault="00FC7D09" w:rsidP="004E76F6">
            <w:pPr>
              <w:pStyle w:val="Napis"/>
              <w:spacing w:before="0" w:after="0"/>
              <w:rPr>
                <w:sz w:val="16"/>
                <w:szCs w:val="16"/>
              </w:rPr>
            </w:pPr>
            <w:r w:rsidRPr="00823C5D">
              <w:rPr>
                <w:sz w:val="16"/>
                <w:szCs w:val="16"/>
              </w:rPr>
              <w:t> </w:t>
            </w:r>
          </w:p>
        </w:tc>
        <w:tc>
          <w:tcPr>
            <w:tcW w:w="900" w:type="dxa"/>
            <w:noWrap/>
            <w:hideMark/>
          </w:tcPr>
          <w:p w14:paraId="43731456"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30E001D5"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1CB31303" w14:textId="77777777" w:rsidR="00FC7D09" w:rsidRPr="00823C5D" w:rsidRDefault="00FC7D09" w:rsidP="004E76F6">
            <w:pPr>
              <w:pStyle w:val="Napis"/>
              <w:spacing w:before="0" w:after="0"/>
              <w:rPr>
                <w:sz w:val="16"/>
                <w:szCs w:val="16"/>
              </w:rPr>
            </w:pPr>
            <w:r w:rsidRPr="00823C5D">
              <w:rPr>
                <w:sz w:val="16"/>
                <w:szCs w:val="16"/>
              </w:rPr>
              <w:t> </w:t>
            </w:r>
          </w:p>
        </w:tc>
        <w:tc>
          <w:tcPr>
            <w:tcW w:w="1228" w:type="dxa"/>
            <w:noWrap/>
            <w:hideMark/>
          </w:tcPr>
          <w:p w14:paraId="1CED0A45" w14:textId="77777777" w:rsidR="00FC7D09" w:rsidRPr="00823C5D" w:rsidRDefault="00FC7D09" w:rsidP="004E76F6">
            <w:pPr>
              <w:pStyle w:val="Napis"/>
              <w:spacing w:before="0" w:after="0"/>
              <w:rPr>
                <w:sz w:val="16"/>
                <w:szCs w:val="16"/>
              </w:rPr>
            </w:pPr>
            <w:r w:rsidRPr="00823C5D">
              <w:rPr>
                <w:sz w:val="16"/>
                <w:szCs w:val="16"/>
              </w:rPr>
              <w:t> </w:t>
            </w:r>
          </w:p>
        </w:tc>
      </w:tr>
      <w:tr w:rsidR="00FC7D09" w:rsidRPr="00823C5D" w14:paraId="69E02439" w14:textId="77777777" w:rsidTr="00823C5D">
        <w:trPr>
          <w:trHeight w:val="240"/>
        </w:trPr>
        <w:tc>
          <w:tcPr>
            <w:tcW w:w="662" w:type="dxa"/>
            <w:noWrap/>
            <w:hideMark/>
          </w:tcPr>
          <w:p w14:paraId="0F0D0D89" w14:textId="77777777" w:rsidR="00FC7D09" w:rsidRPr="00823C5D" w:rsidRDefault="00FC7D09" w:rsidP="004E76F6">
            <w:pPr>
              <w:pStyle w:val="Napis"/>
              <w:spacing w:before="0" w:after="0"/>
              <w:rPr>
                <w:sz w:val="16"/>
                <w:szCs w:val="16"/>
              </w:rPr>
            </w:pPr>
          </w:p>
        </w:tc>
        <w:tc>
          <w:tcPr>
            <w:tcW w:w="3646" w:type="dxa"/>
            <w:noWrap/>
            <w:hideMark/>
          </w:tcPr>
          <w:p w14:paraId="02CCFE84" w14:textId="77777777" w:rsidR="00FC7D09" w:rsidRPr="00823C5D" w:rsidRDefault="00FC7D09" w:rsidP="004E76F6">
            <w:pPr>
              <w:pStyle w:val="Napis"/>
              <w:spacing w:before="0" w:after="0"/>
              <w:rPr>
                <w:sz w:val="16"/>
                <w:szCs w:val="16"/>
              </w:rPr>
            </w:pPr>
            <w:r w:rsidRPr="00823C5D">
              <w:rPr>
                <w:sz w:val="16"/>
                <w:szCs w:val="16"/>
              </w:rPr>
              <w:t>Ukrepi na ovoju stavbe</w:t>
            </w:r>
          </w:p>
        </w:tc>
        <w:tc>
          <w:tcPr>
            <w:tcW w:w="816" w:type="dxa"/>
            <w:noWrap/>
            <w:hideMark/>
          </w:tcPr>
          <w:p w14:paraId="0D4CB4D8" w14:textId="77777777" w:rsidR="00FC7D09" w:rsidRPr="00823C5D" w:rsidRDefault="00FC7D09" w:rsidP="004E76F6">
            <w:pPr>
              <w:pStyle w:val="Napis"/>
              <w:spacing w:before="0" w:after="0"/>
              <w:rPr>
                <w:sz w:val="16"/>
                <w:szCs w:val="16"/>
              </w:rPr>
            </w:pPr>
            <w:r w:rsidRPr="00823C5D">
              <w:rPr>
                <w:sz w:val="16"/>
                <w:szCs w:val="16"/>
              </w:rPr>
              <w:t> </w:t>
            </w:r>
          </w:p>
        </w:tc>
        <w:tc>
          <w:tcPr>
            <w:tcW w:w="900" w:type="dxa"/>
            <w:noWrap/>
            <w:hideMark/>
          </w:tcPr>
          <w:p w14:paraId="52C2805C"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0AC33B9B"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7ED26CF7" w14:textId="77777777" w:rsidR="00FC7D09" w:rsidRPr="00823C5D" w:rsidRDefault="00FC7D09" w:rsidP="004E76F6">
            <w:pPr>
              <w:pStyle w:val="Napis"/>
              <w:spacing w:before="0" w:after="0"/>
              <w:rPr>
                <w:sz w:val="16"/>
                <w:szCs w:val="16"/>
              </w:rPr>
            </w:pPr>
            <w:r w:rsidRPr="00823C5D">
              <w:rPr>
                <w:sz w:val="16"/>
                <w:szCs w:val="16"/>
              </w:rPr>
              <w:t> </w:t>
            </w:r>
          </w:p>
        </w:tc>
        <w:tc>
          <w:tcPr>
            <w:tcW w:w="1228" w:type="dxa"/>
            <w:noWrap/>
            <w:hideMark/>
          </w:tcPr>
          <w:p w14:paraId="69AB40C1" w14:textId="77777777" w:rsidR="00FC7D09" w:rsidRPr="00823C5D" w:rsidRDefault="00FC7D09" w:rsidP="004E76F6">
            <w:pPr>
              <w:pStyle w:val="Napis"/>
              <w:spacing w:before="0" w:after="0"/>
              <w:rPr>
                <w:sz w:val="16"/>
                <w:szCs w:val="16"/>
              </w:rPr>
            </w:pPr>
            <w:r w:rsidRPr="00823C5D">
              <w:rPr>
                <w:sz w:val="16"/>
                <w:szCs w:val="16"/>
              </w:rPr>
              <w:t> </w:t>
            </w:r>
          </w:p>
        </w:tc>
      </w:tr>
      <w:tr w:rsidR="00823C5D" w:rsidRPr="00823C5D" w14:paraId="1CAF5968" w14:textId="77777777" w:rsidTr="00823C5D">
        <w:trPr>
          <w:trHeight w:val="240"/>
        </w:trPr>
        <w:tc>
          <w:tcPr>
            <w:tcW w:w="662" w:type="dxa"/>
            <w:noWrap/>
            <w:hideMark/>
          </w:tcPr>
          <w:p w14:paraId="56DA7F10" w14:textId="77777777" w:rsidR="00823C5D" w:rsidRPr="00823C5D" w:rsidRDefault="00823C5D" w:rsidP="00823C5D">
            <w:pPr>
              <w:pStyle w:val="Napis"/>
              <w:spacing w:before="0" w:after="0"/>
              <w:rPr>
                <w:sz w:val="16"/>
                <w:szCs w:val="16"/>
              </w:rPr>
            </w:pPr>
            <w:bookmarkStart w:id="146" w:name="_Hlk87341098"/>
          </w:p>
        </w:tc>
        <w:tc>
          <w:tcPr>
            <w:tcW w:w="3646" w:type="dxa"/>
            <w:noWrap/>
            <w:hideMark/>
          </w:tcPr>
          <w:p w14:paraId="17497948" w14:textId="77777777" w:rsidR="00823C5D" w:rsidRPr="00823C5D" w:rsidRDefault="00823C5D" w:rsidP="00823C5D">
            <w:pPr>
              <w:pStyle w:val="Napis"/>
              <w:spacing w:before="0" w:after="0"/>
              <w:ind w:left="229"/>
              <w:rPr>
                <w:sz w:val="16"/>
                <w:szCs w:val="16"/>
              </w:rPr>
            </w:pPr>
            <w:r w:rsidRPr="00823C5D">
              <w:rPr>
                <w:sz w:val="16"/>
                <w:szCs w:val="16"/>
              </w:rPr>
              <w:t>izolacija fasade</w:t>
            </w:r>
          </w:p>
        </w:tc>
        <w:tc>
          <w:tcPr>
            <w:tcW w:w="816" w:type="dxa"/>
            <w:noWrap/>
            <w:vAlign w:val="center"/>
            <w:hideMark/>
          </w:tcPr>
          <w:p w14:paraId="78BE8B48" w14:textId="74EEFB84" w:rsidR="00823C5D" w:rsidRPr="00823C5D" w:rsidRDefault="00823C5D" w:rsidP="00823C5D">
            <w:pPr>
              <w:pStyle w:val="Napis"/>
              <w:spacing w:before="0" w:after="0"/>
              <w:rPr>
                <w:sz w:val="16"/>
                <w:szCs w:val="16"/>
              </w:rPr>
            </w:pPr>
            <w:r w:rsidRPr="00823C5D">
              <w:rPr>
                <w:rFonts w:cs="Arial"/>
                <w:color w:val="000000"/>
                <w:sz w:val="16"/>
                <w:szCs w:val="16"/>
              </w:rPr>
              <w:t>29,75</w:t>
            </w:r>
          </w:p>
        </w:tc>
        <w:tc>
          <w:tcPr>
            <w:tcW w:w="900" w:type="dxa"/>
            <w:noWrap/>
            <w:vAlign w:val="center"/>
            <w:hideMark/>
          </w:tcPr>
          <w:p w14:paraId="40F237FA" w14:textId="77777777" w:rsidR="00823C5D" w:rsidRPr="00823C5D" w:rsidRDefault="00823C5D" w:rsidP="00823C5D">
            <w:pPr>
              <w:pStyle w:val="Napis"/>
              <w:spacing w:before="0" w:after="0"/>
              <w:rPr>
                <w:sz w:val="16"/>
                <w:szCs w:val="16"/>
              </w:rPr>
            </w:pPr>
          </w:p>
        </w:tc>
        <w:tc>
          <w:tcPr>
            <w:tcW w:w="1017" w:type="dxa"/>
            <w:noWrap/>
            <w:vAlign w:val="center"/>
            <w:hideMark/>
          </w:tcPr>
          <w:p w14:paraId="275A3E2D" w14:textId="0F33E52D" w:rsidR="00823C5D" w:rsidRPr="00823C5D" w:rsidRDefault="00823C5D" w:rsidP="00823C5D">
            <w:pPr>
              <w:pStyle w:val="Napis"/>
              <w:spacing w:before="0" w:after="0"/>
              <w:rPr>
                <w:sz w:val="16"/>
                <w:szCs w:val="16"/>
              </w:rPr>
            </w:pPr>
          </w:p>
        </w:tc>
        <w:tc>
          <w:tcPr>
            <w:tcW w:w="1017" w:type="dxa"/>
            <w:noWrap/>
            <w:vAlign w:val="center"/>
            <w:hideMark/>
          </w:tcPr>
          <w:p w14:paraId="4C0FFB58" w14:textId="6FF1BD64" w:rsidR="00823C5D" w:rsidRPr="00823C5D" w:rsidRDefault="00823C5D" w:rsidP="00823C5D">
            <w:pPr>
              <w:pStyle w:val="Napis"/>
              <w:spacing w:before="0" w:after="0"/>
              <w:rPr>
                <w:sz w:val="16"/>
                <w:szCs w:val="16"/>
              </w:rPr>
            </w:pPr>
            <w:r w:rsidRPr="00823C5D">
              <w:rPr>
                <w:rFonts w:cs="Arial"/>
                <w:color w:val="000000"/>
                <w:sz w:val="16"/>
                <w:szCs w:val="16"/>
              </w:rPr>
              <w:t>9.521,00</w:t>
            </w:r>
          </w:p>
        </w:tc>
        <w:tc>
          <w:tcPr>
            <w:tcW w:w="1228" w:type="dxa"/>
            <w:noWrap/>
            <w:vAlign w:val="center"/>
            <w:hideMark/>
          </w:tcPr>
          <w:p w14:paraId="1C2A4540" w14:textId="77B49612" w:rsidR="00823C5D" w:rsidRPr="00823C5D" w:rsidRDefault="00823C5D" w:rsidP="00823C5D">
            <w:pPr>
              <w:pStyle w:val="Napis"/>
              <w:spacing w:before="0" w:after="0"/>
              <w:rPr>
                <w:sz w:val="16"/>
                <w:szCs w:val="16"/>
              </w:rPr>
            </w:pPr>
            <w:r w:rsidRPr="00823C5D">
              <w:rPr>
                <w:rFonts w:cs="Arial"/>
                <w:color w:val="000000"/>
                <w:sz w:val="16"/>
                <w:szCs w:val="16"/>
              </w:rPr>
              <w:t>2.541,00</w:t>
            </w:r>
          </w:p>
        </w:tc>
      </w:tr>
      <w:tr w:rsidR="00823C5D" w:rsidRPr="00823C5D" w14:paraId="64229C48" w14:textId="77777777" w:rsidTr="00823C5D">
        <w:trPr>
          <w:trHeight w:val="240"/>
        </w:trPr>
        <w:tc>
          <w:tcPr>
            <w:tcW w:w="662" w:type="dxa"/>
            <w:noWrap/>
            <w:hideMark/>
          </w:tcPr>
          <w:p w14:paraId="0E05A441" w14:textId="77777777" w:rsidR="00823C5D" w:rsidRPr="00823C5D" w:rsidRDefault="00823C5D" w:rsidP="00823C5D">
            <w:pPr>
              <w:pStyle w:val="Napis"/>
              <w:spacing w:before="0" w:after="0"/>
              <w:rPr>
                <w:sz w:val="16"/>
                <w:szCs w:val="16"/>
              </w:rPr>
            </w:pPr>
          </w:p>
        </w:tc>
        <w:tc>
          <w:tcPr>
            <w:tcW w:w="3646" w:type="dxa"/>
            <w:noWrap/>
            <w:hideMark/>
          </w:tcPr>
          <w:p w14:paraId="097B114E" w14:textId="77777777" w:rsidR="00823C5D" w:rsidRPr="00823C5D" w:rsidRDefault="00823C5D" w:rsidP="00823C5D">
            <w:pPr>
              <w:pStyle w:val="Napis"/>
              <w:spacing w:before="0" w:after="0"/>
              <w:ind w:left="229"/>
              <w:rPr>
                <w:sz w:val="16"/>
                <w:szCs w:val="16"/>
              </w:rPr>
            </w:pPr>
            <w:r w:rsidRPr="00823C5D">
              <w:rPr>
                <w:sz w:val="16"/>
                <w:szCs w:val="16"/>
              </w:rPr>
              <w:t>zamenjava stavbnega pohištva</w:t>
            </w:r>
          </w:p>
        </w:tc>
        <w:tc>
          <w:tcPr>
            <w:tcW w:w="816" w:type="dxa"/>
            <w:noWrap/>
            <w:vAlign w:val="center"/>
            <w:hideMark/>
          </w:tcPr>
          <w:p w14:paraId="51539FF2" w14:textId="7BB732E0" w:rsidR="00823C5D" w:rsidRPr="00823C5D" w:rsidRDefault="00823C5D" w:rsidP="00823C5D">
            <w:pPr>
              <w:pStyle w:val="Napis"/>
              <w:spacing w:before="0" w:after="0"/>
              <w:rPr>
                <w:sz w:val="16"/>
                <w:szCs w:val="16"/>
              </w:rPr>
            </w:pPr>
            <w:r w:rsidRPr="00823C5D">
              <w:rPr>
                <w:rFonts w:cs="Arial"/>
                <w:color w:val="000000"/>
                <w:sz w:val="16"/>
                <w:szCs w:val="16"/>
              </w:rPr>
              <w:t>48,54</w:t>
            </w:r>
          </w:p>
        </w:tc>
        <w:tc>
          <w:tcPr>
            <w:tcW w:w="900" w:type="dxa"/>
            <w:noWrap/>
            <w:vAlign w:val="center"/>
            <w:hideMark/>
          </w:tcPr>
          <w:p w14:paraId="102BF31D" w14:textId="77777777" w:rsidR="00823C5D" w:rsidRPr="00823C5D" w:rsidRDefault="00823C5D" w:rsidP="00823C5D">
            <w:pPr>
              <w:pStyle w:val="Napis"/>
              <w:spacing w:before="0" w:after="0"/>
              <w:rPr>
                <w:sz w:val="16"/>
                <w:szCs w:val="16"/>
              </w:rPr>
            </w:pPr>
          </w:p>
        </w:tc>
        <w:tc>
          <w:tcPr>
            <w:tcW w:w="1017" w:type="dxa"/>
            <w:noWrap/>
            <w:vAlign w:val="center"/>
            <w:hideMark/>
          </w:tcPr>
          <w:p w14:paraId="011A5E1B" w14:textId="3E27BE80" w:rsidR="00823C5D" w:rsidRPr="00823C5D" w:rsidRDefault="00823C5D" w:rsidP="00823C5D">
            <w:pPr>
              <w:pStyle w:val="Napis"/>
              <w:spacing w:before="0" w:after="0"/>
              <w:rPr>
                <w:sz w:val="16"/>
                <w:szCs w:val="16"/>
              </w:rPr>
            </w:pPr>
          </w:p>
        </w:tc>
        <w:tc>
          <w:tcPr>
            <w:tcW w:w="1017" w:type="dxa"/>
            <w:noWrap/>
            <w:vAlign w:val="center"/>
            <w:hideMark/>
          </w:tcPr>
          <w:p w14:paraId="6B98D89E" w14:textId="1CAEF98F" w:rsidR="00823C5D" w:rsidRPr="00823C5D" w:rsidRDefault="00823C5D" w:rsidP="00823C5D">
            <w:pPr>
              <w:pStyle w:val="Napis"/>
              <w:spacing w:before="0" w:after="0"/>
              <w:rPr>
                <w:sz w:val="16"/>
                <w:szCs w:val="16"/>
              </w:rPr>
            </w:pPr>
            <w:r w:rsidRPr="00823C5D">
              <w:rPr>
                <w:rFonts w:cs="Arial"/>
                <w:color w:val="000000"/>
                <w:sz w:val="16"/>
                <w:szCs w:val="16"/>
              </w:rPr>
              <w:t>15.533,00</w:t>
            </w:r>
          </w:p>
        </w:tc>
        <w:tc>
          <w:tcPr>
            <w:tcW w:w="1228" w:type="dxa"/>
            <w:noWrap/>
            <w:vAlign w:val="center"/>
            <w:hideMark/>
          </w:tcPr>
          <w:p w14:paraId="61BB290C" w14:textId="00D66E54" w:rsidR="00823C5D" w:rsidRPr="00823C5D" w:rsidRDefault="00823C5D" w:rsidP="00823C5D">
            <w:pPr>
              <w:pStyle w:val="Napis"/>
              <w:spacing w:before="0" w:after="0"/>
              <w:rPr>
                <w:sz w:val="16"/>
                <w:szCs w:val="16"/>
              </w:rPr>
            </w:pPr>
            <w:r w:rsidRPr="00823C5D">
              <w:rPr>
                <w:rFonts w:cs="Arial"/>
                <w:color w:val="000000"/>
                <w:sz w:val="16"/>
                <w:szCs w:val="16"/>
              </w:rPr>
              <w:t>4.145,00</w:t>
            </w:r>
          </w:p>
        </w:tc>
      </w:tr>
      <w:tr w:rsidR="00823C5D" w:rsidRPr="00823C5D" w14:paraId="2E3EB50F" w14:textId="77777777" w:rsidTr="00823C5D">
        <w:trPr>
          <w:trHeight w:val="286"/>
        </w:trPr>
        <w:tc>
          <w:tcPr>
            <w:tcW w:w="662" w:type="dxa"/>
            <w:noWrap/>
            <w:hideMark/>
          </w:tcPr>
          <w:p w14:paraId="1ED257B7" w14:textId="77777777" w:rsidR="00823C5D" w:rsidRPr="00823C5D" w:rsidRDefault="00823C5D" w:rsidP="00823C5D">
            <w:pPr>
              <w:pStyle w:val="Napis"/>
              <w:spacing w:before="0" w:after="0"/>
              <w:rPr>
                <w:sz w:val="16"/>
                <w:szCs w:val="16"/>
              </w:rPr>
            </w:pPr>
          </w:p>
        </w:tc>
        <w:tc>
          <w:tcPr>
            <w:tcW w:w="3646" w:type="dxa"/>
            <w:hideMark/>
          </w:tcPr>
          <w:p w14:paraId="067BCDFE" w14:textId="669EE8D4" w:rsidR="00823C5D" w:rsidRPr="00823C5D" w:rsidRDefault="00823C5D" w:rsidP="00823C5D">
            <w:pPr>
              <w:pStyle w:val="Napis"/>
              <w:spacing w:before="0" w:after="0"/>
              <w:ind w:left="229"/>
              <w:rPr>
                <w:sz w:val="16"/>
                <w:szCs w:val="16"/>
              </w:rPr>
            </w:pPr>
            <w:r w:rsidRPr="00823C5D">
              <w:rPr>
                <w:sz w:val="16"/>
                <w:szCs w:val="16"/>
              </w:rPr>
              <w:t>izolacija poševne strehe</w:t>
            </w:r>
            <w:r w:rsidRPr="00823C5D">
              <w:rPr>
                <w:sz w:val="16"/>
                <w:szCs w:val="16"/>
              </w:rPr>
              <w:tab/>
            </w:r>
            <w:r w:rsidRPr="00823C5D">
              <w:rPr>
                <w:sz w:val="16"/>
                <w:szCs w:val="16"/>
              </w:rPr>
              <w:tab/>
            </w:r>
            <w:r w:rsidRPr="00823C5D">
              <w:rPr>
                <w:sz w:val="16"/>
                <w:szCs w:val="16"/>
              </w:rPr>
              <w:tab/>
            </w:r>
          </w:p>
        </w:tc>
        <w:tc>
          <w:tcPr>
            <w:tcW w:w="816" w:type="dxa"/>
            <w:noWrap/>
            <w:vAlign w:val="center"/>
            <w:hideMark/>
          </w:tcPr>
          <w:p w14:paraId="569A39D3" w14:textId="3AF6658A" w:rsidR="00823C5D" w:rsidRPr="00823C5D" w:rsidRDefault="00823C5D" w:rsidP="00823C5D">
            <w:pPr>
              <w:pStyle w:val="Napis"/>
              <w:spacing w:before="0" w:after="0"/>
              <w:rPr>
                <w:sz w:val="16"/>
                <w:szCs w:val="16"/>
              </w:rPr>
            </w:pPr>
            <w:r w:rsidRPr="00823C5D">
              <w:rPr>
                <w:rFonts w:cs="Arial"/>
                <w:color w:val="000000"/>
                <w:sz w:val="16"/>
                <w:szCs w:val="16"/>
              </w:rPr>
              <w:t>12,16</w:t>
            </w:r>
          </w:p>
        </w:tc>
        <w:tc>
          <w:tcPr>
            <w:tcW w:w="900" w:type="dxa"/>
            <w:noWrap/>
            <w:vAlign w:val="center"/>
            <w:hideMark/>
          </w:tcPr>
          <w:p w14:paraId="75A94876" w14:textId="77777777" w:rsidR="00823C5D" w:rsidRPr="00823C5D" w:rsidRDefault="00823C5D" w:rsidP="00823C5D">
            <w:pPr>
              <w:pStyle w:val="Napis"/>
              <w:spacing w:before="0" w:after="0"/>
              <w:rPr>
                <w:sz w:val="16"/>
                <w:szCs w:val="16"/>
              </w:rPr>
            </w:pPr>
          </w:p>
        </w:tc>
        <w:tc>
          <w:tcPr>
            <w:tcW w:w="1017" w:type="dxa"/>
            <w:noWrap/>
            <w:vAlign w:val="center"/>
            <w:hideMark/>
          </w:tcPr>
          <w:p w14:paraId="7A4DDDE2" w14:textId="19A22053" w:rsidR="00823C5D" w:rsidRPr="00823C5D" w:rsidRDefault="00823C5D" w:rsidP="00823C5D">
            <w:pPr>
              <w:pStyle w:val="Napis"/>
              <w:spacing w:before="0" w:after="0"/>
              <w:rPr>
                <w:sz w:val="16"/>
                <w:szCs w:val="16"/>
              </w:rPr>
            </w:pPr>
          </w:p>
        </w:tc>
        <w:tc>
          <w:tcPr>
            <w:tcW w:w="1017" w:type="dxa"/>
            <w:noWrap/>
            <w:vAlign w:val="center"/>
            <w:hideMark/>
          </w:tcPr>
          <w:p w14:paraId="18463398" w14:textId="608C0759" w:rsidR="00823C5D" w:rsidRPr="00823C5D" w:rsidRDefault="00823C5D" w:rsidP="00823C5D">
            <w:pPr>
              <w:pStyle w:val="Napis"/>
              <w:spacing w:before="0" w:after="0"/>
              <w:rPr>
                <w:sz w:val="16"/>
                <w:szCs w:val="16"/>
              </w:rPr>
            </w:pPr>
            <w:r w:rsidRPr="00823C5D">
              <w:rPr>
                <w:rFonts w:cs="Arial"/>
                <w:color w:val="000000"/>
                <w:sz w:val="16"/>
                <w:szCs w:val="16"/>
              </w:rPr>
              <w:t>3.891,00</w:t>
            </w:r>
          </w:p>
        </w:tc>
        <w:tc>
          <w:tcPr>
            <w:tcW w:w="1228" w:type="dxa"/>
            <w:noWrap/>
            <w:vAlign w:val="center"/>
            <w:hideMark/>
          </w:tcPr>
          <w:p w14:paraId="583617DF" w14:textId="419C3895" w:rsidR="00823C5D" w:rsidRPr="00823C5D" w:rsidRDefault="00823C5D" w:rsidP="00823C5D">
            <w:pPr>
              <w:pStyle w:val="Napis"/>
              <w:spacing w:before="0" w:after="0"/>
              <w:rPr>
                <w:sz w:val="16"/>
                <w:szCs w:val="16"/>
              </w:rPr>
            </w:pPr>
            <w:r w:rsidRPr="00823C5D">
              <w:rPr>
                <w:rFonts w:cs="Arial"/>
                <w:color w:val="000000"/>
                <w:sz w:val="16"/>
                <w:szCs w:val="16"/>
              </w:rPr>
              <w:t>1.038,00</w:t>
            </w:r>
          </w:p>
        </w:tc>
      </w:tr>
      <w:bookmarkEnd w:id="146"/>
      <w:tr w:rsidR="00823C5D" w:rsidRPr="00823C5D" w14:paraId="41C94550" w14:textId="77777777" w:rsidTr="00823C5D">
        <w:trPr>
          <w:trHeight w:val="240"/>
        </w:trPr>
        <w:tc>
          <w:tcPr>
            <w:tcW w:w="662" w:type="dxa"/>
            <w:shd w:val="clear" w:color="auto" w:fill="F2F2F2" w:themeFill="background1" w:themeFillShade="F2"/>
            <w:noWrap/>
            <w:hideMark/>
          </w:tcPr>
          <w:p w14:paraId="36B4BB45" w14:textId="77777777" w:rsidR="00823C5D" w:rsidRPr="00823C5D" w:rsidRDefault="00823C5D" w:rsidP="00823C5D">
            <w:pPr>
              <w:pStyle w:val="Napis"/>
              <w:spacing w:before="0" w:after="0"/>
              <w:rPr>
                <w:sz w:val="16"/>
                <w:szCs w:val="16"/>
              </w:rPr>
            </w:pPr>
          </w:p>
        </w:tc>
        <w:tc>
          <w:tcPr>
            <w:tcW w:w="3646" w:type="dxa"/>
            <w:shd w:val="clear" w:color="auto" w:fill="F2F2F2" w:themeFill="background1" w:themeFillShade="F2"/>
            <w:noWrap/>
            <w:hideMark/>
          </w:tcPr>
          <w:p w14:paraId="4E811018" w14:textId="77777777" w:rsidR="00823C5D" w:rsidRPr="00823C5D" w:rsidRDefault="00823C5D" w:rsidP="00823C5D">
            <w:pPr>
              <w:pStyle w:val="Napis"/>
              <w:spacing w:before="0" w:after="0"/>
              <w:rPr>
                <w:sz w:val="16"/>
                <w:szCs w:val="16"/>
              </w:rPr>
            </w:pPr>
            <w:r w:rsidRPr="00823C5D">
              <w:rPr>
                <w:sz w:val="16"/>
                <w:szCs w:val="16"/>
              </w:rPr>
              <w:t xml:space="preserve">SKUPAJ </w:t>
            </w:r>
          </w:p>
        </w:tc>
        <w:tc>
          <w:tcPr>
            <w:tcW w:w="816" w:type="dxa"/>
            <w:shd w:val="clear" w:color="auto" w:fill="F2F2F2" w:themeFill="background1" w:themeFillShade="F2"/>
            <w:noWrap/>
            <w:vAlign w:val="center"/>
            <w:hideMark/>
          </w:tcPr>
          <w:p w14:paraId="4853543E" w14:textId="52ACB57C" w:rsidR="00823C5D" w:rsidRPr="00823C5D" w:rsidRDefault="00823C5D" w:rsidP="00823C5D">
            <w:pPr>
              <w:pStyle w:val="Napis"/>
              <w:spacing w:before="0" w:after="0"/>
              <w:rPr>
                <w:sz w:val="16"/>
                <w:szCs w:val="16"/>
              </w:rPr>
            </w:pPr>
            <w:r w:rsidRPr="00823C5D">
              <w:rPr>
                <w:rFonts w:cs="Arial"/>
                <w:color w:val="000000"/>
                <w:sz w:val="16"/>
                <w:szCs w:val="16"/>
              </w:rPr>
              <w:t>90,45</w:t>
            </w:r>
          </w:p>
        </w:tc>
        <w:tc>
          <w:tcPr>
            <w:tcW w:w="900" w:type="dxa"/>
            <w:shd w:val="clear" w:color="auto" w:fill="F2F2F2" w:themeFill="background1" w:themeFillShade="F2"/>
            <w:noWrap/>
            <w:vAlign w:val="center"/>
            <w:hideMark/>
          </w:tcPr>
          <w:p w14:paraId="3FD39B1A" w14:textId="19E8FDF2" w:rsidR="00823C5D" w:rsidRPr="00823C5D" w:rsidRDefault="00823C5D" w:rsidP="00823C5D">
            <w:pPr>
              <w:pStyle w:val="Napis"/>
              <w:spacing w:before="0" w:after="0"/>
              <w:rPr>
                <w:sz w:val="16"/>
                <w:szCs w:val="16"/>
              </w:rPr>
            </w:pPr>
            <w:r w:rsidRPr="00823C5D">
              <w:rPr>
                <w:rFonts w:cs="Arial"/>
                <w:color w:val="000000"/>
                <w:sz w:val="16"/>
                <w:szCs w:val="16"/>
              </w:rPr>
              <w:t>0,00</w:t>
            </w:r>
          </w:p>
        </w:tc>
        <w:tc>
          <w:tcPr>
            <w:tcW w:w="1017" w:type="dxa"/>
            <w:shd w:val="clear" w:color="auto" w:fill="F2F2F2" w:themeFill="background1" w:themeFillShade="F2"/>
            <w:noWrap/>
            <w:vAlign w:val="center"/>
            <w:hideMark/>
          </w:tcPr>
          <w:p w14:paraId="33F20059" w14:textId="5EE826C2" w:rsidR="00823C5D" w:rsidRPr="00823C5D" w:rsidRDefault="00823C5D" w:rsidP="00823C5D">
            <w:pPr>
              <w:pStyle w:val="Napis"/>
              <w:spacing w:before="0" w:after="0"/>
              <w:rPr>
                <w:sz w:val="16"/>
                <w:szCs w:val="16"/>
              </w:rPr>
            </w:pPr>
            <w:r w:rsidRPr="00823C5D">
              <w:rPr>
                <w:rFonts w:cs="Arial"/>
                <w:color w:val="000000"/>
                <w:sz w:val="16"/>
                <w:szCs w:val="16"/>
              </w:rPr>
              <w:t>0,00</w:t>
            </w:r>
          </w:p>
        </w:tc>
        <w:tc>
          <w:tcPr>
            <w:tcW w:w="1017" w:type="dxa"/>
            <w:shd w:val="clear" w:color="auto" w:fill="F2F2F2" w:themeFill="background1" w:themeFillShade="F2"/>
            <w:noWrap/>
            <w:vAlign w:val="center"/>
            <w:hideMark/>
          </w:tcPr>
          <w:p w14:paraId="6604303E" w14:textId="748748E8" w:rsidR="00823C5D" w:rsidRPr="00823C5D" w:rsidRDefault="00823C5D" w:rsidP="00823C5D">
            <w:pPr>
              <w:pStyle w:val="Napis"/>
              <w:spacing w:before="0" w:after="0"/>
              <w:rPr>
                <w:sz w:val="16"/>
                <w:szCs w:val="16"/>
              </w:rPr>
            </w:pPr>
            <w:r w:rsidRPr="00823C5D">
              <w:rPr>
                <w:rFonts w:cs="Arial"/>
                <w:color w:val="000000"/>
                <w:sz w:val="16"/>
                <w:szCs w:val="16"/>
              </w:rPr>
              <w:t>28.945,00</w:t>
            </w:r>
          </w:p>
        </w:tc>
        <w:tc>
          <w:tcPr>
            <w:tcW w:w="1228" w:type="dxa"/>
            <w:shd w:val="clear" w:color="auto" w:fill="F2F2F2" w:themeFill="background1" w:themeFillShade="F2"/>
            <w:noWrap/>
            <w:vAlign w:val="center"/>
            <w:hideMark/>
          </w:tcPr>
          <w:p w14:paraId="49BBB987" w14:textId="2605C46C" w:rsidR="00823C5D" w:rsidRPr="00823C5D" w:rsidRDefault="00823C5D" w:rsidP="00823C5D">
            <w:pPr>
              <w:pStyle w:val="Napis"/>
              <w:spacing w:before="0" w:after="0"/>
              <w:rPr>
                <w:sz w:val="16"/>
                <w:szCs w:val="16"/>
              </w:rPr>
            </w:pPr>
            <w:r w:rsidRPr="00823C5D">
              <w:rPr>
                <w:rFonts w:cs="Arial"/>
                <w:color w:val="000000"/>
                <w:sz w:val="16"/>
                <w:szCs w:val="16"/>
              </w:rPr>
              <w:t>7.725,00</w:t>
            </w:r>
          </w:p>
        </w:tc>
      </w:tr>
      <w:tr w:rsidR="00FC7D09" w:rsidRPr="00823C5D" w14:paraId="636829E3" w14:textId="77777777" w:rsidTr="00823C5D">
        <w:trPr>
          <w:trHeight w:val="240"/>
        </w:trPr>
        <w:tc>
          <w:tcPr>
            <w:tcW w:w="662" w:type="dxa"/>
            <w:noWrap/>
            <w:hideMark/>
          </w:tcPr>
          <w:p w14:paraId="6174DCA9" w14:textId="77777777" w:rsidR="00FC7D09" w:rsidRPr="00823C5D" w:rsidRDefault="00FC7D09" w:rsidP="004E76F6">
            <w:pPr>
              <w:pStyle w:val="Napis"/>
              <w:spacing w:before="0" w:after="0"/>
              <w:rPr>
                <w:sz w:val="16"/>
                <w:szCs w:val="16"/>
              </w:rPr>
            </w:pPr>
          </w:p>
        </w:tc>
        <w:tc>
          <w:tcPr>
            <w:tcW w:w="3646" w:type="dxa"/>
            <w:noWrap/>
            <w:hideMark/>
          </w:tcPr>
          <w:p w14:paraId="5B422DFD" w14:textId="77777777" w:rsidR="00FC7D09" w:rsidRPr="00823C5D" w:rsidRDefault="00FC7D09" w:rsidP="004E76F6">
            <w:pPr>
              <w:pStyle w:val="Napis"/>
              <w:spacing w:before="0" w:after="0"/>
              <w:rPr>
                <w:sz w:val="16"/>
                <w:szCs w:val="16"/>
              </w:rPr>
            </w:pPr>
            <w:r w:rsidRPr="00823C5D">
              <w:rPr>
                <w:sz w:val="16"/>
                <w:szCs w:val="16"/>
              </w:rPr>
              <w:t>Ukrepi na strojnih sistemih</w:t>
            </w:r>
          </w:p>
        </w:tc>
        <w:tc>
          <w:tcPr>
            <w:tcW w:w="816" w:type="dxa"/>
            <w:noWrap/>
            <w:hideMark/>
          </w:tcPr>
          <w:p w14:paraId="14EB20A6" w14:textId="77777777" w:rsidR="00FC7D09" w:rsidRPr="00823C5D" w:rsidRDefault="00FC7D09" w:rsidP="004E76F6">
            <w:pPr>
              <w:pStyle w:val="Napis"/>
              <w:spacing w:before="0" w:after="0"/>
              <w:rPr>
                <w:sz w:val="16"/>
                <w:szCs w:val="16"/>
              </w:rPr>
            </w:pPr>
            <w:r w:rsidRPr="00823C5D">
              <w:rPr>
                <w:sz w:val="16"/>
                <w:szCs w:val="16"/>
              </w:rPr>
              <w:t> </w:t>
            </w:r>
          </w:p>
        </w:tc>
        <w:tc>
          <w:tcPr>
            <w:tcW w:w="900" w:type="dxa"/>
            <w:noWrap/>
            <w:hideMark/>
          </w:tcPr>
          <w:p w14:paraId="1B503CB3"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703561F0"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4AFB15E5" w14:textId="77777777" w:rsidR="00FC7D09" w:rsidRPr="00823C5D" w:rsidRDefault="00FC7D09" w:rsidP="004E76F6">
            <w:pPr>
              <w:pStyle w:val="Napis"/>
              <w:spacing w:before="0" w:after="0"/>
              <w:rPr>
                <w:sz w:val="16"/>
                <w:szCs w:val="16"/>
              </w:rPr>
            </w:pPr>
            <w:r w:rsidRPr="00823C5D">
              <w:rPr>
                <w:sz w:val="16"/>
                <w:szCs w:val="16"/>
              </w:rPr>
              <w:t> </w:t>
            </w:r>
          </w:p>
        </w:tc>
        <w:tc>
          <w:tcPr>
            <w:tcW w:w="1228" w:type="dxa"/>
            <w:noWrap/>
            <w:hideMark/>
          </w:tcPr>
          <w:p w14:paraId="1D83C6A3" w14:textId="77777777" w:rsidR="00FC7D09" w:rsidRPr="00823C5D" w:rsidRDefault="00FC7D09" w:rsidP="004E76F6">
            <w:pPr>
              <w:pStyle w:val="Napis"/>
              <w:spacing w:before="0" w:after="0"/>
              <w:rPr>
                <w:sz w:val="16"/>
                <w:szCs w:val="16"/>
              </w:rPr>
            </w:pPr>
            <w:r w:rsidRPr="00823C5D">
              <w:rPr>
                <w:sz w:val="16"/>
                <w:szCs w:val="16"/>
              </w:rPr>
              <w:t> </w:t>
            </w:r>
          </w:p>
        </w:tc>
      </w:tr>
      <w:tr w:rsidR="00823C5D" w:rsidRPr="00823C5D" w14:paraId="5BC509B8" w14:textId="77777777" w:rsidTr="00823C5D">
        <w:trPr>
          <w:trHeight w:val="383"/>
        </w:trPr>
        <w:tc>
          <w:tcPr>
            <w:tcW w:w="662" w:type="dxa"/>
            <w:noWrap/>
            <w:hideMark/>
          </w:tcPr>
          <w:p w14:paraId="2E1BDF07" w14:textId="77777777" w:rsidR="00823C5D" w:rsidRPr="00823C5D" w:rsidRDefault="00823C5D" w:rsidP="00823C5D">
            <w:pPr>
              <w:pStyle w:val="Napis"/>
              <w:spacing w:before="0" w:after="0"/>
              <w:rPr>
                <w:sz w:val="16"/>
                <w:szCs w:val="16"/>
              </w:rPr>
            </w:pPr>
            <w:bookmarkStart w:id="147" w:name="_Hlk87341111"/>
          </w:p>
        </w:tc>
        <w:tc>
          <w:tcPr>
            <w:tcW w:w="3646" w:type="dxa"/>
            <w:hideMark/>
          </w:tcPr>
          <w:p w14:paraId="7E47E927" w14:textId="708CFFBB" w:rsidR="00823C5D" w:rsidRPr="00823C5D" w:rsidRDefault="00823C5D" w:rsidP="00823C5D">
            <w:pPr>
              <w:pStyle w:val="Napis"/>
              <w:spacing w:before="0" w:after="0"/>
              <w:ind w:left="229"/>
              <w:rPr>
                <w:sz w:val="16"/>
                <w:szCs w:val="16"/>
              </w:rPr>
            </w:pPr>
            <w:r w:rsidRPr="00823C5D">
              <w:rPr>
                <w:sz w:val="16"/>
                <w:szCs w:val="16"/>
              </w:rPr>
              <w:t>frekvenčno krmiljene črpalke z montažo - šolski del stavbe</w:t>
            </w:r>
          </w:p>
        </w:tc>
        <w:tc>
          <w:tcPr>
            <w:tcW w:w="816" w:type="dxa"/>
            <w:noWrap/>
            <w:hideMark/>
          </w:tcPr>
          <w:p w14:paraId="27C886AA" w14:textId="39816C7C" w:rsidR="00823C5D" w:rsidRPr="00823C5D" w:rsidRDefault="00823C5D" w:rsidP="00823C5D">
            <w:pPr>
              <w:pStyle w:val="Napis"/>
              <w:spacing w:before="0" w:after="0"/>
              <w:rPr>
                <w:sz w:val="16"/>
                <w:szCs w:val="16"/>
              </w:rPr>
            </w:pPr>
          </w:p>
        </w:tc>
        <w:tc>
          <w:tcPr>
            <w:tcW w:w="900" w:type="dxa"/>
            <w:noWrap/>
            <w:hideMark/>
          </w:tcPr>
          <w:p w14:paraId="52E2E739" w14:textId="4D3019FF" w:rsidR="00823C5D" w:rsidRPr="00823C5D" w:rsidRDefault="00823C5D" w:rsidP="00823C5D">
            <w:pPr>
              <w:pStyle w:val="Napis"/>
              <w:spacing w:before="0" w:after="0"/>
              <w:rPr>
                <w:sz w:val="16"/>
                <w:szCs w:val="16"/>
              </w:rPr>
            </w:pPr>
            <w:r w:rsidRPr="00823C5D">
              <w:rPr>
                <w:sz w:val="16"/>
                <w:szCs w:val="16"/>
              </w:rPr>
              <w:t>5,56</w:t>
            </w:r>
          </w:p>
        </w:tc>
        <w:tc>
          <w:tcPr>
            <w:tcW w:w="1017" w:type="dxa"/>
            <w:noWrap/>
            <w:hideMark/>
          </w:tcPr>
          <w:p w14:paraId="65CD49C6" w14:textId="58D3C1FF" w:rsidR="00823C5D" w:rsidRPr="00823C5D" w:rsidRDefault="00823C5D" w:rsidP="00823C5D">
            <w:pPr>
              <w:pStyle w:val="Napis"/>
              <w:spacing w:before="0" w:after="0"/>
              <w:rPr>
                <w:sz w:val="16"/>
                <w:szCs w:val="16"/>
              </w:rPr>
            </w:pPr>
            <w:r w:rsidRPr="00823C5D">
              <w:rPr>
                <w:sz w:val="16"/>
                <w:szCs w:val="16"/>
              </w:rPr>
              <w:t>2.727,00</w:t>
            </w:r>
          </w:p>
        </w:tc>
        <w:tc>
          <w:tcPr>
            <w:tcW w:w="1017" w:type="dxa"/>
            <w:noWrap/>
            <w:hideMark/>
          </w:tcPr>
          <w:p w14:paraId="0F94297E" w14:textId="236C9743" w:rsidR="00823C5D" w:rsidRPr="00823C5D" w:rsidRDefault="00823C5D" w:rsidP="00823C5D">
            <w:pPr>
              <w:pStyle w:val="Napis"/>
              <w:spacing w:before="0" w:after="0"/>
              <w:rPr>
                <w:sz w:val="16"/>
                <w:szCs w:val="16"/>
              </w:rPr>
            </w:pPr>
            <w:r w:rsidRPr="00823C5D">
              <w:rPr>
                <w:sz w:val="16"/>
                <w:szCs w:val="16"/>
              </w:rPr>
              <w:t>731,00</w:t>
            </w:r>
          </w:p>
        </w:tc>
        <w:tc>
          <w:tcPr>
            <w:tcW w:w="1228" w:type="dxa"/>
            <w:noWrap/>
            <w:hideMark/>
          </w:tcPr>
          <w:p w14:paraId="42088437" w14:textId="7A4B184A" w:rsidR="00823C5D" w:rsidRPr="00823C5D" w:rsidRDefault="00823C5D" w:rsidP="00823C5D">
            <w:pPr>
              <w:pStyle w:val="Napis"/>
              <w:spacing w:before="0" w:after="0"/>
              <w:rPr>
                <w:sz w:val="16"/>
                <w:szCs w:val="16"/>
              </w:rPr>
            </w:pPr>
            <w:r w:rsidRPr="00823C5D">
              <w:rPr>
                <w:sz w:val="16"/>
                <w:szCs w:val="16"/>
              </w:rPr>
              <w:t>976,00</w:t>
            </w:r>
          </w:p>
        </w:tc>
      </w:tr>
      <w:tr w:rsidR="00823C5D" w:rsidRPr="00823C5D" w14:paraId="46CC2107" w14:textId="77777777" w:rsidTr="00823C5D">
        <w:trPr>
          <w:trHeight w:val="208"/>
        </w:trPr>
        <w:tc>
          <w:tcPr>
            <w:tcW w:w="662" w:type="dxa"/>
            <w:noWrap/>
            <w:hideMark/>
          </w:tcPr>
          <w:p w14:paraId="3112CC95" w14:textId="77777777" w:rsidR="00823C5D" w:rsidRPr="00823C5D" w:rsidRDefault="00823C5D" w:rsidP="00823C5D">
            <w:pPr>
              <w:pStyle w:val="Napis"/>
              <w:spacing w:before="0" w:after="0"/>
              <w:rPr>
                <w:sz w:val="16"/>
                <w:szCs w:val="16"/>
              </w:rPr>
            </w:pPr>
          </w:p>
        </w:tc>
        <w:tc>
          <w:tcPr>
            <w:tcW w:w="3646" w:type="dxa"/>
            <w:noWrap/>
            <w:hideMark/>
          </w:tcPr>
          <w:p w14:paraId="393F49D2" w14:textId="59F6A7AA" w:rsidR="00823C5D" w:rsidRPr="00823C5D" w:rsidRDefault="00823C5D" w:rsidP="00823C5D">
            <w:pPr>
              <w:pStyle w:val="Napis"/>
              <w:spacing w:before="0" w:after="0"/>
              <w:ind w:left="229"/>
              <w:rPr>
                <w:sz w:val="16"/>
                <w:szCs w:val="16"/>
              </w:rPr>
            </w:pPr>
            <w:r w:rsidRPr="00823C5D">
              <w:rPr>
                <w:sz w:val="16"/>
                <w:szCs w:val="16"/>
              </w:rPr>
              <w:t>frekvenčno krmiljene črpalke z montažo - športna dvorana</w:t>
            </w:r>
          </w:p>
        </w:tc>
        <w:tc>
          <w:tcPr>
            <w:tcW w:w="816" w:type="dxa"/>
            <w:noWrap/>
            <w:hideMark/>
          </w:tcPr>
          <w:p w14:paraId="4BFFC106" w14:textId="77777777" w:rsidR="00823C5D" w:rsidRPr="00823C5D" w:rsidRDefault="00823C5D" w:rsidP="00823C5D">
            <w:pPr>
              <w:pStyle w:val="Napis"/>
              <w:spacing w:before="0" w:after="0"/>
              <w:rPr>
                <w:sz w:val="16"/>
                <w:szCs w:val="16"/>
              </w:rPr>
            </w:pPr>
          </w:p>
        </w:tc>
        <w:tc>
          <w:tcPr>
            <w:tcW w:w="900" w:type="dxa"/>
            <w:noWrap/>
            <w:hideMark/>
          </w:tcPr>
          <w:p w14:paraId="2D9CE4D0" w14:textId="2161A77D" w:rsidR="00823C5D" w:rsidRPr="00823C5D" w:rsidRDefault="00823C5D" w:rsidP="00823C5D">
            <w:pPr>
              <w:pStyle w:val="Napis"/>
              <w:spacing w:before="0" w:after="0"/>
              <w:rPr>
                <w:sz w:val="16"/>
                <w:szCs w:val="16"/>
              </w:rPr>
            </w:pPr>
          </w:p>
        </w:tc>
        <w:tc>
          <w:tcPr>
            <w:tcW w:w="1017" w:type="dxa"/>
            <w:noWrap/>
            <w:hideMark/>
          </w:tcPr>
          <w:p w14:paraId="7702CD09" w14:textId="3A63317D" w:rsidR="00823C5D" w:rsidRPr="00823C5D" w:rsidRDefault="00823C5D" w:rsidP="00823C5D">
            <w:pPr>
              <w:pStyle w:val="Napis"/>
              <w:spacing w:before="0" w:after="0"/>
              <w:rPr>
                <w:sz w:val="16"/>
                <w:szCs w:val="16"/>
              </w:rPr>
            </w:pPr>
          </w:p>
        </w:tc>
        <w:tc>
          <w:tcPr>
            <w:tcW w:w="1017" w:type="dxa"/>
            <w:noWrap/>
            <w:hideMark/>
          </w:tcPr>
          <w:p w14:paraId="4180CB6E" w14:textId="0A6E6267" w:rsidR="00823C5D" w:rsidRPr="00823C5D" w:rsidRDefault="00823C5D" w:rsidP="00823C5D">
            <w:pPr>
              <w:pStyle w:val="Napis"/>
              <w:spacing w:before="0" w:after="0"/>
              <w:rPr>
                <w:sz w:val="16"/>
                <w:szCs w:val="16"/>
              </w:rPr>
            </w:pPr>
          </w:p>
        </w:tc>
        <w:tc>
          <w:tcPr>
            <w:tcW w:w="1228" w:type="dxa"/>
            <w:noWrap/>
            <w:hideMark/>
          </w:tcPr>
          <w:p w14:paraId="050909DD" w14:textId="47C1C2AA" w:rsidR="00823C5D" w:rsidRPr="00823C5D" w:rsidRDefault="00823C5D" w:rsidP="00823C5D">
            <w:pPr>
              <w:pStyle w:val="Napis"/>
              <w:spacing w:before="0" w:after="0"/>
              <w:rPr>
                <w:sz w:val="16"/>
                <w:szCs w:val="16"/>
              </w:rPr>
            </w:pPr>
          </w:p>
        </w:tc>
      </w:tr>
      <w:tr w:rsidR="00823C5D" w:rsidRPr="00823C5D" w14:paraId="381BAE5E" w14:textId="77777777" w:rsidTr="00823C5D">
        <w:trPr>
          <w:trHeight w:val="490"/>
        </w:trPr>
        <w:tc>
          <w:tcPr>
            <w:tcW w:w="662" w:type="dxa"/>
            <w:noWrap/>
            <w:hideMark/>
          </w:tcPr>
          <w:p w14:paraId="201BD6CC" w14:textId="77777777" w:rsidR="00823C5D" w:rsidRPr="00823C5D" w:rsidRDefault="00823C5D" w:rsidP="00823C5D">
            <w:pPr>
              <w:pStyle w:val="Napis"/>
              <w:spacing w:before="0" w:after="0"/>
              <w:rPr>
                <w:sz w:val="16"/>
                <w:szCs w:val="16"/>
              </w:rPr>
            </w:pPr>
          </w:p>
        </w:tc>
        <w:tc>
          <w:tcPr>
            <w:tcW w:w="3646" w:type="dxa"/>
            <w:hideMark/>
          </w:tcPr>
          <w:p w14:paraId="670C0E00" w14:textId="7BD6E64B" w:rsidR="00823C5D" w:rsidRPr="00823C5D" w:rsidRDefault="00823C5D" w:rsidP="00823C5D">
            <w:pPr>
              <w:pStyle w:val="Napis"/>
              <w:spacing w:before="0" w:after="0"/>
              <w:ind w:left="229"/>
              <w:rPr>
                <w:sz w:val="16"/>
                <w:szCs w:val="16"/>
              </w:rPr>
            </w:pPr>
            <w:r w:rsidRPr="00823C5D">
              <w:rPr>
                <w:sz w:val="16"/>
                <w:szCs w:val="16"/>
              </w:rPr>
              <w:t>zamenjava obstoječega z vgradnjo novega centralnega prezračevalnega sistema z rekuperacijo - športna dvorana z garderobami</w:t>
            </w:r>
          </w:p>
        </w:tc>
        <w:tc>
          <w:tcPr>
            <w:tcW w:w="816" w:type="dxa"/>
            <w:noWrap/>
            <w:hideMark/>
          </w:tcPr>
          <w:p w14:paraId="5481F130" w14:textId="21CE51CA" w:rsidR="00823C5D" w:rsidRPr="00823C5D" w:rsidRDefault="00823C5D" w:rsidP="00823C5D">
            <w:pPr>
              <w:pStyle w:val="Napis"/>
              <w:spacing w:before="0" w:after="0"/>
              <w:rPr>
                <w:sz w:val="16"/>
                <w:szCs w:val="16"/>
              </w:rPr>
            </w:pPr>
            <w:r w:rsidRPr="00823C5D">
              <w:rPr>
                <w:sz w:val="16"/>
                <w:szCs w:val="16"/>
              </w:rPr>
              <w:t>12,17</w:t>
            </w:r>
          </w:p>
        </w:tc>
        <w:tc>
          <w:tcPr>
            <w:tcW w:w="900" w:type="dxa"/>
            <w:noWrap/>
            <w:hideMark/>
          </w:tcPr>
          <w:p w14:paraId="180E9A74" w14:textId="2DEFC220" w:rsidR="00823C5D" w:rsidRPr="00823C5D" w:rsidRDefault="00823C5D" w:rsidP="00823C5D">
            <w:pPr>
              <w:pStyle w:val="Napis"/>
              <w:spacing w:before="0" w:after="0"/>
              <w:rPr>
                <w:sz w:val="16"/>
                <w:szCs w:val="16"/>
              </w:rPr>
            </w:pPr>
            <w:r w:rsidRPr="00823C5D">
              <w:rPr>
                <w:sz w:val="16"/>
                <w:szCs w:val="16"/>
              </w:rPr>
              <w:t>3,15</w:t>
            </w:r>
          </w:p>
        </w:tc>
        <w:tc>
          <w:tcPr>
            <w:tcW w:w="1017" w:type="dxa"/>
            <w:noWrap/>
            <w:hideMark/>
          </w:tcPr>
          <w:p w14:paraId="034809B8" w14:textId="5CDB93CD" w:rsidR="00823C5D" w:rsidRPr="00823C5D" w:rsidRDefault="00823C5D" w:rsidP="00823C5D">
            <w:pPr>
              <w:pStyle w:val="Napis"/>
              <w:spacing w:before="0" w:after="0"/>
              <w:rPr>
                <w:sz w:val="16"/>
                <w:szCs w:val="16"/>
              </w:rPr>
            </w:pPr>
            <w:r w:rsidRPr="00823C5D">
              <w:rPr>
                <w:sz w:val="16"/>
                <w:szCs w:val="16"/>
              </w:rPr>
              <w:t>1.542,00</w:t>
            </w:r>
          </w:p>
        </w:tc>
        <w:tc>
          <w:tcPr>
            <w:tcW w:w="1017" w:type="dxa"/>
            <w:noWrap/>
            <w:hideMark/>
          </w:tcPr>
          <w:p w14:paraId="7DA98672" w14:textId="27154F3B" w:rsidR="00823C5D" w:rsidRPr="00823C5D" w:rsidRDefault="00823C5D" w:rsidP="00823C5D">
            <w:pPr>
              <w:pStyle w:val="Napis"/>
              <w:spacing w:before="0" w:after="0"/>
              <w:rPr>
                <w:sz w:val="16"/>
                <w:szCs w:val="16"/>
              </w:rPr>
            </w:pPr>
            <w:r w:rsidRPr="00823C5D">
              <w:rPr>
                <w:sz w:val="16"/>
                <w:szCs w:val="16"/>
              </w:rPr>
              <w:t>413,00</w:t>
            </w:r>
          </w:p>
        </w:tc>
        <w:tc>
          <w:tcPr>
            <w:tcW w:w="1228" w:type="dxa"/>
            <w:noWrap/>
            <w:hideMark/>
          </w:tcPr>
          <w:p w14:paraId="6B97C2DE" w14:textId="02B4CC7D" w:rsidR="00823C5D" w:rsidRPr="00823C5D" w:rsidRDefault="00823C5D" w:rsidP="00823C5D">
            <w:pPr>
              <w:pStyle w:val="Napis"/>
              <w:spacing w:before="0" w:after="0"/>
              <w:rPr>
                <w:sz w:val="16"/>
                <w:szCs w:val="16"/>
              </w:rPr>
            </w:pPr>
            <w:r w:rsidRPr="00823C5D">
              <w:rPr>
                <w:sz w:val="16"/>
                <w:szCs w:val="16"/>
              </w:rPr>
              <w:t>2.286,00</w:t>
            </w:r>
          </w:p>
        </w:tc>
      </w:tr>
      <w:bookmarkEnd w:id="147"/>
      <w:tr w:rsidR="00823C5D" w:rsidRPr="00823C5D" w14:paraId="3B89ECED" w14:textId="77777777" w:rsidTr="00823C5D">
        <w:trPr>
          <w:trHeight w:val="240"/>
        </w:trPr>
        <w:tc>
          <w:tcPr>
            <w:tcW w:w="662" w:type="dxa"/>
            <w:shd w:val="clear" w:color="auto" w:fill="F2F2F2" w:themeFill="background1" w:themeFillShade="F2"/>
            <w:noWrap/>
            <w:hideMark/>
          </w:tcPr>
          <w:p w14:paraId="18FD1F65" w14:textId="77777777" w:rsidR="00823C5D" w:rsidRPr="00823C5D" w:rsidRDefault="00823C5D" w:rsidP="00823C5D">
            <w:pPr>
              <w:pStyle w:val="Napis"/>
              <w:spacing w:before="0" w:after="0"/>
              <w:rPr>
                <w:sz w:val="16"/>
                <w:szCs w:val="16"/>
              </w:rPr>
            </w:pPr>
          </w:p>
        </w:tc>
        <w:tc>
          <w:tcPr>
            <w:tcW w:w="3646" w:type="dxa"/>
            <w:shd w:val="clear" w:color="auto" w:fill="F2F2F2" w:themeFill="background1" w:themeFillShade="F2"/>
            <w:noWrap/>
            <w:hideMark/>
          </w:tcPr>
          <w:p w14:paraId="41AA37F7" w14:textId="77777777" w:rsidR="00823C5D" w:rsidRPr="00823C5D" w:rsidRDefault="00823C5D" w:rsidP="00823C5D">
            <w:pPr>
              <w:pStyle w:val="Napis"/>
              <w:spacing w:before="0" w:after="0"/>
              <w:rPr>
                <w:sz w:val="16"/>
                <w:szCs w:val="16"/>
              </w:rPr>
            </w:pPr>
            <w:r w:rsidRPr="00823C5D">
              <w:rPr>
                <w:sz w:val="16"/>
                <w:szCs w:val="16"/>
              </w:rPr>
              <w:t xml:space="preserve">SKUPAJ </w:t>
            </w:r>
          </w:p>
        </w:tc>
        <w:tc>
          <w:tcPr>
            <w:tcW w:w="816" w:type="dxa"/>
            <w:shd w:val="clear" w:color="auto" w:fill="F2F2F2" w:themeFill="background1" w:themeFillShade="F2"/>
            <w:noWrap/>
            <w:hideMark/>
          </w:tcPr>
          <w:p w14:paraId="3A31C324" w14:textId="03894354" w:rsidR="00823C5D" w:rsidRPr="00823C5D" w:rsidRDefault="00823C5D" w:rsidP="00823C5D">
            <w:pPr>
              <w:pStyle w:val="Napis"/>
              <w:spacing w:before="0" w:after="0"/>
              <w:rPr>
                <w:sz w:val="16"/>
                <w:szCs w:val="16"/>
              </w:rPr>
            </w:pPr>
            <w:r w:rsidRPr="00823C5D">
              <w:rPr>
                <w:sz w:val="16"/>
                <w:szCs w:val="16"/>
              </w:rPr>
              <w:t>12,17</w:t>
            </w:r>
          </w:p>
        </w:tc>
        <w:tc>
          <w:tcPr>
            <w:tcW w:w="900" w:type="dxa"/>
            <w:shd w:val="clear" w:color="auto" w:fill="F2F2F2" w:themeFill="background1" w:themeFillShade="F2"/>
            <w:noWrap/>
            <w:hideMark/>
          </w:tcPr>
          <w:p w14:paraId="22180FB3" w14:textId="5FD2895D" w:rsidR="00823C5D" w:rsidRPr="00823C5D" w:rsidRDefault="00823C5D" w:rsidP="00823C5D">
            <w:pPr>
              <w:pStyle w:val="Napis"/>
              <w:spacing w:before="0" w:after="0"/>
              <w:rPr>
                <w:sz w:val="16"/>
                <w:szCs w:val="16"/>
              </w:rPr>
            </w:pPr>
          </w:p>
        </w:tc>
        <w:tc>
          <w:tcPr>
            <w:tcW w:w="1017" w:type="dxa"/>
            <w:shd w:val="clear" w:color="auto" w:fill="F2F2F2" w:themeFill="background1" w:themeFillShade="F2"/>
            <w:noWrap/>
            <w:hideMark/>
          </w:tcPr>
          <w:p w14:paraId="101F14C8" w14:textId="6D1598F8" w:rsidR="00823C5D" w:rsidRPr="00823C5D" w:rsidRDefault="00823C5D" w:rsidP="00823C5D">
            <w:pPr>
              <w:pStyle w:val="Napis"/>
              <w:spacing w:before="0" w:after="0"/>
              <w:rPr>
                <w:sz w:val="16"/>
                <w:szCs w:val="16"/>
              </w:rPr>
            </w:pPr>
            <w:r w:rsidRPr="00823C5D">
              <w:rPr>
                <w:sz w:val="16"/>
                <w:szCs w:val="16"/>
              </w:rPr>
              <w:t>3.896,00</w:t>
            </w:r>
          </w:p>
        </w:tc>
        <w:tc>
          <w:tcPr>
            <w:tcW w:w="1017" w:type="dxa"/>
            <w:shd w:val="clear" w:color="auto" w:fill="F2F2F2" w:themeFill="background1" w:themeFillShade="F2"/>
            <w:noWrap/>
            <w:hideMark/>
          </w:tcPr>
          <w:p w14:paraId="136CEC77" w14:textId="6D5B0AA0" w:rsidR="00823C5D" w:rsidRPr="00823C5D" w:rsidRDefault="00823C5D" w:rsidP="00823C5D">
            <w:pPr>
              <w:pStyle w:val="Napis"/>
              <w:spacing w:before="0" w:after="0"/>
              <w:rPr>
                <w:sz w:val="16"/>
                <w:szCs w:val="16"/>
              </w:rPr>
            </w:pPr>
            <w:r w:rsidRPr="00823C5D">
              <w:rPr>
                <w:sz w:val="16"/>
                <w:szCs w:val="16"/>
              </w:rPr>
              <w:t>1.040,00</w:t>
            </w:r>
          </w:p>
        </w:tc>
        <w:tc>
          <w:tcPr>
            <w:tcW w:w="1228" w:type="dxa"/>
            <w:shd w:val="clear" w:color="auto" w:fill="F2F2F2" w:themeFill="background1" w:themeFillShade="F2"/>
            <w:noWrap/>
            <w:hideMark/>
          </w:tcPr>
          <w:p w14:paraId="54B8405C" w14:textId="7A8476A9" w:rsidR="00823C5D" w:rsidRPr="00823C5D" w:rsidRDefault="00823C5D" w:rsidP="00823C5D">
            <w:pPr>
              <w:pStyle w:val="Napis"/>
              <w:spacing w:before="0" w:after="0"/>
              <w:rPr>
                <w:sz w:val="16"/>
                <w:szCs w:val="16"/>
              </w:rPr>
            </w:pPr>
            <w:r w:rsidRPr="00823C5D">
              <w:rPr>
                <w:sz w:val="16"/>
                <w:szCs w:val="16"/>
              </w:rPr>
              <w:t>102.033,00</w:t>
            </w:r>
          </w:p>
        </w:tc>
      </w:tr>
      <w:tr w:rsidR="00FC7D09" w:rsidRPr="00823C5D" w14:paraId="1D9E057C" w14:textId="77777777" w:rsidTr="00823C5D">
        <w:trPr>
          <w:trHeight w:val="240"/>
        </w:trPr>
        <w:tc>
          <w:tcPr>
            <w:tcW w:w="662" w:type="dxa"/>
            <w:noWrap/>
            <w:hideMark/>
          </w:tcPr>
          <w:p w14:paraId="35532254" w14:textId="77777777" w:rsidR="00FC7D09" w:rsidRPr="00823C5D" w:rsidRDefault="00FC7D09" w:rsidP="004E76F6">
            <w:pPr>
              <w:pStyle w:val="Napis"/>
              <w:spacing w:before="0" w:after="0"/>
              <w:rPr>
                <w:sz w:val="16"/>
                <w:szCs w:val="16"/>
              </w:rPr>
            </w:pPr>
          </w:p>
        </w:tc>
        <w:tc>
          <w:tcPr>
            <w:tcW w:w="3646" w:type="dxa"/>
            <w:noWrap/>
            <w:hideMark/>
          </w:tcPr>
          <w:p w14:paraId="5158CF60" w14:textId="77777777" w:rsidR="00FC7D09" w:rsidRPr="00823C5D" w:rsidRDefault="00FC7D09" w:rsidP="004E76F6">
            <w:pPr>
              <w:pStyle w:val="Napis"/>
              <w:spacing w:before="0" w:after="0"/>
              <w:rPr>
                <w:sz w:val="16"/>
                <w:szCs w:val="16"/>
              </w:rPr>
            </w:pPr>
            <w:r w:rsidRPr="00823C5D">
              <w:rPr>
                <w:sz w:val="16"/>
                <w:szCs w:val="16"/>
              </w:rPr>
              <w:t>Ukrepi na elektro sistemih</w:t>
            </w:r>
          </w:p>
        </w:tc>
        <w:tc>
          <w:tcPr>
            <w:tcW w:w="816" w:type="dxa"/>
            <w:noWrap/>
            <w:hideMark/>
          </w:tcPr>
          <w:p w14:paraId="57186E11" w14:textId="77777777" w:rsidR="00FC7D09" w:rsidRPr="00823C5D" w:rsidRDefault="00FC7D09" w:rsidP="004E76F6">
            <w:pPr>
              <w:pStyle w:val="Napis"/>
              <w:spacing w:before="0" w:after="0"/>
              <w:rPr>
                <w:sz w:val="16"/>
                <w:szCs w:val="16"/>
              </w:rPr>
            </w:pPr>
            <w:r w:rsidRPr="00823C5D">
              <w:rPr>
                <w:sz w:val="16"/>
                <w:szCs w:val="16"/>
              </w:rPr>
              <w:t> </w:t>
            </w:r>
          </w:p>
        </w:tc>
        <w:tc>
          <w:tcPr>
            <w:tcW w:w="900" w:type="dxa"/>
            <w:noWrap/>
            <w:hideMark/>
          </w:tcPr>
          <w:p w14:paraId="5F4353FF"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34FA44F7" w14:textId="77777777" w:rsidR="00FC7D09" w:rsidRPr="00823C5D" w:rsidRDefault="00FC7D09" w:rsidP="004E76F6">
            <w:pPr>
              <w:pStyle w:val="Napis"/>
              <w:spacing w:before="0" w:after="0"/>
              <w:rPr>
                <w:sz w:val="16"/>
                <w:szCs w:val="16"/>
              </w:rPr>
            </w:pPr>
            <w:r w:rsidRPr="00823C5D">
              <w:rPr>
                <w:sz w:val="16"/>
                <w:szCs w:val="16"/>
              </w:rPr>
              <w:t> </w:t>
            </w:r>
          </w:p>
        </w:tc>
        <w:tc>
          <w:tcPr>
            <w:tcW w:w="1017" w:type="dxa"/>
            <w:noWrap/>
            <w:hideMark/>
          </w:tcPr>
          <w:p w14:paraId="00347DB8" w14:textId="77777777" w:rsidR="00FC7D09" w:rsidRPr="00823C5D" w:rsidRDefault="00FC7D09" w:rsidP="004E76F6">
            <w:pPr>
              <w:pStyle w:val="Napis"/>
              <w:spacing w:before="0" w:after="0"/>
              <w:rPr>
                <w:sz w:val="16"/>
                <w:szCs w:val="16"/>
              </w:rPr>
            </w:pPr>
            <w:r w:rsidRPr="00823C5D">
              <w:rPr>
                <w:sz w:val="16"/>
                <w:szCs w:val="16"/>
              </w:rPr>
              <w:t> </w:t>
            </w:r>
          </w:p>
        </w:tc>
        <w:tc>
          <w:tcPr>
            <w:tcW w:w="1228" w:type="dxa"/>
            <w:noWrap/>
            <w:hideMark/>
          </w:tcPr>
          <w:p w14:paraId="78C7A1FB" w14:textId="77777777" w:rsidR="00FC7D09" w:rsidRPr="00823C5D" w:rsidRDefault="00FC7D09" w:rsidP="004E76F6">
            <w:pPr>
              <w:pStyle w:val="Napis"/>
              <w:spacing w:before="0" w:after="0"/>
              <w:rPr>
                <w:sz w:val="16"/>
                <w:szCs w:val="16"/>
              </w:rPr>
            </w:pPr>
            <w:r w:rsidRPr="00823C5D">
              <w:rPr>
                <w:sz w:val="16"/>
                <w:szCs w:val="16"/>
              </w:rPr>
              <w:t> </w:t>
            </w:r>
          </w:p>
        </w:tc>
      </w:tr>
      <w:tr w:rsidR="00823C5D" w:rsidRPr="00823C5D" w14:paraId="4AF18E38" w14:textId="77777777" w:rsidTr="00823C5D">
        <w:trPr>
          <w:trHeight w:val="240"/>
        </w:trPr>
        <w:tc>
          <w:tcPr>
            <w:tcW w:w="662" w:type="dxa"/>
            <w:noWrap/>
            <w:hideMark/>
          </w:tcPr>
          <w:p w14:paraId="52452C1B" w14:textId="77777777" w:rsidR="00823C5D" w:rsidRPr="00823C5D" w:rsidRDefault="00823C5D" w:rsidP="00823C5D">
            <w:pPr>
              <w:pStyle w:val="Napis"/>
              <w:spacing w:before="0" w:after="0"/>
              <w:rPr>
                <w:sz w:val="16"/>
                <w:szCs w:val="16"/>
              </w:rPr>
            </w:pPr>
          </w:p>
        </w:tc>
        <w:tc>
          <w:tcPr>
            <w:tcW w:w="3646" w:type="dxa"/>
            <w:noWrap/>
            <w:hideMark/>
          </w:tcPr>
          <w:p w14:paraId="42B9DB47" w14:textId="77777777" w:rsidR="00823C5D" w:rsidRPr="00823C5D" w:rsidRDefault="00823C5D" w:rsidP="00823C5D">
            <w:pPr>
              <w:pStyle w:val="Napis"/>
              <w:spacing w:before="0" w:after="0"/>
              <w:ind w:left="229"/>
              <w:rPr>
                <w:sz w:val="16"/>
                <w:szCs w:val="16"/>
              </w:rPr>
            </w:pPr>
            <w:r w:rsidRPr="00823C5D">
              <w:rPr>
                <w:sz w:val="16"/>
                <w:szCs w:val="16"/>
              </w:rPr>
              <w:t>Prenova razsvetljave</w:t>
            </w:r>
          </w:p>
        </w:tc>
        <w:tc>
          <w:tcPr>
            <w:tcW w:w="816" w:type="dxa"/>
            <w:noWrap/>
            <w:hideMark/>
          </w:tcPr>
          <w:p w14:paraId="6F1E19F7" w14:textId="77777777" w:rsidR="00823C5D" w:rsidRPr="00823C5D" w:rsidRDefault="00823C5D" w:rsidP="00823C5D">
            <w:pPr>
              <w:pStyle w:val="Napis"/>
              <w:spacing w:before="0" w:after="0"/>
              <w:rPr>
                <w:sz w:val="16"/>
                <w:szCs w:val="16"/>
              </w:rPr>
            </w:pPr>
          </w:p>
        </w:tc>
        <w:tc>
          <w:tcPr>
            <w:tcW w:w="900" w:type="dxa"/>
            <w:noWrap/>
            <w:vAlign w:val="center"/>
            <w:hideMark/>
          </w:tcPr>
          <w:p w14:paraId="70D71D80" w14:textId="439C2728" w:rsidR="00823C5D" w:rsidRPr="00823C5D" w:rsidRDefault="00823C5D" w:rsidP="00823C5D">
            <w:pPr>
              <w:pStyle w:val="Napis"/>
              <w:spacing w:before="0" w:after="0"/>
              <w:rPr>
                <w:sz w:val="16"/>
                <w:szCs w:val="16"/>
              </w:rPr>
            </w:pPr>
            <w:r w:rsidRPr="00823C5D">
              <w:rPr>
                <w:rFonts w:cs="Arial"/>
                <w:color w:val="000000"/>
                <w:sz w:val="16"/>
                <w:szCs w:val="16"/>
              </w:rPr>
              <w:t>115,74</w:t>
            </w:r>
          </w:p>
        </w:tc>
        <w:tc>
          <w:tcPr>
            <w:tcW w:w="1017" w:type="dxa"/>
            <w:noWrap/>
            <w:vAlign w:val="center"/>
            <w:hideMark/>
          </w:tcPr>
          <w:p w14:paraId="0793B29C" w14:textId="33D3ABE9" w:rsidR="00823C5D" w:rsidRPr="00823C5D" w:rsidRDefault="00823C5D" w:rsidP="00823C5D">
            <w:pPr>
              <w:pStyle w:val="Napis"/>
              <w:spacing w:before="0" w:after="0"/>
              <w:rPr>
                <w:sz w:val="16"/>
                <w:szCs w:val="16"/>
              </w:rPr>
            </w:pPr>
            <w:r w:rsidRPr="00823C5D">
              <w:rPr>
                <w:rFonts w:cs="Arial"/>
                <w:color w:val="000000"/>
                <w:sz w:val="16"/>
                <w:szCs w:val="16"/>
              </w:rPr>
              <w:t>56.715,00</w:t>
            </w:r>
          </w:p>
        </w:tc>
        <w:tc>
          <w:tcPr>
            <w:tcW w:w="1017" w:type="dxa"/>
            <w:noWrap/>
            <w:vAlign w:val="center"/>
            <w:hideMark/>
          </w:tcPr>
          <w:p w14:paraId="4837CEEE" w14:textId="1B8F39EA" w:rsidR="00823C5D" w:rsidRPr="00823C5D" w:rsidRDefault="00823C5D" w:rsidP="00823C5D">
            <w:pPr>
              <w:pStyle w:val="Napis"/>
              <w:spacing w:before="0" w:after="0"/>
              <w:rPr>
                <w:sz w:val="16"/>
                <w:szCs w:val="16"/>
              </w:rPr>
            </w:pPr>
            <w:r w:rsidRPr="00823C5D">
              <w:rPr>
                <w:rFonts w:cs="Arial"/>
                <w:color w:val="000000"/>
                <w:sz w:val="16"/>
                <w:szCs w:val="16"/>
              </w:rPr>
              <w:t>15.209,00</w:t>
            </w:r>
          </w:p>
        </w:tc>
        <w:tc>
          <w:tcPr>
            <w:tcW w:w="1228" w:type="dxa"/>
            <w:noWrap/>
            <w:vAlign w:val="center"/>
            <w:hideMark/>
          </w:tcPr>
          <w:p w14:paraId="200A6C83" w14:textId="7C7040D1" w:rsidR="00823C5D" w:rsidRPr="00823C5D" w:rsidRDefault="00823C5D" w:rsidP="00823C5D">
            <w:pPr>
              <w:pStyle w:val="Napis"/>
              <w:spacing w:before="0" w:after="0"/>
              <w:rPr>
                <w:sz w:val="16"/>
                <w:szCs w:val="16"/>
              </w:rPr>
            </w:pPr>
            <w:r w:rsidRPr="00823C5D">
              <w:rPr>
                <w:rFonts w:cs="Arial"/>
                <w:color w:val="000000"/>
                <w:sz w:val="16"/>
                <w:szCs w:val="16"/>
              </w:rPr>
              <w:t>157.000,00</w:t>
            </w:r>
          </w:p>
        </w:tc>
      </w:tr>
      <w:tr w:rsidR="00823C5D" w:rsidRPr="00823C5D" w14:paraId="427C3BCC" w14:textId="77777777" w:rsidTr="00823C5D">
        <w:trPr>
          <w:trHeight w:val="240"/>
        </w:trPr>
        <w:tc>
          <w:tcPr>
            <w:tcW w:w="662" w:type="dxa"/>
            <w:shd w:val="clear" w:color="auto" w:fill="F2F2F2" w:themeFill="background1" w:themeFillShade="F2"/>
            <w:noWrap/>
            <w:hideMark/>
          </w:tcPr>
          <w:p w14:paraId="2FE9CFC3" w14:textId="77777777" w:rsidR="00823C5D" w:rsidRPr="00823C5D" w:rsidRDefault="00823C5D" w:rsidP="00823C5D">
            <w:pPr>
              <w:pStyle w:val="Napis"/>
              <w:spacing w:before="0" w:after="0"/>
              <w:rPr>
                <w:sz w:val="16"/>
                <w:szCs w:val="16"/>
              </w:rPr>
            </w:pPr>
          </w:p>
        </w:tc>
        <w:tc>
          <w:tcPr>
            <w:tcW w:w="3646" w:type="dxa"/>
            <w:shd w:val="clear" w:color="auto" w:fill="F2F2F2" w:themeFill="background1" w:themeFillShade="F2"/>
            <w:noWrap/>
            <w:hideMark/>
          </w:tcPr>
          <w:p w14:paraId="37D44861" w14:textId="77777777" w:rsidR="00823C5D" w:rsidRPr="00823C5D" w:rsidRDefault="00823C5D" w:rsidP="00823C5D">
            <w:pPr>
              <w:pStyle w:val="Napis"/>
              <w:spacing w:before="0" w:after="0"/>
              <w:rPr>
                <w:sz w:val="16"/>
                <w:szCs w:val="16"/>
              </w:rPr>
            </w:pPr>
            <w:r w:rsidRPr="00823C5D">
              <w:rPr>
                <w:sz w:val="16"/>
                <w:szCs w:val="16"/>
              </w:rPr>
              <w:t xml:space="preserve">SKUPAJ </w:t>
            </w:r>
          </w:p>
        </w:tc>
        <w:tc>
          <w:tcPr>
            <w:tcW w:w="816" w:type="dxa"/>
            <w:shd w:val="clear" w:color="auto" w:fill="F2F2F2" w:themeFill="background1" w:themeFillShade="F2"/>
            <w:noWrap/>
            <w:hideMark/>
          </w:tcPr>
          <w:p w14:paraId="65E9713A" w14:textId="77777777" w:rsidR="00823C5D" w:rsidRPr="00823C5D" w:rsidRDefault="00823C5D" w:rsidP="00823C5D">
            <w:pPr>
              <w:pStyle w:val="Napis"/>
              <w:spacing w:before="0" w:after="0"/>
              <w:rPr>
                <w:sz w:val="16"/>
                <w:szCs w:val="16"/>
              </w:rPr>
            </w:pPr>
            <w:r w:rsidRPr="00823C5D">
              <w:rPr>
                <w:sz w:val="16"/>
                <w:szCs w:val="16"/>
              </w:rPr>
              <w:t>0,00</w:t>
            </w:r>
          </w:p>
        </w:tc>
        <w:tc>
          <w:tcPr>
            <w:tcW w:w="900" w:type="dxa"/>
            <w:shd w:val="clear" w:color="auto" w:fill="F2F2F2" w:themeFill="background1" w:themeFillShade="F2"/>
            <w:noWrap/>
            <w:vAlign w:val="center"/>
            <w:hideMark/>
          </w:tcPr>
          <w:p w14:paraId="47A99C8E" w14:textId="5FAEA545" w:rsidR="00823C5D" w:rsidRPr="00823C5D" w:rsidRDefault="00823C5D" w:rsidP="00823C5D">
            <w:pPr>
              <w:pStyle w:val="Napis"/>
              <w:spacing w:before="0" w:after="0"/>
              <w:rPr>
                <w:sz w:val="16"/>
                <w:szCs w:val="16"/>
              </w:rPr>
            </w:pPr>
            <w:r w:rsidRPr="00823C5D">
              <w:rPr>
                <w:rFonts w:cs="Arial"/>
                <w:color w:val="000000"/>
                <w:sz w:val="16"/>
                <w:szCs w:val="16"/>
              </w:rPr>
              <w:t>115,74</w:t>
            </w:r>
          </w:p>
        </w:tc>
        <w:tc>
          <w:tcPr>
            <w:tcW w:w="1017" w:type="dxa"/>
            <w:shd w:val="clear" w:color="auto" w:fill="F2F2F2" w:themeFill="background1" w:themeFillShade="F2"/>
            <w:noWrap/>
            <w:vAlign w:val="center"/>
            <w:hideMark/>
          </w:tcPr>
          <w:p w14:paraId="50E7CF4C" w14:textId="12D4231B" w:rsidR="00823C5D" w:rsidRPr="00823C5D" w:rsidRDefault="00823C5D" w:rsidP="00823C5D">
            <w:pPr>
              <w:pStyle w:val="Napis"/>
              <w:spacing w:before="0" w:after="0"/>
              <w:rPr>
                <w:sz w:val="16"/>
                <w:szCs w:val="16"/>
              </w:rPr>
            </w:pPr>
            <w:r w:rsidRPr="00823C5D">
              <w:rPr>
                <w:rFonts w:cs="Arial"/>
                <w:color w:val="000000"/>
                <w:sz w:val="16"/>
                <w:szCs w:val="16"/>
              </w:rPr>
              <w:t>56.715,00</w:t>
            </w:r>
          </w:p>
        </w:tc>
        <w:tc>
          <w:tcPr>
            <w:tcW w:w="1017" w:type="dxa"/>
            <w:shd w:val="clear" w:color="auto" w:fill="F2F2F2" w:themeFill="background1" w:themeFillShade="F2"/>
            <w:noWrap/>
            <w:vAlign w:val="center"/>
            <w:hideMark/>
          </w:tcPr>
          <w:p w14:paraId="68087D09" w14:textId="71521027" w:rsidR="00823C5D" w:rsidRPr="00823C5D" w:rsidRDefault="00823C5D" w:rsidP="00823C5D">
            <w:pPr>
              <w:pStyle w:val="Napis"/>
              <w:spacing w:before="0" w:after="0"/>
              <w:rPr>
                <w:sz w:val="16"/>
                <w:szCs w:val="16"/>
              </w:rPr>
            </w:pPr>
            <w:r w:rsidRPr="00823C5D">
              <w:rPr>
                <w:rFonts w:cs="Arial"/>
                <w:color w:val="000000"/>
                <w:sz w:val="16"/>
                <w:szCs w:val="16"/>
              </w:rPr>
              <w:t>15.209,00</w:t>
            </w:r>
          </w:p>
        </w:tc>
        <w:tc>
          <w:tcPr>
            <w:tcW w:w="1228" w:type="dxa"/>
            <w:shd w:val="clear" w:color="auto" w:fill="F2F2F2" w:themeFill="background1" w:themeFillShade="F2"/>
            <w:noWrap/>
            <w:vAlign w:val="center"/>
            <w:hideMark/>
          </w:tcPr>
          <w:p w14:paraId="28B1A7B9" w14:textId="3A5F2BFC" w:rsidR="00823C5D" w:rsidRPr="00823C5D" w:rsidRDefault="00823C5D" w:rsidP="00823C5D">
            <w:pPr>
              <w:pStyle w:val="Napis"/>
              <w:spacing w:before="0" w:after="0"/>
              <w:rPr>
                <w:sz w:val="16"/>
                <w:szCs w:val="16"/>
              </w:rPr>
            </w:pPr>
            <w:r w:rsidRPr="00823C5D">
              <w:rPr>
                <w:rFonts w:cs="Arial"/>
                <w:color w:val="000000"/>
                <w:sz w:val="16"/>
                <w:szCs w:val="16"/>
              </w:rPr>
              <w:t>157.000,00</w:t>
            </w:r>
          </w:p>
        </w:tc>
      </w:tr>
      <w:tr w:rsidR="00FC7D09" w:rsidRPr="00823C5D" w14:paraId="3DD0FC30" w14:textId="77777777" w:rsidTr="00823C5D">
        <w:trPr>
          <w:trHeight w:val="240"/>
        </w:trPr>
        <w:tc>
          <w:tcPr>
            <w:tcW w:w="662" w:type="dxa"/>
            <w:tcBorders>
              <w:bottom w:val="single" w:sz="4" w:space="0" w:color="auto"/>
            </w:tcBorders>
            <w:noWrap/>
            <w:hideMark/>
          </w:tcPr>
          <w:p w14:paraId="330EE7E9" w14:textId="77777777" w:rsidR="00FC7D09" w:rsidRPr="00823C5D" w:rsidRDefault="00FC7D09" w:rsidP="004E76F6">
            <w:pPr>
              <w:pStyle w:val="Napis"/>
              <w:spacing w:before="0" w:after="0"/>
              <w:rPr>
                <w:sz w:val="16"/>
                <w:szCs w:val="16"/>
              </w:rPr>
            </w:pPr>
          </w:p>
        </w:tc>
        <w:tc>
          <w:tcPr>
            <w:tcW w:w="3646" w:type="dxa"/>
            <w:tcBorders>
              <w:bottom w:val="single" w:sz="4" w:space="0" w:color="auto"/>
            </w:tcBorders>
            <w:noWrap/>
            <w:hideMark/>
          </w:tcPr>
          <w:p w14:paraId="5DE3B793" w14:textId="77777777" w:rsidR="00FC7D09" w:rsidRPr="00823C5D" w:rsidRDefault="00FC7D09" w:rsidP="004E76F6">
            <w:pPr>
              <w:pStyle w:val="Napis"/>
              <w:spacing w:before="0" w:after="0"/>
              <w:rPr>
                <w:sz w:val="16"/>
                <w:szCs w:val="16"/>
              </w:rPr>
            </w:pPr>
          </w:p>
        </w:tc>
        <w:tc>
          <w:tcPr>
            <w:tcW w:w="816" w:type="dxa"/>
            <w:tcBorders>
              <w:bottom w:val="single" w:sz="4" w:space="0" w:color="auto"/>
            </w:tcBorders>
            <w:noWrap/>
            <w:hideMark/>
          </w:tcPr>
          <w:p w14:paraId="04066BC1" w14:textId="77777777" w:rsidR="00FC7D09" w:rsidRPr="00823C5D" w:rsidRDefault="00FC7D09" w:rsidP="004E76F6">
            <w:pPr>
              <w:pStyle w:val="Napis"/>
              <w:spacing w:before="0" w:after="0"/>
              <w:rPr>
                <w:sz w:val="16"/>
                <w:szCs w:val="16"/>
              </w:rPr>
            </w:pPr>
          </w:p>
        </w:tc>
        <w:tc>
          <w:tcPr>
            <w:tcW w:w="900" w:type="dxa"/>
            <w:tcBorders>
              <w:bottom w:val="single" w:sz="4" w:space="0" w:color="auto"/>
            </w:tcBorders>
            <w:noWrap/>
            <w:hideMark/>
          </w:tcPr>
          <w:p w14:paraId="05608D6E" w14:textId="77777777" w:rsidR="00FC7D09" w:rsidRPr="00823C5D" w:rsidRDefault="00FC7D09" w:rsidP="004E76F6">
            <w:pPr>
              <w:pStyle w:val="Napis"/>
              <w:spacing w:before="0" w:after="0"/>
              <w:rPr>
                <w:sz w:val="16"/>
                <w:szCs w:val="16"/>
              </w:rPr>
            </w:pPr>
          </w:p>
        </w:tc>
        <w:tc>
          <w:tcPr>
            <w:tcW w:w="1017" w:type="dxa"/>
            <w:tcBorders>
              <w:bottom w:val="single" w:sz="4" w:space="0" w:color="auto"/>
            </w:tcBorders>
            <w:noWrap/>
            <w:hideMark/>
          </w:tcPr>
          <w:p w14:paraId="641E5EEB" w14:textId="77777777" w:rsidR="00FC7D09" w:rsidRPr="00823C5D" w:rsidRDefault="00FC7D09" w:rsidP="004E76F6">
            <w:pPr>
              <w:pStyle w:val="Napis"/>
              <w:spacing w:before="0" w:after="0"/>
              <w:rPr>
                <w:sz w:val="16"/>
                <w:szCs w:val="16"/>
              </w:rPr>
            </w:pPr>
          </w:p>
        </w:tc>
        <w:tc>
          <w:tcPr>
            <w:tcW w:w="1017" w:type="dxa"/>
            <w:tcBorders>
              <w:bottom w:val="single" w:sz="4" w:space="0" w:color="auto"/>
            </w:tcBorders>
            <w:noWrap/>
            <w:hideMark/>
          </w:tcPr>
          <w:p w14:paraId="7C2C52C8" w14:textId="77777777" w:rsidR="00FC7D09" w:rsidRPr="00823C5D" w:rsidRDefault="00FC7D09" w:rsidP="004E76F6">
            <w:pPr>
              <w:pStyle w:val="Napis"/>
              <w:spacing w:before="0" w:after="0"/>
              <w:rPr>
                <w:sz w:val="16"/>
                <w:szCs w:val="16"/>
              </w:rPr>
            </w:pPr>
          </w:p>
        </w:tc>
        <w:tc>
          <w:tcPr>
            <w:tcW w:w="1228" w:type="dxa"/>
            <w:tcBorders>
              <w:bottom w:val="single" w:sz="4" w:space="0" w:color="auto"/>
            </w:tcBorders>
            <w:noWrap/>
            <w:hideMark/>
          </w:tcPr>
          <w:p w14:paraId="4B70B4B2" w14:textId="77777777" w:rsidR="00FC7D09" w:rsidRPr="00823C5D" w:rsidRDefault="00FC7D09" w:rsidP="004E76F6">
            <w:pPr>
              <w:pStyle w:val="Napis"/>
              <w:spacing w:before="0" w:after="0"/>
              <w:rPr>
                <w:sz w:val="16"/>
                <w:szCs w:val="16"/>
              </w:rPr>
            </w:pPr>
          </w:p>
        </w:tc>
      </w:tr>
      <w:tr w:rsidR="00823C5D" w:rsidRPr="00823C5D" w14:paraId="006A6296" w14:textId="77777777" w:rsidTr="00823C5D">
        <w:trPr>
          <w:trHeight w:val="240"/>
        </w:trPr>
        <w:tc>
          <w:tcPr>
            <w:tcW w:w="4308" w:type="dxa"/>
            <w:gridSpan w:val="2"/>
            <w:tcBorders>
              <w:bottom w:val="single" w:sz="4" w:space="0" w:color="auto"/>
            </w:tcBorders>
            <w:shd w:val="clear" w:color="auto" w:fill="F2F2F2" w:themeFill="background1" w:themeFillShade="F2"/>
            <w:noWrap/>
            <w:hideMark/>
          </w:tcPr>
          <w:p w14:paraId="15678A04" w14:textId="77777777" w:rsidR="00823C5D" w:rsidRPr="00823C5D" w:rsidRDefault="00823C5D" w:rsidP="00823C5D">
            <w:pPr>
              <w:pStyle w:val="Napis"/>
              <w:spacing w:before="0" w:after="0"/>
              <w:rPr>
                <w:sz w:val="16"/>
                <w:szCs w:val="16"/>
              </w:rPr>
            </w:pPr>
            <w:r w:rsidRPr="00823C5D">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4026875B" w14:textId="70EB681B" w:rsidR="00823C5D" w:rsidRPr="00823C5D" w:rsidRDefault="00823C5D" w:rsidP="00823C5D">
            <w:pPr>
              <w:pStyle w:val="Napis"/>
              <w:spacing w:before="0" w:after="0"/>
              <w:rPr>
                <w:sz w:val="16"/>
                <w:szCs w:val="16"/>
              </w:rPr>
            </w:pPr>
            <w:r w:rsidRPr="00823C5D">
              <w:rPr>
                <w:sz w:val="16"/>
                <w:szCs w:val="16"/>
              </w:rPr>
              <w:t>120,24</w:t>
            </w:r>
          </w:p>
        </w:tc>
        <w:tc>
          <w:tcPr>
            <w:tcW w:w="900" w:type="dxa"/>
            <w:tcBorders>
              <w:bottom w:val="single" w:sz="4" w:space="0" w:color="auto"/>
            </w:tcBorders>
            <w:shd w:val="clear" w:color="auto" w:fill="F2F2F2" w:themeFill="background1" w:themeFillShade="F2"/>
            <w:noWrap/>
            <w:hideMark/>
          </w:tcPr>
          <w:p w14:paraId="212387FA" w14:textId="1AA4D174" w:rsidR="00823C5D" w:rsidRPr="00823C5D" w:rsidRDefault="00823C5D" w:rsidP="00823C5D">
            <w:pPr>
              <w:pStyle w:val="Napis"/>
              <w:spacing w:before="0" w:after="0"/>
              <w:rPr>
                <w:sz w:val="16"/>
                <w:szCs w:val="16"/>
              </w:rPr>
            </w:pPr>
            <w:r w:rsidRPr="00823C5D">
              <w:rPr>
                <w:sz w:val="16"/>
                <w:szCs w:val="16"/>
              </w:rPr>
              <w:t>125,95</w:t>
            </w:r>
          </w:p>
        </w:tc>
        <w:tc>
          <w:tcPr>
            <w:tcW w:w="1017" w:type="dxa"/>
            <w:tcBorders>
              <w:bottom w:val="single" w:sz="4" w:space="0" w:color="auto"/>
            </w:tcBorders>
            <w:shd w:val="clear" w:color="auto" w:fill="F2F2F2" w:themeFill="background1" w:themeFillShade="F2"/>
            <w:noWrap/>
            <w:hideMark/>
          </w:tcPr>
          <w:p w14:paraId="6B243418" w14:textId="24804C15" w:rsidR="00823C5D" w:rsidRPr="00823C5D" w:rsidRDefault="00823C5D" w:rsidP="00823C5D">
            <w:pPr>
              <w:pStyle w:val="Napis"/>
              <w:spacing w:before="0" w:after="0"/>
              <w:rPr>
                <w:sz w:val="16"/>
                <w:szCs w:val="16"/>
              </w:rPr>
            </w:pPr>
            <w:r w:rsidRPr="00823C5D">
              <w:rPr>
                <w:sz w:val="16"/>
                <w:szCs w:val="16"/>
              </w:rPr>
              <w:t>100.885,00</w:t>
            </w:r>
          </w:p>
        </w:tc>
        <w:tc>
          <w:tcPr>
            <w:tcW w:w="1017" w:type="dxa"/>
            <w:tcBorders>
              <w:bottom w:val="single" w:sz="4" w:space="0" w:color="auto"/>
            </w:tcBorders>
            <w:shd w:val="clear" w:color="auto" w:fill="F2F2F2" w:themeFill="background1" w:themeFillShade="F2"/>
            <w:noWrap/>
            <w:hideMark/>
          </w:tcPr>
          <w:p w14:paraId="66EF7859" w14:textId="608CAB36" w:rsidR="00823C5D" w:rsidRPr="00823C5D" w:rsidRDefault="00823C5D" w:rsidP="00823C5D">
            <w:pPr>
              <w:pStyle w:val="Napis"/>
              <w:spacing w:before="0" w:after="0"/>
              <w:rPr>
                <w:sz w:val="16"/>
                <w:szCs w:val="16"/>
              </w:rPr>
            </w:pPr>
            <w:r w:rsidRPr="00823C5D">
              <w:rPr>
                <w:sz w:val="16"/>
                <w:szCs w:val="16"/>
              </w:rPr>
              <w:t>26.991,00</w:t>
            </w:r>
          </w:p>
        </w:tc>
        <w:tc>
          <w:tcPr>
            <w:tcW w:w="1228" w:type="dxa"/>
            <w:tcBorders>
              <w:bottom w:val="single" w:sz="4" w:space="0" w:color="auto"/>
            </w:tcBorders>
            <w:shd w:val="clear" w:color="auto" w:fill="F2F2F2" w:themeFill="background1" w:themeFillShade="F2"/>
            <w:noWrap/>
            <w:hideMark/>
          </w:tcPr>
          <w:p w14:paraId="0BE8E373" w14:textId="4B174B57" w:rsidR="00823C5D" w:rsidRPr="00823C5D" w:rsidRDefault="00823C5D" w:rsidP="00823C5D">
            <w:pPr>
              <w:pStyle w:val="Napis"/>
              <w:spacing w:before="0" w:after="0"/>
              <w:rPr>
                <w:sz w:val="16"/>
                <w:szCs w:val="16"/>
              </w:rPr>
            </w:pPr>
            <w:r w:rsidRPr="00823C5D">
              <w:rPr>
                <w:sz w:val="16"/>
                <w:szCs w:val="16"/>
              </w:rPr>
              <w:t>672.514,00</w:t>
            </w:r>
          </w:p>
        </w:tc>
      </w:tr>
    </w:tbl>
    <w:p w14:paraId="0C54C3A0" w14:textId="77777777" w:rsidR="00FC7D09" w:rsidRDefault="00FC7D09" w:rsidP="00FC7D09">
      <w:pPr>
        <w:pStyle w:val="Napis"/>
        <w:rPr>
          <w:highlight w:val="yellow"/>
        </w:rPr>
      </w:pPr>
    </w:p>
    <w:p w14:paraId="2AE18E45" w14:textId="230559A0" w:rsidR="00FC7D09" w:rsidRPr="005D5712" w:rsidRDefault="00FC7D09" w:rsidP="00823C5D">
      <w:pPr>
        <w:pStyle w:val="Napis"/>
        <w:jc w:val="both"/>
      </w:pPr>
      <w:bookmarkStart w:id="148" w:name="_Toc87521430"/>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17</w:t>
      </w:r>
      <w:r w:rsidR="00CE7C25">
        <w:rPr>
          <w:noProof/>
        </w:rPr>
        <w:fldChar w:fldCharType="end"/>
      </w:r>
      <w:r w:rsidRPr="005D5712">
        <w:t xml:space="preserve">: Vrednost investicije po stalnih cenah z dinamiko nastajanja stroškov za objekt </w:t>
      </w:r>
      <w:r w:rsidR="00823C5D" w:rsidRPr="00823C5D">
        <w:t xml:space="preserve">OŠ Prežihovega </w:t>
      </w:r>
      <w:proofErr w:type="spellStart"/>
      <w:r w:rsidR="00823C5D" w:rsidRPr="00823C5D">
        <w:t>Voranca</w:t>
      </w:r>
      <w:bookmarkEnd w:id="148"/>
      <w:proofErr w:type="spellEnd"/>
    </w:p>
    <w:tbl>
      <w:tblPr>
        <w:tblW w:w="9072" w:type="dxa"/>
        <w:tblCellMar>
          <w:left w:w="70" w:type="dxa"/>
          <w:right w:w="70" w:type="dxa"/>
        </w:tblCellMar>
        <w:tblLook w:val="04A0" w:firstRow="1" w:lastRow="0" w:firstColumn="1" w:lastColumn="0" w:noHBand="0" w:noVBand="1"/>
      </w:tblPr>
      <w:tblGrid>
        <w:gridCol w:w="1205"/>
        <w:gridCol w:w="633"/>
        <w:gridCol w:w="947"/>
        <w:gridCol w:w="948"/>
        <w:gridCol w:w="948"/>
        <w:gridCol w:w="1022"/>
        <w:gridCol w:w="888"/>
        <w:gridCol w:w="722"/>
        <w:gridCol w:w="888"/>
        <w:gridCol w:w="857"/>
        <w:gridCol w:w="14"/>
      </w:tblGrid>
      <w:tr w:rsidR="00C71E5B" w:rsidRPr="00C71E5B" w14:paraId="59EC3C74" w14:textId="77777777" w:rsidTr="00C71E5B">
        <w:trPr>
          <w:gridAfter w:val="1"/>
          <w:wAfter w:w="14" w:type="dxa"/>
          <w:trHeight w:val="480"/>
        </w:trPr>
        <w:tc>
          <w:tcPr>
            <w:tcW w:w="1205" w:type="dxa"/>
            <w:tcBorders>
              <w:top w:val="single" w:sz="4" w:space="0" w:color="auto"/>
              <w:left w:val="nil"/>
              <w:bottom w:val="single" w:sz="4" w:space="0" w:color="auto"/>
              <w:right w:val="nil"/>
            </w:tcBorders>
            <w:shd w:val="clear" w:color="000000" w:fill="DDEBF7"/>
            <w:noWrap/>
            <w:hideMark/>
          </w:tcPr>
          <w:p w14:paraId="2A1BB470" w14:textId="77777777" w:rsidR="00C71E5B" w:rsidRPr="00C71E5B" w:rsidRDefault="00C71E5B" w:rsidP="004E76F6">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Investicijski stroški</w:t>
            </w:r>
            <w:r w:rsidRPr="00C71E5B">
              <w:rPr>
                <w:rFonts w:asciiTheme="minorHAnsi" w:hAnsiTheme="minorHAnsi" w:cs="Arial"/>
                <w:b/>
                <w:bCs/>
                <w:color w:val="000000"/>
                <w:sz w:val="16"/>
                <w:szCs w:val="16"/>
              </w:rPr>
              <w:br/>
              <w:t>Stalne cene v EUR</w:t>
            </w:r>
          </w:p>
        </w:tc>
        <w:tc>
          <w:tcPr>
            <w:tcW w:w="633" w:type="dxa"/>
            <w:tcBorders>
              <w:top w:val="single" w:sz="4" w:space="0" w:color="auto"/>
              <w:left w:val="nil"/>
              <w:bottom w:val="single" w:sz="4" w:space="0" w:color="auto"/>
              <w:right w:val="nil"/>
            </w:tcBorders>
            <w:shd w:val="clear" w:color="000000" w:fill="DDEBF7"/>
            <w:hideMark/>
          </w:tcPr>
          <w:p w14:paraId="03E5F3D6"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Delež</w:t>
            </w:r>
            <w:r w:rsidRPr="00C71E5B">
              <w:rPr>
                <w:rFonts w:asciiTheme="minorHAnsi" w:hAnsiTheme="minorHAnsi" w:cs="Arial"/>
                <w:b/>
                <w:bCs/>
                <w:color w:val="000000"/>
                <w:sz w:val="16"/>
                <w:szCs w:val="16"/>
              </w:rPr>
              <w:br/>
              <w:t>[%]</w:t>
            </w:r>
          </w:p>
        </w:tc>
        <w:tc>
          <w:tcPr>
            <w:tcW w:w="947" w:type="dxa"/>
            <w:tcBorders>
              <w:top w:val="single" w:sz="4" w:space="0" w:color="auto"/>
              <w:left w:val="nil"/>
              <w:bottom w:val="single" w:sz="4" w:space="0" w:color="auto"/>
              <w:right w:val="nil"/>
            </w:tcBorders>
            <w:shd w:val="clear" w:color="000000" w:fill="DDEBF7"/>
            <w:hideMark/>
          </w:tcPr>
          <w:p w14:paraId="27C80AFC"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brez DDV</w:t>
            </w:r>
          </w:p>
        </w:tc>
        <w:tc>
          <w:tcPr>
            <w:tcW w:w="948" w:type="dxa"/>
            <w:tcBorders>
              <w:top w:val="single" w:sz="4" w:space="0" w:color="auto"/>
              <w:left w:val="nil"/>
              <w:bottom w:val="single" w:sz="4" w:space="0" w:color="auto"/>
              <w:right w:val="nil"/>
            </w:tcBorders>
            <w:shd w:val="clear" w:color="000000" w:fill="DDEBF7"/>
            <w:hideMark/>
          </w:tcPr>
          <w:p w14:paraId="405A2426"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z DDV</w:t>
            </w:r>
          </w:p>
        </w:tc>
        <w:tc>
          <w:tcPr>
            <w:tcW w:w="948" w:type="dxa"/>
            <w:tcBorders>
              <w:top w:val="single" w:sz="4" w:space="0" w:color="auto"/>
              <w:left w:val="nil"/>
              <w:bottom w:val="single" w:sz="4" w:space="0" w:color="auto"/>
              <w:right w:val="nil"/>
            </w:tcBorders>
            <w:shd w:val="clear" w:color="000000" w:fill="DDEBF7"/>
            <w:hideMark/>
          </w:tcPr>
          <w:p w14:paraId="5D29A9A5"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Upravičeni</w:t>
            </w:r>
            <w:r w:rsidRPr="00C71E5B">
              <w:rPr>
                <w:rFonts w:asciiTheme="minorHAnsi" w:hAnsiTheme="minorHAnsi" w:cs="Arial"/>
                <w:b/>
                <w:bCs/>
                <w:color w:val="000000"/>
                <w:sz w:val="16"/>
                <w:szCs w:val="16"/>
              </w:rPr>
              <w:br/>
              <w:t>stroški</w:t>
            </w:r>
          </w:p>
        </w:tc>
        <w:tc>
          <w:tcPr>
            <w:tcW w:w="931" w:type="dxa"/>
            <w:tcBorders>
              <w:top w:val="single" w:sz="4" w:space="0" w:color="auto"/>
              <w:left w:val="nil"/>
              <w:bottom w:val="single" w:sz="4" w:space="0" w:color="auto"/>
              <w:right w:val="nil"/>
            </w:tcBorders>
            <w:shd w:val="clear" w:color="000000" w:fill="DDEBF7"/>
          </w:tcPr>
          <w:p w14:paraId="225E0D63"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Neupravičeni</w:t>
            </w:r>
            <w:r w:rsidRPr="00C71E5B">
              <w:rPr>
                <w:rFonts w:asciiTheme="minorHAnsi" w:hAnsiTheme="minorHAnsi" w:cs="Arial"/>
                <w:b/>
                <w:bCs/>
                <w:color w:val="000000"/>
                <w:sz w:val="16"/>
                <w:szCs w:val="16"/>
              </w:rPr>
              <w:br/>
              <w:t>stroški brez</w:t>
            </w:r>
            <w:r w:rsidRPr="00C71E5B">
              <w:rPr>
                <w:rFonts w:asciiTheme="minorHAnsi" w:hAnsiTheme="minorHAnsi" w:cs="Arial"/>
                <w:b/>
                <w:bCs/>
                <w:color w:val="000000"/>
                <w:sz w:val="16"/>
                <w:szCs w:val="16"/>
              </w:rPr>
              <w:br/>
              <w:t>DDV</w:t>
            </w:r>
          </w:p>
        </w:tc>
        <w:tc>
          <w:tcPr>
            <w:tcW w:w="948" w:type="dxa"/>
            <w:tcBorders>
              <w:top w:val="single" w:sz="4" w:space="0" w:color="auto"/>
              <w:left w:val="nil"/>
              <w:bottom w:val="single" w:sz="4" w:space="0" w:color="auto"/>
              <w:right w:val="single" w:sz="4" w:space="0" w:color="auto"/>
            </w:tcBorders>
            <w:shd w:val="clear" w:color="000000" w:fill="DDEBF7"/>
          </w:tcPr>
          <w:p w14:paraId="0D345EC4"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DDV</w:t>
            </w:r>
          </w:p>
        </w:tc>
        <w:tc>
          <w:tcPr>
            <w:tcW w:w="768" w:type="dxa"/>
            <w:tcBorders>
              <w:top w:val="single" w:sz="4" w:space="0" w:color="auto"/>
              <w:left w:val="single" w:sz="4" w:space="0" w:color="auto"/>
              <w:bottom w:val="single" w:sz="4" w:space="0" w:color="auto"/>
              <w:right w:val="single" w:sz="4" w:space="0" w:color="auto"/>
            </w:tcBorders>
            <w:shd w:val="clear" w:color="000000" w:fill="DDEBF7"/>
          </w:tcPr>
          <w:p w14:paraId="567E9340" w14:textId="330A5E22"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2021</w:t>
            </w:r>
          </w:p>
        </w:tc>
        <w:tc>
          <w:tcPr>
            <w:tcW w:w="948" w:type="dxa"/>
            <w:tcBorders>
              <w:top w:val="single" w:sz="4" w:space="0" w:color="auto"/>
              <w:left w:val="single" w:sz="4" w:space="0" w:color="auto"/>
              <w:bottom w:val="single" w:sz="4" w:space="0" w:color="auto"/>
              <w:right w:val="nil"/>
            </w:tcBorders>
            <w:shd w:val="clear" w:color="000000" w:fill="DDEBF7"/>
          </w:tcPr>
          <w:p w14:paraId="2D2449D7" w14:textId="749D6D7F"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2022</w:t>
            </w:r>
          </w:p>
        </w:tc>
        <w:tc>
          <w:tcPr>
            <w:tcW w:w="782" w:type="dxa"/>
            <w:tcBorders>
              <w:top w:val="single" w:sz="4" w:space="0" w:color="auto"/>
              <w:left w:val="nil"/>
              <w:bottom w:val="single" w:sz="4" w:space="0" w:color="auto"/>
              <w:right w:val="nil"/>
            </w:tcBorders>
            <w:shd w:val="clear" w:color="000000" w:fill="DDEBF7"/>
          </w:tcPr>
          <w:p w14:paraId="64317F44" w14:textId="77777777"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2023</w:t>
            </w:r>
          </w:p>
        </w:tc>
      </w:tr>
      <w:tr w:rsidR="00C71E5B" w:rsidRPr="00C71E5B" w14:paraId="3C7863D5" w14:textId="77777777" w:rsidTr="00C71E5B">
        <w:trPr>
          <w:trHeight w:val="240"/>
        </w:trPr>
        <w:tc>
          <w:tcPr>
            <w:tcW w:w="1205" w:type="dxa"/>
            <w:tcBorders>
              <w:top w:val="nil"/>
              <w:left w:val="nil"/>
              <w:bottom w:val="single" w:sz="4" w:space="0" w:color="auto"/>
              <w:right w:val="nil"/>
            </w:tcBorders>
            <w:shd w:val="clear" w:color="auto" w:fill="auto"/>
            <w:noWrap/>
            <w:vAlign w:val="center"/>
            <w:hideMark/>
          </w:tcPr>
          <w:p w14:paraId="56D8056E" w14:textId="4119AC4A"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GOI dela skupaj</w:t>
            </w:r>
          </w:p>
        </w:tc>
        <w:tc>
          <w:tcPr>
            <w:tcW w:w="633" w:type="dxa"/>
            <w:tcBorders>
              <w:top w:val="nil"/>
              <w:left w:val="nil"/>
              <w:bottom w:val="single" w:sz="4" w:space="0" w:color="auto"/>
              <w:right w:val="nil"/>
            </w:tcBorders>
            <w:shd w:val="clear" w:color="auto" w:fill="auto"/>
            <w:noWrap/>
            <w:vAlign w:val="center"/>
            <w:hideMark/>
          </w:tcPr>
          <w:p w14:paraId="38553E41" w14:textId="2D62DBD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90,30</w:t>
            </w:r>
          </w:p>
        </w:tc>
        <w:tc>
          <w:tcPr>
            <w:tcW w:w="947" w:type="dxa"/>
            <w:tcBorders>
              <w:top w:val="nil"/>
              <w:left w:val="nil"/>
              <w:bottom w:val="single" w:sz="4" w:space="0" w:color="auto"/>
              <w:right w:val="nil"/>
            </w:tcBorders>
            <w:shd w:val="clear" w:color="auto" w:fill="auto"/>
            <w:noWrap/>
            <w:vAlign w:val="center"/>
            <w:hideMark/>
          </w:tcPr>
          <w:p w14:paraId="39420FAB" w14:textId="01737B2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738.270,37</w:t>
            </w:r>
          </w:p>
        </w:tc>
        <w:tc>
          <w:tcPr>
            <w:tcW w:w="948" w:type="dxa"/>
            <w:tcBorders>
              <w:top w:val="nil"/>
              <w:left w:val="nil"/>
              <w:bottom w:val="single" w:sz="4" w:space="0" w:color="auto"/>
              <w:right w:val="nil"/>
            </w:tcBorders>
            <w:shd w:val="clear" w:color="auto" w:fill="auto"/>
            <w:noWrap/>
            <w:vAlign w:val="center"/>
            <w:hideMark/>
          </w:tcPr>
          <w:p w14:paraId="365FD49C" w14:textId="5B5DA4D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900.689,85</w:t>
            </w:r>
          </w:p>
        </w:tc>
        <w:tc>
          <w:tcPr>
            <w:tcW w:w="948" w:type="dxa"/>
            <w:tcBorders>
              <w:top w:val="nil"/>
              <w:left w:val="nil"/>
              <w:bottom w:val="single" w:sz="4" w:space="0" w:color="auto"/>
              <w:right w:val="nil"/>
            </w:tcBorders>
            <w:shd w:val="clear" w:color="auto" w:fill="auto"/>
            <w:noWrap/>
            <w:vAlign w:val="center"/>
            <w:hideMark/>
          </w:tcPr>
          <w:p w14:paraId="156C3513" w14:textId="7E6C89A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671.018,97</w:t>
            </w:r>
          </w:p>
        </w:tc>
        <w:tc>
          <w:tcPr>
            <w:tcW w:w="931" w:type="dxa"/>
            <w:tcBorders>
              <w:top w:val="nil"/>
              <w:left w:val="nil"/>
              <w:bottom w:val="single" w:sz="4" w:space="0" w:color="auto"/>
              <w:right w:val="nil"/>
            </w:tcBorders>
            <w:vAlign w:val="center"/>
          </w:tcPr>
          <w:p w14:paraId="733CC98E" w14:textId="5CAEB80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67.251,40</w:t>
            </w:r>
          </w:p>
        </w:tc>
        <w:tc>
          <w:tcPr>
            <w:tcW w:w="948" w:type="dxa"/>
            <w:tcBorders>
              <w:top w:val="single" w:sz="4" w:space="0" w:color="auto"/>
              <w:left w:val="nil"/>
              <w:bottom w:val="single" w:sz="4" w:space="0" w:color="auto"/>
              <w:right w:val="single" w:sz="4" w:space="0" w:color="auto"/>
            </w:tcBorders>
            <w:vAlign w:val="center"/>
          </w:tcPr>
          <w:p w14:paraId="7E0D3A81" w14:textId="012610F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162.419,48</w:t>
            </w:r>
          </w:p>
        </w:tc>
        <w:tc>
          <w:tcPr>
            <w:tcW w:w="768" w:type="dxa"/>
            <w:tcBorders>
              <w:top w:val="nil"/>
              <w:left w:val="single" w:sz="4" w:space="0" w:color="auto"/>
              <w:bottom w:val="single" w:sz="4" w:space="0" w:color="auto"/>
              <w:right w:val="single" w:sz="4" w:space="0" w:color="auto"/>
            </w:tcBorders>
            <w:vAlign w:val="center"/>
          </w:tcPr>
          <w:p w14:paraId="5394919C" w14:textId="60C49A4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nil"/>
              <w:left w:val="single" w:sz="4" w:space="0" w:color="auto"/>
              <w:bottom w:val="single" w:sz="4" w:space="0" w:color="auto"/>
              <w:right w:val="nil"/>
            </w:tcBorders>
            <w:vAlign w:val="center"/>
          </w:tcPr>
          <w:p w14:paraId="5C8A52AF" w14:textId="5D98E5A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269.635,38</w:t>
            </w:r>
          </w:p>
        </w:tc>
        <w:tc>
          <w:tcPr>
            <w:tcW w:w="796" w:type="dxa"/>
            <w:gridSpan w:val="2"/>
            <w:tcBorders>
              <w:top w:val="nil"/>
              <w:left w:val="nil"/>
              <w:bottom w:val="single" w:sz="4" w:space="0" w:color="auto"/>
              <w:right w:val="nil"/>
            </w:tcBorders>
            <w:vAlign w:val="center"/>
          </w:tcPr>
          <w:p w14:paraId="4192EC19" w14:textId="02238C0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631.054,47</w:t>
            </w:r>
          </w:p>
        </w:tc>
      </w:tr>
      <w:tr w:rsidR="00C71E5B" w:rsidRPr="00C71E5B" w14:paraId="52AEFD2A" w14:textId="77777777" w:rsidTr="00C71E5B">
        <w:trPr>
          <w:trHeight w:val="240"/>
        </w:trPr>
        <w:tc>
          <w:tcPr>
            <w:tcW w:w="1205" w:type="dxa"/>
            <w:tcBorders>
              <w:top w:val="nil"/>
              <w:left w:val="nil"/>
              <w:bottom w:val="single" w:sz="4" w:space="0" w:color="auto"/>
              <w:right w:val="nil"/>
            </w:tcBorders>
            <w:shd w:val="clear" w:color="auto" w:fill="auto"/>
            <w:noWrap/>
            <w:vAlign w:val="center"/>
          </w:tcPr>
          <w:p w14:paraId="63438D46"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Projektna dokumentacija</w:t>
            </w:r>
          </w:p>
        </w:tc>
        <w:tc>
          <w:tcPr>
            <w:tcW w:w="633" w:type="dxa"/>
            <w:tcBorders>
              <w:top w:val="nil"/>
              <w:left w:val="nil"/>
              <w:bottom w:val="single" w:sz="4" w:space="0" w:color="auto"/>
              <w:right w:val="nil"/>
            </w:tcBorders>
            <w:shd w:val="clear" w:color="auto" w:fill="auto"/>
            <w:noWrap/>
            <w:vAlign w:val="center"/>
          </w:tcPr>
          <w:p w14:paraId="318F9CB5" w14:textId="24558DD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4,52</w:t>
            </w:r>
          </w:p>
        </w:tc>
        <w:tc>
          <w:tcPr>
            <w:tcW w:w="947" w:type="dxa"/>
            <w:tcBorders>
              <w:top w:val="nil"/>
              <w:left w:val="nil"/>
              <w:bottom w:val="single" w:sz="4" w:space="0" w:color="auto"/>
              <w:right w:val="nil"/>
            </w:tcBorders>
            <w:shd w:val="clear" w:color="auto" w:fill="auto"/>
            <w:noWrap/>
            <w:vAlign w:val="center"/>
          </w:tcPr>
          <w:p w14:paraId="6D7BA345" w14:textId="24F3E352"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36.988,27</w:t>
            </w:r>
          </w:p>
        </w:tc>
        <w:tc>
          <w:tcPr>
            <w:tcW w:w="948" w:type="dxa"/>
            <w:tcBorders>
              <w:top w:val="nil"/>
              <w:left w:val="nil"/>
              <w:bottom w:val="single" w:sz="4" w:space="0" w:color="auto"/>
              <w:right w:val="nil"/>
            </w:tcBorders>
            <w:shd w:val="clear" w:color="auto" w:fill="auto"/>
            <w:noWrap/>
            <w:vAlign w:val="center"/>
          </w:tcPr>
          <w:p w14:paraId="3B336DE6" w14:textId="19894DE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45.125,68</w:t>
            </w:r>
          </w:p>
        </w:tc>
        <w:tc>
          <w:tcPr>
            <w:tcW w:w="948" w:type="dxa"/>
            <w:tcBorders>
              <w:top w:val="nil"/>
              <w:left w:val="nil"/>
              <w:bottom w:val="single" w:sz="4" w:space="0" w:color="auto"/>
              <w:right w:val="nil"/>
            </w:tcBorders>
            <w:shd w:val="clear" w:color="auto" w:fill="auto"/>
            <w:noWrap/>
            <w:vAlign w:val="center"/>
          </w:tcPr>
          <w:p w14:paraId="3F0BF6AF" w14:textId="5ACB867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36.988,27</w:t>
            </w:r>
          </w:p>
        </w:tc>
        <w:tc>
          <w:tcPr>
            <w:tcW w:w="931" w:type="dxa"/>
            <w:tcBorders>
              <w:top w:val="nil"/>
              <w:left w:val="nil"/>
              <w:bottom w:val="single" w:sz="4" w:space="0" w:color="auto"/>
              <w:right w:val="nil"/>
            </w:tcBorders>
            <w:vAlign w:val="center"/>
          </w:tcPr>
          <w:p w14:paraId="49036127" w14:textId="141E0C2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single" w:sz="4" w:space="0" w:color="auto"/>
              <w:left w:val="nil"/>
              <w:bottom w:val="single" w:sz="4" w:space="0" w:color="auto"/>
              <w:right w:val="single" w:sz="4" w:space="0" w:color="auto"/>
            </w:tcBorders>
            <w:vAlign w:val="center"/>
          </w:tcPr>
          <w:p w14:paraId="21B2FD3F" w14:textId="18F5C75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8.137,41</w:t>
            </w:r>
          </w:p>
        </w:tc>
        <w:tc>
          <w:tcPr>
            <w:tcW w:w="768" w:type="dxa"/>
            <w:tcBorders>
              <w:top w:val="nil"/>
              <w:left w:val="single" w:sz="4" w:space="0" w:color="auto"/>
              <w:bottom w:val="single" w:sz="4" w:space="0" w:color="auto"/>
              <w:right w:val="single" w:sz="4" w:space="0" w:color="auto"/>
            </w:tcBorders>
            <w:vAlign w:val="center"/>
          </w:tcPr>
          <w:p w14:paraId="542E2E8E" w14:textId="715F206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nil"/>
              <w:left w:val="single" w:sz="4" w:space="0" w:color="auto"/>
              <w:bottom w:val="single" w:sz="4" w:space="0" w:color="auto"/>
              <w:right w:val="nil"/>
            </w:tcBorders>
            <w:vAlign w:val="center"/>
          </w:tcPr>
          <w:p w14:paraId="6AAA18D3" w14:textId="4DE0F53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36.100,55</w:t>
            </w:r>
          </w:p>
        </w:tc>
        <w:tc>
          <w:tcPr>
            <w:tcW w:w="796" w:type="dxa"/>
            <w:gridSpan w:val="2"/>
            <w:tcBorders>
              <w:top w:val="nil"/>
              <w:left w:val="nil"/>
              <w:bottom w:val="single" w:sz="4" w:space="0" w:color="auto"/>
              <w:right w:val="nil"/>
            </w:tcBorders>
            <w:vAlign w:val="center"/>
          </w:tcPr>
          <w:p w14:paraId="1A8746AC" w14:textId="4FD010B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9.025,13</w:t>
            </w:r>
          </w:p>
        </w:tc>
      </w:tr>
      <w:tr w:rsidR="00C71E5B" w:rsidRPr="00C71E5B" w14:paraId="3575452D" w14:textId="77777777" w:rsidTr="00C71E5B">
        <w:trPr>
          <w:trHeight w:val="240"/>
        </w:trPr>
        <w:tc>
          <w:tcPr>
            <w:tcW w:w="1205" w:type="dxa"/>
            <w:tcBorders>
              <w:top w:val="nil"/>
              <w:left w:val="nil"/>
              <w:bottom w:val="single" w:sz="4" w:space="0" w:color="auto"/>
              <w:right w:val="nil"/>
            </w:tcBorders>
            <w:shd w:val="clear" w:color="auto" w:fill="auto"/>
            <w:noWrap/>
            <w:vAlign w:val="center"/>
          </w:tcPr>
          <w:p w14:paraId="1E331571"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Svetovalni inženiring</w:t>
            </w:r>
          </w:p>
        </w:tc>
        <w:tc>
          <w:tcPr>
            <w:tcW w:w="633" w:type="dxa"/>
            <w:tcBorders>
              <w:top w:val="nil"/>
              <w:left w:val="nil"/>
              <w:bottom w:val="single" w:sz="4" w:space="0" w:color="auto"/>
              <w:right w:val="nil"/>
            </w:tcBorders>
            <w:shd w:val="clear" w:color="auto" w:fill="auto"/>
            <w:noWrap/>
            <w:vAlign w:val="center"/>
          </w:tcPr>
          <w:p w14:paraId="28CA5A15" w14:textId="28FA2B4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2,18</w:t>
            </w:r>
          </w:p>
        </w:tc>
        <w:tc>
          <w:tcPr>
            <w:tcW w:w="947" w:type="dxa"/>
            <w:tcBorders>
              <w:top w:val="nil"/>
              <w:left w:val="nil"/>
              <w:bottom w:val="single" w:sz="4" w:space="0" w:color="auto"/>
              <w:right w:val="nil"/>
            </w:tcBorders>
            <w:shd w:val="clear" w:color="auto" w:fill="auto"/>
            <w:noWrap/>
            <w:vAlign w:val="center"/>
          </w:tcPr>
          <w:p w14:paraId="75EE9CC9" w14:textId="7EA67F2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17.802,60</w:t>
            </w:r>
          </w:p>
        </w:tc>
        <w:tc>
          <w:tcPr>
            <w:tcW w:w="948" w:type="dxa"/>
            <w:tcBorders>
              <w:top w:val="nil"/>
              <w:left w:val="nil"/>
              <w:bottom w:val="single" w:sz="4" w:space="0" w:color="auto"/>
              <w:right w:val="nil"/>
            </w:tcBorders>
            <w:shd w:val="clear" w:color="auto" w:fill="auto"/>
            <w:noWrap/>
            <w:vAlign w:val="center"/>
          </w:tcPr>
          <w:p w14:paraId="5E01BDF5" w14:textId="41DD990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21.719,17</w:t>
            </w:r>
          </w:p>
        </w:tc>
        <w:tc>
          <w:tcPr>
            <w:tcW w:w="948" w:type="dxa"/>
            <w:tcBorders>
              <w:top w:val="nil"/>
              <w:left w:val="nil"/>
              <w:bottom w:val="single" w:sz="4" w:space="0" w:color="auto"/>
              <w:right w:val="nil"/>
            </w:tcBorders>
            <w:shd w:val="clear" w:color="auto" w:fill="auto"/>
            <w:noWrap/>
            <w:vAlign w:val="center"/>
          </w:tcPr>
          <w:p w14:paraId="03E1526C" w14:textId="4E28697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15.859,33</w:t>
            </w:r>
          </w:p>
        </w:tc>
        <w:tc>
          <w:tcPr>
            <w:tcW w:w="931" w:type="dxa"/>
            <w:tcBorders>
              <w:top w:val="nil"/>
              <w:left w:val="nil"/>
              <w:bottom w:val="single" w:sz="4" w:space="0" w:color="auto"/>
              <w:right w:val="nil"/>
            </w:tcBorders>
            <w:vAlign w:val="center"/>
          </w:tcPr>
          <w:p w14:paraId="7623BAB8" w14:textId="1EF2BE77"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1.943,27</w:t>
            </w:r>
          </w:p>
        </w:tc>
        <w:tc>
          <w:tcPr>
            <w:tcW w:w="948" w:type="dxa"/>
            <w:tcBorders>
              <w:top w:val="single" w:sz="4" w:space="0" w:color="auto"/>
              <w:left w:val="nil"/>
              <w:bottom w:val="single" w:sz="4" w:space="0" w:color="auto"/>
              <w:right w:val="single" w:sz="4" w:space="0" w:color="auto"/>
            </w:tcBorders>
            <w:vAlign w:val="center"/>
          </w:tcPr>
          <w:p w14:paraId="53BF1B9B" w14:textId="44ADEC0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3.916,57</w:t>
            </w:r>
          </w:p>
        </w:tc>
        <w:tc>
          <w:tcPr>
            <w:tcW w:w="768" w:type="dxa"/>
            <w:tcBorders>
              <w:top w:val="nil"/>
              <w:left w:val="single" w:sz="4" w:space="0" w:color="auto"/>
              <w:bottom w:val="single" w:sz="4" w:space="0" w:color="auto"/>
              <w:right w:val="single" w:sz="4" w:space="0" w:color="auto"/>
            </w:tcBorders>
            <w:vAlign w:val="center"/>
          </w:tcPr>
          <w:p w14:paraId="0CA39F9D" w14:textId="696C143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4.985,62</w:t>
            </w:r>
          </w:p>
        </w:tc>
        <w:tc>
          <w:tcPr>
            <w:tcW w:w="948" w:type="dxa"/>
            <w:tcBorders>
              <w:top w:val="nil"/>
              <w:left w:val="single" w:sz="4" w:space="0" w:color="auto"/>
              <w:bottom w:val="single" w:sz="4" w:space="0" w:color="auto"/>
              <w:right w:val="nil"/>
            </w:tcBorders>
            <w:vAlign w:val="center"/>
          </w:tcPr>
          <w:p w14:paraId="6592DF66" w14:textId="6E86085A"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9.396,93</w:t>
            </w:r>
          </w:p>
        </w:tc>
        <w:tc>
          <w:tcPr>
            <w:tcW w:w="796" w:type="dxa"/>
            <w:gridSpan w:val="2"/>
            <w:tcBorders>
              <w:top w:val="nil"/>
              <w:left w:val="nil"/>
              <w:bottom w:val="single" w:sz="4" w:space="0" w:color="auto"/>
              <w:right w:val="nil"/>
            </w:tcBorders>
            <w:vAlign w:val="center"/>
          </w:tcPr>
          <w:p w14:paraId="4E9140F1" w14:textId="30C5835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7.336,62</w:t>
            </w:r>
          </w:p>
        </w:tc>
      </w:tr>
      <w:tr w:rsidR="00C71E5B" w:rsidRPr="00C71E5B" w14:paraId="6B3B354F" w14:textId="77777777" w:rsidTr="00C71E5B">
        <w:trPr>
          <w:trHeight w:val="240"/>
        </w:trPr>
        <w:tc>
          <w:tcPr>
            <w:tcW w:w="1205" w:type="dxa"/>
            <w:tcBorders>
              <w:top w:val="nil"/>
              <w:left w:val="nil"/>
              <w:bottom w:val="single" w:sz="4" w:space="0" w:color="auto"/>
              <w:right w:val="nil"/>
            </w:tcBorders>
            <w:shd w:val="clear" w:color="auto" w:fill="auto"/>
            <w:noWrap/>
            <w:vAlign w:val="center"/>
            <w:hideMark/>
          </w:tcPr>
          <w:p w14:paraId="6EEBB134"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Investicijska dokumentacija</w:t>
            </w:r>
          </w:p>
        </w:tc>
        <w:tc>
          <w:tcPr>
            <w:tcW w:w="633" w:type="dxa"/>
            <w:tcBorders>
              <w:top w:val="nil"/>
              <w:left w:val="nil"/>
              <w:bottom w:val="single" w:sz="4" w:space="0" w:color="auto"/>
              <w:right w:val="nil"/>
            </w:tcBorders>
            <w:shd w:val="clear" w:color="auto" w:fill="auto"/>
            <w:noWrap/>
            <w:vAlign w:val="center"/>
            <w:hideMark/>
          </w:tcPr>
          <w:p w14:paraId="62F9FA45" w14:textId="4B93D81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0,29</w:t>
            </w:r>
          </w:p>
        </w:tc>
        <w:tc>
          <w:tcPr>
            <w:tcW w:w="947" w:type="dxa"/>
            <w:tcBorders>
              <w:top w:val="nil"/>
              <w:left w:val="nil"/>
              <w:bottom w:val="single" w:sz="4" w:space="0" w:color="auto"/>
              <w:right w:val="nil"/>
            </w:tcBorders>
            <w:shd w:val="clear" w:color="auto" w:fill="auto"/>
            <w:noWrap/>
            <w:vAlign w:val="center"/>
            <w:hideMark/>
          </w:tcPr>
          <w:p w14:paraId="2B0315F0" w14:textId="2FCF66B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48" w:type="dxa"/>
            <w:tcBorders>
              <w:top w:val="nil"/>
              <w:left w:val="nil"/>
              <w:bottom w:val="single" w:sz="4" w:space="0" w:color="auto"/>
              <w:right w:val="nil"/>
            </w:tcBorders>
            <w:shd w:val="clear" w:color="auto" w:fill="auto"/>
            <w:noWrap/>
            <w:vAlign w:val="center"/>
            <w:hideMark/>
          </w:tcPr>
          <w:p w14:paraId="306D6F1B" w14:textId="551607F4"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2.869,39</w:t>
            </w:r>
          </w:p>
        </w:tc>
        <w:tc>
          <w:tcPr>
            <w:tcW w:w="948" w:type="dxa"/>
            <w:tcBorders>
              <w:top w:val="nil"/>
              <w:left w:val="nil"/>
              <w:bottom w:val="single" w:sz="4" w:space="0" w:color="auto"/>
              <w:right w:val="nil"/>
            </w:tcBorders>
            <w:shd w:val="clear" w:color="auto" w:fill="auto"/>
            <w:noWrap/>
            <w:vAlign w:val="center"/>
            <w:hideMark/>
          </w:tcPr>
          <w:p w14:paraId="714C2D41" w14:textId="1E19CC4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31" w:type="dxa"/>
            <w:tcBorders>
              <w:top w:val="nil"/>
              <w:left w:val="nil"/>
              <w:bottom w:val="single" w:sz="4" w:space="0" w:color="auto"/>
              <w:right w:val="nil"/>
            </w:tcBorders>
            <w:vAlign w:val="center"/>
          </w:tcPr>
          <w:p w14:paraId="12711DA3" w14:textId="4E19300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single" w:sz="4" w:space="0" w:color="auto"/>
              <w:left w:val="nil"/>
              <w:bottom w:val="single" w:sz="4" w:space="0" w:color="auto"/>
              <w:right w:val="single" w:sz="4" w:space="0" w:color="auto"/>
            </w:tcBorders>
            <w:vAlign w:val="center"/>
          </w:tcPr>
          <w:p w14:paraId="188AB5FB" w14:textId="5FDB25A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517,43</w:t>
            </w:r>
          </w:p>
        </w:tc>
        <w:tc>
          <w:tcPr>
            <w:tcW w:w="768" w:type="dxa"/>
            <w:tcBorders>
              <w:top w:val="nil"/>
              <w:left w:val="single" w:sz="4" w:space="0" w:color="auto"/>
              <w:bottom w:val="single" w:sz="4" w:space="0" w:color="auto"/>
              <w:right w:val="single" w:sz="4" w:space="0" w:color="auto"/>
            </w:tcBorders>
            <w:vAlign w:val="center"/>
          </w:tcPr>
          <w:p w14:paraId="32E58F12" w14:textId="725096B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2.869,39</w:t>
            </w:r>
          </w:p>
        </w:tc>
        <w:tc>
          <w:tcPr>
            <w:tcW w:w="948" w:type="dxa"/>
            <w:tcBorders>
              <w:top w:val="nil"/>
              <w:left w:val="single" w:sz="4" w:space="0" w:color="auto"/>
              <w:bottom w:val="single" w:sz="4" w:space="0" w:color="auto"/>
              <w:right w:val="nil"/>
            </w:tcBorders>
            <w:vAlign w:val="center"/>
          </w:tcPr>
          <w:p w14:paraId="1C7427C4" w14:textId="155D7D1A"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796" w:type="dxa"/>
            <w:gridSpan w:val="2"/>
            <w:tcBorders>
              <w:top w:val="nil"/>
              <w:left w:val="nil"/>
              <w:bottom w:val="single" w:sz="4" w:space="0" w:color="auto"/>
              <w:right w:val="nil"/>
            </w:tcBorders>
            <w:vAlign w:val="center"/>
          </w:tcPr>
          <w:p w14:paraId="2F264BEB" w14:textId="1652623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r>
      <w:tr w:rsidR="00C71E5B" w:rsidRPr="00C71E5B" w14:paraId="5B125B5C" w14:textId="77777777" w:rsidTr="00C71E5B">
        <w:trPr>
          <w:trHeight w:val="240"/>
        </w:trPr>
        <w:tc>
          <w:tcPr>
            <w:tcW w:w="1205" w:type="dxa"/>
            <w:tcBorders>
              <w:top w:val="nil"/>
              <w:left w:val="nil"/>
              <w:bottom w:val="single" w:sz="4" w:space="0" w:color="auto"/>
              <w:right w:val="nil"/>
            </w:tcBorders>
            <w:shd w:val="clear" w:color="auto" w:fill="FFFFFF" w:themeFill="background1"/>
            <w:noWrap/>
            <w:vAlign w:val="center"/>
            <w:hideMark/>
          </w:tcPr>
          <w:p w14:paraId="597907B7"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Strokovni nadzor</w:t>
            </w:r>
          </w:p>
        </w:tc>
        <w:tc>
          <w:tcPr>
            <w:tcW w:w="633" w:type="dxa"/>
            <w:tcBorders>
              <w:top w:val="nil"/>
              <w:left w:val="nil"/>
              <w:bottom w:val="single" w:sz="4" w:space="0" w:color="auto"/>
              <w:right w:val="nil"/>
            </w:tcBorders>
            <w:shd w:val="clear" w:color="auto" w:fill="FFFFFF" w:themeFill="background1"/>
            <w:noWrap/>
            <w:vAlign w:val="center"/>
            <w:hideMark/>
          </w:tcPr>
          <w:p w14:paraId="1329E69A" w14:textId="18175FF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2,71</w:t>
            </w:r>
          </w:p>
        </w:tc>
        <w:tc>
          <w:tcPr>
            <w:tcW w:w="947" w:type="dxa"/>
            <w:tcBorders>
              <w:top w:val="nil"/>
              <w:left w:val="nil"/>
              <w:bottom w:val="single" w:sz="4" w:space="0" w:color="auto"/>
              <w:right w:val="nil"/>
            </w:tcBorders>
            <w:shd w:val="clear" w:color="auto" w:fill="FFFFFF" w:themeFill="background1"/>
            <w:noWrap/>
            <w:vAlign w:val="center"/>
            <w:hideMark/>
          </w:tcPr>
          <w:p w14:paraId="498063BB" w14:textId="6AA54B1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22.192,96</w:t>
            </w:r>
          </w:p>
        </w:tc>
        <w:tc>
          <w:tcPr>
            <w:tcW w:w="948" w:type="dxa"/>
            <w:tcBorders>
              <w:top w:val="nil"/>
              <w:left w:val="nil"/>
              <w:bottom w:val="single" w:sz="4" w:space="0" w:color="auto"/>
              <w:right w:val="nil"/>
            </w:tcBorders>
            <w:shd w:val="clear" w:color="auto" w:fill="FFFFFF" w:themeFill="background1"/>
            <w:noWrap/>
            <w:vAlign w:val="center"/>
            <w:hideMark/>
          </w:tcPr>
          <w:p w14:paraId="5D7EE934" w14:textId="1EEB960C"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27.075,41</w:t>
            </w:r>
          </w:p>
        </w:tc>
        <w:tc>
          <w:tcPr>
            <w:tcW w:w="948" w:type="dxa"/>
            <w:tcBorders>
              <w:top w:val="nil"/>
              <w:left w:val="nil"/>
              <w:bottom w:val="single" w:sz="4" w:space="0" w:color="auto"/>
              <w:right w:val="nil"/>
            </w:tcBorders>
            <w:shd w:val="clear" w:color="auto" w:fill="FFFFFF" w:themeFill="background1"/>
            <w:noWrap/>
            <w:vAlign w:val="center"/>
            <w:hideMark/>
          </w:tcPr>
          <w:p w14:paraId="68C55BC9" w14:textId="38C7A0F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22.192,96</w:t>
            </w:r>
          </w:p>
        </w:tc>
        <w:tc>
          <w:tcPr>
            <w:tcW w:w="931" w:type="dxa"/>
            <w:tcBorders>
              <w:top w:val="nil"/>
              <w:left w:val="nil"/>
              <w:bottom w:val="single" w:sz="4" w:space="0" w:color="auto"/>
              <w:right w:val="nil"/>
            </w:tcBorders>
            <w:shd w:val="clear" w:color="auto" w:fill="FFFFFF" w:themeFill="background1"/>
            <w:vAlign w:val="center"/>
          </w:tcPr>
          <w:p w14:paraId="765F1D6F" w14:textId="328FA4E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single" w:sz="4" w:space="0" w:color="auto"/>
              <w:left w:val="nil"/>
              <w:bottom w:val="single" w:sz="4" w:space="0" w:color="auto"/>
              <w:right w:val="single" w:sz="4" w:space="0" w:color="auto"/>
            </w:tcBorders>
            <w:shd w:val="clear" w:color="auto" w:fill="FFFFFF" w:themeFill="background1"/>
            <w:vAlign w:val="center"/>
          </w:tcPr>
          <w:p w14:paraId="39F92F59" w14:textId="2C36ECB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4.882,45</w:t>
            </w:r>
          </w:p>
        </w:tc>
        <w:tc>
          <w:tcPr>
            <w:tcW w:w="768" w:type="dxa"/>
            <w:tcBorders>
              <w:top w:val="nil"/>
              <w:left w:val="single" w:sz="4" w:space="0" w:color="auto"/>
              <w:bottom w:val="single" w:sz="4" w:space="0" w:color="auto"/>
              <w:right w:val="single" w:sz="4" w:space="0" w:color="auto"/>
            </w:tcBorders>
            <w:shd w:val="clear" w:color="auto" w:fill="FFFFFF" w:themeFill="background1"/>
            <w:vAlign w:val="center"/>
          </w:tcPr>
          <w:p w14:paraId="60877BD7" w14:textId="18B2B35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948" w:type="dxa"/>
            <w:tcBorders>
              <w:top w:val="nil"/>
              <w:left w:val="single" w:sz="4" w:space="0" w:color="auto"/>
              <w:bottom w:val="single" w:sz="4" w:space="0" w:color="auto"/>
              <w:right w:val="nil"/>
            </w:tcBorders>
            <w:shd w:val="clear" w:color="auto" w:fill="FFFFFF" w:themeFill="background1"/>
            <w:vAlign w:val="center"/>
          </w:tcPr>
          <w:p w14:paraId="279A4545" w14:textId="74C8344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8.122,63</w:t>
            </w:r>
          </w:p>
        </w:tc>
        <w:tc>
          <w:tcPr>
            <w:tcW w:w="796" w:type="dxa"/>
            <w:gridSpan w:val="2"/>
            <w:tcBorders>
              <w:top w:val="nil"/>
              <w:left w:val="nil"/>
              <w:bottom w:val="single" w:sz="4" w:space="0" w:color="auto"/>
              <w:right w:val="nil"/>
            </w:tcBorders>
            <w:shd w:val="clear" w:color="auto" w:fill="FFFFFF" w:themeFill="background1"/>
            <w:vAlign w:val="center"/>
          </w:tcPr>
          <w:p w14:paraId="64603D08" w14:textId="3560E69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18.952,78</w:t>
            </w:r>
          </w:p>
        </w:tc>
      </w:tr>
      <w:tr w:rsidR="00C71E5B" w:rsidRPr="00C71E5B" w14:paraId="51382C42" w14:textId="77777777" w:rsidTr="00C71E5B">
        <w:trPr>
          <w:trHeight w:val="240"/>
        </w:trPr>
        <w:tc>
          <w:tcPr>
            <w:tcW w:w="1205" w:type="dxa"/>
            <w:tcBorders>
              <w:top w:val="nil"/>
              <w:left w:val="nil"/>
              <w:bottom w:val="single" w:sz="4" w:space="0" w:color="auto"/>
              <w:right w:val="nil"/>
            </w:tcBorders>
            <w:shd w:val="clear" w:color="auto" w:fill="F2F2F2" w:themeFill="background1" w:themeFillShade="F2"/>
            <w:noWrap/>
            <w:vAlign w:val="center"/>
            <w:hideMark/>
          </w:tcPr>
          <w:p w14:paraId="6A47B122"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Investicijska vrednost</w:t>
            </w:r>
          </w:p>
        </w:tc>
        <w:tc>
          <w:tcPr>
            <w:tcW w:w="633" w:type="dxa"/>
            <w:tcBorders>
              <w:top w:val="nil"/>
              <w:left w:val="nil"/>
              <w:bottom w:val="single" w:sz="4" w:space="0" w:color="auto"/>
              <w:right w:val="nil"/>
            </w:tcBorders>
            <w:shd w:val="clear" w:color="auto" w:fill="F2F2F2" w:themeFill="background1" w:themeFillShade="F2"/>
            <w:noWrap/>
            <w:vAlign w:val="center"/>
            <w:hideMark/>
          </w:tcPr>
          <w:p w14:paraId="5B6367F3" w14:textId="1FE0002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100,00</w:t>
            </w:r>
          </w:p>
        </w:tc>
        <w:tc>
          <w:tcPr>
            <w:tcW w:w="947" w:type="dxa"/>
            <w:tcBorders>
              <w:top w:val="nil"/>
              <w:left w:val="nil"/>
              <w:bottom w:val="single" w:sz="4" w:space="0" w:color="auto"/>
              <w:right w:val="nil"/>
            </w:tcBorders>
            <w:shd w:val="clear" w:color="auto" w:fill="F2F2F2" w:themeFill="background1" w:themeFillShade="F2"/>
            <w:noWrap/>
            <w:vAlign w:val="center"/>
            <w:hideMark/>
          </w:tcPr>
          <w:p w14:paraId="0F97C61F" w14:textId="734AB5E7"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817.606,16</w:t>
            </w:r>
          </w:p>
        </w:tc>
        <w:tc>
          <w:tcPr>
            <w:tcW w:w="948" w:type="dxa"/>
            <w:tcBorders>
              <w:top w:val="nil"/>
              <w:left w:val="nil"/>
              <w:bottom w:val="single" w:sz="4" w:space="0" w:color="auto"/>
              <w:right w:val="nil"/>
            </w:tcBorders>
            <w:shd w:val="clear" w:color="auto" w:fill="F2F2F2" w:themeFill="background1" w:themeFillShade="F2"/>
            <w:noWrap/>
            <w:vAlign w:val="center"/>
            <w:hideMark/>
          </w:tcPr>
          <w:p w14:paraId="4C985BDE" w14:textId="449C7FB3"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997.479,49</w:t>
            </w:r>
          </w:p>
        </w:tc>
        <w:tc>
          <w:tcPr>
            <w:tcW w:w="948" w:type="dxa"/>
            <w:tcBorders>
              <w:top w:val="nil"/>
              <w:left w:val="nil"/>
              <w:bottom w:val="single" w:sz="4" w:space="0" w:color="auto"/>
              <w:right w:val="nil"/>
            </w:tcBorders>
            <w:shd w:val="clear" w:color="auto" w:fill="F2F2F2" w:themeFill="background1" w:themeFillShade="F2"/>
            <w:noWrap/>
            <w:vAlign w:val="center"/>
            <w:hideMark/>
          </w:tcPr>
          <w:p w14:paraId="0C092DDE" w14:textId="0529F02E"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748.411,49</w:t>
            </w:r>
          </w:p>
        </w:tc>
        <w:tc>
          <w:tcPr>
            <w:tcW w:w="931" w:type="dxa"/>
            <w:tcBorders>
              <w:top w:val="nil"/>
              <w:left w:val="nil"/>
              <w:bottom w:val="single" w:sz="4" w:space="0" w:color="auto"/>
              <w:right w:val="nil"/>
            </w:tcBorders>
            <w:shd w:val="clear" w:color="auto" w:fill="F2F2F2" w:themeFill="background1" w:themeFillShade="F2"/>
            <w:vAlign w:val="center"/>
          </w:tcPr>
          <w:p w14:paraId="5731456F" w14:textId="6C0B2030"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69.194,67</w:t>
            </w:r>
          </w:p>
        </w:tc>
        <w:tc>
          <w:tcPr>
            <w:tcW w:w="94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18419E79" w14:textId="593A93A3"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179.873,33</w:t>
            </w:r>
          </w:p>
        </w:tc>
        <w:tc>
          <w:tcPr>
            <w:tcW w:w="768"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41D183BD" w14:textId="1A95CCD2"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7.855,01</w:t>
            </w:r>
          </w:p>
        </w:tc>
        <w:tc>
          <w:tcPr>
            <w:tcW w:w="948" w:type="dxa"/>
            <w:tcBorders>
              <w:top w:val="nil"/>
              <w:left w:val="single" w:sz="4" w:space="0" w:color="auto"/>
              <w:bottom w:val="single" w:sz="4" w:space="0" w:color="auto"/>
              <w:right w:val="nil"/>
            </w:tcBorders>
            <w:shd w:val="clear" w:color="auto" w:fill="F2F2F2" w:themeFill="background1" w:themeFillShade="F2"/>
            <w:vAlign w:val="center"/>
          </w:tcPr>
          <w:p w14:paraId="2869580F" w14:textId="54EB88D7"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323.255,49</w:t>
            </w:r>
          </w:p>
        </w:tc>
        <w:tc>
          <w:tcPr>
            <w:tcW w:w="796" w:type="dxa"/>
            <w:gridSpan w:val="2"/>
            <w:tcBorders>
              <w:top w:val="nil"/>
              <w:left w:val="nil"/>
              <w:bottom w:val="single" w:sz="4" w:space="0" w:color="auto"/>
              <w:right w:val="nil"/>
            </w:tcBorders>
            <w:shd w:val="clear" w:color="auto" w:fill="F2F2F2" w:themeFill="background1" w:themeFillShade="F2"/>
            <w:vAlign w:val="center"/>
          </w:tcPr>
          <w:p w14:paraId="6C63F197" w14:textId="63132EEB"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666.369,00</w:t>
            </w:r>
          </w:p>
        </w:tc>
      </w:tr>
    </w:tbl>
    <w:p w14:paraId="7306CA4C" w14:textId="77777777" w:rsidR="00FC7D09" w:rsidRPr="003365A5" w:rsidRDefault="00FC7D09" w:rsidP="00FC7D09">
      <w:pPr>
        <w:rPr>
          <w:highlight w:val="yellow"/>
          <w:lang w:eastAsia="sl-SI"/>
        </w:rPr>
      </w:pPr>
    </w:p>
    <w:p w14:paraId="668BBC25" w14:textId="77777777" w:rsidR="00FC7D09" w:rsidRPr="005D5712" w:rsidRDefault="00FC7D09" w:rsidP="00FC7D09">
      <w:pPr>
        <w:pStyle w:val="Naslov3"/>
        <w:numPr>
          <w:ilvl w:val="3"/>
          <w:numId w:val="1"/>
        </w:numPr>
      </w:pPr>
      <w:bookmarkStart w:id="149" w:name="_Toc87521323"/>
      <w:r w:rsidRPr="005D5712">
        <w:t>Ocena investicijskih stroškov po tekočih cenah</w:t>
      </w:r>
      <w:bookmarkEnd w:id="149"/>
    </w:p>
    <w:p w14:paraId="19BDBF12"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11178952" w14:textId="3810E3E7" w:rsidR="007501AF" w:rsidRPr="005D5712" w:rsidRDefault="00FC7D09" w:rsidP="007501AF">
      <w:pPr>
        <w:pStyle w:val="Napis"/>
        <w:jc w:val="both"/>
      </w:pPr>
      <w:bookmarkStart w:id="150" w:name="_Toc87521431"/>
      <w:r w:rsidRPr="007501A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18</w:t>
      </w:r>
      <w:r w:rsidR="00CE7C25">
        <w:rPr>
          <w:noProof/>
        </w:rPr>
        <w:fldChar w:fldCharType="end"/>
      </w:r>
      <w:r w:rsidRPr="007501AF">
        <w:t xml:space="preserve">: Vrednost investicije po tekočih cenah z dinamiko nastajanja stroškov, za objekt </w:t>
      </w:r>
      <w:r w:rsidR="007501AF" w:rsidRPr="007501AF">
        <w:t xml:space="preserve">OŠ Prežihovega </w:t>
      </w:r>
      <w:proofErr w:type="spellStart"/>
      <w:r w:rsidR="007501AF" w:rsidRPr="007501AF">
        <w:t>Voranca</w:t>
      </w:r>
      <w:bookmarkEnd w:id="150"/>
      <w:proofErr w:type="spellEnd"/>
    </w:p>
    <w:tbl>
      <w:tblPr>
        <w:tblW w:w="9177" w:type="dxa"/>
        <w:tblCellMar>
          <w:left w:w="70" w:type="dxa"/>
          <w:right w:w="70" w:type="dxa"/>
        </w:tblCellMar>
        <w:tblLook w:val="04A0" w:firstRow="1" w:lastRow="0" w:firstColumn="1" w:lastColumn="0" w:noHBand="0" w:noVBand="1"/>
      </w:tblPr>
      <w:tblGrid>
        <w:gridCol w:w="1417"/>
        <w:gridCol w:w="587"/>
        <w:gridCol w:w="974"/>
        <w:gridCol w:w="997"/>
        <w:gridCol w:w="873"/>
        <w:gridCol w:w="1022"/>
        <w:gridCol w:w="873"/>
        <w:gridCol w:w="711"/>
        <w:gridCol w:w="873"/>
        <w:gridCol w:w="862"/>
        <w:gridCol w:w="8"/>
      </w:tblGrid>
      <w:tr w:rsidR="00C71E5B" w:rsidRPr="00C71E5B" w14:paraId="2449BD23" w14:textId="77777777" w:rsidTr="00C71E5B">
        <w:trPr>
          <w:gridAfter w:val="1"/>
          <w:wAfter w:w="8" w:type="dxa"/>
          <w:trHeight w:val="480"/>
        </w:trPr>
        <w:tc>
          <w:tcPr>
            <w:tcW w:w="1417" w:type="dxa"/>
            <w:tcBorders>
              <w:top w:val="single" w:sz="4" w:space="0" w:color="auto"/>
              <w:left w:val="nil"/>
              <w:bottom w:val="single" w:sz="4" w:space="0" w:color="auto"/>
              <w:right w:val="nil"/>
            </w:tcBorders>
            <w:shd w:val="clear" w:color="000000" w:fill="DDEBF7"/>
            <w:noWrap/>
            <w:hideMark/>
          </w:tcPr>
          <w:p w14:paraId="06FB024A" w14:textId="77777777" w:rsidR="00C71E5B" w:rsidRPr="00C71E5B" w:rsidRDefault="00C71E5B" w:rsidP="004E76F6">
            <w:pPr>
              <w:spacing w:after="0" w:line="240" w:lineRule="auto"/>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Investicijski stroški</w:t>
            </w:r>
            <w:r w:rsidRPr="00C71E5B">
              <w:rPr>
                <w:rFonts w:asciiTheme="minorHAnsi" w:hAnsiTheme="minorHAnsi" w:cs="Arial"/>
                <w:b/>
                <w:bCs/>
                <w:color w:val="000000"/>
                <w:sz w:val="16"/>
                <w:szCs w:val="16"/>
              </w:rPr>
              <w:br/>
              <w:t>Tekoče cene v EUR</w:t>
            </w:r>
          </w:p>
        </w:tc>
        <w:tc>
          <w:tcPr>
            <w:tcW w:w="586" w:type="dxa"/>
            <w:tcBorders>
              <w:top w:val="single" w:sz="4" w:space="0" w:color="auto"/>
              <w:left w:val="nil"/>
              <w:bottom w:val="single" w:sz="4" w:space="0" w:color="auto"/>
              <w:right w:val="nil"/>
            </w:tcBorders>
            <w:shd w:val="clear" w:color="000000" w:fill="DDEBF7"/>
            <w:hideMark/>
          </w:tcPr>
          <w:p w14:paraId="66939750"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Delež</w:t>
            </w:r>
            <w:r w:rsidRPr="00C71E5B">
              <w:rPr>
                <w:rFonts w:asciiTheme="minorHAnsi" w:hAnsiTheme="minorHAnsi" w:cs="Arial"/>
                <w:b/>
                <w:bCs/>
                <w:color w:val="000000"/>
                <w:sz w:val="16"/>
                <w:szCs w:val="16"/>
              </w:rPr>
              <w:br/>
              <w:t>[%]</w:t>
            </w:r>
          </w:p>
        </w:tc>
        <w:tc>
          <w:tcPr>
            <w:tcW w:w="974" w:type="dxa"/>
            <w:tcBorders>
              <w:top w:val="single" w:sz="4" w:space="0" w:color="auto"/>
              <w:left w:val="nil"/>
              <w:bottom w:val="single" w:sz="4" w:space="0" w:color="auto"/>
              <w:right w:val="nil"/>
            </w:tcBorders>
            <w:shd w:val="clear" w:color="000000" w:fill="DDEBF7"/>
            <w:hideMark/>
          </w:tcPr>
          <w:p w14:paraId="4720CE60"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brez DDV</w:t>
            </w:r>
          </w:p>
        </w:tc>
        <w:tc>
          <w:tcPr>
            <w:tcW w:w="991" w:type="dxa"/>
            <w:tcBorders>
              <w:top w:val="single" w:sz="4" w:space="0" w:color="auto"/>
              <w:left w:val="nil"/>
              <w:bottom w:val="single" w:sz="4" w:space="0" w:color="auto"/>
              <w:right w:val="nil"/>
            </w:tcBorders>
            <w:shd w:val="clear" w:color="000000" w:fill="DDEBF7"/>
            <w:hideMark/>
          </w:tcPr>
          <w:p w14:paraId="509A0B72"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Vrednost</w:t>
            </w:r>
            <w:r w:rsidRPr="00C71E5B">
              <w:rPr>
                <w:rFonts w:asciiTheme="minorHAnsi" w:hAnsiTheme="minorHAnsi" w:cs="Arial"/>
                <w:b/>
                <w:bCs/>
                <w:color w:val="000000"/>
                <w:sz w:val="16"/>
                <w:szCs w:val="16"/>
              </w:rPr>
              <w:br/>
              <w:t>z DDV</w:t>
            </w:r>
          </w:p>
        </w:tc>
        <w:tc>
          <w:tcPr>
            <w:tcW w:w="870" w:type="dxa"/>
            <w:tcBorders>
              <w:top w:val="single" w:sz="4" w:space="0" w:color="auto"/>
              <w:left w:val="nil"/>
              <w:bottom w:val="single" w:sz="4" w:space="0" w:color="auto"/>
              <w:right w:val="nil"/>
            </w:tcBorders>
            <w:shd w:val="clear" w:color="000000" w:fill="DDEBF7"/>
            <w:hideMark/>
          </w:tcPr>
          <w:p w14:paraId="40B5F4B2" w14:textId="77777777" w:rsidR="00C71E5B" w:rsidRPr="00C71E5B" w:rsidRDefault="00C71E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Upravičeni</w:t>
            </w:r>
            <w:r w:rsidRPr="00C71E5B">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1F793A2A"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Neupravičeni</w:t>
            </w:r>
            <w:r w:rsidRPr="00C71E5B">
              <w:rPr>
                <w:rFonts w:asciiTheme="minorHAnsi" w:hAnsiTheme="minorHAnsi" w:cs="Arial"/>
                <w:b/>
                <w:bCs/>
                <w:color w:val="000000"/>
                <w:sz w:val="16"/>
                <w:szCs w:val="16"/>
              </w:rPr>
              <w:br/>
              <w:t>stroški brez</w:t>
            </w:r>
            <w:r w:rsidRPr="00C71E5B">
              <w:rPr>
                <w:rFonts w:asciiTheme="minorHAnsi" w:hAnsiTheme="minorHAnsi" w:cs="Arial"/>
                <w:b/>
                <w:bCs/>
                <w:color w:val="000000"/>
                <w:sz w:val="16"/>
                <w:szCs w:val="16"/>
              </w:rPr>
              <w:br/>
              <w:t>DDV</w:t>
            </w:r>
          </w:p>
        </w:tc>
        <w:tc>
          <w:tcPr>
            <w:tcW w:w="870" w:type="dxa"/>
            <w:tcBorders>
              <w:top w:val="single" w:sz="4" w:space="0" w:color="auto"/>
              <w:left w:val="nil"/>
              <w:bottom w:val="single" w:sz="4" w:space="0" w:color="auto"/>
              <w:right w:val="single" w:sz="4" w:space="0" w:color="auto"/>
            </w:tcBorders>
            <w:shd w:val="clear" w:color="000000" w:fill="DDEBF7"/>
          </w:tcPr>
          <w:p w14:paraId="08B92D82" w14:textId="77777777" w:rsidR="00C71E5B" w:rsidRPr="00C71E5B" w:rsidRDefault="00C71E5B" w:rsidP="004E76F6">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DDV</w:t>
            </w:r>
          </w:p>
        </w:tc>
        <w:tc>
          <w:tcPr>
            <w:tcW w:w="707" w:type="dxa"/>
            <w:tcBorders>
              <w:top w:val="single" w:sz="4" w:space="0" w:color="auto"/>
              <w:left w:val="single" w:sz="4" w:space="0" w:color="auto"/>
              <w:bottom w:val="single" w:sz="4" w:space="0" w:color="auto"/>
              <w:right w:val="single" w:sz="4" w:space="0" w:color="auto"/>
            </w:tcBorders>
            <w:shd w:val="clear" w:color="000000" w:fill="DDEBF7"/>
          </w:tcPr>
          <w:p w14:paraId="372960D7" w14:textId="49E6996A"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2021</w:t>
            </w:r>
          </w:p>
        </w:tc>
        <w:tc>
          <w:tcPr>
            <w:tcW w:w="870" w:type="dxa"/>
            <w:tcBorders>
              <w:top w:val="single" w:sz="4" w:space="0" w:color="auto"/>
              <w:left w:val="single" w:sz="4" w:space="0" w:color="auto"/>
              <w:bottom w:val="single" w:sz="4" w:space="0" w:color="auto"/>
              <w:right w:val="nil"/>
            </w:tcBorders>
            <w:shd w:val="clear" w:color="000000" w:fill="DDEBF7"/>
          </w:tcPr>
          <w:p w14:paraId="43139C4F" w14:textId="3F90F590"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2022</w:t>
            </w:r>
          </w:p>
        </w:tc>
        <w:tc>
          <w:tcPr>
            <w:tcW w:w="862" w:type="dxa"/>
            <w:tcBorders>
              <w:top w:val="single" w:sz="4" w:space="0" w:color="auto"/>
              <w:left w:val="nil"/>
              <w:bottom w:val="single" w:sz="4" w:space="0" w:color="auto"/>
              <w:right w:val="nil"/>
            </w:tcBorders>
            <w:shd w:val="clear" w:color="000000" w:fill="DDEBF7"/>
          </w:tcPr>
          <w:p w14:paraId="6260527F" w14:textId="77777777" w:rsidR="00C71E5B" w:rsidRPr="00C71E5B" w:rsidRDefault="00C71E5B" w:rsidP="004E76F6">
            <w:pPr>
              <w:spacing w:after="0" w:line="240" w:lineRule="auto"/>
              <w:jc w:val="center"/>
              <w:rPr>
                <w:rFonts w:asciiTheme="minorHAnsi" w:hAnsiTheme="minorHAnsi" w:cs="Arial"/>
                <w:b/>
                <w:bCs/>
                <w:color w:val="000000"/>
                <w:sz w:val="16"/>
                <w:szCs w:val="16"/>
              </w:rPr>
            </w:pPr>
            <w:r w:rsidRPr="00C71E5B">
              <w:rPr>
                <w:rFonts w:asciiTheme="minorHAnsi" w:hAnsiTheme="minorHAnsi" w:cs="Arial"/>
                <w:b/>
                <w:bCs/>
                <w:color w:val="000000"/>
                <w:sz w:val="16"/>
                <w:szCs w:val="16"/>
              </w:rPr>
              <w:t>2023</w:t>
            </w:r>
          </w:p>
        </w:tc>
      </w:tr>
      <w:tr w:rsidR="00C71E5B" w:rsidRPr="00C71E5B" w14:paraId="1077C0C9" w14:textId="77777777" w:rsidTr="00C71E5B">
        <w:trPr>
          <w:trHeight w:val="240"/>
        </w:trPr>
        <w:tc>
          <w:tcPr>
            <w:tcW w:w="1417" w:type="dxa"/>
            <w:tcBorders>
              <w:top w:val="nil"/>
              <w:left w:val="nil"/>
              <w:bottom w:val="single" w:sz="4" w:space="0" w:color="auto"/>
              <w:right w:val="nil"/>
            </w:tcBorders>
            <w:shd w:val="clear" w:color="auto" w:fill="auto"/>
            <w:noWrap/>
            <w:vAlign w:val="center"/>
            <w:hideMark/>
          </w:tcPr>
          <w:p w14:paraId="3BE9A9E1" w14:textId="53894EAA"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GOI dela skupaj</w:t>
            </w:r>
          </w:p>
        </w:tc>
        <w:tc>
          <w:tcPr>
            <w:tcW w:w="586" w:type="dxa"/>
            <w:tcBorders>
              <w:top w:val="nil"/>
              <w:left w:val="nil"/>
              <w:bottom w:val="single" w:sz="4" w:space="0" w:color="auto"/>
              <w:right w:val="nil"/>
            </w:tcBorders>
            <w:shd w:val="clear" w:color="auto" w:fill="auto"/>
            <w:noWrap/>
            <w:vAlign w:val="center"/>
            <w:hideMark/>
          </w:tcPr>
          <w:p w14:paraId="0E26DF21" w14:textId="7ED032F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90,37</w:t>
            </w:r>
          </w:p>
        </w:tc>
        <w:tc>
          <w:tcPr>
            <w:tcW w:w="974" w:type="dxa"/>
            <w:tcBorders>
              <w:top w:val="nil"/>
              <w:left w:val="nil"/>
              <w:bottom w:val="single" w:sz="4" w:space="0" w:color="auto"/>
              <w:right w:val="nil"/>
            </w:tcBorders>
            <w:shd w:val="clear" w:color="auto" w:fill="auto"/>
            <w:noWrap/>
            <w:vAlign w:val="center"/>
            <w:hideMark/>
          </w:tcPr>
          <w:p w14:paraId="044AA5EC" w14:textId="57CAEA3A"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763.060,23</w:t>
            </w:r>
          </w:p>
        </w:tc>
        <w:tc>
          <w:tcPr>
            <w:tcW w:w="991" w:type="dxa"/>
            <w:tcBorders>
              <w:top w:val="nil"/>
              <w:left w:val="nil"/>
              <w:bottom w:val="single" w:sz="4" w:space="0" w:color="auto"/>
              <w:right w:val="nil"/>
            </w:tcBorders>
            <w:shd w:val="clear" w:color="auto" w:fill="auto"/>
            <w:noWrap/>
            <w:vAlign w:val="center"/>
            <w:hideMark/>
          </w:tcPr>
          <w:p w14:paraId="3ECBF34D" w14:textId="76E8FFF2"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930.933,48</w:t>
            </w:r>
          </w:p>
        </w:tc>
        <w:tc>
          <w:tcPr>
            <w:tcW w:w="870" w:type="dxa"/>
            <w:tcBorders>
              <w:top w:val="nil"/>
              <w:left w:val="nil"/>
              <w:bottom w:val="single" w:sz="4" w:space="0" w:color="auto"/>
              <w:right w:val="nil"/>
            </w:tcBorders>
            <w:shd w:val="clear" w:color="auto" w:fill="auto"/>
            <w:noWrap/>
            <w:vAlign w:val="center"/>
            <w:hideMark/>
          </w:tcPr>
          <w:p w14:paraId="31419D07" w14:textId="6A628856"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693.551,47</w:t>
            </w:r>
          </w:p>
        </w:tc>
        <w:tc>
          <w:tcPr>
            <w:tcW w:w="1022" w:type="dxa"/>
            <w:tcBorders>
              <w:top w:val="nil"/>
              <w:left w:val="nil"/>
              <w:bottom w:val="single" w:sz="4" w:space="0" w:color="auto"/>
              <w:right w:val="nil"/>
            </w:tcBorders>
            <w:vAlign w:val="center"/>
          </w:tcPr>
          <w:p w14:paraId="3D31D708" w14:textId="059AED0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69.508,76</w:t>
            </w:r>
          </w:p>
        </w:tc>
        <w:tc>
          <w:tcPr>
            <w:tcW w:w="870" w:type="dxa"/>
            <w:tcBorders>
              <w:top w:val="single" w:sz="4" w:space="0" w:color="auto"/>
              <w:left w:val="nil"/>
              <w:bottom w:val="single" w:sz="4" w:space="0" w:color="auto"/>
              <w:right w:val="single" w:sz="4" w:space="0" w:color="auto"/>
            </w:tcBorders>
            <w:vAlign w:val="center"/>
          </w:tcPr>
          <w:p w14:paraId="3C131E4E" w14:textId="04C477C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167.873,25</w:t>
            </w:r>
          </w:p>
        </w:tc>
        <w:tc>
          <w:tcPr>
            <w:tcW w:w="707" w:type="dxa"/>
            <w:tcBorders>
              <w:top w:val="nil"/>
              <w:left w:val="single" w:sz="4" w:space="0" w:color="auto"/>
              <w:bottom w:val="single" w:sz="4" w:space="0" w:color="auto"/>
              <w:right w:val="single" w:sz="4" w:space="0" w:color="auto"/>
            </w:tcBorders>
            <w:vAlign w:val="center"/>
          </w:tcPr>
          <w:p w14:paraId="26FC9C61" w14:textId="1003499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vAlign w:val="center"/>
          </w:tcPr>
          <w:p w14:paraId="447E6C5B" w14:textId="6840578C"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275.028,09</w:t>
            </w:r>
          </w:p>
        </w:tc>
        <w:tc>
          <w:tcPr>
            <w:tcW w:w="870" w:type="dxa"/>
            <w:gridSpan w:val="2"/>
            <w:tcBorders>
              <w:top w:val="nil"/>
              <w:left w:val="nil"/>
              <w:bottom w:val="single" w:sz="4" w:space="0" w:color="auto"/>
              <w:right w:val="nil"/>
            </w:tcBorders>
            <w:vAlign w:val="center"/>
          </w:tcPr>
          <w:p w14:paraId="410FA69E" w14:textId="1557FC0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655.905,39</w:t>
            </w:r>
          </w:p>
        </w:tc>
      </w:tr>
      <w:tr w:rsidR="00C71E5B" w:rsidRPr="00C71E5B" w14:paraId="1FFE1AA9" w14:textId="77777777" w:rsidTr="00C71E5B">
        <w:trPr>
          <w:trHeight w:val="240"/>
        </w:trPr>
        <w:tc>
          <w:tcPr>
            <w:tcW w:w="1417" w:type="dxa"/>
            <w:tcBorders>
              <w:top w:val="nil"/>
              <w:left w:val="nil"/>
              <w:bottom w:val="single" w:sz="4" w:space="0" w:color="auto"/>
              <w:right w:val="nil"/>
            </w:tcBorders>
            <w:shd w:val="clear" w:color="auto" w:fill="auto"/>
            <w:noWrap/>
            <w:vAlign w:val="center"/>
          </w:tcPr>
          <w:p w14:paraId="6B46A30B"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Projektna dokumentacija</w:t>
            </w:r>
          </w:p>
        </w:tc>
        <w:tc>
          <w:tcPr>
            <w:tcW w:w="586" w:type="dxa"/>
            <w:tcBorders>
              <w:top w:val="nil"/>
              <w:left w:val="nil"/>
              <w:bottom w:val="single" w:sz="4" w:space="0" w:color="auto"/>
              <w:right w:val="nil"/>
            </w:tcBorders>
            <w:shd w:val="clear" w:color="auto" w:fill="auto"/>
            <w:noWrap/>
            <w:vAlign w:val="center"/>
          </w:tcPr>
          <w:p w14:paraId="0FE9D256" w14:textId="7AB9DAB4"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4,48</w:t>
            </w:r>
          </w:p>
        </w:tc>
        <w:tc>
          <w:tcPr>
            <w:tcW w:w="974" w:type="dxa"/>
            <w:tcBorders>
              <w:top w:val="nil"/>
              <w:left w:val="nil"/>
              <w:bottom w:val="single" w:sz="4" w:space="0" w:color="auto"/>
              <w:right w:val="nil"/>
            </w:tcBorders>
            <w:shd w:val="clear" w:color="auto" w:fill="auto"/>
            <w:noWrap/>
            <w:vAlign w:val="center"/>
          </w:tcPr>
          <w:p w14:paraId="1836F21B" w14:textId="1C89484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37.871,40</w:t>
            </w:r>
          </w:p>
        </w:tc>
        <w:tc>
          <w:tcPr>
            <w:tcW w:w="991" w:type="dxa"/>
            <w:tcBorders>
              <w:top w:val="nil"/>
              <w:left w:val="nil"/>
              <w:bottom w:val="single" w:sz="4" w:space="0" w:color="auto"/>
              <w:right w:val="nil"/>
            </w:tcBorders>
            <w:shd w:val="clear" w:color="auto" w:fill="auto"/>
            <w:noWrap/>
            <w:vAlign w:val="center"/>
          </w:tcPr>
          <w:p w14:paraId="0EF2A684" w14:textId="7B15DB3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46.203,11</w:t>
            </w:r>
          </w:p>
        </w:tc>
        <w:tc>
          <w:tcPr>
            <w:tcW w:w="870" w:type="dxa"/>
            <w:tcBorders>
              <w:top w:val="nil"/>
              <w:left w:val="nil"/>
              <w:bottom w:val="single" w:sz="4" w:space="0" w:color="auto"/>
              <w:right w:val="nil"/>
            </w:tcBorders>
            <w:shd w:val="clear" w:color="auto" w:fill="auto"/>
            <w:noWrap/>
            <w:vAlign w:val="center"/>
          </w:tcPr>
          <w:p w14:paraId="0DEACBFB" w14:textId="70D2BB2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37.871,40</w:t>
            </w:r>
          </w:p>
        </w:tc>
        <w:tc>
          <w:tcPr>
            <w:tcW w:w="1022" w:type="dxa"/>
            <w:tcBorders>
              <w:top w:val="nil"/>
              <w:left w:val="nil"/>
              <w:bottom w:val="single" w:sz="4" w:space="0" w:color="auto"/>
              <w:right w:val="nil"/>
            </w:tcBorders>
            <w:vAlign w:val="center"/>
          </w:tcPr>
          <w:p w14:paraId="03A00E3D" w14:textId="09851FE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single" w:sz="4" w:space="0" w:color="auto"/>
              <w:left w:val="nil"/>
              <w:bottom w:val="single" w:sz="4" w:space="0" w:color="auto"/>
              <w:right w:val="single" w:sz="4" w:space="0" w:color="auto"/>
            </w:tcBorders>
            <w:vAlign w:val="center"/>
          </w:tcPr>
          <w:p w14:paraId="2E4EFA86" w14:textId="6BEFF9D3"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8.331,71</w:t>
            </w:r>
          </w:p>
        </w:tc>
        <w:tc>
          <w:tcPr>
            <w:tcW w:w="707" w:type="dxa"/>
            <w:tcBorders>
              <w:top w:val="nil"/>
              <w:left w:val="single" w:sz="4" w:space="0" w:color="auto"/>
              <w:bottom w:val="single" w:sz="4" w:space="0" w:color="auto"/>
              <w:right w:val="single" w:sz="4" w:space="0" w:color="auto"/>
            </w:tcBorders>
            <w:vAlign w:val="center"/>
          </w:tcPr>
          <w:p w14:paraId="7A7E0E41" w14:textId="692BF4B5"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vAlign w:val="center"/>
          </w:tcPr>
          <w:p w14:paraId="26EDC1A5" w14:textId="4252390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36.822,56</w:t>
            </w:r>
          </w:p>
        </w:tc>
        <w:tc>
          <w:tcPr>
            <w:tcW w:w="870" w:type="dxa"/>
            <w:gridSpan w:val="2"/>
            <w:tcBorders>
              <w:top w:val="nil"/>
              <w:left w:val="nil"/>
              <w:bottom w:val="single" w:sz="4" w:space="0" w:color="auto"/>
              <w:right w:val="nil"/>
            </w:tcBorders>
            <w:vAlign w:val="center"/>
          </w:tcPr>
          <w:p w14:paraId="0A2A9E0D" w14:textId="5C6FC38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9.380,54</w:t>
            </w:r>
          </w:p>
        </w:tc>
      </w:tr>
      <w:tr w:rsidR="00C71E5B" w:rsidRPr="00C71E5B" w14:paraId="7A3FF4FF" w14:textId="77777777" w:rsidTr="00C71E5B">
        <w:trPr>
          <w:trHeight w:val="240"/>
        </w:trPr>
        <w:tc>
          <w:tcPr>
            <w:tcW w:w="1417" w:type="dxa"/>
            <w:tcBorders>
              <w:top w:val="nil"/>
              <w:left w:val="nil"/>
              <w:bottom w:val="single" w:sz="4" w:space="0" w:color="auto"/>
              <w:right w:val="nil"/>
            </w:tcBorders>
            <w:shd w:val="clear" w:color="auto" w:fill="auto"/>
            <w:noWrap/>
            <w:vAlign w:val="center"/>
          </w:tcPr>
          <w:p w14:paraId="7251993D"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Svetovalni inženiring</w:t>
            </w:r>
          </w:p>
        </w:tc>
        <w:tc>
          <w:tcPr>
            <w:tcW w:w="586" w:type="dxa"/>
            <w:tcBorders>
              <w:top w:val="nil"/>
              <w:left w:val="nil"/>
              <w:bottom w:val="single" w:sz="4" w:space="0" w:color="auto"/>
              <w:right w:val="nil"/>
            </w:tcBorders>
            <w:shd w:val="clear" w:color="auto" w:fill="auto"/>
            <w:noWrap/>
            <w:vAlign w:val="center"/>
          </w:tcPr>
          <w:p w14:paraId="3F709CD1" w14:textId="48000DCB"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2,15</w:t>
            </w:r>
          </w:p>
        </w:tc>
        <w:tc>
          <w:tcPr>
            <w:tcW w:w="974" w:type="dxa"/>
            <w:tcBorders>
              <w:top w:val="nil"/>
              <w:left w:val="nil"/>
              <w:bottom w:val="single" w:sz="4" w:space="0" w:color="auto"/>
              <w:right w:val="nil"/>
            </w:tcBorders>
            <w:shd w:val="clear" w:color="auto" w:fill="auto"/>
            <w:noWrap/>
            <w:vAlign w:val="center"/>
          </w:tcPr>
          <w:p w14:paraId="5E3CC7E1" w14:textId="2DCA6EFD"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18.193,47</w:t>
            </w:r>
          </w:p>
        </w:tc>
        <w:tc>
          <w:tcPr>
            <w:tcW w:w="991" w:type="dxa"/>
            <w:tcBorders>
              <w:top w:val="nil"/>
              <w:left w:val="nil"/>
              <w:bottom w:val="single" w:sz="4" w:space="0" w:color="auto"/>
              <w:right w:val="nil"/>
            </w:tcBorders>
            <w:shd w:val="clear" w:color="auto" w:fill="auto"/>
            <w:noWrap/>
            <w:vAlign w:val="center"/>
          </w:tcPr>
          <w:p w14:paraId="5CCCE74A" w14:textId="7D5F9BAE"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22.196,02</w:t>
            </w:r>
          </w:p>
        </w:tc>
        <w:tc>
          <w:tcPr>
            <w:tcW w:w="870" w:type="dxa"/>
            <w:tcBorders>
              <w:top w:val="nil"/>
              <w:left w:val="nil"/>
              <w:bottom w:val="single" w:sz="4" w:space="0" w:color="auto"/>
              <w:right w:val="nil"/>
            </w:tcBorders>
            <w:shd w:val="clear" w:color="auto" w:fill="auto"/>
            <w:noWrap/>
            <w:vAlign w:val="center"/>
          </w:tcPr>
          <w:p w14:paraId="3BD1F8F2" w14:textId="6DB1E47F"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16.218,71</w:t>
            </w:r>
          </w:p>
        </w:tc>
        <w:tc>
          <w:tcPr>
            <w:tcW w:w="1022" w:type="dxa"/>
            <w:tcBorders>
              <w:top w:val="nil"/>
              <w:left w:val="nil"/>
              <w:bottom w:val="single" w:sz="4" w:space="0" w:color="auto"/>
              <w:right w:val="nil"/>
            </w:tcBorders>
            <w:vAlign w:val="center"/>
          </w:tcPr>
          <w:p w14:paraId="01482772" w14:textId="46E47ED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1.974,76</w:t>
            </w:r>
          </w:p>
        </w:tc>
        <w:tc>
          <w:tcPr>
            <w:tcW w:w="870" w:type="dxa"/>
            <w:tcBorders>
              <w:top w:val="single" w:sz="4" w:space="0" w:color="auto"/>
              <w:left w:val="nil"/>
              <w:bottom w:val="single" w:sz="4" w:space="0" w:color="auto"/>
              <w:right w:val="single" w:sz="4" w:space="0" w:color="auto"/>
            </w:tcBorders>
            <w:vAlign w:val="center"/>
          </w:tcPr>
          <w:p w14:paraId="481DF77C" w14:textId="0095A062"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4.002,56</w:t>
            </w:r>
          </w:p>
        </w:tc>
        <w:tc>
          <w:tcPr>
            <w:tcW w:w="707" w:type="dxa"/>
            <w:tcBorders>
              <w:top w:val="nil"/>
              <w:left w:val="single" w:sz="4" w:space="0" w:color="auto"/>
              <w:bottom w:val="single" w:sz="4" w:space="0" w:color="auto"/>
              <w:right w:val="single" w:sz="4" w:space="0" w:color="auto"/>
            </w:tcBorders>
            <w:vAlign w:val="center"/>
          </w:tcPr>
          <w:p w14:paraId="7E39B3CB" w14:textId="5657BA7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4.985,62</w:t>
            </w:r>
          </w:p>
        </w:tc>
        <w:tc>
          <w:tcPr>
            <w:tcW w:w="870" w:type="dxa"/>
            <w:tcBorders>
              <w:top w:val="nil"/>
              <w:left w:val="single" w:sz="4" w:space="0" w:color="auto"/>
              <w:bottom w:val="single" w:sz="4" w:space="0" w:color="auto"/>
              <w:right w:val="nil"/>
            </w:tcBorders>
            <w:vAlign w:val="center"/>
          </w:tcPr>
          <w:p w14:paraId="40AC3D4B" w14:textId="6CB98226"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9.584,87</w:t>
            </w:r>
          </w:p>
        </w:tc>
        <w:tc>
          <w:tcPr>
            <w:tcW w:w="870" w:type="dxa"/>
            <w:gridSpan w:val="2"/>
            <w:tcBorders>
              <w:top w:val="nil"/>
              <w:left w:val="nil"/>
              <w:bottom w:val="single" w:sz="4" w:space="0" w:color="auto"/>
              <w:right w:val="nil"/>
            </w:tcBorders>
            <w:vAlign w:val="center"/>
          </w:tcPr>
          <w:p w14:paraId="2AB8451B" w14:textId="0D61DD91"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7.625,54</w:t>
            </w:r>
          </w:p>
        </w:tc>
      </w:tr>
      <w:tr w:rsidR="00C71E5B" w:rsidRPr="00C71E5B" w14:paraId="1007D049" w14:textId="77777777" w:rsidTr="00C71E5B">
        <w:trPr>
          <w:trHeight w:val="240"/>
        </w:trPr>
        <w:tc>
          <w:tcPr>
            <w:tcW w:w="1417" w:type="dxa"/>
            <w:tcBorders>
              <w:top w:val="nil"/>
              <w:left w:val="nil"/>
              <w:bottom w:val="single" w:sz="4" w:space="0" w:color="auto"/>
              <w:right w:val="nil"/>
            </w:tcBorders>
            <w:shd w:val="clear" w:color="auto" w:fill="auto"/>
            <w:noWrap/>
            <w:vAlign w:val="center"/>
            <w:hideMark/>
          </w:tcPr>
          <w:p w14:paraId="02A6D2D3"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Investicijska dokumentacija</w:t>
            </w:r>
          </w:p>
        </w:tc>
        <w:tc>
          <w:tcPr>
            <w:tcW w:w="586" w:type="dxa"/>
            <w:tcBorders>
              <w:top w:val="nil"/>
              <w:left w:val="nil"/>
              <w:bottom w:val="single" w:sz="4" w:space="0" w:color="auto"/>
              <w:right w:val="nil"/>
            </w:tcBorders>
            <w:shd w:val="clear" w:color="auto" w:fill="auto"/>
            <w:noWrap/>
            <w:vAlign w:val="center"/>
            <w:hideMark/>
          </w:tcPr>
          <w:p w14:paraId="54F2A99D" w14:textId="52D9363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0,28</w:t>
            </w:r>
          </w:p>
        </w:tc>
        <w:tc>
          <w:tcPr>
            <w:tcW w:w="974" w:type="dxa"/>
            <w:tcBorders>
              <w:top w:val="nil"/>
              <w:left w:val="nil"/>
              <w:bottom w:val="single" w:sz="4" w:space="0" w:color="auto"/>
              <w:right w:val="nil"/>
            </w:tcBorders>
            <w:shd w:val="clear" w:color="auto" w:fill="auto"/>
            <w:noWrap/>
            <w:vAlign w:val="center"/>
            <w:hideMark/>
          </w:tcPr>
          <w:p w14:paraId="7C61D861" w14:textId="4FB192E1"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991" w:type="dxa"/>
            <w:tcBorders>
              <w:top w:val="nil"/>
              <w:left w:val="nil"/>
              <w:bottom w:val="single" w:sz="4" w:space="0" w:color="auto"/>
              <w:right w:val="nil"/>
            </w:tcBorders>
            <w:shd w:val="clear" w:color="auto" w:fill="auto"/>
            <w:noWrap/>
            <w:vAlign w:val="center"/>
            <w:hideMark/>
          </w:tcPr>
          <w:p w14:paraId="50B70B1B" w14:textId="0086AEE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2.869,39</w:t>
            </w:r>
          </w:p>
        </w:tc>
        <w:tc>
          <w:tcPr>
            <w:tcW w:w="870" w:type="dxa"/>
            <w:tcBorders>
              <w:top w:val="nil"/>
              <w:left w:val="nil"/>
              <w:bottom w:val="single" w:sz="4" w:space="0" w:color="auto"/>
              <w:right w:val="nil"/>
            </w:tcBorders>
            <w:shd w:val="clear" w:color="auto" w:fill="auto"/>
            <w:noWrap/>
            <w:vAlign w:val="center"/>
            <w:hideMark/>
          </w:tcPr>
          <w:p w14:paraId="1931ED0B" w14:textId="134056F8"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2.351,96</w:t>
            </w:r>
          </w:p>
        </w:tc>
        <w:tc>
          <w:tcPr>
            <w:tcW w:w="1022" w:type="dxa"/>
            <w:tcBorders>
              <w:top w:val="nil"/>
              <w:left w:val="nil"/>
              <w:bottom w:val="single" w:sz="4" w:space="0" w:color="auto"/>
              <w:right w:val="nil"/>
            </w:tcBorders>
            <w:vAlign w:val="center"/>
          </w:tcPr>
          <w:p w14:paraId="2B5F777E" w14:textId="2D203E6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single" w:sz="4" w:space="0" w:color="auto"/>
              <w:left w:val="nil"/>
              <w:bottom w:val="single" w:sz="4" w:space="0" w:color="auto"/>
              <w:right w:val="single" w:sz="4" w:space="0" w:color="auto"/>
            </w:tcBorders>
            <w:vAlign w:val="center"/>
          </w:tcPr>
          <w:p w14:paraId="0877F4F8" w14:textId="29185CCF"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517,43</w:t>
            </w:r>
          </w:p>
        </w:tc>
        <w:tc>
          <w:tcPr>
            <w:tcW w:w="707" w:type="dxa"/>
            <w:tcBorders>
              <w:top w:val="nil"/>
              <w:left w:val="single" w:sz="4" w:space="0" w:color="auto"/>
              <w:bottom w:val="single" w:sz="4" w:space="0" w:color="auto"/>
              <w:right w:val="single" w:sz="4" w:space="0" w:color="auto"/>
            </w:tcBorders>
            <w:vAlign w:val="center"/>
          </w:tcPr>
          <w:p w14:paraId="2F337018" w14:textId="7E985019"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2.869,39</w:t>
            </w:r>
          </w:p>
        </w:tc>
        <w:tc>
          <w:tcPr>
            <w:tcW w:w="870" w:type="dxa"/>
            <w:tcBorders>
              <w:top w:val="nil"/>
              <w:left w:val="single" w:sz="4" w:space="0" w:color="auto"/>
              <w:bottom w:val="single" w:sz="4" w:space="0" w:color="auto"/>
              <w:right w:val="nil"/>
            </w:tcBorders>
            <w:vAlign w:val="center"/>
          </w:tcPr>
          <w:p w14:paraId="7CFD798C" w14:textId="072FC28D"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gridSpan w:val="2"/>
            <w:tcBorders>
              <w:top w:val="nil"/>
              <w:left w:val="nil"/>
              <w:bottom w:val="single" w:sz="4" w:space="0" w:color="auto"/>
              <w:right w:val="nil"/>
            </w:tcBorders>
            <w:vAlign w:val="center"/>
          </w:tcPr>
          <w:p w14:paraId="232CFD8D" w14:textId="3A9FC58B"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r>
      <w:tr w:rsidR="00C71E5B" w:rsidRPr="00C71E5B" w14:paraId="59E73BC7" w14:textId="77777777" w:rsidTr="00C71E5B">
        <w:trPr>
          <w:trHeight w:val="240"/>
        </w:trPr>
        <w:tc>
          <w:tcPr>
            <w:tcW w:w="1417" w:type="dxa"/>
            <w:tcBorders>
              <w:top w:val="nil"/>
              <w:left w:val="nil"/>
              <w:bottom w:val="single" w:sz="4" w:space="0" w:color="auto"/>
              <w:right w:val="nil"/>
            </w:tcBorders>
            <w:shd w:val="clear" w:color="auto" w:fill="FFFFFF" w:themeFill="background1"/>
            <w:noWrap/>
            <w:vAlign w:val="center"/>
            <w:hideMark/>
          </w:tcPr>
          <w:p w14:paraId="16CE2DA1"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Strokovni nadzor</w:t>
            </w:r>
          </w:p>
        </w:tc>
        <w:tc>
          <w:tcPr>
            <w:tcW w:w="586" w:type="dxa"/>
            <w:tcBorders>
              <w:top w:val="nil"/>
              <w:left w:val="nil"/>
              <w:bottom w:val="single" w:sz="4" w:space="0" w:color="auto"/>
              <w:right w:val="nil"/>
            </w:tcBorders>
            <w:shd w:val="clear" w:color="auto" w:fill="FFFFFF" w:themeFill="background1"/>
            <w:noWrap/>
            <w:vAlign w:val="center"/>
            <w:hideMark/>
          </w:tcPr>
          <w:p w14:paraId="7EB93A4C" w14:textId="5EAF0CA0"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2,72</w:t>
            </w:r>
          </w:p>
        </w:tc>
        <w:tc>
          <w:tcPr>
            <w:tcW w:w="974" w:type="dxa"/>
            <w:tcBorders>
              <w:top w:val="nil"/>
              <w:left w:val="nil"/>
              <w:bottom w:val="single" w:sz="4" w:space="0" w:color="auto"/>
              <w:right w:val="nil"/>
            </w:tcBorders>
            <w:shd w:val="clear" w:color="auto" w:fill="FFFFFF" w:themeFill="background1"/>
            <w:noWrap/>
            <w:vAlign w:val="center"/>
            <w:hideMark/>
          </w:tcPr>
          <w:p w14:paraId="22FE7A62" w14:textId="7924E66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22.937,89</w:t>
            </w:r>
          </w:p>
        </w:tc>
        <w:tc>
          <w:tcPr>
            <w:tcW w:w="991" w:type="dxa"/>
            <w:tcBorders>
              <w:top w:val="nil"/>
              <w:left w:val="nil"/>
              <w:bottom w:val="single" w:sz="4" w:space="0" w:color="auto"/>
              <w:right w:val="nil"/>
            </w:tcBorders>
            <w:shd w:val="clear" w:color="auto" w:fill="FFFFFF" w:themeFill="background1"/>
            <w:noWrap/>
            <w:vAlign w:val="center"/>
            <w:hideMark/>
          </w:tcPr>
          <w:p w14:paraId="17A9D659" w14:textId="0A3968B3"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27.984,23</w:t>
            </w:r>
          </w:p>
        </w:tc>
        <w:tc>
          <w:tcPr>
            <w:tcW w:w="870" w:type="dxa"/>
            <w:tcBorders>
              <w:top w:val="nil"/>
              <w:left w:val="nil"/>
              <w:bottom w:val="single" w:sz="4" w:space="0" w:color="auto"/>
              <w:right w:val="nil"/>
            </w:tcBorders>
            <w:shd w:val="clear" w:color="auto" w:fill="FFFFFF" w:themeFill="background1"/>
            <w:noWrap/>
            <w:vAlign w:val="center"/>
            <w:hideMark/>
          </w:tcPr>
          <w:p w14:paraId="6990D884" w14:textId="5A793729"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color w:val="000000"/>
                <w:sz w:val="16"/>
                <w:szCs w:val="16"/>
              </w:rPr>
              <w:t>22.937,89</w:t>
            </w:r>
          </w:p>
        </w:tc>
        <w:tc>
          <w:tcPr>
            <w:tcW w:w="1022" w:type="dxa"/>
            <w:tcBorders>
              <w:top w:val="nil"/>
              <w:left w:val="nil"/>
              <w:bottom w:val="single" w:sz="4" w:space="0" w:color="auto"/>
              <w:right w:val="nil"/>
            </w:tcBorders>
            <w:shd w:val="clear" w:color="auto" w:fill="FFFFFF" w:themeFill="background1"/>
            <w:vAlign w:val="center"/>
          </w:tcPr>
          <w:p w14:paraId="74CF2507" w14:textId="523716B8"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single" w:sz="4" w:space="0" w:color="auto"/>
              <w:left w:val="nil"/>
              <w:bottom w:val="single" w:sz="4" w:space="0" w:color="auto"/>
              <w:right w:val="single" w:sz="4" w:space="0" w:color="auto"/>
            </w:tcBorders>
            <w:shd w:val="clear" w:color="auto" w:fill="FFFFFF" w:themeFill="background1"/>
            <w:vAlign w:val="center"/>
          </w:tcPr>
          <w:p w14:paraId="49CC7F05" w14:textId="1BF7C644"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5.046,34</w:t>
            </w:r>
          </w:p>
        </w:tc>
        <w:tc>
          <w:tcPr>
            <w:tcW w:w="707" w:type="dxa"/>
            <w:tcBorders>
              <w:top w:val="nil"/>
              <w:left w:val="single" w:sz="4" w:space="0" w:color="auto"/>
              <w:bottom w:val="single" w:sz="4" w:space="0" w:color="auto"/>
              <w:right w:val="single" w:sz="4" w:space="0" w:color="auto"/>
            </w:tcBorders>
            <w:shd w:val="clear" w:color="auto" w:fill="FFFFFF" w:themeFill="background1"/>
            <w:vAlign w:val="center"/>
          </w:tcPr>
          <w:p w14:paraId="7926449C" w14:textId="3445C120"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shd w:val="clear" w:color="auto" w:fill="FFFFFF" w:themeFill="background1"/>
            <w:vAlign w:val="center"/>
          </w:tcPr>
          <w:p w14:paraId="4531B7DC" w14:textId="1F3BAAD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8.285,08</w:t>
            </w:r>
          </w:p>
        </w:tc>
        <w:tc>
          <w:tcPr>
            <w:tcW w:w="870" w:type="dxa"/>
            <w:gridSpan w:val="2"/>
            <w:tcBorders>
              <w:top w:val="nil"/>
              <w:left w:val="nil"/>
              <w:bottom w:val="single" w:sz="4" w:space="0" w:color="auto"/>
              <w:right w:val="nil"/>
            </w:tcBorders>
            <w:shd w:val="clear" w:color="auto" w:fill="FFFFFF" w:themeFill="background1"/>
            <w:vAlign w:val="center"/>
          </w:tcPr>
          <w:p w14:paraId="1F6752FB" w14:textId="6D01186E" w:rsidR="00C71E5B" w:rsidRPr="00C71E5B" w:rsidRDefault="00C71E5B" w:rsidP="00C71E5B">
            <w:pPr>
              <w:spacing w:after="0" w:line="240" w:lineRule="auto"/>
              <w:jc w:val="right"/>
              <w:rPr>
                <w:rFonts w:asciiTheme="minorHAnsi" w:hAnsiTheme="minorHAnsi" w:cs="Arial"/>
                <w:color w:val="000000"/>
                <w:sz w:val="16"/>
                <w:szCs w:val="16"/>
              </w:rPr>
            </w:pPr>
            <w:r w:rsidRPr="00C71E5B">
              <w:rPr>
                <w:rFonts w:asciiTheme="minorHAnsi" w:hAnsiTheme="minorHAnsi" w:cs="Arial"/>
                <w:color w:val="000000"/>
                <w:sz w:val="16"/>
                <w:szCs w:val="16"/>
              </w:rPr>
              <w:t>19.699,14</w:t>
            </w:r>
          </w:p>
        </w:tc>
      </w:tr>
      <w:tr w:rsidR="00C71E5B" w:rsidRPr="00C71E5B" w14:paraId="6CBB51DD" w14:textId="77777777" w:rsidTr="00C71E5B">
        <w:trPr>
          <w:trHeight w:val="240"/>
        </w:trPr>
        <w:tc>
          <w:tcPr>
            <w:tcW w:w="1417" w:type="dxa"/>
            <w:tcBorders>
              <w:top w:val="nil"/>
              <w:left w:val="nil"/>
              <w:bottom w:val="single" w:sz="4" w:space="0" w:color="auto"/>
              <w:right w:val="nil"/>
            </w:tcBorders>
            <w:shd w:val="clear" w:color="auto" w:fill="F2F2F2" w:themeFill="background1" w:themeFillShade="F2"/>
            <w:noWrap/>
            <w:vAlign w:val="center"/>
            <w:hideMark/>
          </w:tcPr>
          <w:p w14:paraId="16ED1DE8" w14:textId="77777777" w:rsidR="00C71E5B" w:rsidRPr="00C71E5B" w:rsidRDefault="00C71E5B" w:rsidP="00C71E5B">
            <w:pPr>
              <w:spacing w:after="0" w:line="240" w:lineRule="auto"/>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Investicijska vrednost</w:t>
            </w:r>
          </w:p>
        </w:tc>
        <w:tc>
          <w:tcPr>
            <w:tcW w:w="586" w:type="dxa"/>
            <w:tcBorders>
              <w:top w:val="nil"/>
              <w:left w:val="nil"/>
              <w:bottom w:val="single" w:sz="4" w:space="0" w:color="auto"/>
              <w:right w:val="nil"/>
            </w:tcBorders>
            <w:shd w:val="clear" w:color="auto" w:fill="F2F2F2" w:themeFill="background1" w:themeFillShade="F2"/>
            <w:noWrap/>
            <w:vAlign w:val="center"/>
            <w:hideMark/>
          </w:tcPr>
          <w:p w14:paraId="21A1143E" w14:textId="7608F3F7" w:rsidR="00C71E5B" w:rsidRPr="00C71E5B" w:rsidRDefault="00C71E5B" w:rsidP="00C71E5B">
            <w:pPr>
              <w:spacing w:after="0" w:line="240" w:lineRule="auto"/>
              <w:jc w:val="right"/>
              <w:rPr>
                <w:rFonts w:asciiTheme="minorHAnsi" w:eastAsia="Times New Roman" w:hAnsiTheme="minorHAnsi" w:cs="Calibri"/>
                <w:color w:val="000000"/>
                <w:sz w:val="16"/>
                <w:szCs w:val="16"/>
                <w:highlight w:val="yellow"/>
                <w:lang w:eastAsia="sl-SI"/>
              </w:rPr>
            </w:pPr>
            <w:r w:rsidRPr="00C71E5B">
              <w:rPr>
                <w:rFonts w:asciiTheme="minorHAnsi" w:hAnsiTheme="minorHAnsi" w:cs="Arial"/>
                <w:b/>
                <w:bCs/>
                <w:color w:val="000000"/>
                <w:sz w:val="16"/>
                <w:szCs w:val="16"/>
              </w:rPr>
              <w:t>100,00</w:t>
            </w:r>
          </w:p>
        </w:tc>
        <w:tc>
          <w:tcPr>
            <w:tcW w:w="974" w:type="dxa"/>
            <w:tcBorders>
              <w:top w:val="nil"/>
              <w:left w:val="nil"/>
              <w:bottom w:val="single" w:sz="4" w:space="0" w:color="auto"/>
              <w:right w:val="nil"/>
            </w:tcBorders>
            <w:shd w:val="clear" w:color="auto" w:fill="F2F2F2" w:themeFill="background1" w:themeFillShade="F2"/>
            <w:noWrap/>
            <w:vAlign w:val="center"/>
            <w:hideMark/>
          </w:tcPr>
          <w:p w14:paraId="3B924286" w14:textId="7C5E5A09"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844.414,95</w:t>
            </w:r>
          </w:p>
        </w:tc>
        <w:tc>
          <w:tcPr>
            <w:tcW w:w="991" w:type="dxa"/>
            <w:tcBorders>
              <w:top w:val="nil"/>
              <w:left w:val="nil"/>
              <w:bottom w:val="single" w:sz="4" w:space="0" w:color="auto"/>
              <w:right w:val="nil"/>
            </w:tcBorders>
            <w:shd w:val="clear" w:color="auto" w:fill="F2F2F2" w:themeFill="background1" w:themeFillShade="F2"/>
            <w:noWrap/>
            <w:vAlign w:val="center"/>
            <w:hideMark/>
          </w:tcPr>
          <w:p w14:paraId="750EEAC3" w14:textId="0514D281"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1.030.186,23</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5851441B" w14:textId="40A04D2B" w:rsidR="00C71E5B" w:rsidRPr="00C71E5B" w:rsidRDefault="00C71E5B" w:rsidP="00C71E5B">
            <w:pPr>
              <w:spacing w:after="0" w:line="240" w:lineRule="auto"/>
              <w:jc w:val="right"/>
              <w:rPr>
                <w:rFonts w:asciiTheme="minorHAnsi" w:eastAsia="Times New Roman" w:hAnsiTheme="minorHAnsi" w:cs="Calibri"/>
                <w:b/>
                <w:bCs/>
                <w:color w:val="000000"/>
                <w:sz w:val="16"/>
                <w:szCs w:val="16"/>
                <w:highlight w:val="yellow"/>
                <w:lang w:eastAsia="sl-SI"/>
              </w:rPr>
            </w:pPr>
            <w:r w:rsidRPr="00C71E5B">
              <w:rPr>
                <w:rFonts w:asciiTheme="minorHAnsi" w:hAnsiTheme="minorHAnsi" w:cs="Arial"/>
                <w:b/>
                <w:bCs/>
                <w:color w:val="000000"/>
                <w:sz w:val="16"/>
                <w:szCs w:val="16"/>
              </w:rPr>
              <w:t>772.931,43</w:t>
            </w:r>
          </w:p>
        </w:tc>
        <w:tc>
          <w:tcPr>
            <w:tcW w:w="1022" w:type="dxa"/>
            <w:tcBorders>
              <w:top w:val="nil"/>
              <w:left w:val="nil"/>
              <w:bottom w:val="single" w:sz="4" w:space="0" w:color="auto"/>
              <w:right w:val="nil"/>
            </w:tcBorders>
            <w:shd w:val="clear" w:color="auto" w:fill="F2F2F2" w:themeFill="background1" w:themeFillShade="F2"/>
            <w:vAlign w:val="center"/>
          </w:tcPr>
          <w:p w14:paraId="40AEB705" w14:textId="5554B2EE"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71.483,52</w:t>
            </w:r>
          </w:p>
        </w:tc>
        <w:tc>
          <w:tcPr>
            <w:tcW w:w="87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9B01449" w14:textId="05902242"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185.771,29</w:t>
            </w:r>
          </w:p>
        </w:tc>
        <w:tc>
          <w:tcPr>
            <w:tcW w:w="70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993FF28" w14:textId="730EADC8"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7.855,01</w:t>
            </w:r>
          </w:p>
        </w:tc>
        <w:tc>
          <w:tcPr>
            <w:tcW w:w="870" w:type="dxa"/>
            <w:tcBorders>
              <w:top w:val="nil"/>
              <w:left w:val="single" w:sz="4" w:space="0" w:color="auto"/>
              <w:bottom w:val="single" w:sz="4" w:space="0" w:color="auto"/>
              <w:right w:val="nil"/>
            </w:tcBorders>
            <w:shd w:val="clear" w:color="auto" w:fill="F2F2F2" w:themeFill="background1" w:themeFillShade="F2"/>
            <w:vAlign w:val="center"/>
          </w:tcPr>
          <w:p w14:paraId="4306E35A" w14:textId="385373C0"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329.720,60</w:t>
            </w:r>
          </w:p>
        </w:tc>
        <w:tc>
          <w:tcPr>
            <w:tcW w:w="870" w:type="dxa"/>
            <w:gridSpan w:val="2"/>
            <w:tcBorders>
              <w:top w:val="nil"/>
              <w:left w:val="nil"/>
              <w:bottom w:val="single" w:sz="4" w:space="0" w:color="auto"/>
              <w:right w:val="nil"/>
            </w:tcBorders>
            <w:shd w:val="clear" w:color="auto" w:fill="F2F2F2" w:themeFill="background1" w:themeFillShade="F2"/>
            <w:vAlign w:val="center"/>
          </w:tcPr>
          <w:p w14:paraId="7A4CBB53" w14:textId="1E6C678C" w:rsidR="00C71E5B" w:rsidRPr="00C71E5B" w:rsidRDefault="00C71E5B" w:rsidP="00C71E5B">
            <w:pPr>
              <w:spacing w:after="0" w:line="240" w:lineRule="auto"/>
              <w:jc w:val="right"/>
              <w:rPr>
                <w:rFonts w:asciiTheme="minorHAnsi" w:hAnsiTheme="minorHAnsi" w:cs="Arial"/>
                <w:b/>
                <w:bCs/>
                <w:color w:val="000000"/>
                <w:sz w:val="16"/>
                <w:szCs w:val="16"/>
              </w:rPr>
            </w:pPr>
            <w:r w:rsidRPr="00C71E5B">
              <w:rPr>
                <w:rFonts w:asciiTheme="minorHAnsi" w:hAnsiTheme="minorHAnsi" w:cs="Arial"/>
                <w:b/>
                <w:bCs/>
                <w:color w:val="000000"/>
                <w:sz w:val="16"/>
                <w:szCs w:val="16"/>
              </w:rPr>
              <w:t>692.610,61</w:t>
            </w:r>
          </w:p>
        </w:tc>
      </w:tr>
    </w:tbl>
    <w:p w14:paraId="69408F15" w14:textId="77777777" w:rsidR="00FC7D09" w:rsidRPr="003365A5" w:rsidRDefault="00FC7D09" w:rsidP="00FC7D09">
      <w:pPr>
        <w:pStyle w:val="Brezrazmikov"/>
        <w:rPr>
          <w:highlight w:val="yellow"/>
        </w:rPr>
      </w:pPr>
    </w:p>
    <w:p w14:paraId="6CBE05F2" w14:textId="77777777" w:rsidR="00FC7D09" w:rsidRPr="005D5712" w:rsidRDefault="00FC7D09" w:rsidP="00FC7D09">
      <w:pPr>
        <w:pStyle w:val="Naslov3"/>
        <w:numPr>
          <w:ilvl w:val="3"/>
          <w:numId w:val="1"/>
        </w:numPr>
      </w:pPr>
      <w:bookmarkStart w:id="151" w:name="_Toc87521324"/>
      <w:r w:rsidRPr="005D5712">
        <w:lastRenderedPageBreak/>
        <w:t>Deleži in viri financiranja</w:t>
      </w:r>
      <w:bookmarkEnd w:id="151"/>
    </w:p>
    <w:p w14:paraId="50F715A4" w14:textId="77777777" w:rsidR="00FC7D09" w:rsidRPr="005D5712" w:rsidRDefault="00FC7D09" w:rsidP="00FC7D09">
      <w:pPr>
        <w:pStyle w:val="Naslov3"/>
        <w:numPr>
          <w:ilvl w:val="4"/>
          <w:numId w:val="1"/>
        </w:numPr>
        <w:rPr>
          <w:sz w:val="24"/>
          <w:szCs w:val="20"/>
        </w:rPr>
      </w:pPr>
      <w:bookmarkStart w:id="152" w:name="_Toc87521325"/>
      <w:r w:rsidRPr="005D5712">
        <w:rPr>
          <w:sz w:val="24"/>
          <w:szCs w:val="20"/>
        </w:rPr>
        <w:t>Varianta A - financiranje z lastnimi sredstvi</w:t>
      </w:r>
      <w:bookmarkEnd w:id="152"/>
    </w:p>
    <w:p w14:paraId="320610D1"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2DBFEC68" w14:textId="5A242E1B" w:rsidR="00FC7D09" w:rsidRPr="007501AF" w:rsidRDefault="00FC7D09" w:rsidP="00FC7D09">
      <w:pPr>
        <w:pStyle w:val="Napis"/>
      </w:pPr>
      <w:bookmarkStart w:id="153" w:name="_Toc87521432"/>
      <w:r w:rsidRPr="007501A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19</w:t>
      </w:r>
      <w:r w:rsidR="00CE7C25">
        <w:rPr>
          <w:noProof/>
        </w:rPr>
        <w:fldChar w:fldCharType="end"/>
      </w:r>
      <w:r w:rsidRPr="007501AF">
        <w:t>: Viri financiranja po varianti A po stalnih cenah</w:t>
      </w:r>
      <w:bookmarkEnd w:id="153"/>
    </w:p>
    <w:tbl>
      <w:tblPr>
        <w:tblW w:w="8475" w:type="dxa"/>
        <w:tblCellMar>
          <w:left w:w="70" w:type="dxa"/>
          <w:right w:w="70" w:type="dxa"/>
        </w:tblCellMar>
        <w:tblLook w:val="04A0" w:firstRow="1" w:lastRow="0" w:firstColumn="1" w:lastColumn="0" w:noHBand="0" w:noVBand="1"/>
      </w:tblPr>
      <w:tblGrid>
        <w:gridCol w:w="3394"/>
        <w:gridCol w:w="717"/>
        <w:gridCol w:w="1314"/>
        <w:gridCol w:w="792"/>
        <w:gridCol w:w="1141"/>
        <w:gridCol w:w="1141"/>
      </w:tblGrid>
      <w:tr w:rsidR="00BE565A" w:rsidRPr="007501AF" w14:paraId="13C1E5EC" w14:textId="77777777" w:rsidTr="00BE565A">
        <w:trPr>
          <w:trHeight w:val="480"/>
        </w:trPr>
        <w:tc>
          <w:tcPr>
            <w:tcW w:w="3394" w:type="dxa"/>
            <w:tcBorders>
              <w:top w:val="single" w:sz="4" w:space="0" w:color="auto"/>
              <w:left w:val="nil"/>
              <w:bottom w:val="single" w:sz="4" w:space="0" w:color="auto"/>
              <w:right w:val="nil"/>
            </w:tcBorders>
            <w:shd w:val="clear" w:color="000000" w:fill="DDEBF7"/>
            <w:noWrap/>
            <w:hideMark/>
          </w:tcPr>
          <w:p w14:paraId="36DD1A63" w14:textId="77777777" w:rsidR="00BE565A" w:rsidRPr="007501AF" w:rsidRDefault="00BE565A" w:rsidP="004E76F6">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Investicijska vrednost</w:t>
            </w:r>
          </w:p>
          <w:p w14:paraId="5B4A222D" w14:textId="77777777" w:rsidR="00BE565A" w:rsidRPr="007501AF" w:rsidRDefault="00BE565A" w:rsidP="004E76F6">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Stalne cene</w:t>
            </w:r>
          </w:p>
        </w:tc>
        <w:tc>
          <w:tcPr>
            <w:tcW w:w="717" w:type="dxa"/>
            <w:tcBorders>
              <w:top w:val="single" w:sz="4" w:space="0" w:color="auto"/>
              <w:left w:val="nil"/>
              <w:bottom w:val="single" w:sz="4" w:space="0" w:color="auto"/>
              <w:right w:val="nil"/>
            </w:tcBorders>
            <w:shd w:val="clear" w:color="000000" w:fill="DDEBF7"/>
            <w:hideMark/>
          </w:tcPr>
          <w:p w14:paraId="460E0CDC"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Delež</w:t>
            </w:r>
            <w:r w:rsidRPr="007501AF">
              <w:rPr>
                <w:rFonts w:asciiTheme="minorHAnsi" w:eastAsia="Times New Roman" w:hAnsiTheme="minorHAnsi" w:cs="Calibri"/>
                <w:b/>
                <w:bCs/>
                <w:color w:val="000000"/>
                <w:sz w:val="16"/>
                <w:szCs w:val="16"/>
                <w:lang w:eastAsia="sl-SI"/>
              </w:rPr>
              <w:br/>
              <w:t>[%]</w:t>
            </w:r>
          </w:p>
        </w:tc>
        <w:tc>
          <w:tcPr>
            <w:tcW w:w="1314" w:type="dxa"/>
            <w:tcBorders>
              <w:top w:val="single" w:sz="4" w:space="0" w:color="auto"/>
              <w:left w:val="nil"/>
              <w:bottom w:val="single" w:sz="4" w:space="0" w:color="auto"/>
              <w:right w:val="nil"/>
            </w:tcBorders>
            <w:shd w:val="clear" w:color="000000" w:fill="DDEBF7"/>
            <w:hideMark/>
          </w:tcPr>
          <w:p w14:paraId="24103F12"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Vrednost</w:t>
            </w:r>
            <w:r w:rsidRPr="007501AF">
              <w:rPr>
                <w:rFonts w:asciiTheme="minorHAnsi" w:eastAsia="Times New Roman" w:hAnsiTheme="minorHAnsi" w:cs="Calibri"/>
                <w:b/>
                <w:bCs/>
                <w:color w:val="000000"/>
                <w:sz w:val="16"/>
                <w:szCs w:val="16"/>
                <w:lang w:eastAsia="sl-SI"/>
              </w:rPr>
              <w:br/>
              <w:t>[EUR]</w:t>
            </w:r>
          </w:p>
        </w:tc>
        <w:tc>
          <w:tcPr>
            <w:tcW w:w="768" w:type="dxa"/>
            <w:tcBorders>
              <w:top w:val="single" w:sz="4" w:space="0" w:color="auto"/>
              <w:left w:val="nil"/>
              <w:bottom w:val="single" w:sz="4" w:space="0" w:color="auto"/>
              <w:right w:val="nil"/>
            </w:tcBorders>
            <w:shd w:val="clear" w:color="000000" w:fill="DDEBF7"/>
          </w:tcPr>
          <w:p w14:paraId="06DF2AC7" w14:textId="77777777"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009E3A78" w14:textId="5720CC40"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w:t>
            </w:r>
            <w:r>
              <w:rPr>
                <w:rFonts w:asciiTheme="minorHAnsi" w:eastAsia="Times New Roman" w:hAnsiTheme="minorHAnsi" w:cs="Calibri"/>
                <w:b/>
                <w:bCs/>
                <w:color w:val="000000"/>
                <w:sz w:val="16"/>
                <w:szCs w:val="16"/>
                <w:lang w:eastAsia="sl-SI"/>
              </w:rPr>
              <w:t>1</w:t>
            </w:r>
          </w:p>
        </w:tc>
        <w:tc>
          <w:tcPr>
            <w:tcW w:w="1141" w:type="dxa"/>
            <w:tcBorders>
              <w:top w:val="single" w:sz="4" w:space="0" w:color="auto"/>
              <w:left w:val="nil"/>
              <w:bottom w:val="single" w:sz="4" w:space="0" w:color="auto"/>
              <w:right w:val="nil"/>
            </w:tcBorders>
            <w:shd w:val="clear" w:color="000000" w:fill="DDEBF7"/>
            <w:hideMark/>
          </w:tcPr>
          <w:p w14:paraId="1E5065A4" w14:textId="597BE21C"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0D57FEBA"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2022</w:t>
            </w:r>
          </w:p>
        </w:tc>
        <w:tc>
          <w:tcPr>
            <w:tcW w:w="1141" w:type="dxa"/>
            <w:tcBorders>
              <w:top w:val="single" w:sz="4" w:space="0" w:color="auto"/>
              <w:left w:val="nil"/>
              <w:bottom w:val="single" w:sz="4" w:space="0" w:color="auto"/>
              <w:right w:val="nil"/>
            </w:tcBorders>
            <w:shd w:val="clear" w:color="000000" w:fill="DDEBF7"/>
            <w:hideMark/>
          </w:tcPr>
          <w:p w14:paraId="03D3D740"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70F57622"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2023</w:t>
            </w:r>
          </w:p>
        </w:tc>
      </w:tr>
      <w:tr w:rsidR="00BE565A" w:rsidRPr="007501AF" w14:paraId="7E451CCD" w14:textId="77777777" w:rsidTr="00BE565A">
        <w:trPr>
          <w:trHeight w:val="284"/>
        </w:trPr>
        <w:tc>
          <w:tcPr>
            <w:tcW w:w="3394" w:type="dxa"/>
            <w:tcBorders>
              <w:top w:val="nil"/>
              <w:left w:val="nil"/>
              <w:bottom w:val="single" w:sz="4" w:space="0" w:color="auto"/>
              <w:right w:val="nil"/>
            </w:tcBorders>
            <w:shd w:val="clear" w:color="auto" w:fill="auto"/>
            <w:noWrap/>
            <w:vAlign w:val="center"/>
            <w:hideMark/>
          </w:tcPr>
          <w:p w14:paraId="109E540C" w14:textId="77777777" w:rsidR="00BE565A" w:rsidRPr="007501AF"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Proračunska sredstva Občine Ravne na Koroškem</w:t>
            </w:r>
          </w:p>
        </w:tc>
        <w:tc>
          <w:tcPr>
            <w:tcW w:w="717" w:type="dxa"/>
            <w:tcBorders>
              <w:top w:val="nil"/>
              <w:left w:val="nil"/>
              <w:bottom w:val="single" w:sz="4" w:space="0" w:color="auto"/>
              <w:right w:val="nil"/>
            </w:tcBorders>
            <w:shd w:val="clear" w:color="auto" w:fill="auto"/>
            <w:noWrap/>
            <w:vAlign w:val="center"/>
            <w:hideMark/>
          </w:tcPr>
          <w:p w14:paraId="250B0483" w14:textId="2121B4F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63,08</w:t>
            </w:r>
          </w:p>
        </w:tc>
        <w:tc>
          <w:tcPr>
            <w:tcW w:w="1314" w:type="dxa"/>
            <w:tcBorders>
              <w:top w:val="nil"/>
              <w:left w:val="nil"/>
              <w:bottom w:val="single" w:sz="4" w:space="0" w:color="auto"/>
              <w:right w:val="nil"/>
            </w:tcBorders>
            <w:shd w:val="clear" w:color="auto" w:fill="auto"/>
            <w:noWrap/>
            <w:vAlign w:val="center"/>
            <w:hideMark/>
          </w:tcPr>
          <w:p w14:paraId="32B8D940" w14:textId="7DFED1D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630.816,18</w:t>
            </w:r>
          </w:p>
        </w:tc>
        <w:tc>
          <w:tcPr>
            <w:tcW w:w="768" w:type="dxa"/>
            <w:tcBorders>
              <w:top w:val="nil"/>
              <w:left w:val="nil"/>
              <w:bottom w:val="single" w:sz="4" w:space="0" w:color="auto"/>
              <w:right w:val="nil"/>
            </w:tcBorders>
            <w:vAlign w:val="center"/>
          </w:tcPr>
          <w:p w14:paraId="18648862" w14:textId="33C534B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7.855,01</w:t>
            </w:r>
          </w:p>
        </w:tc>
        <w:tc>
          <w:tcPr>
            <w:tcW w:w="1141" w:type="dxa"/>
            <w:tcBorders>
              <w:top w:val="nil"/>
              <w:left w:val="nil"/>
              <w:bottom w:val="single" w:sz="4" w:space="0" w:color="auto"/>
              <w:right w:val="nil"/>
            </w:tcBorders>
            <w:shd w:val="clear" w:color="auto" w:fill="auto"/>
            <w:noWrap/>
            <w:vAlign w:val="center"/>
            <w:hideMark/>
          </w:tcPr>
          <w:p w14:paraId="787346E9" w14:textId="25C7404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201.164,96</w:t>
            </w:r>
          </w:p>
        </w:tc>
        <w:tc>
          <w:tcPr>
            <w:tcW w:w="1141" w:type="dxa"/>
            <w:tcBorders>
              <w:top w:val="nil"/>
              <w:left w:val="nil"/>
              <w:bottom w:val="single" w:sz="4" w:space="0" w:color="auto"/>
              <w:right w:val="nil"/>
            </w:tcBorders>
            <w:shd w:val="clear" w:color="auto" w:fill="auto"/>
            <w:noWrap/>
            <w:vAlign w:val="center"/>
            <w:hideMark/>
          </w:tcPr>
          <w:p w14:paraId="7974509A" w14:textId="48642B6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421.796,21</w:t>
            </w:r>
          </w:p>
        </w:tc>
      </w:tr>
      <w:tr w:rsidR="00BE565A" w:rsidRPr="007501AF" w14:paraId="6EC5FB18"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3C6EE43A" w14:textId="77777777" w:rsidR="00BE565A" w:rsidRPr="007501AF" w:rsidRDefault="00BE565A" w:rsidP="00BE565A">
            <w:pPr>
              <w:spacing w:after="0" w:line="240" w:lineRule="auto"/>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Evropska kohezijska politika</w:t>
            </w:r>
          </w:p>
        </w:tc>
        <w:tc>
          <w:tcPr>
            <w:tcW w:w="717" w:type="dxa"/>
            <w:tcBorders>
              <w:top w:val="nil"/>
              <w:left w:val="nil"/>
              <w:bottom w:val="single" w:sz="4" w:space="0" w:color="auto"/>
              <w:right w:val="nil"/>
            </w:tcBorders>
            <w:shd w:val="clear" w:color="auto" w:fill="auto"/>
            <w:noWrap/>
            <w:vAlign w:val="center"/>
          </w:tcPr>
          <w:p w14:paraId="05365360" w14:textId="1187BFB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36,66</w:t>
            </w:r>
          </w:p>
        </w:tc>
        <w:tc>
          <w:tcPr>
            <w:tcW w:w="1314" w:type="dxa"/>
            <w:tcBorders>
              <w:top w:val="nil"/>
              <w:left w:val="nil"/>
              <w:bottom w:val="single" w:sz="4" w:space="0" w:color="auto"/>
              <w:right w:val="nil"/>
            </w:tcBorders>
            <w:shd w:val="clear" w:color="auto" w:fill="auto"/>
            <w:noWrap/>
            <w:vAlign w:val="center"/>
          </w:tcPr>
          <w:p w14:paraId="1029363C" w14:textId="43C97A62"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366.663,31</w:t>
            </w:r>
          </w:p>
        </w:tc>
        <w:tc>
          <w:tcPr>
            <w:tcW w:w="768" w:type="dxa"/>
            <w:tcBorders>
              <w:top w:val="nil"/>
              <w:left w:val="nil"/>
              <w:bottom w:val="single" w:sz="4" w:space="0" w:color="auto"/>
              <w:right w:val="nil"/>
            </w:tcBorders>
            <w:vAlign w:val="center"/>
          </w:tcPr>
          <w:p w14:paraId="5FDA0418" w14:textId="2368E3F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181263A8" w14:textId="16D56D2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122.090,53</w:t>
            </w:r>
          </w:p>
        </w:tc>
        <w:tc>
          <w:tcPr>
            <w:tcW w:w="1141" w:type="dxa"/>
            <w:tcBorders>
              <w:top w:val="nil"/>
              <w:left w:val="nil"/>
              <w:bottom w:val="single" w:sz="4" w:space="0" w:color="auto"/>
              <w:right w:val="nil"/>
            </w:tcBorders>
            <w:shd w:val="clear" w:color="auto" w:fill="auto"/>
            <w:noWrap/>
            <w:vAlign w:val="center"/>
          </w:tcPr>
          <w:p w14:paraId="1485DEEE" w14:textId="6B79D50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244.572,78</w:t>
            </w:r>
          </w:p>
        </w:tc>
      </w:tr>
      <w:tr w:rsidR="00BE565A" w:rsidRPr="007501AF" w14:paraId="707BD874"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3C3EAF1F" w14:textId="77777777" w:rsidR="00BE565A" w:rsidRPr="007501AF"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Kohezijski sklad (85 %)</w:t>
            </w:r>
          </w:p>
        </w:tc>
        <w:tc>
          <w:tcPr>
            <w:tcW w:w="717" w:type="dxa"/>
            <w:tcBorders>
              <w:top w:val="nil"/>
              <w:left w:val="nil"/>
              <w:bottom w:val="single" w:sz="4" w:space="0" w:color="auto"/>
              <w:right w:val="nil"/>
            </w:tcBorders>
            <w:shd w:val="clear" w:color="auto" w:fill="auto"/>
            <w:noWrap/>
            <w:vAlign w:val="center"/>
          </w:tcPr>
          <w:p w14:paraId="4BD10536" w14:textId="304ED7E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31,16</w:t>
            </w:r>
          </w:p>
        </w:tc>
        <w:tc>
          <w:tcPr>
            <w:tcW w:w="1314" w:type="dxa"/>
            <w:tcBorders>
              <w:top w:val="nil"/>
              <w:left w:val="nil"/>
              <w:bottom w:val="single" w:sz="4" w:space="0" w:color="auto"/>
              <w:right w:val="nil"/>
            </w:tcBorders>
            <w:shd w:val="clear" w:color="auto" w:fill="auto"/>
            <w:noWrap/>
            <w:vAlign w:val="center"/>
          </w:tcPr>
          <w:p w14:paraId="2CC1D75D" w14:textId="7ECB7371"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311.663,82</w:t>
            </w:r>
          </w:p>
        </w:tc>
        <w:tc>
          <w:tcPr>
            <w:tcW w:w="768" w:type="dxa"/>
            <w:tcBorders>
              <w:top w:val="nil"/>
              <w:left w:val="nil"/>
              <w:bottom w:val="single" w:sz="4" w:space="0" w:color="auto"/>
              <w:right w:val="nil"/>
            </w:tcBorders>
            <w:vAlign w:val="center"/>
          </w:tcPr>
          <w:p w14:paraId="177307BB" w14:textId="5E18A10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236FD019" w14:textId="4D7193D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103.776,95</w:t>
            </w:r>
          </w:p>
        </w:tc>
        <w:tc>
          <w:tcPr>
            <w:tcW w:w="1141" w:type="dxa"/>
            <w:tcBorders>
              <w:top w:val="nil"/>
              <w:left w:val="nil"/>
              <w:bottom w:val="single" w:sz="4" w:space="0" w:color="auto"/>
              <w:right w:val="nil"/>
            </w:tcBorders>
            <w:shd w:val="clear" w:color="auto" w:fill="auto"/>
            <w:noWrap/>
            <w:vAlign w:val="center"/>
          </w:tcPr>
          <w:p w14:paraId="138F033C" w14:textId="10ACEB1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207.886,87</w:t>
            </w:r>
          </w:p>
        </w:tc>
      </w:tr>
      <w:tr w:rsidR="00BE565A" w:rsidRPr="007501AF" w14:paraId="75C4472E"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5A2BDB2A" w14:textId="77777777" w:rsidR="00BE565A" w:rsidRPr="007501AF"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Slovenska udeležba v KP (15 %)</w:t>
            </w:r>
          </w:p>
        </w:tc>
        <w:tc>
          <w:tcPr>
            <w:tcW w:w="717" w:type="dxa"/>
            <w:tcBorders>
              <w:top w:val="nil"/>
              <w:left w:val="nil"/>
              <w:bottom w:val="single" w:sz="4" w:space="0" w:color="auto"/>
              <w:right w:val="nil"/>
            </w:tcBorders>
            <w:shd w:val="clear" w:color="auto" w:fill="auto"/>
            <w:noWrap/>
            <w:vAlign w:val="center"/>
          </w:tcPr>
          <w:p w14:paraId="5F83D25E" w14:textId="62BED94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5,50</w:t>
            </w:r>
          </w:p>
        </w:tc>
        <w:tc>
          <w:tcPr>
            <w:tcW w:w="1314" w:type="dxa"/>
            <w:tcBorders>
              <w:top w:val="nil"/>
              <w:left w:val="nil"/>
              <w:bottom w:val="single" w:sz="4" w:space="0" w:color="auto"/>
              <w:right w:val="nil"/>
            </w:tcBorders>
            <w:shd w:val="clear" w:color="auto" w:fill="auto"/>
            <w:noWrap/>
            <w:vAlign w:val="center"/>
          </w:tcPr>
          <w:p w14:paraId="5F2A4081" w14:textId="530FB854"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54.999,50</w:t>
            </w:r>
          </w:p>
        </w:tc>
        <w:tc>
          <w:tcPr>
            <w:tcW w:w="768" w:type="dxa"/>
            <w:tcBorders>
              <w:top w:val="nil"/>
              <w:left w:val="nil"/>
              <w:bottom w:val="single" w:sz="4" w:space="0" w:color="auto"/>
              <w:right w:val="nil"/>
            </w:tcBorders>
            <w:vAlign w:val="center"/>
          </w:tcPr>
          <w:p w14:paraId="15CD3FCE" w14:textId="1D1F602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72F98554" w14:textId="0A2C148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18.313,58</w:t>
            </w:r>
          </w:p>
        </w:tc>
        <w:tc>
          <w:tcPr>
            <w:tcW w:w="1141" w:type="dxa"/>
            <w:tcBorders>
              <w:top w:val="nil"/>
              <w:left w:val="nil"/>
              <w:bottom w:val="single" w:sz="4" w:space="0" w:color="auto"/>
              <w:right w:val="nil"/>
            </w:tcBorders>
            <w:shd w:val="clear" w:color="auto" w:fill="auto"/>
            <w:noWrap/>
            <w:vAlign w:val="center"/>
          </w:tcPr>
          <w:p w14:paraId="697CDA01" w14:textId="79A6855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36.685,92</w:t>
            </w:r>
          </w:p>
        </w:tc>
      </w:tr>
      <w:tr w:rsidR="00BE565A" w:rsidRPr="007501AF" w14:paraId="45BE094F" w14:textId="77777777" w:rsidTr="00BE565A">
        <w:trPr>
          <w:trHeight w:val="284"/>
        </w:trPr>
        <w:tc>
          <w:tcPr>
            <w:tcW w:w="3394" w:type="dxa"/>
            <w:tcBorders>
              <w:top w:val="nil"/>
              <w:left w:val="nil"/>
              <w:bottom w:val="single" w:sz="4" w:space="0" w:color="auto"/>
              <w:right w:val="nil"/>
            </w:tcBorders>
            <w:shd w:val="clear" w:color="000000" w:fill="F2F2F2"/>
            <w:noWrap/>
            <w:vAlign w:val="center"/>
            <w:hideMark/>
          </w:tcPr>
          <w:p w14:paraId="05EBA25B" w14:textId="77777777" w:rsidR="00BE565A" w:rsidRPr="007501AF"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7501AF">
              <w:rPr>
                <w:rFonts w:asciiTheme="minorHAnsi" w:hAnsiTheme="minorHAnsi" w:cs="Arial"/>
                <w:b/>
                <w:bCs/>
                <w:color w:val="000000"/>
                <w:sz w:val="16"/>
                <w:szCs w:val="16"/>
              </w:rPr>
              <w:t>Investicijska vrednost z DDV</w:t>
            </w:r>
          </w:p>
        </w:tc>
        <w:tc>
          <w:tcPr>
            <w:tcW w:w="717" w:type="dxa"/>
            <w:tcBorders>
              <w:top w:val="nil"/>
              <w:left w:val="nil"/>
              <w:bottom w:val="single" w:sz="4" w:space="0" w:color="auto"/>
              <w:right w:val="nil"/>
            </w:tcBorders>
            <w:shd w:val="clear" w:color="000000" w:fill="F2F2F2"/>
            <w:noWrap/>
            <w:vAlign w:val="center"/>
            <w:hideMark/>
          </w:tcPr>
          <w:p w14:paraId="3BC02D3D" w14:textId="6DB8BA3F"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314" w:type="dxa"/>
            <w:tcBorders>
              <w:top w:val="nil"/>
              <w:left w:val="nil"/>
              <w:bottom w:val="single" w:sz="4" w:space="0" w:color="auto"/>
              <w:right w:val="nil"/>
            </w:tcBorders>
            <w:shd w:val="clear" w:color="000000" w:fill="F2F2F2"/>
            <w:noWrap/>
            <w:vAlign w:val="center"/>
            <w:hideMark/>
          </w:tcPr>
          <w:p w14:paraId="56944F21" w14:textId="13CC8184"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1.000.096,31</w:t>
            </w:r>
          </w:p>
        </w:tc>
        <w:tc>
          <w:tcPr>
            <w:tcW w:w="768" w:type="dxa"/>
            <w:tcBorders>
              <w:top w:val="nil"/>
              <w:left w:val="nil"/>
              <w:bottom w:val="single" w:sz="4" w:space="0" w:color="auto"/>
              <w:right w:val="nil"/>
            </w:tcBorders>
            <w:shd w:val="clear" w:color="000000" w:fill="F2F2F2"/>
            <w:vAlign w:val="center"/>
          </w:tcPr>
          <w:p w14:paraId="1C7DFEFB" w14:textId="27917008"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11.018,65</w:t>
            </w:r>
          </w:p>
        </w:tc>
        <w:tc>
          <w:tcPr>
            <w:tcW w:w="1141" w:type="dxa"/>
            <w:tcBorders>
              <w:top w:val="nil"/>
              <w:left w:val="nil"/>
              <w:bottom w:val="single" w:sz="4" w:space="0" w:color="auto"/>
              <w:right w:val="nil"/>
            </w:tcBorders>
            <w:shd w:val="clear" w:color="000000" w:fill="F2F2F2"/>
            <w:noWrap/>
            <w:vAlign w:val="center"/>
            <w:hideMark/>
          </w:tcPr>
          <w:p w14:paraId="12AC9A41" w14:textId="05F27CCE"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322.453,33</w:t>
            </w:r>
          </w:p>
        </w:tc>
        <w:tc>
          <w:tcPr>
            <w:tcW w:w="1141" w:type="dxa"/>
            <w:tcBorders>
              <w:top w:val="nil"/>
              <w:left w:val="nil"/>
              <w:bottom w:val="single" w:sz="4" w:space="0" w:color="auto"/>
              <w:right w:val="nil"/>
            </w:tcBorders>
            <w:shd w:val="clear" w:color="000000" w:fill="F2F2F2"/>
            <w:noWrap/>
            <w:vAlign w:val="center"/>
            <w:hideMark/>
          </w:tcPr>
          <w:p w14:paraId="02A66D5C" w14:textId="253AC3BD"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667.074,20</w:t>
            </w:r>
          </w:p>
        </w:tc>
      </w:tr>
    </w:tbl>
    <w:p w14:paraId="2677FFF5" w14:textId="77777777" w:rsidR="00FC7D09" w:rsidRDefault="00FC7D09" w:rsidP="00FC7D09">
      <w:pPr>
        <w:rPr>
          <w:highlight w:val="yellow"/>
          <w:lang w:eastAsia="sl-SI"/>
        </w:rPr>
      </w:pPr>
    </w:p>
    <w:p w14:paraId="64A325D4" w14:textId="379F72F4" w:rsidR="00FC7D09" w:rsidRPr="007501AF" w:rsidRDefault="00FC7D09" w:rsidP="00FC7D09">
      <w:pPr>
        <w:pStyle w:val="Napis"/>
      </w:pPr>
      <w:bookmarkStart w:id="154" w:name="_Toc87521433"/>
      <w:r w:rsidRPr="007501A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20</w:t>
      </w:r>
      <w:r w:rsidR="00CE7C25">
        <w:rPr>
          <w:noProof/>
        </w:rPr>
        <w:fldChar w:fldCharType="end"/>
      </w:r>
      <w:r w:rsidRPr="007501AF">
        <w:t>: Viri financiranja po varianti A po tekočih cenah</w:t>
      </w:r>
      <w:bookmarkEnd w:id="154"/>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BE565A" w:rsidRPr="007501AF" w14:paraId="3B50883E" w14:textId="77777777" w:rsidTr="00BE565A">
        <w:trPr>
          <w:trHeight w:val="480"/>
        </w:trPr>
        <w:tc>
          <w:tcPr>
            <w:tcW w:w="3424" w:type="dxa"/>
            <w:tcBorders>
              <w:top w:val="single" w:sz="4" w:space="0" w:color="auto"/>
              <w:left w:val="nil"/>
              <w:bottom w:val="single" w:sz="4" w:space="0" w:color="auto"/>
              <w:right w:val="nil"/>
            </w:tcBorders>
            <w:shd w:val="clear" w:color="000000" w:fill="DDEBF7"/>
            <w:noWrap/>
            <w:hideMark/>
          </w:tcPr>
          <w:p w14:paraId="61EF2F53" w14:textId="77777777" w:rsidR="00BE565A" w:rsidRPr="007501AF" w:rsidRDefault="00BE565A" w:rsidP="004E76F6">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Investicijska vrednost</w:t>
            </w:r>
          </w:p>
          <w:p w14:paraId="2FF75FEA" w14:textId="77777777" w:rsidR="00BE565A" w:rsidRPr="007501AF" w:rsidRDefault="00BE565A" w:rsidP="004E76F6">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402768E7"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Delež</w:t>
            </w:r>
            <w:r w:rsidRPr="007501AF">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42F0380A"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Vrednost</w:t>
            </w:r>
            <w:r w:rsidRPr="007501AF">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4665345F" w14:textId="77777777"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1B6267E3" w14:textId="23EE9300"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w:t>
            </w:r>
            <w:r>
              <w:rPr>
                <w:rFonts w:asciiTheme="minorHAnsi" w:eastAsia="Times New Roman" w:hAnsiTheme="minorHAnsi"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14A2B479" w14:textId="65FC4EA8"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40F23B75"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27DFC582"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4EA8C313" w14:textId="77777777" w:rsidR="00BE565A" w:rsidRPr="007501AF"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2023</w:t>
            </w:r>
          </w:p>
        </w:tc>
      </w:tr>
      <w:tr w:rsidR="00BE565A" w:rsidRPr="007501AF" w14:paraId="40B1D8B6" w14:textId="77777777" w:rsidTr="00BE565A">
        <w:trPr>
          <w:trHeight w:val="284"/>
        </w:trPr>
        <w:tc>
          <w:tcPr>
            <w:tcW w:w="3424" w:type="dxa"/>
            <w:tcBorders>
              <w:top w:val="nil"/>
              <w:left w:val="nil"/>
              <w:bottom w:val="single" w:sz="4" w:space="0" w:color="auto"/>
              <w:right w:val="nil"/>
            </w:tcBorders>
            <w:shd w:val="clear" w:color="auto" w:fill="auto"/>
            <w:noWrap/>
            <w:vAlign w:val="center"/>
            <w:hideMark/>
          </w:tcPr>
          <w:p w14:paraId="1B879249" w14:textId="77777777" w:rsidR="00BE565A" w:rsidRPr="007501AF"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3B03B33E" w14:textId="1E3E1BB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63,24</w:t>
            </w:r>
          </w:p>
        </w:tc>
        <w:tc>
          <w:tcPr>
            <w:tcW w:w="1326" w:type="dxa"/>
            <w:tcBorders>
              <w:top w:val="nil"/>
              <w:left w:val="nil"/>
              <w:bottom w:val="single" w:sz="4" w:space="0" w:color="auto"/>
              <w:right w:val="nil"/>
            </w:tcBorders>
            <w:shd w:val="clear" w:color="auto" w:fill="auto"/>
            <w:noWrap/>
            <w:vAlign w:val="center"/>
            <w:hideMark/>
          </w:tcPr>
          <w:p w14:paraId="18001842" w14:textId="2C4770B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651.449,81</w:t>
            </w:r>
          </w:p>
        </w:tc>
        <w:tc>
          <w:tcPr>
            <w:tcW w:w="695" w:type="dxa"/>
            <w:tcBorders>
              <w:top w:val="nil"/>
              <w:left w:val="nil"/>
              <w:bottom w:val="single" w:sz="4" w:space="0" w:color="auto"/>
              <w:right w:val="nil"/>
            </w:tcBorders>
            <w:vAlign w:val="center"/>
          </w:tcPr>
          <w:p w14:paraId="6C6FE8E4" w14:textId="4BBBB86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7.855,01</w:t>
            </w:r>
          </w:p>
        </w:tc>
        <w:tc>
          <w:tcPr>
            <w:tcW w:w="1151" w:type="dxa"/>
            <w:tcBorders>
              <w:top w:val="nil"/>
              <w:left w:val="nil"/>
              <w:bottom w:val="single" w:sz="4" w:space="0" w:color="auto"/>
              <w:right w:val="nil"/>
            </w:tcBorders>
            <w:shd w:val="clear" w:color="auto" w:fill="auto"/>
            <w:noWrap/>
            <w:vAlign w:val="center"/>
            <w:hideMark/>
          </w:tcPr>
          <w:p w14:paraId="56AF616F" w14:textId="233FD392"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205.188,26</w:t>
            </w:r>
          </w:p>
        </w:tc>
        <w:tc>
          <w:tcPr>
            <w:tcW w:w="1151" w:type="dxa"/>
            <w:tcBorders>
              <w:top w:val="nil"/>
              <w:left w:val="nil"/>
              <w:bottom w:val="single" w:sz="4" w:space="0" w:color="auto"/>
              <w:right w:val="nil"/>
            </w:tcBorders>
            <w:shd w:val="clear" w:color="auto" w:fill="auto"/>
            <w:noWrap/>
            <w:vAlign w:val="center"/>
            <w:hideMark/>
          </w:tcPr>
          <w:p w14:paraId="2139C7C7" w14:textId="552F5EB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438.406,55</w:t>
            </w:r>
          </w:p>
        </w:tc>
      </w:tr>
      <w:tr w:rsidR="00BE565A" w:rsidRPr="007501AF" w14:paraId="1E32084B" w14:textId="77777777" w:rsidTr="00BE565A">
        <w:trPr>
          <w:trHeight w:val="284"/>
        </w:trPr>
        <w:tc>
          <w:tcPr>
            <w:tcW w:w="3424" w:type="dxa"/>
            <w:tcBorders>
              <w:top w:val="nil"/>
              <w:left w:val="nil"/>
              <w:bottom w:val="single" w:sz="4" w:space="0" w:color="auto"/>
              <w:right w:val="nil"/>
            </w:tcBorders>
            <w:shd w:val="clear" w:color="auto" w:fill="auto"/>
            <w:noWrap/>
            <w:vAlign w:val="center"/>
          </w:tcPr>
          <w:p w14:paraId="01D39989" w14:textId="77777777" w:rsidR="00BE565A" w:rsidRPr="007501AF" w:rsidRDefault="00BE565A" w:rsidP="00BE565A">
            <w:pPr>
              <w:spacing w:after="0" w:line="240" w:lineRule="auto"/>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tcPr>
          <w:p w14:paraId="2DB5C0F6" w14:textId="7C4306D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36,76</w:t>
            </w:r>
          </w:p>
        </w:tc>
        <w:tc>
          <w:tcPr>
            <w:tcW w:w="1326" w:type="dxa"/>
            <w:tcBorders>
              <w:top w:val="nil"/>
              <w:left w:val="nil"/>
              <w:bottom w:val="single" w:sz="4" w:space="0" w:color="auto"/>
              <w:right w:val="nil"/>
            </w:tcBorders>
            <w:shd w:val="clear" w:color="auto" w:fill="auto"/>
            <w:noWrap/>
            <w:vAlign w:val="center"/>
          </w:tcPr>
          <w:p w14:paraId="30B86CF2" w14:textId="6440ABF8"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378.736,40</w:t>
            </w:r>
          </w:p>
        </w:tc>
        <w:tc>
          <w:tcPr>
            <w:tcW w:w="695" w:type="dxa"/>
            <w:tcBorders>
              <w:top w:val="nil"/>
              <w:left w:val="nil"/>
              <w:bottom w:val="single" w:sz="4" w:space="0" w:color="auto"/>
              <w:right w:val="nil"/>
            </w:tcBorders>
            <w:vAlign w:val="center"/>
          </w:tcPr>
          <w:p w14:paraId="50BB8513" w14:textId="20122A0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2E3846A6" w14:textId="0F4EB92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124.532,34</w:t>
            </w:r>
          </w:p>
        </w:tc>
        <w:tc>
          <w:tcPr>
            <w:tcW w:w="1151" w:type="dxa"/>
            <w:tcBorders>
              <w:top w:val="nil"/>
              <w:left w:val="nil"/>
              <w:bottom w:val="single" w:sz="4" w:space="0" w:color="auto"/>
              <w:right w:val="nil"/>
            </w:tcBorders>
            <w:shd w:val="clear" w:color="auto" w:fill="auto"/>
            <w:noWrap/>
            <w:vAlign w:val="center"/>
          </w:tcPr>
          <w:p w14:paraId="3FFB13C3" w14:textId="4E40E8D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254.204,06</w:t>
            </w:r>
          </w:p>
        </w:tc>
      </w:tr>
      <w:tr w:rsidR="00BE565A" w:rsidRPr="007501AF" w14:paraId="79001681" w14:textId="77777777" w:rsidTr="00BE565A">
        <w:trPr>
          <w:trHeight w:val="284"/>
        </w:trPr>
        <w:tc>
          <w:tcPr>
            <w:tcW w:w="3424" w:type="dxa"/>
            <w:tcBorders>
              <w:top w:val="nil"/>
              <w:left w:val="nil"/>
              <w:bottom w:val="single" w:sz="4" w:space="0" w:color="auto"/>
              <w:right w:val="nil"/>
            </w:tcBorders>
            <w:shd w:val="clear" w:color="auto" w:fill="auto"/>
            <w:noWrap/>
            <w:vAlign w:val="center"/>
          </w:tcPr>
          <w:p w14:paraId="0074E0AB" w14:textId="77777777" w:rsidR="00BE565A" w:rsidRPr="007501AF"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1EDBB52C" w14:textId="50D8F04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31,25</w:t>
            </w:r>
          </w:p>
        </w:tc>
        <w:tc>
          <w:tcPr>
            <w:tcW w:w="1326" w:type="dxa"/>
            <w:tcBorders>
              <w:top w:val="nil"/>
              <w:left w:val="nil"/>
              <w:bottom w:val="single" w:sz="4" w:space="0" w:color="auto"/>
              <w:right w:val="nil"/>
            </w:tcBorders>
            <w:shd w:val="clear" w:color="auto" w:fill="auto"/>
            <w:noWrap/>
            <w:vAlign w:val="center"/>
          </w:tcPr>
          <w:p w14:paraId="6DC22389" w14:textId="077CAB88"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321.925,94</w:t>
            </w:r>
          </w:p>
        </w:tc>
        <w:tc>
          <w:tcPr>
            <w:tcW w:w="695" w:type="dxa"/>
            <w:tcBorders>
              <w:top w:val="nil"/>
              <w:left w:val="nil"/>
              <w:bottom w:val="single" w:sz="4" w:space="0" w:color="auto"/>
              <w:right w:val="nil"/>
            </w:tcBorders>
            <w:vAlign w:val="center"/>
          </w:tcPr>
          <w:p w14:paraId="52EF0A9E" w14:textId="54CD2C8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BDA4035" w14:textId="52E99A0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105.852,49</w:t>
            </w:r>
          </w:p>
        </w:tc>
        <w:tc>
          <w:tcPr>
            <w:tcW w:w="1151" w:type="dxa"/>
            <w:tcBorders>
              <w:top w:val="nil"/>
              <w:left w:val="nil"/>
              <w:bottom w:val="single" w:sz="4" w:space="0" w:color="auto"/>
              <w:right w:val="nil"/>
            </w:tcBorders>
            <w:shd w:val="clear" w:color="auto" w:fill="auto"/>
            <w:noWrap/>
            <w:vAlign w:val="center"/>
          </w:tcPr>
          <w:p w14:paraId="0EDE1609" w14:textId="7F69260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216.073,45</w:t>
            </w:r>
          </w:p>
        </w:tc>
      </w:tr>
      <w:tr w:rsidR="00BE565A" w:rsidRPr="007501AF" w14:paraId="5124F484" w14:textId="77777777" w:rsidTr="00BE565A">
        <w:trPr>
          <w:trHeight w:val="284"/>
        </w:trPr>
        <w:tc>
          <w:tcPr>
            <w:tcW w:w="3424" w:type="dxa"/>
            <w:tcBorders>
              <w:top w:val="nil"/>
              <w:left w:val="nil"/>
              <w:bottom w:val="single" w:sz="4" w:space="0" w:color="auto"/>
              <w:right w:val="nil"/>
            </w:tcBorders>
            <w:shd w:val="clear" w:color="auto" w:fill="auto"/>
            <w:noWrap/>
            <w:vAlign w:val="center"/>
          </w:tcPr>
          <w:p w14:paraId="136C5EC2" w14:textId="77777777" w:rsidR="00BE565A" w:rsidRPr="007501AF"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7501AF">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3F7BF0C0" w14:textId="1C7D2A2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5,51</w:t>
            </w:r>
          </w:p>
        </w:tc>
        <w:tc>
          <w:tcPr>
            <w:tcW w:w="1326" w:type="dxa"/>
            <w:tcBorders>
              <w:top w:val="nil"/>
              <w:left w:val="nil"/>
              <w:bottom w:val="single" w:sz="4" w:space="0" w:color="auto"/>
              <w:right w:val="nil"/>
            </w:tcBorders>
            <w:shd w:val="clear" w:color="auto" w:fill="auto"/>
            <w:noWrap/>
            <w:vAlign w:val="center"/>
          </w:tcPr>
          <w:p w14:paraId="10CFB90A" w14:textId="7AE3FD3D"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56.810,46</w:t>
            </w:r>
          </w:p>
        </w:tc>
        <w:tc>
          <w:tcPr>
            <w:tcW w:w="695" w:type="dxa"/>
            <w:tcBorders>
              <w:top w:val="nil"/>
              <w:left w:val="nil"/>
              <w:bottom w:val="single" w:sz="4" w:space="0" w:color="auto"/>
              <w:right w:val="nil"/>
            </w:tcBorders>
            <w:vAlign w:val="center"/>
          </w:tcPr>
          <w:p w14:paraId="73C32051" w14:textId="1776FD5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BFA6C75" w14:textId="41B50F2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18.679,85</w:t>
            </w:r>
          </w:p>
        </w:tc>
        <w:tc>
          <w:tcPr>
            <w:tcW w:w="1151" w:type="dxa"/>
            <w:tcBorders>
              <w:top w:val="nil"/>
              <w:left w:val="nil"/>
              <w:bottom w:val="single" w:sz="4" w:space="0" w:color="auto"/>
              <w:right w:val="nil"/>
            </w:tcBorders>
            <w:shd w:val="clear" w:color="auto" w:fill="auto"/>
            <w:noWrap/>
            <w:vAlign w:val="center"/>
          </w:tcPr>
          <w:p w14:paraId="211F8458" w14:textId="39DEE9D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38.130,61</w:t>
            </w:r>
          </w:p>
        </w:tc>
      </w:tr>
      <w:tr w:rsidR="00BE565A" w:rsidRPr="007501AF" w14:paraId="5925EE4E" w14:textId="77777777" w:rsidTr="00BE565A">
        <w:trPr>
          <w:trHeight w:val="284"/>
        </w:trPr>
        <w:tc>
          <w:tcPr>
            <w:tcW w:w="3424" w:type="dxa"/>
            <w:tcBorders>
              <w:top w:val="nil"/>
              <w:left w:val="nil"/>
              <w:bottom w:val="single" w:sz="4" w:space="0" w:color="auto"/>
              <w:right w:val="nil"/>
            </w:tcBorders>
            <w:shd w:val="clear" w:color="000000" w:fill="F2F2F2"/>
            <w:noWrap/>
            <w:vAlign w:val="center"/>
            <w:hideMark/>
          </w:tcPr>
          <w:p w14:paraId="11C54FE9" w14:textId="77777777" w:rsidR="00BE565A" w:rsidRPr="007501AF"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7501AF">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59975CF5" w14:textId="23AD882F"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1ED60F81" w14:textId="78ED3819"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1.030.186,21</w:t>
            </w:r>
          </w:p>
        </w:tc>
        <w:tc>
          <w:tcPr>
            <w:tcW w:w="695" w:type="dxa"/>
            <w:tcBorders>
              <w:top w:val="nil"/>
              <w:left w:val="nil"/>
              <w:bottom w:val="single" w:sz="4" w:space="0" w:color="auto"/>
              <w:right w:val="nil"/>
            </w:tcBorders>
            <w:shd w:val="clear" w:color="000000" w:fill="F2F2F2"/>
            <w:vAlign w:val="center"/>
          </w:tcPr>
          <w:p w14:paraId="011BEB83" w14:textId="3F8E0B25"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7.855,01</w:t>
            </w:r>
          </w:p>
        </w:tc>
        <w:tc>
          <w:tcPr>
            <w:tcW w:w="1151" w:type="dxa"/>
            <w:tcBorders>
              <w:top w:val="nil"/>
              <w:left w:val="nil"/>
              <w:bottom w:val="single" w:sz="4" w:space="0" w:color="auto"/>
              <w:right w:val="nil"/>
            </w:tcBorders>
            <w:shd w:val="clear" w:color="000000" w:fill="F2F2F2"/>
            <w:noWrap/>
            <w:vAlign w:val="center"/>
            <w:hideMark/>
          </w:tcPr>
          <w:p w14:paraId="151D7BF1" w14:textId="278097C6"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329.720,60</w:t>
            </w:r>
          </w:p>
        </w:tc>
        <w:tc>
          <w:tcPr>
            <w:tcW w:w="1151" w:type="dxa"/>
            <w:tcBorders>
              <w:top w:val="nil"/>
              <w:left w:val="nil"/>
              <w:bottom w:val="single" w:sz="4" w:space="0" w:color="auto"/>
              <w:right w:val="nil"/>
            </w:tcBorders>
            <w:shd w:val="clear" w:color="000000" w:fill="F2F2F2"/>
            <w:noWrap/>
            <w:vAlign w:val="center"/>
            <w:hideMark/>
          </w:tcPr>
          <w:p w14:paraId="2728893F" w14:textId="65D7B6B8"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692.610,61</w:t>
            </w:r>
          </w:p>
        </w:tc>
      </w:tr>
    </w:tbl>
    <w:p w14:paraId="1F341DEC" w14:textId="77777777" w:rsidR="00FC7D09" w:rsidRPr="003365A5" w:rsidRDefault="00FC7D09" w:rsidP="00FC7D09">
      <w:pPr>
        <w:rPr>
          <w:highlight w:val="yellow"/>
          <w:lang w:eastAsia="sl-SI"/>
        </w:rPr>
      </w:pPr>
    </w:p>
    <w:p w14:paraId="2D6CBCAE" w14:textId="77777777" w:rsidR="00FC7D09" w:rsidRPr="00E60347" w:rsidRDefault="00FC7D09" w:rsidP="00FC7D09">
      <w:pPr>
        <w:pStyle w:val="Naslov3"/>
        <w:numPr>
          <w:ilvl w:val="4"/>
          <w:numId w:val="1"/>
        </w:numPr>
        <w:rPr>
          <w:sz w:val="24"/>
          <w:szCs w:val="20"/>
        </w:rPr>
      </w:pPr>
      <w:bookmarkStart w:id="155" w:name="_Toc87521326"/>
      <w:r w:rsidRPr="00E60347">
        <w:rPr>
          <w:sz w:val="24"/>
          <w:szCs w:val="20"/>
        </w:rPr>
        <w:t>Varianta B – javno-zasebno partnerstvo</w:t>
      </w:r>
      <w:bookmarkEnd w:id="155"/>
    </w:p>
    <w:p w14:paraId="3F8F1FCD"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70C3C4FA" w14:textId="77777777" w:rsidR="00FC7D09" w:rsidRPr="00E60347" w:rsidRDefault="00FC7D09" w:rsidP="00FC7D09">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21688BEE" w14:textId="6D6C8C49" w:rsidR="00FC7D09" w:rsidRPr="007501AF" w:rsidRDefault="00FC7D09" w:rsidP="00FC7D09">
      <w:pPr>
        <w:pStyle w:val="Napis"/>
      </w:pPr>
      <w:bookmarkStart w:id="156" w:name="_Toc87521434"/>
      <w:r w:rsidRPr="007501A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21</w:t>
      </w:r>
      <w:r w:rsidR="00CE7C25">
        <w:rPr>
          <w:noProof/>
        </w:rPr>
        <w:fldChar w:fldCharType="end"/>
      </w:r>
      <w:r w:rsidRPr="007501AF">
        <w:t>: Viri financiranja po varianti B po stalnih cenah</w:t>
      </w:r>
      <w:bookmarkEnd w:id="156"/>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BE565A" w:rsidRPr="007501AF" w14:paraId="2EE3BBD0" w14:textId="77777777" w:rsidTr="00BE565A">
        <w:trPr>
          <w:trHeight w:val="480"/>
        </w:trPr>
        <w:tc>
          <w:tcPr>
            <w:tcW w:w="3424" w:type="dxa"/>
            <w:tcBorders>
              <w:top w:val="single" w:sz="4" w:space="0" w:color="auto"/>
              <w:left w:val="nil"/>
              <w:bottom w:val="single" w:sz="4" w:space="0" w:color="auto"/>
              <w:right w:val="nil"/>
            </w:tcBorders>
            <w:shd w:val="clear" w:color="000000" w:fill="DDEBF7"/>
            <w:hideMark/>
          </w:tcPr>
          <w:p w14:paraId="42CCEC86" w14:textId="77777777" w:rsidR="00BE565A" w:rsidRPr="007501AF" w:rsidRDefault="00BE565A" w:rsidP="007501AF">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Viri financiranja</w:t>
            </w:r>
          </w:p>
          <w:p w14:paraId="4A9A99F6" w14:textId="77777777" w:rsidR="00BE565A" w:rsidRPr="007501AF" w:rsidRDefault="00BE565A" w:rsidP="007501AF">
            <w:pPr>
              <w:spacing w:after="0" w:line="240" w:lineRule="auto"/>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Stalne cene</w:t>
            </w:r>
          </w:p>
        </w:tc>
        <w:tc>
          <w:tcPr>
            <w:tcW w:w="687" w:type="dxa"/>
            <w:tcBorders>
              <w:top w:val="single" w:sz="4" w:space="0" w:color="auto"/>
              <w:left w:val="nil"/>
              <w:bottom w:val="single" w:sz="4" w:space="0" w:color="auto"/>
              <w:right w:val="nil"/>
            </w:tcBorders>
            <w:shd w:val="clear" w:color="000000" w:fill="DDEBF7"/>
            <w:hideMark/>
          </w:tcPr>
          <w:p w14:paraId="28113E92" w14:textId="77777777"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Delež</w:t>
            </w:r>
            <w:r w:rsidRPr="007501AF">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389A3677" w14:textId="77777777"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Vrednost</w:t>
            </w:r>
            <w:r w:rsidRPr="007501AF">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1BDCC4EE" w14:textId="77777777"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7796A4BF" w14:textId="7F7BB034" w:rsidR="00BE565A" w:rsidRPr="007501AF"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w:t>
            </w:r>
            <w:r>
              <w:rPr>
                <w:rFonts w:asciiTheme="minorHAnsi" w:eastAsia="Times New Roman" w:hAnsiTheme="minorHAnsi"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1F81E518" w14:textId="795972D1"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0F283B64" w14:textId="553E9F36"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59808D7E" w14:textId="77777777"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 xml:space="preserve">Leto </w:t>
            </w:r>
          </w:p>
          <w:p w14:paraId="157B1BBC" w14:textId="33C0F9A2" w:rsidR="00BE565A" w:rsidRPr="007501AF"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7501AF">
              <w:rPr>
                <w:rFonts w:asciiTheme="minorHAnsi" w:eastAsia="Times New Roman" w:hAnsiTheme="minorHAnsi" w:cs="Calibri"/>
                <w:b/>
                <w:bCs/>
                <w:color w:val="000000"/>
                <w:sz w:val="16"/>
                <w:szCs w:val="16"/>
                <w:lang w:eastAsia="sl-SI"/>
              </w:rPr>
              <w:t>2023</w:t>
            </w:r>
          </w:p>
        </w:tc>
      </w:tr>
      <w:tr w:rsidR="00BE565A" w:rsidRPr="007501AF" w14:paraId="6C9B4E8C" w14:textId="77777777" w:rsidTr="00BE565A">
        <w:trPr>
          <w:trHeight w:val="240"/>
        </w:trPr>
        <w:tc>
          <w:tcPr>
            <w:tcW w:w="3424" w:type="dxa"/>
            <w:tcBorders>
              <w:top w:val="nil"/>
              <w:left w:val="nil"/>
              <w:bottom w:val="single" w:sz="4" w:space="0" w:color="auto"/>
              <w:right w:val="nil"/>
            </w:tcBorders>
            <w:shd w:val="clear" w:color="auto" w:fill="auto"/>
            <w:noWrap/>
            <w:vAlign w:val="center"/>
            <w:hideMark/>
          </w:tcPr>
          <w:p w14:paraId="71A8DD19" w14:textId="77777777" w:rsidR="00BE565A" w:rsidRPr="007501AF"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7636ED4F" w14:textId="4ABB44C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1,89</w:t>
            </w:r>
          </w:p>
        </w:tc>
        <w:tc>
          <w:tcPr>
            <w:tcW w:w="1326" w:type="dxa"/>
            <w:tcBorders>
              <w:top w:val="nil"/>
              <w:left w:val="nil"/>
              <w:bottom w:val="single" w:sz="4" w:space="0" w:color="auto"/>
              <w:right w:val="nil"/>
            </w:tcBorders>
            <w:shd w:val="clear" w:color="auto" w:fill="auto"/>
            <w:noWrap/>
            <w:vAlign w:val="center"/>
            <w:hideMark/>
          </w:tcPr>
          <w:p w14:paraId="343AD8D3" w14:textId="783A36D3"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15.538,78</w:t>
            </w:r>
          </w:p>
        </w:tc>
        <w:tc>
          <w:tcPr>
            <w:tcW w:w="695" w:type="dxa"/>
            <w:tcBorders>
              <w:top w:val="nil"/>
              <w:left w:val="nil"/>
              <w:bottom w:val="single" w:sz="4" w:space="0" w:color="auto"/>
              <w:right w:val="nil"/>
            </w:tcBorders>
            <w:vAlign w:val="center"/>
          </w:tcPr>
          <w:p w14:paraId="1FE371D8" w14:textId="6C562E6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7.855,01</w:t>
            </w:r>
          </w:p>
        </w:tc>
        <w:tc>
          <w:tcPr>
            <w:tcW w:w="1151" w:type="dxa"/>
            <w:tcBorders>
              <w:top w:val="nil"/>
              <w:left w:val="nil"/>
              <w:bottom w:val="single" w:sz="4" w:space="0" w:color="auto"/>
              <w:right w:val="nil"/>
            </w:tcBorders>
            <w:shd w:val="clear" w:color="auto" w:fill="auto"/>
            <w:noWrap/>
            <w:vAlign w:val="center"/>
            <w:hideMark/>
          </w:tcPr>
          <w:p w14:paraId="509CEA7F" w14:textId="1BCCEEB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1.366,18</w:t>
            </w:r>
          </w:p>
        </w:tc>
        <w:tc>
          <w:tcPr>
            <w:tcW w:w="1151" w:type="dxa"/>
            <w:tcBorders>
              <w:top w:val="nil"/>
              <w:left w:val="nil"/>
              <w:bottom w:val="single" w:sz="4" w:space="0" w:color="auto"/>
              <w:right w:val="nil"/>
            </w:tcBorders>
            <w:shd w:val="clear" w:color="auto" w:fill="auto"/>
            <w:noWrap/>
            <w:vAlign w:val="center"/>
            <w:hideMark/>
          </w:tcPr>
          <w:p w14:paraId="2EDCEDCB" w14:textId="4BB4C69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6.317,59</w:t>
            </w:r>
          </w:p>
        </w:tc>
      </w:tr>
      <w:tr w:rsidR="00BE565A" w:rsidRPr="007501AF" w14:paraId="4C6E83D7" w14:textId="77777777" w:rsidTr="00BE565A">
        <w:trPr>
          <w:trHeight w:val="240"/>
        </w:trPr>
        <w:tc>
          <w:tcPr>
            <w:tcW w:w="3424" w:type="dxa"/>
            <w:tcBorders>
              <w:top w:val="nil"/>
              <w:left w:val="nil"/>
              <w:bottom w:val="single" w:sz="4" w:space="0" w:color="auto"/>
              <w:right w:val="nil"/>
            </w:tcBorders>
            <w:shd w:val="clear" w:color="auto" w:fill="auto"/>
            <w:noWrap/>
            <w:vAlign w:val="center"/>
            <w:hideMark/>
          </w:tcPr>
          <w:p w14:paraId="1D214DD8" w14:textId="77777777" w:rsidR="00BE565A" w:rsidRPr="007501AF"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hideMark/>
          </w:tcPr>
          <w:p w14:paraId="21B40A0C" w14:textId="4040690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44,58</w:t>
            </w:r>
          </w:p>
        </w:tc>
        <w:tc>
          <w:tcPr>
            <w:tcW w:w="1326" w:type="dxa"/>
            <w:tcBorders>
              <w:top w:val="nil"/>
              <w:left w:val="nil"/>
              <w:bottom w:val="single" w:sz="4" w:space="0" w:color="auto"/>
              <w:right w:val="nil"/>
            </w:tcBorders>
            <w:shd w:val="clear" w:color="auto" w:fill="auto"/>
            <w:noWrap/>
            <w:vAlign w:val="center"/>
            <w:hideMark/>
          </w:tcPr>
          <w:p w14:paraId="12F23924" w14:textId="33F08D0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366.663,31</w:t>
            </w:r>
          </w:p>
        </w:tc>
        <w:tc>
          <w:tcPr>
            <w:tcW w:w="695" w:type="dxa"/>
            <w:tcBorders>
              <w:top w:val="nil"/>
              <w:left w:val="nil"/>
              <w:bottom w:val="single" w:sz="4" w:space="0" w:color="auto"/>
              <w:right w:val="nil"/>
            </w:tcBorders>
            <w:vAlign w:val="center"/>
          </w:tcPr>
          <w:p w14:paraId="72416B9A" w14:textId="2E5FCE4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7186D831" w14:textId="36396FE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122.090,53</w:t>
            </w:r>
          </w:p>
        </w:tc>
        <w:tc>
          <w:tcPr>
            <w:tcW w:w="1151" w:type="dxa"/>
            <w:tcBorders>
              <w:top w:val="nil"/>
              <w:left w:val="nil"/>
              <w:bottom w:val="single" w:sz="4" w:space="0" w:color="auto"/>
              <w:right w:val="nil"/>
            </w:tcBorders>
            <w:shd w:val="clear" w:color="auto" w:fill="auto"/>
            <w:noWrap/>
            <w:vAlign w:val="center"/>
            <w:hideMark/>
          </w:tcPr>
          <w:p w14:paraId="5D20BFE4" w14:textId="71CD193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244.572,78</w:t>
            </w:r>
          </w:p>
        </w:tc>
      </w:tr>
      <w:tr w:rsidR="00BE565A" w:rsidRPr="007501AF" w14:paraId="4099CA52"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46C4AC2B" w14:textId="77777777" w:rsidR="00BE565A" w:rsidRPr="007501AF"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020DB807" w14:textId="5C58DDA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37,89</w:t>
            </w:r>
          </w:p>
        </w:tc>
        <w:tc>
          <w:tcPr>
            <w:tcW w:w="1326" w:type="dxa"/>
            <w:tcBorders>
              <w:top w:val="nil"/>
              <w:left w:val="nil"/>
              <w:bottom w:val="single" w:sz="4" w:space="0" w:color="auto"/>
              <w:right w:val="nil"/>
            </w:tcBorders>
            <w:shd w:val="clear" w:color="auto" w:fill="auto"/>
            <w:noWrap/>
            <w:vAlign w:val="center"/>
          </w:tcPr>
          <w:p w14:paraId="6359A62E" w14:textId="3274167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311.663,82</w:t>
            </w:r>
          </w:p>
        </w:tc>
        <w:tc>
          <w:tcPr>
            <w:tcW w:w="695" w:type="dxa"/>
            <w:tcBorders>
              <w:top w:val="nil"/>
              <w:left w:val="nil"/>
              <w:bottom w:val="single" w:sz="4" w:space="0" w:color="auto"/>
              <w:right w:val="nil"/>
            </w:tcBorders>
            <w:vAlign w:val="center"/>
          </w:tcPr>
          <w:p w14:paraId="294B0180" w14:textId="2A8EF94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149110D" w14:textId="25C964D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103.776,95</w:t>
            </w:r>
          </w:p>
        </w:tc>
        <w:tc>
          <w:tcPr>
            <w:tcW w:w="1151" w:type="dxa"/>
            <w:tcBorders>
              <w:top w:val="nil"/>
              <w:left w:val="nil"/>
              <w:bottom w:val="single" w:sz="4" w:space="0" w:color="auto"/>
              <w:right w:val="nil"/>
            </w:tcBorders>
            <w:shd w:val="clear" w:color="auto" w:fill="auto"/>
            <w:noWrap/>
            <w:vAlign w:val="center"/>
          </w:tcPr>
          <w:p w14:paraId="6B1FDE23" w14:textId="76A96EA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207.886,87</w:t>
            </w:r>
          </w:p>
        </w:tc>
      </w:tr>
      <w:tr w:rsidR="00BE565A" w:rsidRPr="007501AF" w14:paraId="16AE1BF5"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66F3767E" w14:textId="77777777" w:rsidR="00BE565A" w:rsidRPr="007501AF"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25159D49" w14:textId="7829EC2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6,69</w:t>
            </w:r>
          </w:p>
        </w:tc>
        <w:tc>
          <w:tcPr>
            <w:tcW w:w="1326" w:type="dxa"/>
            <w:tcBorders>
              <w:top w:val="nil"/>
              <w:left w:val="nil"/>
              <w:bottom w:val="single" w:sz="4" w:space="0" w:color="auto"/>
              <w:right w:val="nil"/>
            </w:tcBorders>
            <w:shd w:val="clear" w:color="auto" w:fill="auto"/>
            <w:noWrap/>
            <w:vAlign w:val="center"/>
          </w:tcPr>
          <w:p w14:paraId="493FC75F" w14:textId="24621F2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54.999,50</w:t>
            </w:r>
          </w:p>
        </w:tc>
        <w:tc>
          <w:tcPr>
            <w:tcW w:w="695" w:type="dxa"/>
            <w:tcBorders>
              <w:top w:val="nil"/>
              <w:left w:val="nil"/>
              <w:bottom w:val="single" w:sz="4" w:space="0" w:color="auto"/>
              <w:right w:val="nil"/>
            </w:tcBorders>
            <w:vAlign w:val="center"/>
          </w:tcPr>
          <w:p w14:paraId="3F8B036D" w14:textId="6352E5F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2ED056CA" w14:textId="7E20A5D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18.313,58</w:t>
            </w:r>
          </w:p>
        </w:tc>
        <w:tc>
          <w:tcPr>
            <w:tcW w:w="1151" w:type="dxa"/>
            <w:tcBorders>
              <w:top w:val="nil"/>
              <w:left w:val="nil"/>
              <w:bottom w:val="single" w:sz="4" w:space="0" w:color="auto"/>
              <w:right w:val="nil"/>
            </w:tcBorders>
            <w:shd w:val="clear" w:color="auto" w:fill="auto"/>
            <w:noWrap/>
            <w:vAlign w:val="center"/>
          </w:tcPr>
          <w:p w14:paraId="099E3D9B" w14:textId="45A595F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36.685,92</w:t>
            </w:r>
          </w:p>
        </w:tc>
      </w:tr>
      <w:tr w:rsidR="00BE565A" w:rsidRPr="007501AF" w14:paraId="045B5C89"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307345C5" w14:textId="77777777" w:rsidR="00BE565A" w:rsidRPr="007501AF"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7501AF">
              <w:rPr>
                <w:rFonts w:asciiTheme="minorHAnsi" w:hAnsiTheme="minorHAnsi" w:cs="Arial"/>
                <w:color w:val="000000"/>
                <w:sz w:val="16"/>
                <w:szCs w:val="16"/>
              </w:rPr>
              <w:t>Zasebni partner</w:t>
            </w:r>
          </w:p>
        </w:tc>
        <w:tc>
          <w:tcPr>
            <w:tcW w:w="687" w:type="dxa"/>
            <w:tcBorders>
              <w:top w:val="nil"/>
              <w:left w:val="nil"/>
              <w:bottom w:val="single" w:sz="4" w:space="0" w:color="auto"/>
              <w:right w:val="nil"/>
            </w:tcBorders>
            <w:shd w:val="clear" w:color="auto" w:fill="auto"/>
            <w:noWrap/>
            <w:vAlign w:val="center"/>
          </w:tcPr>
          <w:p w14:paraId="51486025" w14:textId="7E30404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53,53</w:t>
            </w:r>
          </w:p>
        </w:tc>
        <w:tc>
          <w:tcPr>
            <w:tcW w:w="1326" w:type="dxa"/>
            <w:tcBorders>
              <w:top w:val="nil"/>
              <w:left w:val="nil"/>
              <w:bottom w:val="single" w:sz="4" w:space="0" w:color="auto"/>
              <w:right w:val="nil"/>
            </w:tcBorders>
            <w:shd w:val="clear" w:color="auto" w:fill="auto"/>
            <w:noWrap/>
            <w:vAlign w:val="center"/>
          </w:tcPr>
          <w:p w14:paraId="609D5384" w14:textId="55125AB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440.353,62</w:t>
            </w:r>
          </w:p>
        </w:tc>
        <w:tc>
          <w:tcPr>
            <w:tcW w:w="695" w:type="dxa"/>
            <w:tcBorders>
              <w:top w:val="nil"/>
              <w:left w:val="nil"/>
              <w:bottom w:val="single" w:sz="4" w:space="0" w:color="auto"/>
              <w:right w:val="nil"/>
            </w:tcBorders>
            <w:vAlign w:val="center"/>
          </w:tcPr>
          <w:p w14:paraId="0D4D1A02" w14:textId="3C2F2C6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0E99D442" w14:textId="0461894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142.577,66</w:t>
            </w:r>
          </w:p>
        </w:tc>
        <w:tc>
          <w:tcPr>
            <w:tcW w:w="1151" w:type="dxa"/>
            <w:tcBorders>
              <w:top w:val="nil"/>
              <w:left w:val="nil"/>
              <w:bottom w:val="single" w:sz="4" w:space="0" w:color="auto"/>
              <w:right w:val="nil"/>
            </w:tcBorders>
            <w:shd w:val="clear" w:color="auto" w:fill="auto"/>
            <w:noWrap/>
            <w:vAlign w:val="center"/>
          </w:tcPr>
          <w:p w14:paraId="3E70B1A2" w14:textId="0A7EB91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297.775,96</w:t>
            </w:r>
          </w:p>
        </w:tc>
      </w:tr>
      <w:tr w:rsidR="00BE565A" w:rsidRPr="007501AF" w14:paraId="5145AB29" w14:textId="77777777" w:rsidTr="00BE565A">
        <w:trPr>
          <w:trHeight w:val="240"/>
        </w:trPr>
        <w:tc>
          <w:tcPr>
            <w:tcW w:w="3424" w:type="dxa"/>
            <w:tcBorders>
              <w:top w:val="nil"/>
              <w:left w:val="nil"/>
              <w:bottom w:val="single" w:sz="4" w:space="0" w:color="auto"/>
              <w:right w:val="nil"/>
            </w:tcBorders>
            <w:shd w:val="clear" w:color="000000" w:fill="F2F2F2"/>
            <w:noWrap/>
            <w:vAlign w:val="center"/>
            <w:hideMark/>
          </w:tcPr>
          <w:p w14:paraId="3FF9AE97" w14:textId="77777777" w:rsidR="00BE565A" w:rsidRPr="007501AF"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7501AF">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68ABA0E2" w14:textId="361B939A"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1B47E9A0" w14:textId="4FCFFD7C"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822.555,72</w:t>
            </w:r>
          </w:p>
        </w:tc>
        <w:tc>
          <w:tcPr>
            <w:tcW w:w="695" w:type="dxa"/>
            <w:tcBorders>
              <w:top w:val="nil"/>
              <w:left w:val="nil"/>
              <w:bottom w:val="single" w:sz="4" w:space="0" w:color="auto"/>
              <w:right w:val="nil"/>
            </w:tcBorders>
            <w:shd w:val="clear" w:color="000000" w:fill="F2F2F2"/>
            <w:vAlign w:val="center"/>
          </w:tcPr>
          <w:p w14:paraId="20E7E24C" w14:textId="793C631F"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7.855,01</w:t>
            </w:r>
          </w:p>
        </w:tc>
        <w:tc>
          <w:tcPr>
            <w:tcW w:w="1151" w:type="dxa"/>
            <w:tcBorders>
              <w:top w:val="nil"/>
              <w:left w:val="nil"/>
              <w:bottom w:val="single" w:sz="4" w:space="0" w:color="auto"/>
              <w:right w:val="nil"/>
            </w:tcBorders>
            <w:shd w:val="clear" w:color="000000" w:fill="F2F2F2"/>
            <w:noWrap/>
            <w:vAlign w:val="center"/>
            <w:hideMark/>
          </w:tcPr>
          <w:p w14:paraId="30DA6BB4" w14:textId="31B730B4"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266.034,37</w:t>
            </w:r>
          </w:p>
        </w:tc>
        <w:tc>
          <w:tcPr>
            <w:tcW w:w="1151" w:type="dxa"/>
            <w:tcBorders>
              <w:top w:val="nil"/>
              <w:left w:val="nil"/>
              <w:bottom w:val="single" w:sz="4" w:space="0" w:color="auto"/>
              <w:right w:val="nil"/>
            </w:tcBorders>
            <w:shd w:val="clear" w:color="000000" w:fill="F2F2F2"/>
            <w:noWrap/>
            <w:vAlign w:val="center"/>
            <w:hideMark/>
          </w:tcPr>
          <w:p w14:paraId="4662A44B" w14:textId="7A12955E"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548.666,34</w:t>
            </w:r>
          </w:p>
        </w:tc>
      </w:tr>
    </w:tbl>
    <w:p w14:paraId="78C41C88" w14:textId="77777777" w:rsidR="00FC7D09" w:rsidRDefault="00FC7D09" w:rsidP="00FC7D09">
      <w:pPr>
        <w:rPr>
          <w:highlight w:val="yellow"/>
          <w:lang w:eastAsia="sl-SI"/>
        </w:rPr>
      </w:pPr>
    </w:p>
    <w:p w14:paraId="1687890A" w14:textId="01799F17" w:rsidR="00FC7D09" w:rsidRPr="007501AF" w:rsidRDefault="00FC7D09" w:rsidP="00FC7D09">
      <w:pPr>
        <w:pStyle w:val="Napis"/>
      </w:pPr>
      <w:bookmarkStart w:id="157" w:name="_Toc87521435"/>
      <w:r w:rsidRPr="007501AF">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22</w:t>
      </w:r>
      <w:r w:rsidR="00CE7C25">
        <w:rPr>
          <w:noProof/>
        </w:rPr>
        <w:fldChar w:fldCharType="end"/>
      </w:r>
      <w:r w:rsidRPr="007501AF">
        <w:t>: Viri financiranja po varianti B po tekočih cenah</w:t>
      </w:r>
      <w:bookmarkEnd w:id="157"/>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BE565A" w:rsidRPr="00BE565A" w14:paraId="652F3B5A" w14:textId="77777777" w:rsidTr="00BE565A">
        <w:trPr>
          <w:trHeight w:val="480"/>
        </w:trPr>
        <w:tc>
          <w:tcPr>
            <w:tcW w:w="3424" w:type="dxa"/>
            <w:tcBorders>
              <w:top w:val="single" w:sz="4" w:space="0" w:color="auto"/>
              <w:left w:val="nil"/>
              <w:bottom w:val="single" w:sz="4" w:space="0" w:color="auto"/>
              <w:right w:val="nil"/>
            </w:tcBorders>
            <w:shd w:val="clear" w:color="000000" w:fill="DDEBF7"/>
            <w:hideMark/>
          </w:tcPr>
          <w:p w14:paraId="68A11361" w14:textId="77777777" w:rsidR="00BE565A" w:rsidRPr="00BE565A" w:rsidRDefault="00BE565A" w:rsidP="007501AF">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Viri financiranja</w:t>
            </w:r>
          </w:p>
          <w:p w14:paraId="06716CC6" w14:textId="77777777" w:rsidR="00BE565A" w:rsidRPr="00BE565A" w:rsidRDefault="00BE565A" w:rsidP="007501AF">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4866970F" w14:textId="77777777"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Delež</w:t>
            </w:r>
            <w:r w:rsidRPr="00BE565A">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22BDFDF5" w14:textId="77777777"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Vrednost</w:t>
            </w:r>
            <w:r w:rsidRPr="00BE565A">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4723C19D" w14:textId="77777777"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28D03257" w14:textId="41C76E4A"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686F85AA" w14:textId="19929E50"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6DC45BDF" w14:textId="1967C6EB"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61DA2FED" w14:textId="77777777"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210558E0" w14:textId="0A6D7776" w:rsidR="00BE565A" w:rsidRPr="00BE565A" w:rsidRDefault="00BE565A" w:rsidP="007501AF">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2023</w:t>
            </w:r>
          </w:p>
        </w:tc>
      </w:tr>
      <w:tr w:rsidR="00BE565A" w:rsidRPr="00BE565A" w14:paraId="26841673" w14:textId="77777777" w:rsidTr="00BE565A">
        <w:trPr>
          <w:trHeight w:val="240"/>
        </w:trPr>
        <w:tc>
          <w:tcPr>
            <w:tcW w:w="3424" w:type="dxa"/>
            <w:tcBorders>
              <w:top w:val="nil"/>
              <w:left w:val="nil"/>
              <w:bottom w:val="single" w:sz="4" w:space="0" w:color="auto"/>
              <w:right w:val="nil"/>
            </w:tcBorders>
            <w:shd w:val="clear" w:color="auto" w:fill="auto"/>
            <w:noWrap/>
            <w:vAlign w:val="center"/>
            <w:hideMark/>
          </w:tcPr>
          <w:p w14:paraId="6004CB74"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32FE003A" w14:textId="53F38E9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1,86</w:t>
            </w:r>
          </w:p>
        </w:tc>
        <w:tc>
          <w:tcPr>
            <w:tcW w:w="1326" w:type="dxa"/>
            <w:tcBorders>
              <w:top w:val="nil"/>
              <w:left w:val="nil"/>
              <w:bottom w:val="single" w:sz="4" w:space="0" w:color="auto"/>
              <w:right w:val="nil"/>
            </w:tcBorders>
            <w:shd w:val="clear" w:color="auto" w:fill="auto"/>
            <w:noWrap/>
            <w:vAlign w:val="center"/>
            <w:hideMark/>
          </w:tcPr>
          <w:p w14:paraId="555B77CD" w14:textId="766E3F1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15.814,89</w:t>
            </w:r>
          </w:p>
        </w:tc>
        <w:tc>
          <w:tcPr>
            <w:tcW w:w="695" w:type="dxa"/>
            <w:tcBorders>
              <w:top w:val="nil"/>
              <w:left w:val="nil"/>
              <w:bottom w:val="single" w:sz="4" w:space="0" w:color="auto"/>
              <w:right w:val="nil"/>
            </w:tcBorders>
            <w:vAlign w:val="center"/>
          </w:tcPr>
          <w:p w14:paraId="54DB96A9" w14:textId="7E778C7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7.855,01</w:t>
            </w:r>
          </w:p>
        </w:tc>
        <w:tc>
          <w:tcPr>
            <w:tcW w:w="1151" w:type="dxa"/>
            <w:tcBorders>
              <w:top w:val="nil"/>
              <w:left w:val="nil"/>
              <w:bottom w:val="single" w:sz="4" w:space="0" w:color="auto"/>
              <w:right w:val="nil"/>
            </w:tcBorders>
            <w:shd w:val="clear" w:color="auto" w:fill="auto"/>
            <w:noWrap/>
            <w:vAlign w:val="center"/>
            <w:hideMark/>
          </w:tcPr>
          <w:p w14:paraId="310FDF4C" w14:textId="1BFF7F1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1.393,50</w:t>
            </w:r>
          </w:p>
        </w:tc>
        <w:tc>
          <w:tcPr>
            <w:tcW w:w="1151" w:type="dxa"/>
            <w:tcBorders>
              <w:top w:val="nil"/>
              <w:left w:val="nil"/>
              <w:bottom w:val="single" w:sz="4" w:space="0" w:color="auto"/>
              <w:right w:val="nil"/>
            </w:tcBorders>
            <w:shd w:val="clear" w:color="auto" w:fill="auto"/>
            <w:noWrap/>
            <w:vAlign w:val="center"/>
            <w:hideMark/>
          </w:tcPr>
          <w:p w14:paraId="48F628B2" w14:textId="2D5CC4C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6.566,38</w:t>
            </w:r>
          </w:p>
        </w:tc>
      </w:tr>
      <w:tr w:rsidR="00BE565A" w:rsidRPr="00BE565A" w14:paraId="061DD338" w14:textId="77777777" w:rsidTr="00BE565A">
        <w:trPr>
          <w:trHeight w:val="240"/>
        </w:trPr>
        <w:tc>
          <w:tcPr>
            <w:tcW w:w="3424" w:type="dxa"/>
            <w:tcBorders>
              <w:top w:val="nil"/>
              <w:left w:val="nil"/>
              <w:bottom w:val="single" w:sz="4" w:space="0" w:color="auto"/>
              <w:right w:val="nil"/>
            </w:tcBorders>
            <w:shd w:val="clear" w:color="auto" w:fill="auto"/>
            <w:noWrap/>
            <w:vAlign w:val="center"/>
            <w:hideMark/>
          </w:tcPr>
          <w:p w14:paraId="345DEED4"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hideMark/>
          </w:tcPr>
          <w:p w14:paraId="12A00593" w14:textId="53549BC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44,58</w:t>
            </w:r>
          </w:p>
        </w:tc>
        <w:tc>
          <w:tcPr>
            <w:tcW w:w="1326" w:type="dxa"/>
            <w:tcBorders>
              <w:top w:val="nil"/>
              <w:left w:val="nil"/>
              <w:bottom w:val="single" w:sz="4" w:space="0" w:color="auto"/>
              <w:right w:val="nil"/>
            </w:tcBorders>
            <w:shd w:val="clear" w:color="auto" w:fill="auto"/>
            <w:noWrap/>
            <w:vAlign w:val="center"/>
            <w:hideMark/>
          </w:tcPr>
          <w:p w14:paraId="2002819D" w14:textId="7411F55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378.736,40</w:t>
            </w:r>
          </w:p>
        </w:tc>
        <w:tc>
          <w:tcPr>
            <w:tcW w:w="695" w:type="dxa"/>
            <w:tcBorders>
              <w:top w:val="nil"/>
              <w:left w:val="nil"/>
              <w:bottom w:val="single" w:sz="4" w:space="0" w:color="auto"/>
              <w:right w:val="nil"/>
            </w:tcBorders>
            <w:vAlign w:val="center"/>
          </w:tcPr>
          <w:p w14:paraId="4CA05942" w14:textId="6FFD28F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1B333A21" w14:textId="1CB709E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124.532,34</w:t>
            </w:r>
          </w:p>
        </w:tc>
        <w:tc>
          <w:tcPr>
            <w:tcW w:w="1151" w:type="dxa"/>
            <w:tcBorders>
              <w:top w:val="nil"/>
              <w:left w:val="nil"/>
              <w:bottom w:val="single" w:sz="4" w:space="0" w:color="auto"/>
              <w:right w:val="nil"/>
            </w:tcBorders>
            <w:shd w:val="clear" w:color="auto" w:fill="auto"/>
            <w:noWrap/>
            <w:vAlign w:val="center"/>
            <w:hideMark/>
          </w:tcPr>
          <w:p w14:paraId="1749D284" w14:textId="565F82A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254.204,06</w:t>
            </w:r>
          </w:p>
        </w:tc>
      </w:tr>
      <w:tr w:rsidR="00BE565A" w:rsidRPr="00BE565A" w14:paraId="2637AC48"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413CC6D6"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53A4E21F" w14:textId="4EAE0F3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37,90</w:t>
            </w:r>
          </w:p>
        </w:tc>
        <w:tc>
          <w:tcPr>
            <w:tcW w:w="1326" w:type="dxa"/>
            <w:tcBorders>
              <w:top w:val="nil"/>
              <w:left w:val="nil"/>
              <w:bottom w:val="single" w:sz="4" w:space="0" w:color="auto"/>
              <w:right w:val="nil"/>
            </w:tcBorders>
            <w:shd w:val="clear" w:color="auto" w:fill="auto"/>
            <w:noWrap/>
            <w:vAlign w:val="center"/>
          </w:tcPr>
          <w:p w14:paraId="7783AC0E" w14:textId="7950230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321.925,94</w:t>
            </w:r>
          </w:p>
        </w:tc>
        <w:tc>
          <w:tcPr>
            <w:tcW w:w="695" w:type="dxa"/>
            <w:tcBorders>
              <w:top w:val="nil"/>
              <w:left w:val="nil"/>
              <w:bottom w:val="single" w:sz="4" w:space="0" w:color="auto"/>
              <w:right w:val="nil"/>
            </w:tcBorders>
            <w:vAlign w:val="center"/>
          </w:tcPr>
          <w:p w14:paraId="4739D507" w14:textId="125CB59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16C8B67" w14:textId="19B8D33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105.852,49</w:t>
            </w:r>
          </w:p>
        </w:tc>
        <w:tc>
          <w:tcPr>
            <w:tcW w:w="1151" w:type="dxa"/>
            <w:tcBorders>
              <w:top w:val="nil"/>
              <w:left w:val="nil"/>
              <w:bottom w:val="single" w:sz="4" w:space="0" w:color="auto"/>
              <w:right w:val="nil"/>
            </w:tcBorders>
            <w:shd w:val="clear" w:color="auto" w:fill="auto"/>
            <w:noWrap/>
            <w:vAlign w:val="center"/>
          </w:tcPr>
          <w:p w14:paraId="0C2C9AB4" w14:textId="520B964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216.073,45</w:t>
            </w:r>
          </w:p>
        </w:tc>
      </w:tr>
      <w:tr w:rsidR="00BE565A" w:rsidRPr="00BE565A" w14:paraId="192E47A7"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40D9052C"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60A8399B" w14:textId="6EA2FE8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6,69</w:t>
            </w:r>
          </w:p>
        </w:tc>
        <w:tc>
          <w:tcPr>
            <w:tcW w:w="1326" w:type="dxa"/>
            <w:tcBorders>
              <w:top w:val="nil"/>
              <w:left w:val="nil"/>
              <w:bottom w:val="single" w:sz="4" w:space="0" w:color="auto"/>
              <w:right w:val="nil"/>
            </w:tcBorders>
            <w:shd w:val="clear" w:color="auto" w:fill="auto"/>
            <w:noWrap/>
            <w:vAlign w:val="center"/>
          </w:tcPr>
          <w:p w14:paraId="30B6DA3C" w14:textId="077BB9A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56.810,46</w:t>
            </w:r>
          </w:p>
        </w:tc>
        <w:tc>
          <w:tcPr>
            <w:tcW w:w="695" w:type="dxa"/>
            <w:tcBorders>
              <w:top w:val="nil"/>
              <w:left w:val="nil"/>
              <w:bottom w:val="single" w:sz="4" w:space="0" w:color="auto"/>
              <w:right w:val="nil"/>
            </w:tcBorders>
            <w:vAlign w:val="center"/>
          </w:tcPr>
          <w:p w14:paraId="06886836" w14:textId="308F06A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1DEEAFD" w14:textId="22617E1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18.679,85</w:t>
            </w:r>
          </w:p>
        </w:tc>
        <w:tc>
          <w:tcPr>
            <w:tcW w:w="1151" w:type="dxa"/>
            <w:tcBorders>
              <w:top w:val="nil"/>
              <w:left w:val="nil"/>
              <w:bottom w:val="single" w:sz="4" w:space="0" w:color="auto"/>
              <w:right w:val="nil"/>
            </w:tcBorders>
            <w:shd w:val="clear" w:color="auto" w:fill="auto"/>
            <w:noWrap/>
            <w:vAlign w:val="center"/>
          </w:tcPr>
          <w:p w14:paraId="0FE9D8C9" w14:textId="62114D2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38.130,61</w:t>
            </w:r>
          </w:p>
        </w:tc>
      </w:tr>
      <w:tr w:rsidR="00BE565A" w:rsidRPr="00BE565A" w14:paraId="3D52CC8F" w14:textId="77777777" w:rsidTr="00BE565A">
        <w:trPr>
          <w:trHeight w:val="240"/>
        </w:trPr>
        <w:tc>
          <w:tcPr>
            <w:tcW w:w="3424" w:type="dxa"/>
            <w:tcBorders>
              <w:top w:val="nil"/>
              <w:left w:val="nil"/>
              <w:bottom w:val="single" w:sz="4" w:space="0" w:color="auto"/>
              <w:right w:val="nil"/>
            </w:tcBorders>
            <w:shd w:val="clear" w:color="auto" w:fill="auto"/>
            <w:noWrap/>
            <w:vAlign w:val="center"/>
          </w:tcPr>
          <w:p w14:paraId="1F7F80BA"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Zasebni partner</w:t>
            </w:r>
          </w:p>
        </w:tc>
        <w:tc>
          <w:tcPr>
            <w:tcW w:w="829" w:type="dxa"/>
            <w:tcBorders>
              <w:top w:val="nil"/>
              <w:left w:val="nil"/>
              <w:bottom w:val="single" w:sz="4" w:space="0" w:color="auto"/>
              <w:right w:val="nil"/>
            </w:tcBorders>
            <w:shd w:val="clear" w:color="auto" w:fill="auto"/>
            <w:noWrap/>
            <w:vAlign w:val="center"/>
          </w:tcPr>
          <w:p w14:paraId="797A15BE" w14:textId="4DDA833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53,55</w:t>
            </w:r>
          </w:p>
        </w:tc>
        <w:tc>
          <w:tcPr>
            <w:tcW w:w="1326" w:type="dxa"/>
            <w:tcBorders>
              <w:top w:val="nil"/>
              <w:left w:val="nil"/>
              <w:bottom w:val="single" w:sz="4" w:space="0" w:color="auto"/>
              <w:right w:val="nil"/>
            </w:tcBorders>
            <w:shd w:val="clear" w:color="auto" w:fill="auto"/>
            <w:noWrap/>
            <w:vAlign w:val="center"/>
          </w:tcPr>
          <w:p w14:paraId="5BA10060" w14:textId="19E4DF8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454.931,60</w:t>
            </w:r>
          </w:p>
        </w:tc>
        <w:tc>
          <w:tcPr>
            <w:tcW w:w="695" w:type="dxa"/>
            <w:tcBorders>
              <w:top w:val="nil"/>
              <w:left w:val="nil"/>
              <w:bottom w:val="single" w:sz="4" w:space="0" w:color="auto"/>
              <w:right w:val="nil"/>
            </w:tcBorders>
            <w:vAlign w:val="center"/>
          </w:tcPr>
          <w:p w14:paraId="76BB84B7" w14:textId="7C5F172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4A984182" w14:textId="603209E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145.429,22</w:t>
            </w:r>
          </w:p>
        </w:tc>
        <w:tc>
          <w:tcPr>
            <w:tcW w:w="1151" w:type="dxa"/>
            <w:tcBorders>
              <w:top w:val="nil"/>
              <w:left w:val="nil"/>
              <w:bottom w:val="single" w:sz="4" w:space="0" w:color="auto"/>
              <w:right w:val="nil"/>
            </w:tcBorders>
            <w:shd w:val="clear" w:color="auto" w:fill="auto"/>
            <w:noWrap/>
            <w:vAlign w:val="center"/>
          </w:tcPr>
          <w:p w14:paraId="4E1601E0" w14:textId="3D217E0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309.502,38</w:t>
            </w:r>
          </w:p>
        </w:tc>
      </w:tr>
      <w:tr w:rsidR="00BE565A" w:rsidRPr="00BE565A" w14:paraId="26DBCE94" w14:textId="77777777" w:rsidTr="00BE565A">
        <w:trPr>
          <w:trHeight w:val="240"/>
        </w:trPr>
        <w:tc>
          <w:tcPr>
            <w:tcW w:w="3424" w:type="dxa"/>
            <w:tcBorders>
              <w:top w:val="nil"/>
              <w:left w:val="nil"/>
              <w:bottom w:val="single" w:sz="4" w:space="0" w:color="auto"/>
              <w:right w:val="nil"/>
            </w:tcBorders>
            <w:shd w:val="clear" w:color="000000" w:fill="F2F2F2"/>
            <w:noWrap/>
            <w:vAlign w:val="center"/>
            <w:hideMark/>
          </w:tcPr>
          <w:p w14:paraId="2C7E7027" w14:textId="77777777" w:rsidR="00BE565A" w:rsidRPr="00BE565A"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09A158B8" w14:textId="39564C04"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0DD54870" w14:textId="5E437266"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849.482,89</w:t>
            </w:r>
          </w:p>
        </w:tc>
        <w:tc>
          <w:tcPr>
            <w:tcW w:w="695" w:type="dxa"/>
            <w:tcBorders>
              <w:top w:val="nil"/>
              <w:left w:val="nil"/>
              <w:bottom w:val="single" w:sz="4" w:space="0" w:color="auto"/>
              <w:right w:val="nil"/>
            </w:tcBorders>
            <w:shd w:val="clear" w:color="000000" w:fill="F2F2F2"/>
            <w:vAlign w:val="center"/>
          </w:tcPr>
          <w:p w14:paraId="1B738F04" w14:textId="5C8890A4"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7.855,01</w:t>
            </w:r>
          </w:p>
        </w:tc>
        <w:tc>
          <w:tcPr>
            <w:tcW w:w="1151" w:type="dxa"/>
            <w:tcBorders>
              <w:top w:val="nil"/>
              <w:left w:val="nil"/>
              <w:bottom w:val="single" w:sz="4" w:space="0" w:color="auto"/>
              <w:right w:val="nil"/>
            </w:tcBorders>
            <w:shd w:val="clear" w:color="000000" w:fill="F2F2F2"/>
            <w:noWrap/>
            <w:vAlign w:val="center"/>
            <w:hideMark/>
          </w:tcPr>
          <w:p w14:paraId="4A48B000" w14:textId="6EABEC35"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271.355,06</w:t>
            </w:r>
          </w:p>
        </w:tc>
        <w:tc>
          <w:tcPr>
            <w:tcW w:w="1151" w:type="dxa"/>
            <w:tcBorders>
              <w:top w:val="nil"/>
              <w:left w:val="nil"/>
              <w:bottom w:val="single" w:sz="4" w:space="0" w:color="auto"/>
              <w:right w:val="nil"/>
            </w:tcBorders>
            <w:shd w:val="clear" w:color="000000" w:fill="F2F2F2"/>
            <w:noWrap/>
            <w:vAlign w:val="center"/>
            <w:hideMark/>
          </w:tcPr>
          <w:p w14:paraId="6194DC7F" w14:textId="6F0C690C"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570.272,82</w:t>
            </w:r>
          </w:p>
        </w:tc>
      </w:tr>
    </w:tbl>
    <w:p w14:paraId="07306D51" w14:textId="77777777" w:rsidR="00FC7D09" w:rsidRPr="00FC7D09" w:rsidRDefault="00FC7D09" w:rsidP="00FC7D09">
      <w:pPr>
        <w:pStyle w:val="Brezrazmikov"/>
      </w:pPr>
    </w:p>
    <w:p w14:paraId="68CEB5BD" w14:textId="5990C075" w:rsidR="008A309C" w:rsidRDefault="008A309C" w:rsidP="008A309C">
      <w:pPr>
        <w:pStyle w:val="Naslov3"/>
      </w:pPr>
      <w:bookmarkStart w:id="158" w:name="_Toc87521327"/>
      <w:bookmarkStart w:id="159" w:name="_Hlk87341143"/>
      <w:r w:rsidRPr="008201B4">
        <w:t>Dom telesne kulture</w:t>
      </w:r>
      <w:bookmarkEnd w:id="158"/>
    </w:p>
    <w:bookmarkEnd w:id="159"/>
    <w:p w14:paraId="68D4131A" w14:textId="77777777"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 V leta 2022 je predviden začetek gradbenih, obrtniških in inštalaterskih del na objektu katerih zaključek je predviden septembra 2023. Stalne cene so na nivoju november 2021.</w:t>
      </w:r>
    </w:p>
    <w:p w14:paraId="2AEDC8C1" w14:textId="030EEF5C" w:rsidR="00FC7D09" w:rsidRPr="007501AF" w:rsidRDefault="00FC7D09" w:rsidP="00FC7D09">
      <w:pPr>
        <w:pStyle w:val="Napis"/>
      </w:pPr>
      <w:bookmarkStart w:id="160" w:name="_Toc87521436"/>
      <w:r w:rsidRPr="007501AF">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23</w:t>
      </w:r>
      <w:r w:rsidR="00CE7C25">
        <w:rPr>
          <w:noProof/>
        </w:rPr>
        <w:fldChar w:fldCharType="end"/>
      </w:r>
      <w:r w:rsidRPr="007501AF">
        <w:t xml:space="preserve">: Seznam predvidenih ukrepov za objekt Stavba </w:t>
      </w:r>
      <w:r w:rsidR="007501AF" w:rsidRPr="007501AF">
        <w:t>DTK</w:t>
      </w:r>
      <w:bookmarkEnd w:id="160"/>
    </w:p>
    <w:tbl>
      <w:tblPr>
        <w:tblStyle w:val="Tabelamrea"/>
        <w:tblW w:w="926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31"/>
        <w:gridCol w:w="981"/>
        <w:gridCol w:w="1228"/>
      </w:tblGrid>
      <w:tr w:rsidR="00CA091D" w:rsidRPr="00CA091D" w14:paraId="36212571" w14:textId="77777777" w:rsidTr="00CA091D">
        <w:trPr>
          <w:trHeight w:val="240"/>
        </w:trPr>
        <w:tc>
          <w:tcPr>
            <w:tcW w:w="662" w:type="dxa"/>
            <w:shd w:val="clear" w:color="auto" w:fill="DEEAF6" w:themeFill="accent1" w:themeFillTint="33"/>
            <w:noWrap/>
            <w:hideMark/>
          </w:tcPr>
          <w:p w14:paraId="7F3B54B3" w14:textId="77777777" w:rsidR="00FC7D09" w:rsidRPr="00CA091D" w:rsidRDefault="00FC7D09" w:rsidP="004E76F6">
            <w:pPr>
              <w:pStyle w:val="Napis"/>
              <w:spacing w:before="0" w:after="0"/>
              <w:rPr>
                <w:sz w:val="16"/>
                <w:szCs w:val="16"/>
              </w:rPr>
            </w:pPr>
            <w:r w:rsidRPr="00CA091D">
              <w:rPr>
                <w:sz w:val="16"/>
                <w:szCs w:val="16"/>
              </w:rPr>
              <w:t xml:space="preserve">Št. </w:t>
            </w:r>
          </w:p>
        </w:tc>
        <w:tc>
          <w:tcPr>
            <w:tcW w:w="3646" w:type="dxa"/>
            <w:shd w:val="clear" w:color="auto" w:fill="DEEAF6" w:themeFill="accent1" w:themeFillTint="33"/>
            <w:noWrap/>
            <w:hideMark/>
          </w:tcPr>
          <w:p w14:paraId="222D46E6" w14:textId="77777777" w:rsidR="00FC7D09" w:rsidRPr="00CA091D" w:rsidRDefault="00FC7D09" w:rsidP="004E76F6">
            <w:pPr>
              <w:pStyle w:val="Napis"/>
              <w:spacing w:before="0" w:after="0"/>
              <w:rPr>
                <w:sz w:val="16"/>
                <w:szCs w:val="16"/>
              </w:rPr>
            </w:pPr>
            <w:r w:rsidRPr="00CA091D">
              <w:rPr>
                <w:sz w:val="16"/>
                <w:szCs w:val="16"/>
              </w:rPr>
              <w:t>Opis ukrepa</w:t>
            </w:r>
          </w:p>
        </w:tc>
        <w:tc>
          <w:tcPr>
            <w:tcW w:w="3728" w:type="dxa"/>
            <w:gridSpan w:val="4"/>
            <w:shd w:val="clear" w:color="auto" w:fill="DEEAF6" w:themeFill="accent1" w:themeFillTint="33"/>
            <w:noWrap/>
            <w:hideMark/>
          </w:tcPr>
          <w:p w14:paraId="3E05A060" w14:textId="77777777" w:rsidR="00FC7D09" w:rsidRPr="00CA091D" w:rsidRDefault="00FC7D09" w:rsidP="004E76F6">
            <w:pPr>
              <w:pStyle w:val="Napis"/>
              <w:spacing w:before="0" w:after="0"/>
              <w:rPr>
                <w:sz w:val="16"/>
                <w:szCs w:val="16"/>
              </w:rPr>
            </w:pPr>
            <w:r w:rsidRPr="00CA091D">
              <w:rPr>
                <w:sz w:val="16"/>
                <w:szCs w:val="16"/>
              </w:rPr>
              <w:t>Možni letni prihranki</w:t>
            </w:r>
          </w:p>
        </w:tc>
        <w:tc>
          <w:tcPr>
            <w:tcW w:w="1228" w:type="dxa"/>
            <w:shd w:val="clear" w:color="auto" w:fill="DEEAF6" w:themeFill="accent1" w:themeFillTint="33"/>
            <w:noWrap/>
            <w:hideMark/>
          </w:tcPr>
          <w:p w14:paraId="78E64CE7" w14:textId="77777777" w:rsidR="00FC7D09" w:rsidRPr="00CA091D" w:rsidRDefault="00FC7D09" w:rsidP="004E76F6">
            <w:pPr>
              <w:pStyle w:val="Napis"/>
              <w:spacing w:before="0" w:after="0"/>
              <w:rPr>
                <w:sz w:val="16"/>
                <w:szCs w:val="16"/>
              </w:rPr>
            </w:pPr>
            <w:r w:rsidRPr="00CA091D">
              <w:rPr>
                <w:sz w:val="16"/>
                <w:szCs w:val="16"/>
              </w:rPr>
              <w:t>Investicija</w:t>
            </w:r>
          </w:p>
        </w:tc>
      </w:tr>
      <w:tr w:rsidR="00FC7D09" w:rsidRPr="00CA091D" w14:paraId="054A3E04" w14:textId="77777777" w:rsidTr="00CA091D">
        <w:trPr>
          <w:trHeight w:val="349"/>
        </w:trPr>
        <w:tc>
          <w:tcPr>
            <w:tcW w:w="662" w:type="dxa"/>
            <w:noWrap/>
            <w:hideMark/>
          </w:tcPr>
          <w:p w14:paraId="30A62CB4" w14:textId="77777777" w:rsidR="00FC7D09" w:rsidRPr="00CA091D" w:rsidRDefault="00FC7D09" w:rsidP="004E76F6">
            <w:pPr>
              <w:pStyle w:val="Napis"/>
              <w:spacing w:before="0" w:after="0"/>
              <w:rPr>
                <w:sz w:val="16"/>
                <w:szCs w:val="16"/>
              </w:rPr>
            </w:pPr>
          </w:p>
        </w:tc>
        <w:tc>
          <w:tcPr>
            <w:tcW w:w="3646" w:type="dxa"/>
            <w:noWrap/>
            <w:hideMark/>
          </w:tcPr>
          <w:p w14:paraId="720DC842" w14:textId="77777777" w:rsidR="00FC7D09" w:rsidRPr="00CA091D" w:rsidRDefault="00FC7D09" w:rsidP="004E76F6">
            <w:pPr>
              <w:pStyle w:val="Napis"/>
              <w:spacing w:before="0" w:after="0"/>
              <w:rPr>
                <w:sz w:val="16"/>
                <w:szCs w:val="16"/>
              </w:rPr>
            </w:pPr>
          </w:p>
        </w:tc>
        <w:tc>
          <w:tcPr>
            <w:tcW w:w="816" w:type="dxa"/>
            <w:noWrap/>
            <w:hideMark/>
          </w:tcPr>
          <w:p w14:paraId="15C88823" w14:textId="77777777" w:rsidR="00FC7D09" w:rsidRPr="00CA091D" w:rsidRDefault="00FC7D09" w:rsidP="004E76F6">
            <w:pPr>
              <w:pStyle w:val="Napis"/>
              <w:spacing w:before="0" w:after="0"/>
              <w:rPr>
                <w:sz w:val="16"/>
                <w:szCs w:val="16"/>
              </w:rPr>
            </w:pPr>
            <w:r w:rsidRPr="00CA091D">
              <w:rPr>
                <w:sz w:val="16"/>
                <w:szCs w:val="16"/>
              </w:rPr>
              <w:t xml:space="preserve">Toplota </w:t>
            </w:r>
          </w:p>
        </w:tc>
        <w:tc>
          <w:tcPr>
            <w:tcW w:w="900" w:type="dxa"/>
            <w:noWrap/>
            <w:hideMark/>
          </w:tcPr>
          <w:p w14:paraId="491B5971" w14:textId="77777777" w:rsidR="00FC7D09" w:rsidRPr="00CA091D" w:rsidRDefault="00FC7D09" w:rsidP="004E76F6">
            <w:pPr>
              <w:pStyle w:val="Napis"/>
              <w:spacing w:before="0" w:after="0"/>
              <w:rPr>
                <w:sz w:val="16"/>
                <w:szCs w:val="16"/>
              </w:rPr>
            </w:pPr>
            <w:r w:rsidRPr="00CA091D">
              <w:rPr>
                <w:sz w:val="16"/>
                <w:szCs w:val="16"/>
              </w:rPr>
              <w:t>Elektrika</w:t>
            </w:r>
          </w:p>
        </w:tc>
        <w:tc>
          <w:tcPr>
            <w:tcW w:w="1031" w:type="dxa"/>
            <w:noWrap/>
            <w:hideMark/>
          </w:tcPr>
          <w:p w14:paraId="39431CC4" w14:textId="77777777" w:rsidR="00FC7D09" w:rsidRPr="00CA091D" w:rsidRDefault="00FC7D09" w:rsidP="004E76F6">
            <w:pPr>
              <w:pStyle w:val="Napis"/>
              <w:spacing w:before="0" w:after="0"/>
              <w:rPr>
                <w:sz w:val="16"/>
                <w:szCs w:val="16"/>
              </w:rPr>
            </w:pPr>
            <w:r w:rsidRPr="00CA091D">
              <w:rPr>
                <w:sz w:val="16"/>
                <w:szCs w:val="16"/>
              </w:rPr>
              <w:t>Emisije CO</w:t>
            </w:r>
            <w:r w:rsidRPr="00CA091D">
              <w:rPr>
                <w:sz w:val="16"/>
                <w:szCs w:val="16"/>
                <w:vertAlign w:val="subscript"/>
              </w:rPr>
              <w:t>2</w:t>
            </w:r>
          </w:p>
        </w:tc>
        <w:tc>
          <w:tcPr>
            <w:tcW w:w="981" w:type="dxa"/>
            <w:noWrap/>
            <w:hideMark/>
          </w:tcPr>
          <w:p w14:paraId="5EB36770" w14:textId="77777777" w:rsidR="00FC7D09" w:rsidRPr="00CA091D" w:rsidRDefault="00FC7D09" w:rsidP="004E76F6">
            <w:pPr>
              <w:pStyle w:val="Napis"/>
              <w:spacing w:before="0" w:after="0"/>
              <w:rPr>
                <w:sz w:val="16"/>
                <w:szCs w:val="16"/>
              </w:rPr>
            </w:pPr>
            <w:r w:rsidRPr="00CA091D">
              <w:rPr>
                <w:sz w:val="16"/>
                <w:szCs w:val="16"/>
              </w:rPr>
              <w:t>Stroški</w:t>
            </w:r>
          </w:p>
        </w:tc>
        <w:tc>
          <w:tcPr>
            <w:tcW w:w="1228" w:type="dxa"/>
            <w:noWrap/>
            <w:hideMark/>
          </w:tcPr>
          <w:p w14:paraId="23942488" w14:textId="77777777" w:rsidR="00FC7D09" w:rsidRPr="00CA091D" w:rsidRDefault="00FC7D09" w:rsidP="004E76F6">
            <w:pPr>
              <w:pStyle w:val="Napis"/>
              <w:spacing w:before="0" w:after="0"/>
              <w:rPr>
                <w:sz w:val="16"/>
                <w:szCs w:val="16"/>
              </w:rPr>
            </w:pPr>
            <w:r w:rsidRPr="00CA091D">
              <w:rPr>
                <w:sz w:val="16"/>
                <w:szCs w:val="16"/>
              </w:rPr>
              <w:t>Skupaj</w:t>
            </w:r>
          </w:p>
        </w:tc>
      </w:tr>
      <w:tr w:rsidR="00CA091D" w:rsidRPr="00CA091D" w14:paraId="3F144D8C" w14:textId="77777777" w:rsidTr="00CA091D">
        <w:trPr>
          <w:trHeight w:val="240"/>
        </w:trPr>
        <w:tc>
          <w:tcPr>
            <w:tcW w:w="662" w:type="dxa"/>
            <w:noWrap/>
            <w:hideMark/>
          </w:tcPr>
          <w:p w14:paraId="0C39D34F" w14:textId="77777777" w:rsidR="00FC7D09" w:rsidRPr="00CA091D" w:rsidRDefault="00FC7D09" w:rsidP="004E76F6">
            <w:pPr>
              <w:pStyle w:val="Napis"/>
              <w:spacing w:before="0" w:after="0"/>
              <w:rPr>
                <w:sz w:val="16"/>
                <w:szCs w:val="16"/>
              </w:rPr>
            </w:pPr>
          </w:p>
        </w:tc>
        <w:tc>
          <w:tcPr>
            <w:tcW w:w="3646" w:type="dxa"/>
            <w:noWrap/>
            <w:hideMark/>
          </w:tcPr>
          <w:p w14:paraId="216C257D" w14:textId="77777777" w:rsidR="00FC7D09" w:rsidRPr="00CA091D" w:rsidRDefault="00FC7D09" w:rsidP="004E76F6">
            <w:pPr>
              <w:pStyle w:val="Napis"/>
              <w:spacing w:before="0" w:after="0"/>
              <w:rPr>
                <w:sz w:val="16"/>
                <w:szCs w:val="16"/>
              </w:rPr>
            </w:pPr>
          </w:p>
        </w:tc>
        <w:tc>
          <w:tcPr>
            <w:tcW w:w="816" w:type="dxa"/>
            <w:noWrap/>
            <w:hideMark/>
          </w:tcPr>
          <w:p w14:paraId="4CE6F132" w14:textId="77777777" w:rsidR="00FC7D09" w:rsidRPr="00CA091D" w:rsidRDefault="00FC7D09" w:rsidP="004E76F6">
            <w:pPr>
              <w:pStyle w:val="Napis"/>
              <w:spacing w:before="0" w:after="0"/>
              <w:rPr>
                <w:sz w:val="16"/>
                <w:szCs w:val="16"/>
              </w:rPr>
            </w:pPr>
            <w:r w:rsidRPr="00CA091D">
              <w:rPr>
                <w:sz w:val="16"/>
                <w:szCs w:val="16"/>
              </w:rPr>
              <w:t>MWh</w:t>
            </w:r>
          </w:p>
        </w:tc>
        <w:tc>
          <w:tcPr>
            <w:tcW w:w="900" w:type="dxa"/>
            <w:noWrap/>
            <w:hideMark/>
          </w:tcPr>
          <w:p w14:paraId="52BFDB43" w14:textId="77777777" w:rsidR="00FC7D09" w:rsidRPr="00CA091D" w:rsidRDefault="00FC7D09" w:rsidP="004E76F6">
            <w:pPr>
              <w:pStyle w:val="Napis"/>
              <w:spacing w:before="0" w:after="0"/>
              <w:rPr>
                <w:sz w:val="16"/>
                <w:szCs w:val="16"/>
              </w:rPr>
            </w:pPr>
            <w:r w:rsidRPr="00CA091D">
              <w:rPr>
                <w:sz w:val="16"/>
                <w:szCs w:val="16"/>
              </w:rPr>
              <w:t>MWh</w:t>
            </w:r>
          </w:p>
        </w:tc>
        <w:tc>
          <w:tcPr>
            <w:tcW w:w="1031" w:type="dxa"/>
            <w:noWrap/>
            <w:hideMark/>
          </w:tcPr>
          <w:p w14:paraId="254B79D9" w14:textId="77777777" w:rsidR="00FC7D09" w:rsidRPr="00CA091D" w:rsidRDefault="00FC7D09" w:rsidP="004E76F6">
            <w:pPr>
              <w:pStyle w:val="Napis"/>
              <w:spacing w:before="0" w:after="0"/>
              <w:rPr>
                <w:sz w:val="16"/>
                <w:szCs w:val="16"/>
              </w:rPr>
            </w:pPr>
            <w:r w:rsidRPr="00CA091D">
              <w:rPr>
                <w:sz w:val="16"/>
                <w:szCs w:val="16"/>
              </w:rPr>
              <w:t>kg CO</w:t>
            </w:r>
            <w:r w:rsidRPr="00CA091D">
              <w:rPr>
                <w:sz w:val="16"/>
                <w:szCs w:val="16"/>
                <w:vertAlign w:val="subscript"/>
              </w:rPr>
              <w:t>2</w:t>
            </w:r>
          </w:p>
        </w:tc>
        <w:tc>
          <w:tcPr>
            <w:tcW w:w="981" w:type="dxa"/>
            <w:noWrap/>
            <w:hideMark/>
          </w:tcPr>
          <w:p w14:paraId="5B8E51DF" w14:textId="77777777" w:rsidR="00FC7D09" w:rsidRPr="00CA091D" w:rsidRDefault="00FC7D09" w:rsidP="004E76F6">
            <w:pPr>
              <w:pStyle w:val="Napis"/>
              <w:spacing w:before="0" w:after="0"/>
              <w:rPr>
                <w:sz w:val="16"/>
                <w:szCs w:val="16"/>
              </w:rPr>
            </w:pPr>
            <w:r w:rsidRPr="00CA091D">
              <w:rPr>
                <w:sz w:val="16"/>
                <w:szCs w:val="16"/>
              </w:rPr>
              <w:t>eur</w:t>
            </w:r>
          </w:p>
        </w:tc>
        <w:tc>
          <w:tcPr>
            <w:tcW w:w="1228" w:type="dxa"/>
            <w:noWrap/>
            <w:hideMark/>
          </w:tcPr>
          <w:p w14:paraId="7DE7C242" w14:textId="77777777" w:rsidR="00FC7D09" w:rsidRPr="00CA091D" w:rsidRDefault="00FC7D09" w:rsidP="004E76F6">
            <w:pPr>
              <w:pStyle w:val="Napis"/>
              <w:spacing w:before="0" w:after="0"/>
              <w:rPr>
                <w:sz w:val="16"/>
                <w:szCs w:val="16"/>
              </w:rPr>
            </w:pPr>
            <w:r w:rsidRPr="00CA091D">
              <w:rPr>
                <w:sz w:val="16"/>
                <w:szCs w:val="16"/>
              </w:rPr>
              <w:t>EUR brez DDV</w:t>
            </w:r>
          </w:p>
        </w:tc>
      </w:tr>
      <w:tr w:rsidR="00FC7D09" w:rsidRPr="00CA091D" w14:paraId="2B75349C" w14:textId="77777777" w:rsidTr="00CA091D">
        <w:trPr>
          <w:trHeight w:val="352"/>
        </w:trPr>
        <w:tc>
          <w:tcPr>
            <w:tcW w:w="4308" w:type="dxa"/>
            <w:gridSpan w:val="2"/>
            <w:noWrap/>
            <w:hideMark/>
          </w:tcPr>
          <w:p w14:paraId="08EFB92C" w14:textId="77777777" w:rsidR="00FC7D09" w:rsidRPr="00CA091D" w:rsidRDefault="00FC7D09" w:rsidP="004E76F6">
            <w:pPr>
              <w:pStyle w:val="Napis"/>
              <w:spacing w:before="0" w:after="0"/>
              <w:rPr>
                <w:sz w:val="16"/>
                <w:szCs w:val="16"/>
              </w:rPr>
            </w:pPr>
            <w:r w:rsidRPr="00CA091D">
              <w:rPr>
                <w:sz w:val="16"/>
                <w:szCs w:val="16"/>
              </w:rPr>
              <w:t>ENERGETSKO UPRAVLJANJE</w:t>
            </w:r>
          </w:p>
        </w:tc>
        <w:tc>
          <w:tcPr>
            <w:tcW w:w="816" w:type="dxa"/>
            <w:noWrap/>
            <w:hideMark/>
          </w:tcPr>
          <w:p w14:paraId="6F9F8122"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5529DF60"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426B409D"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279A9F9A"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71E9A53E"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6C5AFD9B" w14:textId="77777777" w:rsidTr="00CA091D">
        <w:trPr>
          <w:trHeight w:val="490"/>
        </w:trPr>
        <w:tc>
          <w:tcPr>
            <w:tcW w:w="662" w:type="dxa"/>
            <w:noWrap/>
            <w:hideMark/>
          </w:tcPr>
          <w:p w14:paraId="4A700C87" w14:textId="77777777" w:rsidR="00CA091D" w:rsidRPr="00CA091D" w:rsidRDefault="00CA091D" w:rsidP="00CA091D">
            <w:pPr>
              <w:pStyle w:val="Napis"/>
              <w:spacing w:before="0" w:after="0"/>
              <w:rPr>
                <w:sz w:val="16"/>
                <w:szCs w:val="16"/>
              </w:rPr>
            </w:pPr>
          </w:p>
        </w:tc>
        <w:tc>
          <w:tcPr>
            <w:tcW w:w="3646" w:type="dxa"/>
            <w:hideMark/>
          </w:tcPr>
          <w:p w14:paraId="479D784D" w14:textId="77777777" w:rsidR="00CA091D" w:rsidRPr="00CA091D" w:rsidRDefault="00CA091D" w:rsidP="00CA091D">
            <w:pPr>
              <w:pStyle w:val="Napis"/>
              <w:spacing w:before="0" w:after="0"/>
              <w:rPr>
                <w:sz w:val="16"/>
                <w:szCs w:val="16"/>
              </w:rPr>
            </w:pPr>
            <w:r w:rsidRPr="00CA091D">
              <w:rPr>
                <w:sz w:val="16"/>
                <w:szCs w:val="16"/>
              </w:rPr>
              <w:t xml:space="preserve">Energetsko upravljanje (SIST EN ISO 50001) in energetski monitoring </w:t>
            </w:r>
          </w:p>
        </w:tc>
        <w:tc>
          <w:tcPr>
            <w:tcW w:w="816" w:type="dxa"/>
            <w:noWrap/>
            <w:hideMark/>
          </w:tcPr>
          <w:p w14:paraId="7F1CF2F7" w14:textId="70304118" w:rsidR="00CA091D" w:rsidRPr="00CA091D" w:rsidRDefault="00CA091D" w:rsidP="00CA091D">
            <w:pPr>
              <w:pStyle w:val="Napis"/>
              <w:spacing w:before="0" w:after="0"/>
              <w:rPr>
                <w:sz w:val="16"/>
                <w:szCs w:val="16"/>
              </w:rPr>
            </w:pPr>
            <w:r w:rsidRPr="00CA091D">
              <w:rPr>
                <w:sz w:val="16"/>
                <w:szCs w:val="16"/>
              </w:rPr>
              <w:t>24,85</w:t>
            </w:r>
          </w:p>
        </w:tc>
        <w:tc>
          <w:tcPr>
            <w:tcW w:w="900" w:type="dxa"/>
            <w:noWrap/>
            <w:hideMark/>
          </w:tcPr>
          <w:p w14:paraId="14A1FB7F" w14:textId="1AE1197B" w:rsidR="00CA091D" w:rsidRPr="00CA091D" w:rsidRDefault="00CA091D" w:rsidP="00CA091D">
            <w:pPr>
              <w:pStyle w:val="Napis"/>
              <w:spacing w:before="0" w:after="0"/>
              <w:rPr>
                <w:sz w:val="16"/>
                <w:szCs w:val="16"/>
              </w:rPr>
            </w:pPr>
            <w:r w:rsidRPr="00CA091D">
              <w:rPr>
                <w:sz w:val="16"/>
                <w:szCs w:val="16"/>
              </w:rPr>
              <w:t>12,74</w:t>
            </w:r>
          </w:p>
        </w:tc>
        <w:tc>
          <w:tcPr>
            <w:tcW w:w="1031" w:type="dxa"/>
            <w:noWrap/>
            <w:hideMark/>
          </w:tcPr>
          <w:p w14:paraId="253A0417" w14:textId="0A03DF01" w:rsidR="00CA091D" w:rsidRPr="00CA091D" w:rsidRDefault="00CA091D" w:rsidP="00CA091D">
            <w:pPr>
              <w:pStyle w:val="Napis"/>
              <w:spacing w:before="0" w:after="0"/>
              <w:rPr>
                <w:sz w:val="16"/>
                <w:szCs w:val="16"/>
              </w:rPr>
            </w:pPr>
            <w:r w:rsidRPr="00CA091D">
              <w:rPr>
                <w:sz w:val="16"/>
                <w:szCs w:val="16"/>
              </w:rPr>
              <w:t>14.193,00</w:t>
            </w:r>
          </w:p>
        </w:tc>
        <w:tc>
          <w:tcPr>
            <w:tcW w:w="981" w:type="dxa"/>
            <w:noWrap/>
            <w:hideMark/>
          </w:tcPr>
          <w:p w14:paraId="3DBBAEBD" w14:textId="70A6D6AE" w:rsidR="00CA091D" w:rsidRPr="00CA091D" w:rsidRDefault="00CA091D" w:rsidP="00CA091D">
            <w:pPr>
              <w:pStyle w:val="Napis"/>
              <w:spacing w:before="0" w:after="0"/>
              <w:rPr>
                <w:sz w:val="16"/>
                <w:szCs w:val="16"/>
              </w:rPr>
            </w:pPr>
            <w:r w:rsidRPr="00CA091D">
              <w:rPr>
                <w:sz w:val="16"/>
                <w:szCs w:val="16"/>
              </w:rPr>
              <w:t>2.723,00</w:t>
            </w:r>
          </w:p>
        </w:tc>
        <w:tc>
          <w:tcPr>
            <w:tcW w:w="1228" w:type="dxa"/>
            <w:noWrap/>
            <w:hideMark/>
          </w:tcPr>
          <w:p w14:paraId="642B4DF8" w14:textId="0C9E5289" w:rsidR="00CA091D" w:rsidRPr="00CA091D" w:rsidRDefault="00CA091D" w:rsidP="00CA091D">
            <w:pPr>
              <w:pStyle w:val="Napis"/>
              <w:spacing w:before="0" w:after="0"/>
              <w:rPr>
                <w:sz w:val="16"/>
                <w:szCs w:val="16"/>
              </w:rPr>
            </w:pPr>
            <w:r w:rsidRPr="00CA091D">
              <w:rPr>
                <w:sz w:val="16"/>
                <w:szCs w:val="16"/>
              </w:rPr>
              <w:t>60.000,00</w:t>
            </w:r>
          </w:p>
        </w:tc>
      </w:tr>
      <w:tr w:rsidR="00FC7D09" w:rsidRPr="00CA091D" w14:paraId="0288DC99" w14:textId="77777777" w:rsidTr="00CA091D">
        <w:trPr>
          <w:trHeight w:val="240"/>
        </w:trPr>
        <w:tc>
          <w:tcPr>
            <w:tcW w:w="4308" w:type="dxa"/>
            <w:gridSpan w:val="2"/>
            <w:noWrap/>
            <w:hideMark/>
          </w:tcPr>
          <w:p w14:paraId="79C00D54" w14:textId="77777777" w:rsidR="00FC7D09" w:rsidRPr="00CA091D" w:rsidRDefault="00FC7D09" w:rsidP="004E76F6">
            <w:pPr>
              <w:pStyle w:val="Napis"/>
              <w:spacing w:before="0" w:after="0"/>
              <w:rPr>
                <w:sz w:val="16"/>
                <w:szCs w:val="16"/>
              </w:rPr>
            </w:pPr>
            <w:r w:rsidRPr="00CA091D">
              <w:rPr>
                <w:sz w:val="16"/>
                <w:szCs w:val="16"/>
              </w:rPr>
              <w:t>TEHNIČNO - INVESTICIJSKI UKREPI</w:t>
            </w:r>
          </w:p>
        </w:tc>
        <w:tc>
          <w:tcPr>
            <w:tcW w:w="816" w:type="dxa"/>
            <w:noWrap/>
            <w:hideMark/>
          </w:tcPr>
          <w:p w14:paraId="57CC509E"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543D960A"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59B1D2E6"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15F4B685"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680AD48C" w14:textId="77777777" w:rsidR="00FC7D09" w:rsidRPr="00CA091D" w:rsidRDefault="00FC7D09" w:rsidP="004E76F6">
            <w:pPr>
              <w:pStyle w:val="Napis"/>
              <w:spacing w:before="0" w:after="0"/>
              <w:rPr>
                <w:sz w:val="16"/>
                <w:szCs w:val="16"/>
              </w:rPr>
            </w:pPr>
            <w:r w:rsidRPr="00CA091D">
              <w:rPr>
                <w:sz w:val="16"/>
                <w:szCs w:val="16"/>
              </w:rPr>
              <w:t> </w:t>
            </w:r>
          </w:p>
        </w:tc>
      </w:tr>
      <w:tr w:rsidR="00FC7D09" w:rsidRPr="00CA091D" w14:paraId="4F9B2656" w14:textId="77777777" w:rsidTr="00CA091D">
        <w:trPr>
          <w:trHeight w:val="240"/>
        </w:trPr>
        <w:tc>
          <w:tcPr>
            <w:tcW w:w="662" w:type="dxa"/>
            <w:noWrap/>
            <w:hideMark/>
          </w:tcPr>
          <w:p w14:paraId="578395F9" w14:textId="77777777" w:rsidR="00FC7D09" w:rsidRPr="00CA091D" w:rsidRDefault="00FC7D09" w:rsidP="004E76F6">
            <w:pPr>
              <w:pStyle w:val="Napis"/>
              <w:spacing w:before="0" w:after="0"/>
              <w:rPr>
                <w:sz w:val="16"/>
                <w:szCs w:val="16"/>
              </w:rPr>
            </w:pPr>
          </w:p>
        </w:tc>
        <w:tc>
          <w:tcPr>
            <w:tcW w:w="3646" w:type="dxa"/>
            <w:noWrap/>
            <w:hideMark/>
          </w:tcPr>
          <w:p w14:paraId="6E1D5ABB" w14:textId="77777777" w:rsidR="00FC7D09" w:rsidRPr="00CA091D" w:rsidRDefault="00FC7D09" w:rsidP="004E76F6">
            <w:pPr>
              <w:pStyle w:val="Napis"/>
              <w:spacing w:before="0" w:after="0"/>
              <w:rPr>
                <w:sz w:val="16"/>
                <w:szCs w:val="16"/>
              </w:rPr>
            </w:pPr>
            <w:r w:rsidRPr="00CA091D">
              <w:rPr>
                <w:sz w:val="16"/>
                <w:szCs w:val="16"/>
              </w:rPr>
              <w:t>Ukrepi na ovoju stavbe</w:t>
            </w:r>
          </w:p>
        </w:tc>
        <w:tc>
          <w:tcPr>
            <w:tcW w:w="816" w:type="dxa"/>
            <w:noWrap/>
            <w:hideMark/>
          </w:tcPr>
          <w:p w14:paraId="772EB0A4"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553B7565"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65137A3B"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374521C5"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722D5177"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583F960C" w14:textId="77777777" w:rsidTr="00CA091D">
        <w:trPr>
          <w:trHeight w:val="240"/>
        </w:trPr>
        <w:tc>
          <w:tcPr>
            <w:tcW w:w="662" w:type="dxa"/>
            <w:noWrap/>
            <w:hideMark/>
          </w:tcPr>
          <w:p w14:paraId="0E1A7E7F" w14:textId="77777777" w:rsidR="00CA091D" w:rsidRPr="00CA091D" w:rsidRDefault="00CA091D" w:rsidP="00CA091D">
            <w:pPr>
              <w:pStyle w:val="Napis"/>
              <w:spacing w:before="0" w:after="0"/>
              <w:rPr>
                <w:sz w:val="16"/>
                <w:szCs w:val="16"/>
              </w:rPr>
            </w:pPr>
            <w:bookmarkStart w:id="161" w:name="_Hlk87341167"/>
          </w:p>
        </w:tc>
        <w:tc>
          <w:tcPr>
            <w:tcW w:w="3646" w:type="dxa"/>
            <w:noWrap/>
            <w:hideMark/>
          </w:tcPr>
          <w:p w14:paraId="29738C07" w14:textId="77777777" w:rsidR="00CA091D" w:rsidRPr="00CA091D" w:rsidRDefault="00CA091D" w:rsidP="00CA091D">
            <w:pPr>
              <w:pStyle w:val="Napis"/>
              <w:spacing w:before="0" w:after="0"/>
              <w:ind w:left="229"/>
              <w:rPr>
                <w:sz w:val="16"/>
                <w:szCs w:val="16"/>
              </w:rPr>
            </w:pPr>
            <w:r w:rsidRPr="00CA091D">
              <w:rPr>
                <w:sz w:val="16"/>
                <w:szCs w:val="16"/>
              </w:rPr>
              <w:t>izolacija fasade</w:t>
            </w:r>
          </w:p>
        </w:tc>
        <w:tc>
          <w:tcPr>
            <w:tcW w:w="816" w:type="dxa"/>
            <w:noWrap/>
            <w:hideMark/>
          </w:tcPr>
          <w:p w14:paraId="50CFC3BB" w14:textId="7D6C8D0E" w:rsidR="00CA091D" w:rsidRPr="00CA091D" w:rsidRDefault="00CA091D" w:rsidP="00CA091D">
            <w:pPr>
              <w:pStyle w:val="Napis"/>
              <w:spacing w:before="0" w:after="0"/>
              <w:rPr>
                <w:sz w:val="16"/>
                <w:szCs w:val="16"/>
              </w:rPr>
            </w:pPr>
            <w:r w:rsidRPr="00CA091D">
              <w:rPr>
                <w:sz w:val="16"/>
                <w:szCs w:val="16"/>
              </w:rPr>
              <w:t>75,27</w:t>
            </w:r>
          </w:p>
        </w:tc>
        <w:tc>
          <w:tcPr>
            <w:tcW w:w="900" w:type="dxa"/>
            <w:noWrap/>
            <w:hideMark/>
          </w:tcPr>
          <w:p w14:paraId="4D94B8F2" w14:textId="77777777" w:rsidR="00CA091D" w:rsidRPr="00CA091D" w:rsidRDefault="00CA091D" w:rsidP="00CA091D">
            <w:pPr>
              <w:pStyle w:val="Napis"/>
              <w:spacing w:before="0" w:after="0"/>
              <w:rPr>
                <w:sz w:val="16"/>
                <w:szCs w:val="16"/>
              </w:rPr>
            </w:pPr>
          </w:p>
        </w:tc>
        <w:tc>
          <w:tcPr>
            <w:tcW w:w="1031" w:type="dxa"/>
            <w:noWrap/>
            <w:hideMark/>
          </w:tcPr>
          <w:p w14:paraId="5D87F7D9" w14:textId="7F304C1B" w:rsidR="00CA091D" w:rsidRPr="00CA091D" w:rsidRDefault="00CA091D" w:rsidP="00CA091D">
            <w:pPr>
              <w:pStyle w:val="Napis"/>
              <w:spacing w:before="0" w:after="0"/>
              <w:rPr>
                <w:sz w:val="16"/>
                <w:szCs w:val="16"/>
              </w:rPr>
            </w:pPr>
            <w:r w:rsidRPr="00CA091D">
              <w:rPr>
                <w:sz w:val="16"/>
                <w:szCs w:val="16"/>
              </w:rPr>
              <w:t>24.086,00</w:t>
            </w:r>
          </w:p>
        </w:tc>
        <w:tc>
          <w:tcPr>
            <w:tcW w:w="981" w:type="dxa"/>
            <w:noWrap/>
            <w:hideMark/>
          </w:tcPr>
          <w:p w14:paraId="443C3B2A" w14:textId="30537552" w:rsidR="00CA091D" w:rsidRPr="00CA091D" w:rsidRDefault="00CA091D" w:rsidP="00CA091D">
            <w:pPr>
              <w:pStyle w:val="Napis"/>
              <w:spacing w:before="0" w:after="0"/>
              <w:rPr>
                <w:sz w:val="16"/>
                <w:szCs w:val="16"/>
              </w:rPr>
            </w:pPr>
            <w:r w:rsidRPr="00CA091D">
              <w:rPr>
                <w:sz w:val="16"/>
                <w:szCs w:val="16"/>
              </w:rPr>
              <w:t>5.427,00</w:t>
            </w:r>
          </w:p>
        </w:tc>
        <w:tc>
          <w:tcPr>
            <w:tcW w:w="1228" w:type="dxa"/>
            <w:noWrap/>
            <w:hideMark/>
          </w:tcPr>
          <w:p w14:paraId="55B69359" w14:textId="048F3223" w:rsidR="00CA091D" w:rsidRPr="00CA091D" w:rsidRDefault="00CA091D" w:rsidP="00CA091D">
            <w:pPr>
              <w:pStyle w:val="Napis"/>
              <w:spacing w:before="0" w:after="0"/>
              <w:rPr>
                <w:sz w:val="16"/>
                <w:szCs w:val="16"/>
              </w:rPr>
            </w:pPr>
            <w:r w:rsidRPr="00CA091D">
              <w:rPr>
                <w:sz w:val="16"/>
                <w:szCs w:val="16"/>
              </w:rPr>
              <w:t>126.646,00</w:t>
            </w:r>
          </w:p>
        </w:tc>
      </w:tr>
      <w:tr w:rsidR="00CA091D" w:rsidRPr="00CA091D" w14:paraId="78B9C9E3" w14:textId="77777777" w:rsidTr="00CA091D">
        <w:trPr>
          <w:trHeight w:val="240"/>
        </w:trPr>
        <w:tc>
          <w:tcPr>
            <w:tcW w:w="662" w:type="dxa"/>
            <w:noWrap/>
            <w:hideMark/>
          </w:tcPr>
          <w:p w14:paraId="1A6C2699" w14:textId="77777777" w:rsidR="00CA091D" w:rsidRPr="00CA091D" w:rsidRDefault="00CA091D" w:rsidP="00CA091D">
            <w:pPr>
              <w:pStyle w:val="Napis"/>
              <w:spacing w:before="0" w:after="0"/>
              <w:rPr>
                <w:sz w:val="16"/>
                <w:szCs w:val="16"/>
              </w:rPr>
            </w:pPr>
          </w:p>
        </w:tc>
        <w:tc>
          <w:tcPr>
            <w:tcW w:w="3646" w:type="dxa"/>
            <w:noWrap/>
            <w:hideMark/>
          </w:tcPr>
          <w:p w14:paraId="42118610" w14:textId="77777777" w:rsidR="00CA091D" w:rsidRPr="00CA091D" w:rsidRDefault="00CA091D" w:rsidP="00CA091D">
            <w:pPr>
              <w:pStyle w:val="Napis"/>
              <w:spacing w:before="0" w:after="0"/>
              <w:ind w:left="229"/>
              <w:rPr>
                <w:sz w:val="16"/>
                <w:szCs w:val="16"/>
              </w:rPr>
            </w:pPr>
            <w:r w:rsidRPr="00CA091D">
              <w:rPr>
                <w:sz w:val="16"/>
                <w:szCs w:val="16"/>
              </w:rPr>
              <w:t>zamenjava stavbnega pohištva</w:t>
            </w:r>
          </w:p>
        </w:tc>
        <w:tc>
          <w:tcPr>
            <w:tcW w:w="816" w:type="dxa"/>
            <w:noWrap/>
            <w:hideMark/>
          </w:tcPr>
          <w:p w14:paraId="3550DC6B" w14:textId="320EB5CE" w:rsidR="00CA091D" w:rsidRPr="00CA091D" w:rsidRDefault="00CA091D" w:rsidP="00CA091D">
            <w:pPr>
              <w:pStyle w:val="Napis"/>
              <w:spacing w:before="0" w:after="0"/>
              <w:rPr>
                <w:sz w:val="16"/>
                <w:szCs w:val="16"/>
              </w:rPr>
            </w:pPr>
            <w:r w:rsidRPr="00CA091D">
              <w:rPr>
                <w:sz w:val="16"/>
                <w:szCs w:val="16"/>
              </w:rPr>
              <w:t>15,93</w:t>
            </w:r>
          </w:p>
        </w:tc>
        <w:tc>
          <w:tcPr>
            <w:tcW w:w="900" w:type="dxa"/>
            <w:noWrap/>
            <w:hideMark/>
          </w:tcPr>
          <w:p w14:paraId="7A24CF15" w14:textId="77777777" w:rsidR="00CA091D" w:rsidRPr="00CA091D" w:rsidRDefault="00CA091D" w:rsidP="00CA091D">
            <w:pPr>
              <w:pStyle w:val="Napis"/>
              <w:spacing w:before="0" w:after="0"/>
              <w:rPr>
                <w:sz w:val="16"/>
                <w:szCs w:val="16"/>
              </w:rPr>
            </w:pPr>
          </w:p>
        </w:tc>
        <w:tc>
          <w:tcPr>
            <w:tcW w:w="1031" w:type="dxa"/>
            <w:noWrap/>
            <w:hideMark/>
          </w:tcPr>
          <w:p w14:paraId="71294D24" w14:textId="2A9FBDDE" w:rsidR="00CA091D" w:rsidRPr="00CA091D" w:rsidRDefault="00CA091D" w:rsidP="00CA091D">
            <w:pPr>
              <w:pStyle w:val="Napis"/>
              <w:spacing w:before="0" w:after="0"/>
              <w:rPr>
                <w:sz w:val="16"/>
                <w:szCs w:val="16"/>
              </w:rPr>
            </w:pPr>
            <w:r w:rsidRPr="00CA091D">
              <w:rPr>
                <w:sz w:val="16"/>
                <w:szCs w:val="16"/>
              </w:rPr>
              <w:t>5.097,00</w:t>
            </w:r>
          </w:p>
        </w:tc>
        <w:tc>
          <w:tcPr>
            <w:tcW w:w="981" w:type="dxa"/>
            <w:noWrap/>
            <w:hideMark/>
          </w:tcPr>
          <w:p w14:paraId="5881494D" w14:textId="39E77380" w:rsidR="00CA091D" w:rsidRPr="00CA091D" w:rsidRDefault="00CA091D" w:rsidP="00CA091D">
            <w:pPr>
              <w:pStyle w:val="Napis"/>
              <w:spacing w:before="0" w:after="0"/>
              <w:rPr>
                <w:sz w:val="16"/>
                <w:szCs w:val="16"/>
              </w:rPr>
            </w:pPr>
            <w:r w:rsidRPr="00CA091D">
              <w:rPr>
                <w:sz w:val="16"/>
                <w:szCs w:val="16"/>
              </w:rPr>
              <w:t>1.148,00</w:t>
            </w:r>
          </w:p>
        </w:tc>
        <w:tc>
          <w:tcPr>
            <w:tcW w:w="1228" w:type="dxa"/>
            <w:noWrap/>
            <w:hideMark/>
          </w:tcPr>
          <w:p w14:paraId="72E5E61D" w14:textId="592E5E0E" w:rsidR="00CA091D" w:rsidRPr="00CA091D" w:rsidRDefault="00CA091D" w:rsidP="00CA091D">
            <w:pPr>
              <w:pStyle w:val="Napis"/>
              <w:spacing w:before="0" w:after="0"/>
              <w:rPr>
                <w:sz w:val="16"/>
                <w:szCs w:val="16"/>
              </w:rPr>
            </w:pPr>
            <w:r w:rsidRPr="00CA091D">
              <w:rPr>
                <w:sz w:val="16"/>
                <w:szCs w:val="16"/>
              </w:rPr>
              <w:t>213.103,00</w:t>
            </w:r>
          </w:p>
        </w:tc>
      </w:tr>
      <w:tr w:rsidR="00CA091D" w:rsidRPr="00CA091D" w14:paraId="3DD7DB46" w14:textId="77777777" w:rsidTr="00CA091D">
        <w:trPr>
          <w:trHeight w:val="286"/>
        </w:trPr>
        <w:tc>
          <w:tcPr>
            <w:tcW w:w="662" w:type="dxa"/>
            <w:noWrap/>
            <w:hideMark/>
          </w:tcPr>
          <w:p w14:paraId="0A830447" w14:textId="77777777" w:rsidR="00CA091D" w:rsidRPr="00CA091D" w:rsidRDefault="00CA091D" w:rsidP="00CA091D">
            <w:pPr>
              <w:pStyle w:val="Napis"/>
              <w:spacing w:before="0" w:after="0"/>
              <w:rPr>
                <w:sz w:val="16"/>
                <w:szCs w:val="16"/>
              </w:rPr>
            </w:pPr>
          </w:p>
        </w:tc>
        <w:tc>
          <w:tcPr>
            <w:tcW w:w="3646" w:type="dxa"/>
            <w:hideMark/>
          </w:tcPr>
          <w:p w14:paraId="5F47C02E" w14:textId="620BB961" w:rsidR="00CA091D" w:rsidRPr="00CA091D" w:rsidRDefault="00CA091D" w:rsidP="00CA091D">
            <w:pPr>
              <w:pStyle w:val="Napis"/>
              <w:spacing w:before="0" w:after="0"/>
              <w:ind w:left="229"/>
              <w:rPr>
                <w:sz w:val="16"/>
                <w:szCs w:val="16"/>
              </w:rPr>
            </w:pPr>
            <w:r w:rsidRPr="00CA091D">
              <w:rPr>
                <w:sz w:val="16"/>
                <w:szCs w:val="16"/>
              </w:rPr>
              <w:t>izolacija stropa proti neogrevanemu podstrešju</w:t>
            </w:r>
          </w:p>
        </w:tc>
        <w:tc>
          <w:tcPr>
            <w:tcW w:w="816" w:type="dxa"/>
            <w:noWrap/>
            <w:hideMark/>
          </w:tcPr>
          <w:p w14:paraId="5EA47AE0" w14:textId="0AE20791" w:rsidR="00CA091D" w:rsidRPr="00CA091D" w:rsidRDefault="00CA091D" w:rsidP="00CA091D">
            <w:pPr>
              <w:pStyle w:val="Napis"/>
              <w:spacing w:before="0" w:after="0"/>
              <w:rPr>
                <w:sz w:val="16"/>
                <w:szCs w:val="16"/>
              </w:rPr>
            </w:pPr>
            <w:r w:rsidRPr="00CA091D">
              <w:rPr>
                <w:sz w:val="16"/>
                <w:szCs w:val="16"/>
              </w:rPr>
              <w:t>24,12</w:t>
            </w:r>
          </w:p>
        </w:tc>
        <w:tc>
          <w:tcPr>
            <w:tcW w:w="900" w:type="dxa"/>
            <w:noWrap/>
            <w:hideMark/>
          </w:tcPr>
          <w:p w14:paraId="670ADF3B" w14:textId="77777777" w:rsidR="00CA091D" w:rsidRPr="00CA091D" w:rsidRDefault="00CA091D" w:rsidP="00CA091D">
            <w:pPr>
              <w:pStyle w:val="Napis"/>
              <w:spacing w:before="0" w:after="0"/>
              <w:rPr>
                <w:sz w:val="16"/>
                <w:szCs w:val="16"/>
              </w:rPr>
            </w:pPr>
          </w:p>
        </w:tc>
        <w:tc>
          <w:tcPr>
            <w:tcW w:w="1031" w:type="dxa"/>
            <w:noWrap/>
            <w:hideMark/>
          </w:tcPr>
          <w:p w14:paraId="2722BDF1" w14:textId="3593E9F6" w:rsidR="00CA091D" w:rsidRPr="00CA091D" w:rsidRDefault="00CA091D" w:rsidP="00CA091D">
            <w:pPr>
              <w:pStyle w:val="Napis"/>
              <w:spacing w:before="0" w:after="0"/>
              <w:rPr>
                <w:sz w:val="16"/>
                <w:szCs w:val="16"/>
              </w:rPr>
            </w:pPr>
            <w:r w:rsidRPr="00CA091D">
              <w:rPr>
                <w:sz w:val="16"/>
                <w:szCs w:val="16"/>
              </w:rPr>
              <w:t>7.719,00</w:t>
            </w:r>
          </w:p>
        </w:tc>
        <w:tc>
          <w:tcPr>
            <w:tcW w:w="981" w:type="dxa"/>
            <w:noWrap/>
            <w:hideMark/>
          </w:tcPr>
          <w:p w14:paraId="7ADD826A" w14:textId="79C29FEC" w:rsidR="00CA091D" w:rsidRPr="00CA091D" w:rsidRDefault="00CA091D" w:rsidP="00CA091D">
            <w:pPr>
              <w:pStyle w:val="Napis"/>
              <w:spacing w:before="0" w:after="0"/>
              <w:rPr>
                <w:sz w:val="16"/>
                <w:szCs w:val="16"/>
              </w:rPr>
            </w:pPr>
            <w:r w:rsidRPr="00CA091D">
              <w:rPr>
                <w:sz w:val="16"/>
                <w:szCs w:val="16"/>
              </w:rPr>
              <w:t>1.739,00</w:t>
            </w:r>
          </w:p>
        </w:tc>
        <w:tc>
          <w:tcPr>
            <w:tcW w:w="1228" w:type="dxa"/>
            <w:noWrap/>
            <w:hideMark/>
          </w:tcPr>
          <w:p w14:paraId="1EE121BC" w14:textId="110AC83C" w:rsidR="00CA091D" w:rsidRPr="00CA091D" w:rsidRDefault="00CA091D" w:rsidP="00CA091D">
            <w:pPr>
              <w:pStyle w:val="Napis"/>
              <w:spacing w:before="0" w:after="0"/>
              <w:rPr>
                <w:sz w:val="16"/>
                <w:szCs w:val="16"/>
              </w:rPr>
            </w:pPr>
            <w:r w:rsidRPr="00CA091D">
              <w:rPr>
                <w:sz w:val="16"/>
                <w:szCs w:val="16"/>
              </w:rPr>
              <w:t>87.959,00</w:t>
            </w:r>
          </w:p>
        </w:tc>
      </w:tr>
      <w:bookmarkEnd w:id="161"/>
      <w:tr w:rsidR="00CA091D" w:rsidRPr="00CA091D" w14:paraId="25348CED" w14:textId="77777777" w:rsidTr="00CA091D">
        <w:trPr>
          <w:trHeight w:val="240"/>
        </w:trPr>
        <w:tc>
          <w:tcPr>
            <w:tcW w:w="662" w:type="dxa"/>
            <w:shd w:val="clear" w:color="auto" w:fill="F2F2F2" w:themeFill="background1" w:themeFillShade="F2"/>
            <w:noWrap/>
            <w:hideMark/>
          </w:tcPr>
          <w:p w14:paraId="1D03EC31"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3A88CC86"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2D1AF76A" w14:textId="3A51F91C" w:rsidR="00CA091D" w:rsidRPr="00CA091D" w:rsidRDefault="00CA091D" w:rsidP="00CA091D">
            <w:pPr>
              <w:pStyle w:val="Napis"/>
              <w:spacing w:before="0" w:after="0"/>
              <w:rPr>
                <w:sz w:val="16"/>
                <w:szCs w:val="16"/>
              </w:rPr>
            </w:pPr>
            <w:r w:rsidRPr="00CA091D">
              <w:rPr>
                <w:sz w:val="16"/>
                <w:szCs w:val="16"/>
              </w:rPr>
              <w:t>115,32</w:t>
            </w:r>
          </w:p>
        </w:tc>
        <w:tc>
          <w:tcPr>
            <w:tcW w:w="900" w:type="dxa"/>
            <w:shd w:val="clear" w:color="auto" w:fill="F2F2F2" w:themeFill="background1" w:themeFillShade="F2"/>
            <w:noWrap/>
            <w:hideMark/>
          </w:tcPr>
          <w:p w14:paraId="7E9262F6" w14:textId="0D664B35" w:rsidR="00CA091D" w:rsidRPr="00CA091D" w:rsidRDefault="00CA091D" w:rsidP="00CA091D">
            <w:pPr>
              <w:pStyle w:val="Napis"/>
              <w:spacing w:before="0" w:after="0"/>
              <w:rPr>
                <w:sz w:val="16"/>
                <w:szCs w:val="16"/>
              </w:rPr>
            </w:pPr>
            <w:r w:rsidRPr="00CA091D">
              <w:rPr>
                <w:sz w:val="16"/>
                <w:szCs w:val="16"/>
              </w:rPr>
              <w:t>0,00</w:t>
            </w:r>
          </w:p>
        </w:tc>
        <w:tc>
          <w:tcPr>
            <w:tcW w:w="1031" w:type="dxa"/>
            <w:shd w:val="clear" w:color="auto" w:fill="F2F2F2" w:themeFill="background1" w:themeFillShade="F2"/>
            <w:noWrap/>
            <w:hideMark/>
          </w:tcPr>
          <w:p w14:paraId="50EB862E" w14:textId="00B919BB" w:rsidR="00CA091D" w:rsidRPr="00CA091D" w:rsidRDefault="00CA091D" w:rsidP="00CA091D">
            <w:pPr>
              <w:pStyle w:val="Napis"/>
              <w:spacing w:before="0" w:after="0"/>
              <w:rPr>
                <w:sz w:val="16"/>
                <w:szCs w:val="16"/>
              </w:rPr>
            </w:pPr>
            <w:r w:rsidRPr="00CA091D">
              <w:rPr>
                <w:sz w:val="16"/>
                <w:szCs w:val="16"/>
              </w:rPr>
              <w:t>36.902,00</w:t>
            </w:r>
          </w:p>
        </w:tc>
        <w:tc>
          <w:tcPr>
            <w:tcW w:w="981" w:type="dxa"/>
            <w:shd w:val="clear" w:color="auto" w:fill="F2F2F2" w:themeFill="background1" w:themeFillShade="F2"/>
            <w:noWrap/>
            <w:hideMark/>
          </w:tcPr>
          <w:p w14:paraId="768774A4" w14:textId="6574D4D0" w:rsidR="00CA091D" w:rsidRPr="00CA091D" w:rsidRDefault="00CA091D" w:rsidP="00CA091D">
            <w:pPr>
              <w:pStyle w:val="Napis"/>
              <w:spacing w:before="0" w:after="0"/>
              <w:rPr>
                <w:sz w:val="16"/>
                <w:szCs w:val="16"/>
              </w:rPr>
            </w:pPr>
            <w:r w:rsidRPr="00CA091D">
              <w:rPr>
                <w:sz w:val="16"/>
                <w:szCs w:val="16"/>
              </w:rPr>
              <w:t>8.314,00</w:t>
            </w:r>
          </w:p>
        </w:tc>
        <w:tc>
          <w:tcPr>
            <w:tcW w:w="1228" w:type="dxa"/>
            <w:shd w:val="clear" w:color="auto" w:fill="F2F2F2" w:themeFill="background1" w:themeFillShade="F2"/>
            <w:noWrap/>
            <w:hideMark/>
          </w:tcPr>
          <w:p w14:paraId="4592A0ED" w14:textId="1CD66F63" w:rsidR="00CA091D" w:rsidRPr="00CA091D" w:rsidRDefault="00CA091D" w:rsidP="00CA091D">
            <w:pPr>
              <w:pStyle w:val="Napis"/>
              <w:spacing w:before="0" w:after="0"/>
              <w:rPr>
                <w:sz w:val="16"/>
                <w:szCs w:val="16"/>
              </w:rPr>
            </w:pPr>
            <w:r w:rsidRPr="00CA091D">
              <w:rPr>
                <w:sz w:val="16"/>
                <w:szCs w:val="16"/>
              </w:rPr>
              <w:t>427.708,00</w:t>
            </w:r>
          </w:p>
        </w:tc>
      </w:tr>
      <w:tr w:rsidR="00FC7D09" w:rsidRPr="00CA091D" w14:paraId="4B2CBB21" w14:textId="77777777" w:rsidTr="00CA091D">
        <w:trPr>
          <w:trHeight w:val="240"/>
        </w:trPr>
        <w:tc>
          <w:tcPr>
            <w:tcW w:w="662" w:type="dxa"/>
            <w:noWrap/>
            <w:hideMark/>
          </w:tcPr>
          <w:p w14:paraId="6C0F17FE" w14:textId="77777777" w:rsidR="00FC7D09" w:rsidRPr="00CA091D" w:rsidRDefault="00FC7D09" w:rsidP="004E76F6">
            <w:pPr>
              <w:pStyle w:val="Napis"/>
              <w:spacing w:before="0" w:after="0"/>
              <w:rPr>
                <w:sz w:val="16"/>
                <w:szCs w:val="16"/>
              </w:rPr>
            </w:pPr>
          </w:p>
        </w:tc>
        <w:tc>
          <w:tcPr>
            <w:tcW w:w="3646" w:type="dxa"/>
            <w:noWrap/>
            <w:hideMark/>
          </w:tcPr>
          <w:p w14:paraId="1A185872" w14:textId="77777777" w:rsidR="00FC7D09" w:rsidRPr="00CA091D" w:rsidRDefault="00FC7D09" w:rsidP="004E76F6">
            <w:pPr>
              <w:pStyle w:val="Napis"/>
              <w:spacing w:before="0" w:after="0"/>
              <w:rPr>
                <w:sz w:val="16"/>
                <w:szCs w:val="16"/>
              </w:rPr>
            </w:pPr>
            <w:r w:rsidRPr="00CA091D">
              <w:rPr>
                <w:sz w:val="16"/>
                <w:szCs w:val="16"/>
              </w:rPr>
              <w:t>Ukrepi na strojnih sistemih</w:t>
            </w:r>
          </w:p>
        </w:tc>
        <w:tc>
          <w:tcPr>
            <w:tcW w:w="816" w:type="dxa"/>
            <w:noWrap/>
            <w:hideMark/>
          </w:tcPr>
          <w:p w14:paraId="3305D9EB"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0285D14F"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62BB7B5F"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4D78C3C7"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2CFB9916"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1350AA94" w14:textId="77777777" w:rsidTr="00CA091D">
        <w:trPr>
          <w:trHeight w:val="383"/>
        </w:trPr>
        <w:tc>
          <w:tcPr>
            <w:tcW w:w="662" w:type="dxa"/>
            <w:noWrap/>
            <w:hideMark/>
          </w:tcPr>
          <w:p w14:paraId="0E13CE89" w14:textId="77777777" w:rsidR="00CA091D" w:rsidRPr="00CA091D" w:rsidRDefault="00CA091D" w:rsidP="00CA091D">
            <w:pPr>
              <w:pStyle w:val="Napis"/>
              <w:spacing w:before="0" w:after="0"/>
              <w:rPr>
                <w:sz w:val="16"/>
                <w:szCs w:val="16"/>
              </w:rPr>
            </w:pPr>
          </w:p>
        </w:tc>
        <w:tc>
          <w:tcPr>
            <w:tcW w:w="3646" w:type="dxa"/>
            <w:hideMark/>
          </w:tcPr>
          <w:p w14:paraId="28E726AD" w14:textId="5736BC6C" w:rsidR="00CA091D" w:rsidRPr="00CA091D" w:rsidRDefault="00CA091D" w:rsidP="00CA091D">
            <w:pPr>
              <w:pStyle w:val="Napis"/>
              <w:spacing w:before="0" w:after="0"/>
              <w:ind w:left="229"/>
              <w:rPr>
                <w:sz w:val="16"/>
                <w:szCs w:val="16"/>
              </w:rPr>
            </w:pPr>
            <w:bookmarkStart w:id="162" w:name="_Hlk87341177"/>
            <w:r w:rsidRPr="00CA091D">
              <w:rPr>
                <w:sz w:val="16"/>
                <w:szCs w:val="16"/>
              </w:rPr>
              <w:t xml:space="preserve">Vgradnja termostatskih glav radiatorjev, </w:t>
            </w:r>
            <w:proofErr w:type="spellStart"/>
            <w:r w:rsidRPr="00CA091D">
              <w:rPr>
                <w:sz w:val="16"/>
                <w:szCs w:val="16"/>
              </w:rPr>
              <w:t>radiatorskih</w:t>
            </w:r>
            <w:proofErr w:type="spellEnd"/>
            <w:r w:rsidRPr="00CA091D">
              <w:rPr>
                <w:sz w:val="16"/>
                <w:szCs w:val="16"/>
              </w:rPr>
              <w:t xml:space="preserve"> ventilov z nastavljivim pretokom, </w:t>
            </w:r>
            <w:proofErr w:type="spellStart"/>
            <w:r w:rsidRPr="00CA091D">
              <w:rPr>
                <w:sz w:val="16"/>
                <w:szCs w:val="16"/>
              </w:rPr>
              <w:t>radiatorskih</w:t>
            </w:r>
            <w:proofErr w:type="spellEnd"/>
            <w:r w:rsidRPr="00CA091D">
              <w:rPr>
                <w:sz w:val="16"/>
                <w:szCs w:val="16"/>
              </w:rPr>
              <w:t xml:space="preserve"> zapiral z montažo</w:t>
            </w:r>
            <w:bookmarkEnd w:id="162"/>
          </w:p>
        </w:tc>
        <w:tc>
          <w:tcPr>
            <w:tcW w:w="816" w:type="dxa"/>
            <w:noWrap/>
            <w:hideMark/>
          </w:tcPr>
          <w:p w14:paraId="46C38A92" w14:textId="3E5ACF0D" w:rsidR="00CA091D" w:rsidRPr="00CA091D" w:rsidRDefault="00CA091D" w:rsidP="00CA091D">
            <w:pPr>
              <w:pStyle w:val="Napis"/>
              <w:spacing w:before="0" w:after="0"/>
              <w:rPr>
                <w:sz w:val="16"/>
                <w:szCs w:val="16"/>
              </w:rPr>
            </w:pPr>
            <w:r w:rsidRPr="00CA091D">
              <w:rPr>
                <w:sz w:val="16"/>
                <w:szCs w:val="16"/>
              </w:rPr>
              <w:t>19,36</w:t>
            </w:r>
          </w:p>
        </w:tc>
        <w:tc>
          <w:tcPr>
            <w:tcW w:w="900" w:type="dxa"/>
            <w:noWrap/>
            <w:hideMark/>
          </w:tcPr>
          <w:p w14:paraId="56A7E711" w14:textId="77777777" w:rsidR="00CA091D" w:rsidRPr="00CA091D" w:rsidRDefault="00CA091D" w:rsidP="00CA091D">
            <w:pPr>
              <w:pStyle w:val="Napis"/>
              <w:spacing w:before="0" w:after="0"/>
              <w:rPr>
                <w:sz w:val="16"/>
                <w:szCs w:val="16"/>
              </w:rPr>
            </w:pPr>
          </w:p>
        </w:tc>
        <w:tc>
          <w:tcPr>
            <w:tcW w:w="1031" w:type="dxa"/>
            <w:noWrap/>
            <w:hideMark/>
          </w:tcPr>
          <w:p w14:paraId="025863D3" w14:textId="14069C2F" w:rsidR="00CA091D" w:rsidRPr="00CA091D" w:rsidRDefault="00CA091D" w:rsidP="00CA091D">
            <w:pPr>
              <w:pStyle w:val="Napis"/>
              <w:spacing w:before="0" w:after="0"/>
              <w:rPr>
                <w:sz w:val="16"/>
                <w:szCs w:val="16"/>
              </w:rPr>
            </w:pPr>
            <w:r w:rsidRPr="00CA091D">
              <w:rPr>
                <w:sz w:val="16"/>
                <w:szCs w:val="16"/>
              </w:rPr>
              <w:t>6.197,00</w:t>
            </w:r>
          </w:p>
        </w:tc>
        <w:tc>
          <w:tcPr>
            <w:tcW w:w="981" w:type="dxa"/>
            <w:noWrap/>
            <w:hideMark/>
          </w:tcPr>
          <w:p w14:paraId="13FA57AB" w14:textId="5FE6BD7C" w:rsidR="00CA091D" w:rsidRPr="00CA091D" w:rsidRDefault="00CA091D" w:rsidP="00CA091D">
            <w:pPr>
              <w:pStyle w:val="Napis"/>
              <w:spacing w:before="0" w:after="0"/>
              <w:rPr>
                <w:sz w:val="16"/>
                <w:szCs w:val="16"/>
              </w:rPr>
            </w:pPr>
            <w:r w:rsidRPr="00CA091D">
              <w:rPr>
                <w:sz w:val="16"/>
                <w:szCs w:val="16"/>
              </w:rPr>
              <w:t>1.396,00</w:t>
            </w:r>
          </w:p>
        </w:tc>
        <w:tc>
          <w:tcPr>
            <w:tcW w:w="1228" w:type="dxa"/>
            <w:noWrap/>
            <w:hideMark/>
          </w:tcPr>
          <w:p w14:paraId="0601EF94" w14:textId="4BC32D0E" w:rsidR="00CA091D" w:rsidRPr="00CA091D" w:rsidRDefault="00CA091D" w:rsidP="00CA091D">
            <w:pPr>
              <w:pStyle w:val="Napis"/>
              <w:spacing w:before="0" w:after="0"/>
              <w:rPr>
                <w:sz w:val="16"/>
                <w:szCs w:val="16"/>
              </w:rPr>
            </w:pPr>
            <w:r w:rsidRPr="00CA091D">
              <w:rPr>
                <w:sz w:val="16"/>
                <w:szCs w:val="16"/>
              </w:rPr>
              <w:t>1.750,00</w:t>
            </w:r>
          </w:p>
        </w:tc>
      </w:tr>
      <w:tr w:rsidR="00CA091D" w:rsidRPr="00CA091D" w14:paraId="19B6C58F" w14:textId="77777777" w:rsidTr="00CA091D">
        <w:trPr>
          <w:trHeight w:val="240"/>
        </w:trPr>
        <w:tc>
          <w:tcPr>
            <w:tcW w:w="662" w:type="dxa"/>
            <w:shd w:val="clear" w:color="auto" w:fill="F2F2F2" w:themeFill="background1" w:themeFillShade="F2"/>
            <w:noWrap/>
            <w:hideMark/>
          </w:tcPr>
          <w:p w14:paraId="1B088321"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309B4EBF"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5128D359" w14:textId="0CBBCF6E" w:rsidR="00CA091D" w:rsidRPr="00CA091D" w:rsidRDefault="00CA091D" w:rsidP="00CA091D">
            <w:pPr>
              <w:pStyle w:val="Napis"/>
              <w:spacing w:before="0" w:after="0"/>
              <w:rPr>
                <w:sz w:val="16"/>
                <w:szCs w:val="16"/>
              </w:rPr>
            </w:pPr>
            <w:r w:rsidRPr="00CA091D">
              <w:rPr>
                <w:sz w:val="16"/>
                <w:szCs w:val="16"/>
              </w:rPr>
              <w:t>19,36</w:t>
            </w:r>
          </w:p>
        </w:tc>
        <w:tc>
          <w:tcPr>
            <w:tcW w:w="900" w:type="dxa"/>
            <w:shd w:val="clear" w:color="auto" w:fill="F2F2F2" w:themeFill="background1" w:themeFillShade="F2"/>
            <w:noWrap/>
            <w:hideMark/>
          </w:tcPr>
          <w:p w14:paraId="2640CEA2" w14:textId="1C116D4E" w:rsidR="00CA091D" w:rsidRPr="00CA091D" w:rsidRDefault="00CA091D" w:rsidP="00CA091D">
            <w:pPr>
              <w:pStyle w:val="Napis"/>
              <w:spacing w:before="0" w:after="0"/>
              <w:rPr>
                <w:sz w:val="16"/>
                <w:szCs w:val="16"/>
              </w:rPr>
            </w:pPr>
          </w:p>
        </w:tc>
        <w:tc>
          <w:tcPr>
            <w:tcW w:w="1031" w:type="dxa"/>
            <w:shd w:val="clear" w:color="auto" w:fill="F2F2F2" w:themeFill="background1" w:themeFillShade="F2"/>
            <w:noWrap/>
            <w:hideMark/>
          </w:tcPr>
          <w:p w14:paraId="1F43D367" w14:textId="4C9980F5" w:rsidR="00CA091D" w:rsidRPr="00CA091D" w:rsidRDefault="00CA091D" w:rsidP="00CA091D">
            <w:pPr>
              <w:pStyle w:val="Napis"/>
              <w:spacing w:before="0" w:after="0"/>
              <w:rPr>
                <w:sz w:val="16"/>
                <w:szCs w:val="16"/>
              </w:rPr>
            </w:pPr>
            <w:r w:rsidRPr="00CA091D">
              <w:rPr>
                <w:sz w:val="16"/>
                <w:szCs w:val="16"/>
              </w:rPr>
              <w:t>6.197,00</w:t>
            </w:r>
          </w:p>
        </w:tc>
        <w:tc>
          <w:tcPr>
            <w:tcW w:w="981" w:type="dxa"/>
            <w:shd w:val="clear" w:color="auto" w:fill="F2F2F2" w:themeFill="background1" w:themeFillShade="F2"/>
            <w:noWrap/>
            <w:hideMark/>
          </w:tcPr>
          <w:p w14:paraId="0811D2E4" w14:textId="503AB8A4" w:rsidR="00CA091D" w:rsidRPr="00CA091D" w:rsidRDefault="00CA091D" w:rsidP="00CA091D">
            <w:pPr>
              <w:pStyle w:val="Napis"/>
              <w:spacing w:before="0" w:after="0"/>
              <w:rPr>
                <w:sz w:val="16"/>
                <w:szCs w:val="16"/>
              </w:rPr>
            </w:pPr>
            <w:r w:rsidRPr="00CA091D">
              <w:rPr>
                <w:sz w:val="16"/>
                <w:szCs w:val="16"/>
              </w:rPr>
              <w:t>1.396,00</w:t>
            </w:r>
          </w:p>
        </w:tc>
        <w:tc>
          <w:tcPr>
            <w:tcW w:w="1228" w:type="dxa"/>
            <w:shd w:val="clear" w:color="auto" w:fill="F2F2F2" w:themeFill="background1" w:themeFillShade="F2"/>
            <w:noWrap/>
            <w:hideMark/>
          </w:tcPr>
          <w:p w14:paraId="2ED41858" w14:textId="24717B95" w:rsidR="00CA091D" w:rsidRPr="00CA091D" w:rsidRDefault="00CA091D" w:rsidP="00CA091D">
            <w:pPr>
              <w:pStyle w:val="Napis"/>
              <w:spacing w:before="0" w:after="0"/>
              <w:rPr>
                <w:sz w:val="16"/>
                <w:szCs w:val="16"/>
              </w:rPr>
            </w:pPr>
            <w:r w:rsidRPr="00CA091D">
              <w:rPr>
                <w:sz w:val="16"/>
                <w:szCs w:val="16"/>
              </w:rPr>
              <w:t>1.750,00</w:t>
            </w:r>
          </w:p>
        </w:tc>
      </w:tr>
      <w:tr w:rsidR="00FC7D09" w:rsidRPr="00CA091D" w14:paraId="019D3181" w14:textId="77777777" w:rsidTr="00CA091D">
        <w:trPr>
          <w:trHeight w:val="240"/>
        </w:trPr>
        <w:tc>
          <w:tcPr>
            <w:tcW w:w="662" w:type="dxa"/>
            <w:noWrap/>
            <w:hideMark/>
          </w:tcPr>
          <w:p w14:paraId="13C5AD68" w14:textId="77777777" w:rsidR="00FC7D09" w:rsidRPr="00CA091D" w:rsidRDefault="00FC7D09" w:rsidP="004E76F6">
            <w:pPr>
              <w:pStyle w:val="Napis"/>
              <w:spacing w:before="0" w:after="0"/>
              <w:rPr>
                <w:sz w:val="16"/>
                <w:szCs w:val="16"/>
              </w:rPr>
            </w:pPr>
          </w:p>
        </w:tc>
        <w:tc>
          <w:tcPr>
            <w:tcW w:w="3646" w:type="dxa"/>
            <w:noWrap/>
            <w:hideMark/>
          </w:tcPr>
          <w:p w14:paraId="219A39F0" w14:textId="77777777" w:rsidR="00FC7D09" w:rsidRPr="00CA091D" w:rsidRDefault="00FC7D09" w:rsidP="004E76F6">
            <w:pPr>
              <w:pStyle w:val="Napis"/>
              <w:spacing w:before="0" w:after="0"/>
              <w:rPr>
                <w:sz w:val="16"/>
                <w:szCs w:val="16"/>
              </w:rPr>
            </w:pPr>
            <w:r w:rsidRPr="00CA091D">
              <w:rPr>
                <w:sz w:val="16"/>
                <w:szCs w:val="16"/>
              </w:rPr>
              <w:t>Ukrepi na elektro sistemih</w:t>
            </w:r>
          </w:p>
        </w:tc>
        <w:tc>
          <w:tcPr>
            <w:tcW w:w="816" w:type="dxa"/>
            <w:noWrap/>
            <w:hideMark/>
          </w:tcPr>
          <w:p w14:paraId="34AD66C8"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7B4CE224"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4F8C76F6"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5ABCAD2F"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134CBA8B"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764CF582" w14:textId="77777777" w:rsidTr="00CA091D">
        <w:trPr>
          <w:trHeight w:val="240"/>
        </w:trPr>
        <w:tc>
          <w:tcPr>
            <w:tcW w:w="662" w:type="dxa"/>
            <w:noWrap/>
            <w:hideMark/>
          </w:tcPr>
          <w:p w14:paraId="0680CE86" w14:textId="77777777" w:rsidR="00CA091D" w:rsidRPr="00CA091D" w:rsidRDefault="00CA091D" w:rsidP="00CA091D">
            <w:pPr>
              <w:pStyle w:val="Napis"/>
              <w:spacing w:before="0" w:after="0"/>
              <w:rPr>
                <w:sz w:val="16"/>
                <w:szCs w:val="16"/>
              </w:rPr>
            </w:pPr>
          </w:p>
        </w:tc>
        <w:tc>
          <w:tcPr>
            <w:tcW w:w="3646" w:type="dxa"/>
            <w:noWrap/>
            <w:hideMark/>
          </w:tcPr>
          <w:p w14:paraId="167FA80D" w14:textId="77777777" w:rsidR="00CA091D" w:rsidRPr="00CA091D" w:rsidRDefault="00CA091D" w:rsidP="00CA091D">
            <w:pPr>
              <w:pStyle w:val="Napis"/>
              <w:spacing w:before="0" w:after="0"/>
              <w:ind w:left="229"/>
              <w:rPr>
                <w:sz w:val="16"/>
                <w:szCs w:val="16"/>
              </w:rPr>
            </w:pPr>
            <w:r w:rsidRPr="00CA091D">
              <w:rPr>
                <w:sz w:val="16"/>
                <w:szCs w:val="16"/>
              </w:rPr>
              <w:t>Prenova razsvetljave</w:t>
            </w:r>
          </w:p>
        </w:tc>
        <w:tc>
          <w:tcPr>
            <w:tcW w:w="816" w:type="dxa"/>
            <w:noWrap/>
            <w:hideMark/>
          </w:tcPr>
          <w:p w14:paraId="3A5EB0A1" w14:textId="77777777" w:rsidR="00CA091D" w:rsidRPr="00CA091D" w:rsidRDefault="00CA091D" w:rsidP="00CA091D">
            <w:pPr>
              <w:pStyle w:val="Napis"/>
              <w:spacing w:before="0" w:after="0"/>
              <w:rPr>
                <w:sz w:val="16"/>
                <w:szCs w:val="16"/>
              </w:rPr>
            </w:pPr>
          </w:p>
        </w:tc>
        <w:tc>
          <w:tcPr>
            <w:tcW w:w="900" w:type="dxa"/>
            <w:noWrap/>
            <w:hideMark/>
          </w:tcPr>
          <w:p w14:paraId="5DAAEA02" w14:textId="06F3DA33" w:rsidR="00CA091D" w:rsidRPr="00CA091D" w:rsidRDefault="00CA091D" w:rsidP="00CA091D">
            <w:pPr>
              <w:pStyle w:val="Napis"/>
              <w:spacing w:before="0" w:after="0"/>
              <w:rPr>
                <w:sz w:val="16"/>
                <w:szCs w:val="16"/>
              </w:rPr>
            </w:pPr>
            <w:r w:rsidRPr="00CA091D">
              <w:rPr>
                <w:sz w:val="16"/>
                <w:szCs w:val="16"/>
              </w:rPr>
              <w:t>28,65</w:t>
            </w:r>
          </w:p>
        </w:tc>
        <w:tc>
          <w:tcPr>
            <w:tcW w:w="1031" w:type="dxa"/>
            <w:noWrap/>
            <w:hideMark/>
          </w:tcPr>
          <w:p w14:paraId="00E032C3" w14:textId="1CC8F8EE" w:rsidR="00CA091D" w:rsidRPr="00CA091D" w:rsidRDefault="00CA091D" w:rsidP="00CA091D">
            <w:pPr>
              <w:pStyle w:val="Napis"/>
              <w:spacing w:before="0" w:after="0"/>
              <w:rPr>
                <w:sz w:val="16"/>
                <w:szCs w:val="16"/>
              </w:rPr>
            </w:pPr>
            <w:r w:rsidRPr="00CA091D">
              <w:rPr>
                <w:sz w:val="16"/>
                <w:szCs w:val="16"/>
              </w:rPr>
              <w:t>14.040,00</w:t>
            </w:r>
          </w:p>
        </w:tc>
        <w:tc>
          <w:tcPr>
            <w:tcW w:w="981" w:type="dxa"/>
            <w:noWrap/>
            <w:hideMark/>
          </w:tcPr>
          <w:p w14:paraId="340802C3" w14:textId="2D41E988" w:rsidR="00CA091D" w:rsidRPr="00CA091D" w:rsidRDefault="00CA091D" w:rsidP="00CA091D">
            <w:pPr>
              <w:pStyle w:val="Napis"/>
              <w:spacing w:before="0" w:after="0"/>
              <w:rPr>
                <w:sz w:val="16"/>
                <w:szCs w:val="16"/>
              </w:rPr>
            </w:pPr>
            <w:r w:rsidRPr="00CA091D">
              <w:rPr>
                <w:sz w:val="16"/>
                <w:szCs w:val="16"/>
              </w:rPr>
              <w:t>2.095,00</w:t>
            </w:r>
          </w:p>
        </w:tc>
        <w:tc>
          <w:tcPr>
            <w:tcW w:w="1228" w:type="dxa"/>
            <w:noWrap/>
            <w:hideMark/>
          </w:tcPr>
          <w:p w14:paraId="325EB4DB" w14:textId="68B35BFA" w:rsidR="00CA091D" w:rsidRPr="00CA091D" w:rsidRDefault="00CA091D" w:rsidP="00CA091D">
            <w:pPr>
              <w:pStyle w:val="Napis"/>
              <w:spacing w:before="0" w:after="0"/>
              <w:rPr>
                <w:sz w:val="16"/>
                <w:szCs w:val="16"/>
              </w:rPr>
            </w:pPr>
            <w:r w:rsidRPr="00CA091D">
              <w:rPr>
                <w:sz w:val="16"/>
                <w:szCs w:val="16"/>
              </w:rPr>
              <w:t>36.450,00</w:t>
            </w:r>
          </w:p>
        </w:tc>
      </w:tr>
      <w:tr w:rsidR="00CA091D" w:rsidRPr="00CA091D" w14:paraId="5B55382F" w14:textId="77777777" w:rsidTr="00CA091D">
        <w:trPr>
          <w:trHeight w:val="240"/>
        </w:trPr>
        <w:tc>
          <w:tcPr>
            <w:tcW w:w="662" w:type="dxa"/>
            <w:shd w:val="clear" w:color="auto" w:fill="F2F2F2" w:themeFill="background1" w:themeFillShade="F2"/>
            <w:noWrap/>
            <w:hideMark/>
          </w:tcPr>
          <w:p w14:paraId="01736A6A"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43C608D9"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1F4E4A59" w14:textId="7C3CBACD" w:rsidR="00CA091D" w:rsidRPr="00CA091D" w:rsidRDefault="00CA091D" w:rsidP="00CA091D">
            <w:pPr>
              <w:pStyle w:val="Napis"/>
              <w:spacing w:before="0" w:after="0"/>
              <w:rPr>
                <w:sz w:val="16"/>
                <w:szCs w:val="16"/>
              </w:rPr>
            </w:pPr>
            <w:r w:rsidRPr="00CA091D">
              <w:rPr>
                <w:sz w:val="16"/>
                <w:szCs w:val="16"/>
              </w:rPr>
              <w:t>0,00</w:t>
            </w:r>
          </w:p>
        </w:tc>
        <w:tc>
          <w:tcPr>
            <w:tcW w:w="900" w:type="dxa"/>
            <w:shd w:val="clear" w:color="auto" w:fill="F2F2F2" w:themeFill="background1" w:themeFillShade="F2"/>
            <w:noWrap/>
            <w:hideMark/>
          </w:tcPr>
          <w:p w14:paraId="1986EB49" w14:textId="1AD7C8F2" w:rsidR="00CA091D" w:rsidRPr="00CA091D" w:rsidRDefault="00CA091D" w:rsidP="00CA091D">
            <w:pPr>
              <w:pStyle w:val="Napis"/>
              <w:spacing w:before="0" w:after="0"/>
              <w:rPr>
                <w:sz w:val="16"/>
                <w:szCs w:val="16"/>
              </w:rPr>
            </w:pPr>
            <w:r w:rsidRPr="00CA091D">
              <w:rPr>
                <w:sz w:val="16"/>
                <w:szCs w:val="16"/>
              </w:rPr>
              <w:t>28,65</w:t>
            </w:r>
          </w:p>
        </w:tc>
        <w:tc>
          <w:tcPr>
            <w:tcW w:w="1031" w:type="dxa"/>
            <w:shd w:val="clear" w:color="auto" w:fill="F2F2F2" w:themeFill="background1" w:themeFillShade="F2"/>
            <w:noWrap/>
            <w:hideMark/>
          </w:tcPr>
          <w:p w14:paraId="67FD16C6" w14:textId="5E94839B" w:rsidR="00CA091D" w:rsidRPr="00CA091D" w:rsidRDefault="00CA091D" w:rsidP="00CA091D">
            <w:pPr>
              <w:pStyle w:val="Napis"/>
              <w:spacing w:before="0" w:after="0"/>
              <w:rPr>
                <w:sz w:val="16"/>
                <w:szCs w:val="16"/>
              </w:rPr>
            </w:pPr>
            <w:r w:rsidRPr="00CA091D">
              <w:rPr>
                <w:sz w:val="16"/>
                <w:szCs w:val="16"/>
              </w:rPr>
              <w:t>14.040,00</w:t>
            </w:r>
          </w:p>
        </w:tc>
        <w:tc>
          <w:tcPr>
            <w:tcW w:w="981" w:type="dxa"/>
            <w:shd w:val="clear" w:color="auto" w:fill="F2F2F2" w:themeFill="background1" w:themeFillShade="F2"/>
            <w:noWrap/>
            <w:hideMark/>
          </w:tcPr>
          <w:p w14:paraId="735FA02A" w14:textId="78186FB9" w:rsidR="00CA091D" w:rsidRPr="00CA091D" w:rsidRDefault="00CA091D" w:rsidP="00CA091D">
            <w:pPr>
              <w:pStyle w:val="Napis"/>
              <w:spacing w:before="0" w:after="0"/>
              <w:rPr>
                <w:sz w:val="16"/>
                <w:szCs w:val="16"/>
              </w:rPr>
            </w:pPr>
            <w:r w:rsidRPr="00CA091D">
              <w:rPr>
                <w:sz w:val="16"/>
                <w:szCs w:val="16"/>
              </w:rPr>
              <w:t>2.095,00</w:t>
            </w:r>
          </w:p>
        </w:tc>
        <w:tc>
          <w:tcPr>
            <w:tcW w:w="1228" w:type="dxa"/>
            <w:shd w:val="clear" w:color="auto" w:fill="F2F2F2" w:themeFill="background1" w:themeFillShade="F2"/>
            <w:noWrap/>
            <w:hideMark/>
          </w:tcPr>
          <w:p w14:paraId="36905D3A" w14:textId="271EC7D3" w:rsidR="00CA091D" w:rsidRPr="00CA091D" w:rsidRDefault="00CA091D" w:rsidP="00CA091D">
            <w:pPr>
              <w:pStyle w:val="Napis"/>
              <w:spacing w:before="0" w:after="0"/>
              <w:rPr>
                <w:sz w:val="16"/>
                <w:szCs w:val="16"/>
              </w:rPr>
            </w:pPr>
            <w:r w:rsidRPr="00CA091D">
              <w:rPr>
                <w:sz w:val="16"/>
                <w:szCs w:val="16"/>
              </w:rPr>
              <w:t>36.450,00</w:t>
            </w:r>
          </w:p>
        </w:tc>
      </w:tr>
      <w:tr w:rsidR="00FC7D09" w:rsidRPr="00CA091D" w14:paraId="52A443AB" w14:textId="77777777" w:rsidTr="00CA091D">
        <w:trPr>
          <w:trHeight w:val="240"/>
        </w:trPr>
        <w:tc>
          <w:tcPr>
            <w:tcW w:w="662" w:type="dxa"/>
            <w:tcBorders>
              <w:bottom w:val="single" w:sz="4" w:space="0" w:color="auto"/>
            </w:tcBorders>
            <w:noWrap/>
            <w:hideMark/>
          </w:tcPr>
          <w:p w14:paraId="6F59532A" w14:textId="77777777" w:rsidR="00FC7D09" w:rsidRPr="00CA091D" w:rsidRDefault="00FC7D09" w:rsidP="004E76F6">
            <w:pPr>
              <w:pStyle w:val="Napis"/>
              <w:spacing w:before="0" w:after="0"/>
              <w:rPr>
                <w:sz w:val="16"/>
                <w:szCs w:val="16"/>
              </w:rPr>
            </w:pPr>
          </w:p>
        </w:tc>
        <w:tc>
          <w:tcPr>
            <w:tcW w:w="3646" w:type="dxa"/>
            <w:tcBorders>
              <w:bottom w:val="single" w:sz="4" w:space="0" w:color="auto"/>
            </w:tcBorders>
            <w:noWrap/>
            <w:hideMark/>
          </w:tcPr>
          <w:p w14:paraId="50D86845" w14:textId="77777777" w:rsidR="00FC7D09" w:rsidRPr="00CA091D" w:rsidRDefault="00FC7D09" w:rsidP="004E76F6">
            <w:pPr>
              <w:pStyle w:val="Napis"/>
              <w:spacing w:before="0" w:after="0"/>
              <w:rPr>
                <w:sz w:val="16"/>
                <w:szCs w:val="16"/>
              </w:rPr>
            </w:pPr>
          </w:p>
        </w:tc>
        <w:tc>
          <w:tcPr>
            <w:tcW w:w="816" w:type="dxa"/>
            <w:tcBorders>
              <w:bottom w:val="single" w:sz="4" w:space="0" w:color="auto"/>
            </w:tcBorders>
            <w:noWrap/>
            <w:hideMark/>
          </w:tcPr>
          <w:p w14:paraId="1924FC34" w14:textId="77777777" w:rsidR="00FC7D09" w:rsidRPr="00CA091D" w:rsidRDefault="00FC7D09" w:rsidP="004E76F6">
            <w:pPr>
              <w:pStyle w:val="Napis"/>
              <w:spacing w:before="0" w:after="0"/>
              <w:rPr>
                <w:sz w:val="16"/>
                <w:szCs w:val="16"/>
              </w:rPr>
            </w:pPr>
          </w:p>
        </w:tc>
        <w:tc>
          <w:tcPr>
            <w:tcW w:w="900" w:type="dxa"/>
            <w:tcBorders>
              <w:bottom w:val="single" w:sz="4" w:space="0" w:color="auto"/>
            </w:tcBorders>
            <w:noWrap/>
            <w:hideMark/>
          </w:tcPr>
          <w:p w14:paraId="3AEC2843" w14:textId="77777777" w:rsidR="00FC7D09" w:rsidRPr="00CA091D" w:rsidRDefault="00FC7D09" w:rsidP="004E76F6">
            <w:pPr>
              <w:pStyle w:val="Napis"/>
              <w:spacing w:before="0" w:after="0"/>
              <w:rPr>
                <w:sz w:val="16"/>
                <w:szCs w:val="16"/>
              </w:rPr>
            </w:pPr>
          </w:p>
        </w:tc>
        <w:tc>
          <w:tcPr>
            <w:tcW w:w="1031" w:type="dxa"/>
            <w:tcBorders>
              <w:bottom w:val="single" w:sz="4" w:space="0" w:color="auto"/>
            </w:tcBorders>
            <w:noWrap/>
            <w:hideMark/>
          </w:tcPr>
          <w:p w14:paraId="10D17639" w14:textId="77777777" w:rsidR="00FC7D09" w:rsidRPr="00CA091D" w:rsidRDefault="00FC7D09" w:rsidP="004E76F6">
            <w:pPr>
              <w:pStyle w:val="Napis"/>
              <w:spacing w:before="0" w:after="0"/>
              <w:rPr>
                <w:sz w:val="16"/>
                <w:szCs w:val="16"/>
              </w:rPr>
            </w:pPr>
          </w:p>
        </w:tc>
        <w:tc>
          <w:tcPr>
            <w:tcW w:w="981" w:type="dxa"/>
            <w:tcBorders>
              <w:bottom w:val="single" w:sz="4" w:space="0" w:color="auto"/>
            </w:tcBorders>
            <w:noWrap/>
            <w:hideMark/>
          </w:tcPr>
          <w:p w14:paraId="4EB1210D" w14:textId="77777777" w:rsidR="00FC7D09" w:rsidRPr="00CA091D" w:rsidRDefault="00FC7D09" w:rsidP="004E76F6">
            <w:pPr>
              <w:pStyle w:val="Napis"/>
              <w:spacing w:before="0" w:after="0"/>
              <w:rPr>
                <w:sz w:val="16"/>
                <w:szCs w:val="16"/>
              </w:rPr>
            </w:pPr>
          </w:p>
        </w:tc>
        <w:tc>
          <w:tcPr>
            <w:tcW w:w="1228" w:type="dxa"/>
            <w:tcBorders>
              <w:bottom w:val="single" w:sz="4" w:space="0" w:color="auto"/>
            </w:tcBorders>
            <w:noWrap/>
            <w:hideMark/>
          </w:tcPr>
          <w:p w14:paraId="7C4DE056" w14:textId="77777777" w:rsidR="00FC7D09" w:rsidRPr="00CA091D" w:rsidRDefault="00FC7D09" w:rsidP="004E76F6">
            <w:pPr>
              <w:pStyle w:val="Napis"/>
              <w:spacing w:before="0" w:after="0"/>
              <w:rPr>
                <w:sz w:val="16"/>
                <w:szCs w:val="16"/>
              </w:rPr>
            </w:pPr>
          </w:p>
        </w:tc>
      </w:tr>
      <w:tr w:rsidR="00CA091D" w:rsidRPr="00CA091D" w14:paraId="19169916" w14:textId="77777777" w:rsidTr="00CA091D">
        <w:trPr>
          <w:trHeight w:val="240"/>
        </w:trPr>
        <w:tc>
          <w:tcPr>
            <w:tcW w:w="4308" w:type="dxa"/>
            <w:gridSpan w:val="2"/>
            <w:tcBorders>
              <w:bottom w:val="single" w:sz="4" w:space="0" w:color="auto"/>
            </w:tcBorders>
            <w:shd w:val="clear" w:color="auto" w:fill="F2F2F2" w:themeFill="background1" w:themeFillShade="F2"/>
            <w:noWrap/>
            <w:hideMark/>
          </w:tcPr>
          <w:p w14:paraId="02C4DDDA" w14:textId="77777777" w:rsidR="00CA091D" w:rsidRPr="00CA091D" w:rsidRDefault="00CA091D" w:rsidP="00CA091D">
            <w:pPr>
              <w:pStyle w:val="Napis"/>
              <w:spacing w:before="0" w:after="0"/>
              <w:rPr>
                <w:sz w:val="16"/>
                <w:szCs w:val="16"/>
              </w:rPr>
            </w:pPr>
            <w:r w:rsidRPr="00CA091D">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557FA8CB" w14:textId="25C28EF0" w:rsidR="00CA091D" w:rsidRPr="00CA091D" w:rsidRDefault="00CA091D" w:rsidP="00CA091D">
            <w:pPr>
              <w:pStyle w:val="Napis"/>
              <w:spacing w:before="0" w:after="0"/>
              <w:rPr>
                <w:sz w:val="16"/>
                <w:szCs w:val="16"/>
              </w:rPr>
            </w:pPr>
            <w:r w:rsidRPr="00CA091D">
              <w:rPr>
                <w:sz w:val="16"/>
                <w:szCs w:val="16"/>
              </w:rPr>
              <w:t>159,53</w:t>
            </w:r>
          </w:p>
        </w:tc>
        <w:tc>
          <w:tcPr>
            <w:tcW w:w="900" w:type="dxa"/>
            <w:tcBorders>
              <w:bottom w:val="single" w:sz="4" w:space="0" w:color="auto"/>
            </w:tcBorders>
            <w:shd w:val="clear" w:color="auto" w:fill="F2F2F2" w:themeFill="background1" w:themeFillShade="F2"/>
            <w:noWrap/>
            <w:hideMark/>
          </w:tcPr>
          <w:p w14:paraId="1D7B6139" w14:textId="7558E9DC" w:rsidR="00CA091D" w:rsidRPr="00CA091D" w:rsidRDefault="00CA091D" w:rsidP="00CA091D">
            <w:pPr>
              <w:pStyle w:val="Napis"/>
              <w:spacing w:before="0" w:after="0"/>
              <w:rPr>
                <w:sz w:val="16"/>
                <w:szCs w:val="16"/>
              </w:rPr>
            </w:pPr>
            <w:r w:rsidRPr="00CA091D">
              <w:rPr>
                <w:sz w:val="16"/>
                <w:szCs w:val="16"/>
              </w:rPr>
              <w:t>41,39</w:t>
            </w:r>
          </w:p>
        </w:tc>
        <w:tc>
          <w:tcPr>
            <w:tcW w:w="1031" w:type="dxa"/>
            <w:tcBorders>
              <w:bottom w:val="single" w:sz="4" w:space="0" w:color="auto"/>
            </w:tcBorders>
            <w:shd w:val="clear" w:color="auto" w:fill="F2F2F2" w:themeFill="background1" w:themeFillShade="F2"/>
            <w:noWrap/>
            <w:hideMark/>
          </w:tcPr>
          <w:p w14:paraId="214D7A49" w14:textId="68AE25B9" w:rsidR="00CA091D" w:rsidRPr="00CA091D" w:rsidRDefault="00CA091D" w:rsidP="00CA091D">
            <w:pPr>
              <w:pStyle w:val="Napis"/>
              <w:spacing w:before="0" w:after="0"/>
              <w:rPr>
                <w:sz w:val="16"/>
                <w:szCs w:val="16"/>
              </w:rPr>
            </w:pPr>
            <w:r w:rsidRPr="00CA091D">
              <w:rPr>
                <w:sz w:val="16"/>
                <w:szCs w:val="16"/>
              </w:rPr>
              <w:t>71.332,00</w:t>
            </w:r>
          </w:p>
        </w:tc>
        <w:tc>
          <w:tcPr>
            <w:tcW w:w="981" w:type="dxa"/>
            <w:tcBorders>
              <w:bottom w:val="single" w:sz="4" w:space="0" w:color="auto"/>
            </w:tcBorders>
            <w:shd w:val="clear" w:color="auto" w:fill="F2F2F2" w:themeFill="background1" w:themeFillShade="F2"/>
            <w:noWrap/>
            <w:hideMark/>
          </w:tcPr>
          <w:p w14:paraId="34590D4D" w14:textId="5C340BD2" w:rsidR="00CA091D" w:rsidRPr="00CA091D" w:rsidRDefault="00CA091D" w:rsidP="00CA091D">
            <w:pPr>
              <w:pStyle w:val="Napis"/>
              <w:spacing w:before="0" w:after="0"/>
              <w:rPr>
                <w:sz w:val="16"/>
                <w:szCs w:val="16"/>
              </w:rPr>
            </w:pPr>
            <w:r w:rsidRPr="00CA091D">
              <w:rPr>
                <w:sz w:val="16"/>
                <w:szCs w:val="16"/>
              </w:rPr>
              <w:t>14.528,00</w:t>
            </w:r>
          </w:p>
        </w:tc>
        <w:tc>
          <w:tcPr>
            <w:tcW w:w="1228" w:type="dxa"/>
            <w:tcBorders>
              <w:bottom w:val="single" w:sz="4" w:space="0" w:color="auto"/>
            </w:tcBorders>
            <w:shd w:val="clear" w:color="auto" w:fill="F2F2F2" w:themeFill="background1" w:themeFillShade="F2"/>
            <w:noWrap/>
            <w:hideMark/>
          </w:tcPr>
          <w:p w14:paraId="57600116" w14:textId="19217950" w:rsidR="00CA091D" w:rsidRPr="00CA091D" w:rsidRDefault="00CA091D" w:rsidP="00CA091D">
            <w:pPr>
              <w:pStyle w:val="Napis"/>
              <w:spacing w:before="0" w:after="0"/>
              <w:rPr>
                <w:sz w:val="16"/>
                <w:szCs w:val="16"/>
              </w:rPr>
            </w:pPr>
            <w:r w:rsidRPr="00CA091D">
              <w:rPr>
                <w:sz w:val="16"/>
                <w:szCs w:val="16"/>
              </w:rPr>
              <w:t>525.908,00</w:t>
            </w:r>
          </w:p>
        </w:tc>
      </w:tr>
    </w:tbl>
    <w:p w14:paraId="12FBB0A5" w14:textId="77777777" w:rsidR="00FC7D09" w:rsidRDefault="00FC7D09" w:rsidP="00FC7D09">
      <w:pPr>
        <w:pStyle w:val="Napis"/>
        <w:rPr>
          <w:highlight w:val="yellow"/>
        </w:rPr>
      </w:pPr>
    </w:p>
    <w:p w14:paraId="5CB460A3" w14:textId="7FD1D170" w:rsidR="00FC7D09" w:rsidRPr="005D5712" w:rsidRDefault="00FC7D09" w:rsidP="00FC7D09">
      <w:pPr>
        <w:pStyle w:val="Napis"/>
      </w:pPr>
      <w:bookmarkStart w:id="163" w:name="_Toc87521437"/>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24</w:t>
      </w:r>
      <w:r w:rsidR="00CE7C25">
        <w:rPr>
          <w:noProof/>
        </w:rPr>
        <w:fldChar w:fldCharType="end"/>
      </w:r>
      <w:r w:rsidRPr="005D5712">
        <w:t xml:space="preserve">: Vrednost investicije po stalnih cenah z dinamiko nastajanja stroškov za objekt Stavba </w:t>
      </w:r>
      <w:r w:rsidR="00CA091D">
        <w:t>DTK</w:t>
      </w:r>
      <w:bookmarkEnd w:id="163"/>
    </w:p>
    <w:tbl>
      <w:tblPr>
        <w:tblW w:w="9072" w:type="dxa"/>
        <w:tblCellMar>
          <w:left w:w="70" w:type="dxa"/>
          <w:right w:w="70" w:type="dxa"/>
        </w:tblCellMar>
        <w:tblLook w:val="04A0" w:firstRow="1" w:lastRow="0" w:firstColumn="1" w:lastColumn="0" w:noHBand="0" w:noVBand="1"/>
      </w:tblPr>
      <w:tblGrid>
        <w:gridCol w:w="1137"/>
        <w:gridCol w:w="633"/>
        <w:gridCol w:w="945"/>
        <w:gridCol w:w="945"/>
        <w:gridCol w:w="945"/>
        <w:gridCol w:w="1022"/>
        <w:gridCol w:w="886"/>
        <w:gridCol w:w="803"/>
        <w:gridCol w:w="886"/>
        <w:gridCol w:w="856"/>
        <w:gridCol w:w="14"/>
      </w:tblGrid>
      <w:tr w:rsidR="00BE565A" w:rsidRPr="00BE565A" w14:paraId="21722011" w14:textId="77777777" w:rsidTr="00BE565A">
        <w:trPr>
          <w:gridAfter w:val="1"/>
          <w:wAfter w:w="15" w:type="dxa"/>
          <w:trHeight w:val="480"/>
        </w:trPr>
        <w:tc>
          <w:tcPr>
            <w:tcW w:w="1136" w:type="dxa"/>
            <w:tcBorders>
              <w:top w:val="single" w:sz="4" w:space="0" w:color="auto"/>
              <w:left w:val="nil"/>
              <w:bottom w:val="single" w:sz="4" w:space="0" w:color="auto"/>
              <w:right w:val="nil"/>
            </w:tcBorders>
            <w:shd w:val="clear" w:color="000000" w:fill="DDEBF7"/>
            <w:noWrap/>
            <w:hideMark/>
          </w:tcPr>
          <w:p w14:paraId="0EEC3DFC" w14:textId="77777777" w:rsidR="00BE565A" w:rsidRPr="00BE565A" w:rsidRDefault="00BE565A" w:rsidP="004E76F6">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Investicijski stroški</w:t>
            </w:r>
            <w:r w:rsidRPr="00BE565A">
              <w:rPr>
                <w:rFonts w:asciiTheme="minorHAnsi" w:hAnsiTheme="minorHAnsi" w:cs="Arial"/>
                <w:b/>
                <w:bCs/>
                <w:color w:val="000000"/>
                <w:sz w:val="16"/>
                <w:szCs w:val="16"/>
              </w:rPr>
              <w:br/>
              <w:t>Stalne cene v EUR</w:t>
            </w:r>
          </w:p>
        </w:tc>
        <w:tc>
          <w:tcPr>
            <w:tcW w:w="633" w:type="dxa"/>
            <w:tcBorders>
              <w:top w:val="single" w:sz="4" w:space="0" w:color="auto"/>
              <w:left w:val="nil"/>
              <w:bottom w:val="single" w:sz="4" w:space="0" w:color="auto"/>
              <w:right w:val="nil"/>
            </w:tcBorders>
            <w:shd w:val="clear" w:color="000000" w:fill="DDEBF7"/>
            <w:hideMark/>
          </w:tcPr>
          <w:p w14:paraId="1812AE30"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Delež</w:t>
            </w:r>
            <w:r w:rsidRPr="00BE565A">
              <w:rPr>
                <w:rFonts w:asciiTheme="minorHAnsi" w:hAnsiTheme="minorHAnsi" w:cs="Arial"/>
                <w:b/>
                <w:bCs/>
                <w:color w:val="000000"/>
                <w:sz w:val="16"/>
                <w:szCs w:val="16"/>
              </w:rPr>
              <w:br/>
              <w:t>[%]</w:t>
            </w:r>
          </w:p>
        </w:tc>
        <w:tc>
          <w:tcPr>
            <w:tcW w:w="945" w:type="dxa"/>
            <w:tcBorders>
              <w:top w:val="single" w:sz="4" w:space="0" w:color="auto"/>
              <w:left w:val="nil"/>
              <w:bottom w:val="single" w:sz="4" w:space="0" w:color="auto"/>
              <w:right w:val="nil"/>
            </w:tcBorders>
            <w:shd w:val="clear" w:color="000000" w:fill="DDEBF7"/>
            <w:hideMark/>
          </w:tcPr>
          <w:p w14:paraId="1FB11F69"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brez DDV</w:t>
            </w:r>
          </w:p>
        </w:tc>
        <w:tc>
          <w:tcPr>
            <w:tcW w:w="945" w:type="dxa"/>
            <w:tcBorders>
              <w:top w:val="single" w:sz="4" w:space="0" w:color="auto"/>
              <w:left w:val="nil"/>
              <w:bottom w:val="single" w:sz="4" w:space="0" w:color="auto"/>
              <w:right w:val="nil"/>
            </w:tcBorders>
            <w:shd w:val="clear" w:color="000000" w:fill="DDEBF7"/>
            <w:hideMark/>
          </w:tcPr>
          <w:p w14:paraId="690ECCEB"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z DDV</w:t>
            </w:r>
          </w:p>
        </w:tc>
        <w:tc>
          <w:tcPr>
            <w:tcW w:w="945" w:type="dxa"/>
            <w:tcBorders>
              <w:top w:val="single" w:sz="4" w:space="0" w:color="auto"/>
              <w:left w:val="nil"/>
              <w:bottom w:val="single" w:sz="4" w:space="0" w:color="auto"/>
              <w:right w:val="nil"/>
            </w:tcBorders>
            <w:shd w:val="clear" w:color="000000" w:fill="DDEBF7"/>
            <w:hideMark/>
          </w:tcPr>
          <w:p w14:paraId="77D84209"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Upravičeni</w:t>
            </w:r>
            <w:r w:rsidRPr="00BE565A">
              <w:rPr>
                <w:rFonts w:asciiTheme="minorHAnsi" w:hAnsiTheme="minorHAnsi" w:cs="Arial"/>
                <w:b/>
                <w:bCs/>
                <w:color w:val="000000"/>
                <w:sz w:val="16"/>
                <w:szCs w:val="16"/>
              </w:rPr>
              <w:br/>
              <w:t>stroški</w:t>
            </w:r>
          </w:p>
        </w:tc>
        <w:tc>
          <w:tcPr>
            <w:tcW w:w="928" w:type="dxa"/>
            <w:tcBorders>
              <w:top w:val="single" w:sz="4" w:space="0" w:color="auto"/>
              <w:left w:val="nil"/>
              <w:bottom w:val="single" w:sz="4" w:space="0" w:color="auto"/>
              <w:right w:val="nil"/>
            </w:tcBorders>
            <w:shd w:val="clear" w:color="000000" w:fill="DDEBF7"/>
          </w:tcPr>
          <w:p w14:paraId="3E6A5E56" w14:textId="77777777" w:rsidR="00BE565A" w:rsidRPr="00BE565A" w:rsidRDefault="00BE565A" w:rsidP="004E76F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Neupravičeni</w:t>
            </w:r>
            <w:r w:rsidRPr="00BE565A">
              <w:rPr>
                <w:rFonts w:asciiTheme="minorHAnsi" w:hAnsiTheme="minorHAnsi" w:cs="Arial"/>
                <w:b/>
                <w:bCs/>
                <w:color w:val="000000"/>
                <w:sz w:val="16"/>
                <w:szCs w:val="16"/>
              </w:rPr>
              <w:br/>
              <w:t>stroški brez</w:t>
            </w:r>
            <w:r w:rsidRPr="00BE565A">
              <w:rPr>
                <w:rFonts w:asciiTheme="minorHAnsi" w:hAnsiTheme="minorHAnsi" w:cs="Arial"/>
                <w:b/>
                <w:bCs/>
                <w:color w:val="000000"/>
                <w:sz w:val="16"/>
                <w:szCs w:val="16"/>
              </w:rPr>
              <w:br/>
              <w:t>DDV</w:t>
            </w:r>
          </w:p>
        </w:tc>
        <w:tc>
          <w:tcPr>
            <w:tcW w:w="945" w:type="dxa"/>
            <w:tcBorders>
              <w:top w:val="single" w:sz="4" w:space="0" w:color="auto"/>
              <w:left w:val="nil"/>
              <w:bottom w:val="single" w:sz="4" w:space="0" w:color="auto"/>
              <w:right w:val="single" w:sz="4" w:space="0" w:color="auto"/>
            </w:tcBorders>
            <w:shd w:val="clear" w:color="000000" w:fill="DDEBF7"/>
          </w:tcPr>
          <w:p w14:paraId="11B1E7E1" w14:textId="77777777" w:rsidR="00BE565A" w:rsidRPr="00BE565A" w:rsidRDefault="00BE565A" w:rsidP="004E76F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DDV</w:t>
            </w:r>
          </w:p>
        </w:tc>
        <w:tc>
          <w:tcPr>
            <w:tcW w:w="856" w:type="dxa"/>
            <w:tcBorders>
              <w:top w:val="single" w:sz="4" w:space="0" w:color="auto"/>
              <w:left w:val="single" w:sz="4" w:space="0" w:color="auto"/>
              <w:bottom w:val="single" w:sz="4" w:space="0" w:color="auto"/>
              <w:right w:val="single" w:sz="4" w:space="0" w:color="auto"/>
            </w:tcBorders>
            <w:shd w:val="clear" w:color="000000" w:fill="DDEBF7"/>
          </w:tcPr>
          <w:p w14:paraId="7EEF4811" w14:textId="5D94962A" w:rsidR="00BE565A" w:rsidRPr="00BE565A" w:rsidRDefault="00BE565A" w:rsidP="004E76F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2021</w:t>
            </w:r>
          </w:p>
        </w:tc>
        <w:tc>
          <w:tcPr>
            <w:tcW w:w="945" w:type="dxa"/>
            <w:tcBorders>
              <w:top w:val="single" w:sz="4" w:space="0" w:color="auto"/>
              <w:left w:val="single" w:sz="4" w:space="0" w:color="auto"/>
              <w:bottom w:val="single" w:sz="4" w:space="0" w:color="auto"/>
              <w:right w:val="nil"/>
            </w:tcBorders>
            <w:shd w:val="clear" w:color="000000" w:fill="DDEBF7"/>
          </w:tcPr>
          <w:p w14:paraId="71196605" w14:textId="24878B14" w:rsidR="00BE565A" w:rsidRPr="00BE565A" w:rsidRDefault="00BE565A" w:rsidP="004E76F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2022</w:t>
            </w:r>
          </w:p>
        </w:tc>
        <w:tc>
          <w:tcPr>
            <w:tcW w:w="779" w:type="dxa"/>
            <w:tcBorders>
              <w:top w:val="single" w:sz="4" w:space="0" w:color="auto"/>
              <w:left w:val="nil"/>
              <w:bottom w:val="single" w:sz="4" w:space="0" w:color="auto"/>
              <w:right w:val="nil"/>
            </w:tcBorders>
            <w:shd w:val="clear" w:color="000000" w:fill="DDEBF7"/>
          </w:tcPr>
          <w:p w14:paraId="766BD25D" w14:textId="77777777" w:rsidR="00BE565A" w:rsidRPr="00BE565A" w:rsidRDefault="00BE565A" w:rsidP="004E76F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2023</w:t>
            </w:r>
          </w:p>
        </w:tc>
      </w:tr>
      <w:tr w:rsidR="00BE565A" w:rsidRPr="00BE565A" w14:paraId="7335BAF4" w14:textId="77777777" w:rsidTr="00BE565A">
        <w:trPr>
          <w:trHeight w:val="240"/>
        </w:trPr>
        <w:tc>
          <w:tcPr>
            <w:tcW w:w="1136" w:type="dxa"/>
            <w:tcBorders>
              <w:top w:val="nil"/>
              <w:left w:val="nil"/>
              <w:bottom w:val="single" w:sz="4" w:space="0" w:color="auto"/>
              <w:right w:val="nil"/>
            </w:tcBorders>
            <w:shd w:val="clear" w:color="auto" w:fill="auto"/>
            <w:noWrap/>
            <w:vAlign w:val="center"/>
            <w:hideMark/>
          </w:tcPr>
          <w:p w14:paraId="3244DD68" w14:textId="4E37AA88"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GOI dela skupaj</w:t>
            </w:r>
          </w:p>
        </w:tc>
        <w:tc>
          <w:tcPr>
            <w:tcW w:w="633" w:type="dxa"/>
            <w:tcBorders>
              <w:top w:val="nil"/>
              <w:left w:val="nil"/>
              <w:bottom w:val="single" w:sz="4" w:space="0" w:color="auto"/>
              <w:right w:val="nil"/>
            </w:tcBorders>
            <w:shd w:val="clear" w:color="auto" w:fill="auto"/>
            <w:noWrap/>
            <w:vAlign w:val="center"/>
            <w:hideMark/>
          </w:tcPr>
          <w:p w14:paraId="16EE9F39" w14:textId="06DB856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89,89</w:t>
            </w:r>
          </w:p>
        </w:tc>
        <w:tc>
          <w:tcPr>
            <w:tcW w:w="945" w:type="dxa"/>
            <w:tcBorders>
              <w:top w:val="nil"/>
              <w:left w:val="nil"/>
              <w:bottom w:val="single" w:sz="4" w:space="0" w:color="auto"/>
              <w:right w:val="nil"/>
            </w:tcBorders>
            <w:shd w:val="clear" w:color="auto" w:fill="auto"/>
            <w:noWrap/>
            <w:vAlign w:val="center"/>
            <w:hideMark/>
          </w:tcPr>
          <w:p w14:paraId="5B5F0946" w14:textId="72DA586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577.484,08</w:t>
            </w:r>
          </w:p>
        </w:tc>
        <w:tc>
          <w:tcPr>
            <w:tcW w:w="945" w:type="dxa"/>
            <w:tcBorders>
              <w:top w:val="nil"/>
              <w:left w:val="nil"/>
              <w:bottom w:val="single" w:sz="4" w:space="0" w:color="auto"/>
              <w:right w:val="nil"/>
            </w:tcBorders>
            <w:shd w:val="clear" w:color="auto" w:fill="auto"/>
            <w:noWrap/>
            <w:vAlign w:val="center"/>
            <w:hideMark/>
          </w:tcPr>
          <w:p w14:paraId="67F3ABC7" w14:textId="60C2DC8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704.530,57</w:t>
            </w:r>
          </w:p>
        </w:tc>
        <w:tc>
          <w:tcPr>
            <w:tcW w:w="945" w:type="dxa"/>
            <w:tcBorders>
              <w:top w:val="nil"/>
              <w:left w:val="nil"/>
              <w:bottom w:val="single" w:sz="4" w:space="0" w:color="auto"/>
              <w:right w:val="nil"/>
            </w:tcBorders>
            <w:shd w:val="clear" w:color="auto" w:fill="auto"/>
            <w:noWrap/>
            <w:vAlign w:val="center"/>
            <w:hideMark/>
          </w:tcPr>
          <w:p w14:paraId="0A11D9F9" w14:textId="6360137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524.893,28</w:t>
            </w:r>
          </w:p>
        </w:tc>
        <w:tc>
          <w:tcPr>
            <w:tcW w:w="928" w:type="dxa"/>
            <w:tcBorders>
              <w:top w:val="nil"/>
              <w:left w:val="nil"/>
              <w:bottom w:val="single" w:sz="4" w:space="0" w:color="auto"/>
              <w:right w:val="nil"/>
            </w:tcBorders>
            <w:vAlign w:val="center"/>
          </w:tcPr>
          <w:p w14:paraId="69E3CF6A" w14:textId="4B7BE2D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52.590,80</w:t>
            </w:r>
          </w:p>
        </w:tc>
        <w:tc>
          <w:tcPr>
            <w:tcW w:w="945" w:type="dxa"/>
            <w:tcBorders>
              <w:top w:val="single" w:sz="4" w:space="0" w:color="auto"/>
              <w:left w:val="nil"/>
              <w:bottom w:val="single" w:sz="4" w:space="0" w:color="auto"/>
              <w:right w:val="single" w:sz="4" w:space="0" w:color="auto"/>
            </w:tcBorders>
            <w:vAlign w:val="center"/>
          </w:tcPr>
          <w:p w14:paraId="63990AEB" w14:textId="3399C73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127.046,49</w:t>
            </w:r>
          </w:p>
        </w:tc>
        <w:tc>
          <w:tcPr>
            <w:tcW w:w="856" w:type="dxa"/>
            <w:tcBorders>
              <w:top w:val="nil"/>
              <w:left w:val="single" w:sz="4" w:space="0" w:color="auto"/>
              <w:bottom w:val="single" w:sz="4" w:space="0" w:color="auto"/>
              <w:right w:val="single" w:sz="4" w:space="0" w:color="auto"/>
            </w:tcBorders>
            <w:vAlign w:val="center"/>
          </w:tcPr>
          <w:p w14:paraId="48152479" w14:textId="3D214D9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vAlign w:val="center"/>
          </w:tcPr>
          <w:p w14:paraId="0144CB6B" w14:textId="2952D97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210.504,30</w:t>
            </w:r>
          </w:p>
        </w:tc>
        <w:tc>
          <w:tcPr>
            <w:tcW w:w="794" w:type="dxa"/>
            <w:gridSpan w:val="2"/>
            <w:tcBorders>
              <w:top w:val="nil"/>
              <w:left w:val="nil"/>
              <w:bottom w:val="single" w:sz="4" w:space="0" w:color="auto"/>
              <w:right w:val="nil"/>
            </w:tcBorders>
            <w:vAlign w:val="center"/>
          </w:tcPr>
          <w:p w14:paraId="473C6684" w14:textId="2DA65B0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494.026,27</w:t>
            </w:r>
          </w:p>
        </w:tc>
      </w:tr>
      <w:tr w:rsidR="00BE565A" w:rsidRPr="00BE565A" w14:paraId="4C7EF83D" w14:textId="77777777" w:rsidTr="00BE565A">
        <w:trPr>
          <w:trHeight w:val="240"/>
        </w:trPr>
        <w:tc>
          <w:tcPr>
            <w:tcW w:w="1136" w:type="dxa"/>
            <w:tcBorders>
              <w:top w:val="nil"/>
              <w:left w:val="nil"/>
              <w:bottom w:val="single" w:sz="4" w:space="0" w:color="auto"/>
              <w:right w:val="nil"/>
            </w:tcBorders>
            <w:shd w:val="clear" w:color="auto" w:fill="auto"/>
            <w:noWrap/>
            <w:vAlign w:val="center"/>
          </w:tcPr>
          <w:p w14:paraId="27089AA9"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Projektna dokumentacija</w:t>
            </w:r>
          </w:p>
        </w:tc>
        <w:tc>
          <w:tcPr>
            <w:tcW w:w="633" w:type="dxa"/>
            <w:tcBorders>
              <w:top w:val="nil"/>
              <w:left w:val="nil"/>
              <w:bottom w:val="single" w:sz="4" w:space="0" w:color="auto"/>
              <w:right w:val="nil"/>
            </w:tcBorders>
            <w:shd w:val="clear" w:color="auto" w:fill="auto"/>
            <w:noWrap/>
            <w:vAlign w:val="center"/>
          </w:tcPr>
          <w:p w14:paraId="102207DC" w14:textId="7569713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4,50</w:t>
            </w:r>
          </w:p>
        </w:tc>
        <w:tc>
          <w:tcPr>
            <w:tcW w:w="945" w:type="dxa"/>
            <w:tcBorders>
              <w:top w:val="nil"/>
              <w:left w:val="nil"/>
              <w:bottom w:val="single" w:sz="4" w:space="0" w:color="auto"/>
              <w:right w:val="nil"/>
            </w:tcBorders>
            <w:shd w:val="clear" w:color="auto" w:fill="auto"/>
            <w:noWrap/>
            <w:vAlign w:val="center"/>
          </w:tcPr>
          <w:p w14:paraId="04943AD3" w14:textId="1E22CAE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28.924,94</w:t>
            </w:r>
          </w:p>
        </w:tc>
        <w:tc>
          <w:tcPr>
            <w:tcW w:w="945" w:type="dxa"/>
            <w:tcBorders>
              <w:top w:val="nil"/>
              <w:left w:val="nil"/>
              <w:bottom w:val="single" w:sz="4" w:space="0" w:color="auto"/>
              <w:right w:val="nil"/>
            </w:tcBorders>
            <w:shd w:val="clear" w:color="auto" w:fill="auto"/>
            <w:noWrap/>
            <w:vAlign w:val="center"/>
          </w:tcPr>
          <w:p w14:paraId="45A15119" w14:textId="71F532B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35.288,43</w:t>
            </w:r>
          </w:p>
        </w:tc>
        <w:tc>
          <w:tcPr>
            <w:tcW w:w="945" w:type="dxa"/>
            <w:tcBorders>
              <w:top w:val="nil"/>
              <w:left w:val="nil"/>
              <w:bottom w:val="single" w:sz="4" w:space="0" w:color="auto"/>
              <w:right w:val="nil"/>
            </w:tcBorders>
            <w:shd w:val="clear" w:color="auto" w:fill="auto"/>
            <w:noWrap/>
            <w:vAlign w:val="center"/>
          </w:tcPr>
          <w:p w14:paraId="58B0F882" w14:textId="4D28DA6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28.924,94</w:t>
            </w:r>
          </w:p>
        </w:tc>
        <w:tc>
          <w:tcPr>
            <w:tcW w:w="928" w:type="dxa"/>
            <w:tcBorders>
              <w:top w:val="nil"/>
              <w:left w:val="nil"/>
              <w:bottom w:val="single" w:sz="4" w:space="0" w:color="auto"/>
              <w:right w:val="nil"/>
            </w:tcBorders>
            <w:vAlign w:val="center"/>
          </w:tcPr>
          <w:p w14:paraId="183A778F" w14:textId="334E8A3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vAlign w:val="center"/>
          </w:tcPr>
          <w:p w14:paraId="160964BF" w14:textId="4AA1636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6.363,50</w:t>
            </w:r>
          </w:p>
        </w:tc>
        <w:tc>
          <w:tcPr>
            <w:tcW w:w="856" w:type="dxa"/>
            <w:tcBorders>
              <w:top w:val="nil"/>
              <w:left w:val="single" w:sz="4" w:space="0" w:color="auto"/>
              <w:bottom w:val="single" w:sz="4" w:space="0" w:color="auto"/>
              <w:right w:val="single" w:sz="4" w:space="0" w:color="auto"/>
            </w:tcBorders>
            <w:vAlign w:val="center"/>
          </w:tcPr>
          <w:p w14:paraId="1C9A10C7" w14:textId="41A9671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vAlign w:val="center"/>
          </w:tcPr>
          <w:p w14:paraId="016AA4EB" w14:textId="1E69841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28.230,75</w:t>
            </w:r>
          </w:p>
        </w:tc>
        <w:tc>
          <w:tcPr>
            <w:tcW w:w="794" w:type="dxa"/>
            <w:gridSpan w:val="2"/>
            <w:tcBorders>
              <w:top w:val="nil"/>
              <w:left w:val="nil"/>
              <w:bottom w:val="single" w:sz="4" w:space="0" w:color="auto"/>
              <w:right w:val="nil"/>
            </w:tcBorders>
            <w:vAlign w:val="center"/>
          </w:tcPr>
          <w:p w14:paraId="73458151" w14:textId="264AE01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7.057,69</w:t>
            </w:r>
          </w:p>
        </w:tc>
      </w:tr>
      <w:tr w:rsidR="00BE565A" w:rsidRPr="00BE565A" w14:paraId="4F9F0C72" w14:textId="77777777" w:rsidTr="00BE565A">
        <w:trPr>
          <w:trHeight w:val="240"/>
        </w:trPr>
        <w:tc>
          <w:tcPr>
            <w:tcW w:w="1136" w:type="dxa"/>
            <w:tcBorders>
              <w:top w:val="nil"/>
              <w:left w:val="nil"/>
              <w:bottom w:val="single" w:sz="4" w:space="0" w:color="auto"/>
              <w:right w:val="nil"/>
            </w:tcBorders>
            <w:shd w:val="clear" w:color="auto" w:fill="auto"/>
            <w:noWrap/>
            <w:vAlign w:val="center"/>
          </w:tcPr>
          <w:p w14:paraId="3E060C42"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Svetovalni inženiring</w:t>
            </w:r>
          </w:p>
        </w:tc>
        <w:tc>
          <w:tcPr>
            <w:tcW w:w="633" w:type="dxa"/>
            <w:tcBorders>
              <w:top w:val="nil"/>
              <w:left w:val="nil"/>
              <w:bottom w:val="single" w:sz="4" w:space="0" w:color="auto"/>
              <w:right w:val="nil"/>
            </w:tcBorders>
            <w:shd w:val="clear" w:color="auto" w:fill="auto"/>
            <w:noWrap/>
            <w:vAlign w:val="center"/>
          </w:tcPr>
          <w:p w14:paraId="0911207D" w14:textId="6CDD138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2,54</w:t>
            </w:r>
          </w:p>
        </w:tc>
        <w:tc>
          <w:tcPr>
            <w:tcW w:w="945" w:type="dxa"/>
            <w:tcBorders>
              <w:top w:val="nil"/>
              <w:left w:val="nil"/>
              <w:bottom w:val="single" w:sz="4" w:space="0" w:color="auto"/>
              <w:right w:val="nil"/>
            </w:tcBorders>
            <w:shd w:val="clear" w:color="auto" w:fill="auto"/>
            <w:noWrap/>
            <w:vAlign w:val="center"/>
          </w:tcPr>
          <w:p w14:paraId="71180D16" w14:textId="344300E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16.312,36</w:t>
            </w:r>
          </w:p>
        </w:tc>
        <w:tc>
          <w:tcPr>
            <w:tcW w:w="945" w:type="dxa"/>
            <w:tcBorders>
              <w:top w:val="nil"/>
              <w:left w:val="nil"/>
              <w:bottom w:val="single" w:sz="4" w:space="0" w:color="auto"/>
              <w:right w:val="nil"/>
            </w:tcBorders>
            <w:shd w:val="clear" w:color="auto" w:fill="auto"/>
            <w:noWrap/>
            <w:vAlign w:val="center"/>
          </w:tcPr>
          <w:p w14:paraId="42BAEF3E" w14:textId="61DE871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19.901,09</w:t>
            </w:r>
          </w:p>
        </w:tc>
        <w:tc>
          <w:tcPr>
            <w:tcW w:w="945" w:type="dxa"/>
            <w:tcBorders>
              <w:top w:val="nil"/>
              <w:left w:val="nil"/>
              <w:bottom w:val="single" w:sz="4" w:space="0" w:color="auto"/>
              <w:right w:val="nil"/>
            </w:tcBorders>
            <w:shd w:val="clear" w:color="auto" w:fill="auto"/>
            <w:noWrap/>
            <w:vAlign w:val="center"/>
          </w:tcPr>
          <w:p w14:paraId="1878E6E2" w14:textId="251829B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14.369,09</w:t>
            </w:r>
          </w:p>
        </w:tc>
        <w:tc>
          <w:tcPr>
            <w:tcW w:w="928" w:type="dxa"/>
            <w:tcBorders>
              <w:top w:val="nil"/>
              <w:left w:val="nil"/>
              <w:bottom w:val="single" w:sz="4" w:space="0" w:color="auto"/>
              <w:right w:val="nil"/>
            </w:tcBorders>
            <w:vAlign w:val="center"/>
          </w:tcPr>
          <w:p w14:paraId="713E18E8" w14:textId="2B05668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1.943,27</w:t>
            </w:r>
          </w:p>
        </w:tc>
        <w:tc>
          <w:tcPr>
            <w:tcW w:w="945" w:type="dxa"/>
            <w:tcBorders>
              <w:top w:val="single" w:sz="4" w:space="0" w:color="auto"/>
              <w:left w:val="nil"/>
              <w:bottom w:val="single" w:sz="4" w:space="0" w:color="auto"/>
              <w:right w:val="single" w:sz="4" w:space="0" w:color="auto"/>
            </w:tcBorders>
            <w:vAlign w:val="center"/>
          </w:tcPr>
          <w:p w14:paraId="764E6DF2" w14:textId="2757DFE2"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3.588,72</w:t>
            </w:r>
          </w:p>
        </w:tc>
        <w:tc>
          <w:tcPr>
            <w:tcW w:w="856" w:type="dxa"/>
            <w:tcBorders>
              <w:top w:val="nil"/>
              <w:left w:val="single" w:sz="4" w:space="0" w:color="auto"/>
              <w:bottom w:val="single" w:sz="4" w:space="0" w:color="auto"/>
              <w:right w:val="single" w:sz="4" w:space="0" w:color="auto"/>
            </w:tcBorders>
            <w:vAlign w:val="center"/>
          </w:tcPr>
          <w:p w14:paraId="6F79D1B2" w14:textId="1AE434F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7.313,60</w:t>
            </w:r>
          </w:p>
        </w:tc>
        <w:tc>
          <w:tcPr>
            <w:tcW w:w="945" w:type="dxa"/>
            <w:tcBorders>
              <w:top w:val="nil"/>
              <w:left w:val="single" w:sz="4" w:space="0" w:color="auto"/>
              <w:bottom w:val="single" w:sz="4" w:space="0" w:color="auto"/>
              <w:right w:val="nil"/>
            </w:tcBorders>
            <w:vAlign w:val="center"/>
          </w:tcPr>
          <w:p w14:paraId="39DCCBE2" w14:textId="2DC5C0D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7.304,39</w:t>
            </w:r>
          </w:p>
        </w:tc>
        <w:tc>
          <w:tcPr>
            <w:tcW w:w="794" w:type="dxa"/>
            <w:gridSpan w:val="2"/>
            <w:tcBorders>
              <w:top w:val="nil"/>
              <w:left w:val="nil"/>
              <w:bottom w:val="single" w:sz="4" w:space="0" w:color="auto"/>
              <w:right w:val="nil"/>
            </w:tcBorders>
            <w:vAlign w:val="center"/>
          </w:tcPr>
          <w:p w14:paraId="66867763" w14:textId="30919D8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5.283,10</w:t>
            </w:r>
          </w:p>
        </w:tc>
      </w:tr>
      <w:tr w:rsidR="00BE565A" w:rsidRPr="00BE565A" w14:paraId="4B123F16" w14:textId="77777777" w:rsidTr="00BE565A">
        <w:trPr>
          <w:trHeight w:val="240"/>
        </w:trPr>
        <w:tc>
          <w:tcPr>
            <w:tcW w:w="1136" w:type="dxa"/>
            <w:tcBorders>
              <w:top w:val="nil"/>
              <w:left w:val="nil"/>
              <w:bottom w:val="single" w:sz="4" w:space="0" w:color="auto"/>
              <w:right w:val="nil"/>
            </w:tcBorders>
            <w:shd w:val="clear" w:color="auto" w:fill="auto"/>
            <w:noWrap/>
            <w:vAlign w:val="center"/>
            <w:hideMark/>
          </w:tcPr>
          <w:p w14:paraId="23AD5871"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lastRenderedPageBreak/>
              <w:t>Investicijska dokumentacija</w:t>
            </w:r>
          </w:p>
        </w:tc>
        <w:tc>
          <w:tcPr>
            <w:tcW w:w="633" w:type="dxa"/>
            <w:tcBorders>
              <w:top w:val="nil"/>
              <w:left w:val="nil"/>
              <w:bottom w:val="single" w:sz="4" w:space="0" w:color="auto"/>
              <w:right w:val="nil"/>
            </w:tcBorders>
            <w:shd w:val="clear" w:color="auto" w:fill="auto"/>
            <w:noWrap/>
            <w:vAlign w:val="center"/>
            <w:hideMark/>
          </w:tcPr>
          <w:p w14:paraId="4C26B786" w14:textId="0B93482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0,37</w:t>
            </w:r>
          </w:p>
        </w:tc>
        <w:tc>
          <w:tcPr>
            <w:tcW w:w="945" w:type="dxa"/>
            <w:tcBorders>
              <w:top w:val="nil"/>
              <w:left w:val="nil"/>
              <w:bottom w:val="single" w:sz="4" w:space="0" w:color="auto"/>
              <w:right w:val="nil"/>
            </w:tcBorders>
            <w:shd w:val="clear" w:color="auto" w:fill="auto"/>
            <w:noWrap/>
            <w:vAlign w:val="center"/>
            <w:hideMark/>
          </w:tcPr>
          <w:p w14:paraId="045B6CAB" w14:textId="3E2CBD2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945" w:type="dxa"/>
            <w:tcBorders>
              <w:top w:val="nil"/>
              <w:left w:val="nil"/>
              <w:bottom w:val="single" w:sz="4" w:space="0" w:color="auto"/>
              <w:right w:val="nil"/>
            </w:tcBorders>
            <w:shd w:val="clear" w:color="auto" w:fill="auto"/>
            <w:noWrap/>
            <w:vAlign w:val="center"/>
            <w:hideMark/>
          </w:tcPr>
          <w:p w14:paraId="42649F8F" w14:textId="0853A77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2.869,39</w:t>
            </w:r>
          </w:p>
        </w:tc>
        <w:tc>
          <w:tcPr>
            <w:tcW w:w="945" w:type="dxa"/>
            <w:tcBorders>
              <w:top w:val="nil"/>
              <w:left w:val="nil"/>
              <w:bottom w:val="single" w:sz="4" w:space="0" w:color="auto"/>
              <w:right w:val="nil"/>
            </w:tcBorders>
            <w:shd w:val="clear" w:color="auto" w:fill="auto"/>
            <w:noWrap/>
            <w:vAlign w:val="center"/>
            <w:hideMark/>
          </w:tcPr>
          <w:p w14:paraId="2949F6B6" w14:textId="016BD33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928" w:type="dxa"/>
            <w:tcBorders>
              <w:top w:val="nil"/>
              <w:left w:val="nil"/>
              <w:bottom w:val="single" w:sz="4" w:space="0" w:color="auto"/>
              <w:right w:val="nil"/>
            </w:tcBorders>
            <w:vAlign w:val="center"/>
          </w:tcPr>
          <w:p w14:paraId="158A5BB8" w14:textId="20933D0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vAlign w:val="center"/>
          </w:tcPr>
          <w:p w14:paraId="77ED4CC6" w14:textId="1FCC052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517,43</w:t>
            </w:r>
          </w:p>
        </w:tc>
        <w:tc>
          <w:tcPr>
            <w:tcW w:w="856" w:type="dxa"/>
            <w:tcBorders>
              <w:top w:val="nil"/>
              <w:left w:val="single" w:sz="4" w:space="0" w:color="auto"/>
              <w:bottom w:val="single" w:sz="4" w:space="0" w:color="auto"/>
              <w:right w:val="single" w:sz="4" w:space="0" w:color="auto"/>
            </w:tcBorders>
            <w:vAlign w:val="center"/>
          </w:tcPr>
          <w:p w14:paraId="40EF2CF3" w14:textId="3FD0EB9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2.869,39</w:t>
            </w:r>
          </w:p>
        </w:tc>
        <w:tc>
          <w:tcPr>
            <w:tcW w:w="945" w:type="dxa"/>
            <w:tcBorders>
              <w:top w:val="nil"/>
              <w:left w:val="single" w:sz="4" w:space="0" w:color="auto"/>
              <w:bottom w:val="single" w:sz="4" w:space="0" w:color="auto"/>
              <w:right w:val="nil"/>
            </w:tcBorders>
            <w:vAlign w:val="center"/>
          </w:tcPr>
          <w:p w14:paraId="65A74B34" w14:textId="74D06EE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794" w:type="dxa"/>
            <w:gridSpan w:val="2"/>
            <w:tcBorders>
              <w:top w:val="nil"/>
              <w:left w:val="nil"/>
              <w:bottom w:val="single" w:sz="4" w:space="0" w:color="auto"/>
              <w:right w:val="nil"/>
            </w:tcBorders>
            <w:vAlign w:val="center"/>
          </w:tcPr>
          <w:p w14:paraId="5DFCECB8" w14:textId="1D9792C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r>
      <w:tr w:rsidR="00BE565A" w:rsidRPr="00BE565A" w14:paraId="6D950C73" w14:textId="77777777" w:rsidTr="00BE565A">
        <w:trPr>
          <w:trHeight w:val="240"/>
        </w:trPr>
        <w:tc>
          <w:tcPr>
            <w:tcW w:w="1136" w:type="dxa"/>
            <w:tcBorders>
              <w:top w:val="nil"/>
              <w:left w:val="nil"/>
              <w:bottom w:val="single" w:sz="4" w:space="0" w:color="auto"/>
              <w:right w:val="nil"/>
            </w:tcBorders>
            <w:shd w:val="clear" w:color="auto" w:fill="FFFFFF" w:themeFill="background1"/>
            <w:noWrap/>
            <w:vAlign w:val="center"/>
            <w:hideMark/>
          </w:tcPr>
          <w:p w14:paraId="160B0C95"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Strokovni nadzor</w:t>
            </w:r>
          </w:p>
        </w:tc>
        <w:tc>
          <w:tcPr>
            <w:tcW w:w="633" w:type="dxa"/>
            <w:tcBorders>
              <w:top w:val="nil"/>
              <w:left w:val="nil"/>
              <w:bottom w:val="single" w:sz="4" w:space="0" w:color="auto"/>
              <w:right w:val="nil"/>
            </w:tcBorders>
            <w:shd w:val="clear" w:color="auto" w:fill="FFFFFF" w:themeFill="background1"/>
            <w:noWrap/>
            <w:vAlign w:val="center"/>
            <w:hideMark/>
          </w:tcPr>
          <w:p w14:paraId="40EE5E96" w14:textId="6F6B3DA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2,70</w:t>
            </w:r>
          </w:p>
        </w:tc>
        <w:tc>
          <w:tcPr>
            <w:tcW w:w="945" w:type="dxa"/>
            <w:tcBorders>
              <w:top w:val="nil"/>
              <w:left w:val="nil"/>
              <w:bottom w:val="single" w:sz="4" w:space="0" w:color="auto"/>
              <w:right w:val="nil"/>
            </w:tcBorders>
            <w:shd w:val="clear" w:color="auto" w:fill="FFFFFF" w:themeFill="background1"/>
            <w:noWrap/>
            <w:vAlign w:val="center"/>
            <w:hideMark/>
          </w:tcPr>
          <w:p w14:paraId="13AF6BA6" w14:textId="6FE67A0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17.354,96</w:t>
            </w:r>
          </w:p>
        </w:tc>
        <w:tc>
          <w:tcPr>
            <w:tcW w:w="945" w:type="dxa"/>
            <w:tcBorders>
              <w:top w:val="nil"/>
              <w:left w:val="nil"/>
              <w:bottom w:val="single" w:sz="4" w:space="0" w:color="auto"/>
              <w:right w:val="nil"/>
            </w:tcBorders>
            <w:shd w:val="clear" w:color="auto" w:fill="FFFFFF" w:themeFill="background1"/>
            <w:noWrap/>
            <w:vAlign w:val="center"/>
            <w:hideMark/>
          </w:tcPr>
          <w:p w14:paraId="4BC179E6" w14:textId="2626BBA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21.173,06</w:t>
            </w:r>
          </w:p>
        </w:tc>
        <w:tc>
          <w:tcPr>
            <w:tcW w:w="945" w:type="dxa"/>
            <w:tcBorders>
              <w:top w:val="nil"/>
              <w:left w:val="nil"/>
              <w:bottom w:val="single" w:sz="4" w:space="0" w:color="auto"/>
              <w:right w:val="nil"/>
            </w:tcBorders>
            <w:shd w:val="clear" w:color="auto" w:fill="FFFFFF" w:themeFill="background1"/>
            <w:noWrap/>
            <w:vAlign w:val="center"/>
            <w:hideMark/>
          </w:tcPr>
          <w:p w14:paraId="586E480A" w14:textId="517F68E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17.354,96</w:t>
            </w:r>
          </w:p>
        </w:tc>
        <w:tc>
          <w:tcPr>
            <w:tcW w:w="928" w:type="dxa"/>
            <w:tcBorders>
              <w:top w:val="nil"/>
              <w:left w:val="nil"/>
              <w:bottom w:val="single" w:sz="4" w:space="0" w:color="auto"/>
              <w:right w:val="nil"/>
            </w:tcBorders>
            <w:shd w:val="clear" w:color="auto" w:fill="FFFFFF" w:themeFill="background1"/>
            <w:vAlign w:val="center"/>
          </w:tcPr>
          <w:p w14:paraId="19CE9F85" w14:textId="1FE7E9B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shd w:val="clear" w:color="auto" w:fill="FFFFFF" w:themeFill="background1"/>
            <w:vAlign w:val="center"/>
          </w:tcPr>
          <w:p w14:paraId="26CA7CC5" w14:textId="323BFBB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3.818,09</w:t>
            </w:r>
          </w:p>
        </w:tc>
        <w:tc>
          <w:tcPr>
            <w:tcW w:w="856" w:type="dxa"/>
            <w:tcBorders>
              <w:top w:val="nil"/>
              <w:left w:val="single" w:sz="4" w:space="0" w:color="auto"/>
              <w:bottom w:val="single" w:sz="4" w:space="0" w:color="auto"/>
              <w:right w:val="single" w:sz="4" w:space="0" w:color="auto"/>
            </w:tcBorders>
            <w:shd w:val="clear" w:color="auto" w:fill="FFFFFF" w:themeFill="background1"/>
            <w:vAlign w:val="center"/>
          </w:tcPr>
          <w:p w14:paraId="2C385465" w14:textId="4CEB672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shd w:val="clear" w:color="auto" w:fill="FFFFFF" w:themeFill="background1"/>
            <w:vAlign w:val="center"/>
          </w:tcPr>
          <w:p w14:paraId="41216809" w14:textId="4B68B7B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6.351,92</w:t>
            </w:r>
          </w:p>
        </w:tc>
        <w:tc>
          <w:tcPr>
            <w:tcW w:w="794" w:type="dxa"/>
            <w:gridSpan w:val="2"/>
            <w:tcBorders>
              <w:top w:val="nil"/>
              <w:left w:val="nil"/>
              <w:bottom w:val="single" w:sz="4" w:space="0" w:color="auto"/>
              <w:right w:val="nil"/>
            </w:tcBorders>
            <w:shd w:val="clear" w:color="auto" w:fill="FFFFFF" w:themeFill="background1"/>
            <w:vAlign w:val="center"/>
          </w:tcPr>
          <w:p w14:paraId="39A0EC46" w14:textId="69FB53E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14.821,13</w:t>
            </w:r>
          </w:p>
        </w:tc>
      </w:tr>
      <w:tr w:rsidR="00BE565A" w:rsidRPr="00BE565A" w14:paraId="335073B0" w14:textId="77777777" w:rsidTr="00BE565A">
        <w:trPr>
          <w:trHeight w:val="240"/>
        </w:trPr>
        <w:tc>
          <w:tcPr>
            <w:tcW w:w="1136" w:type="dxa"/>
            <w:tcBorders>
              <w:top w:val="nil"/>
              <w:left w:val="nil"/>
              <w:bottom w:val="single" w:sz="4" w:space="0" w:color="auto"/>
              <w:right w:val="nil"/>
            </w:tcBorders>
            <w:shd w:val="clear" w:color="auto" w:fill="F2F2F2" w:themeFill="background1" w:themeFillShade="F2"/>
            <w:noWrap/>
            <w:vAlign w:val="center"/>
            <w:hideMark/>
          </w:tcPr>
          <w:p w14:paraId="0A0B7B83"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Investicijska vrednost</w:t>
            </w:r>
          </w:p>
        </w:tc>
        <w:tc>
          <w:tcPr>
            <w:tcW w:w="633" w:type="dxa"/>
            <w:tcBorders>
              <w:top w:val="nil"/>
              <w:left w:val="nil"/>
              <w:bottom w:val="single" w:sz="4" w:space="0" w:color="auto"/>
              <w:right w:val="nil"/>
            </w:tcBorders>
            <w:shd w:val="clear" w:color="auto" w:fill="F2F2F2" w:themeFill="background1" w:themeFillShade="F2"/>
            <w:noWrap/>
            <w:vAlign w:val="center"/>
            <w:hideMark/>
          </w:tcPr>
          <w:p w14:paraId="758DFB12" w14:textId="6E919E7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100,00</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62E5E15D" w14:textId="440B310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642.428,30</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2803A87E" w14:textId="394EE14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783.762,53</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2F63BF58" w14:textId="339C02F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587.894,24</w:t>
            </w:r>
          </w:p>
        </w:tc>
        <w:tc>
          <w:tcPr>
            <w:tcW w:w="928" w:type="dxa"/>
            <w:tcBorders>
              <w:top w:val="nil"/>
              <w:left w:val="nil"/>
              <w:bottom w:val="single" w:sz="4" w:space="0" w:color="auto"/>
              <w:right w:val="nil"/>
            </w:tcBorders>
            <w:shd w:val="clear" w:color="auto" w:fill="F2F2F2" w:themeFill="background1" w:themeFillShade="F2"/>
            <w:vAlign w:val="center"/>
          </w:tcPr>
          <w:p w14:paraId="20B05715" w14:textId="14110D32"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color w:val="000000"/>
                <w:sz w:val="16"/>
                <w:szCs w:val="16"/>
              </w:rPr>
              <w:t>54.534,06</w:t>
            </w:r>
          </w:p>
        </w:tc>
        <w:tc>
          <w:tcPr>
            <w:tcW w:w="945"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8097861" w14:textId="7EF39943"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color w:val="000000"/>
                <w:sz w:val="16"/>
                <w:szCs w:val="16"/>
              </w:rPr>
              <w:t>141.334,23</w:t>
            </w:r>
          </w:p>
        </w:tc>
        <w:tc>
          <w:tcPr>
            <w:tcW w:w="856"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4792406" w14:textId="7DE15F2A"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color w:val="000000"/>
                <w:sz w:val="16"/>
                <w:szCs w:val="16"/>
              </w:rPr>
              <w:t>10.182,99</w:t>
            </w:r>
          </w:p>
        </w:tc>
        <w:tc>
          <w:tcPr>
            <w:tcW w:w="945" w:type="dxa"/>
            <w:tcBorders>
              <w:top w:val="nil"/>
              <w:left w:val="single" w:sz="4" w:space="0" w:color="auto"/>
              <w:bottom w:val="single" w:sz="4" w:space="0" w:color="auto"/>
              <w:right w:val="nil"/>
            </w:tcBorders>
            <w:shd w:val="clear" w:color="auto" w:fill="F2F2F2" w:themeFill="background1" w:themeFillShade="F2"/>
            <w:vAlign w:val="center"/>
          </w:tcPr>
          <w:p w14:paraId="0E5BDA1D" w14:textId="7661AC55"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color w:val="000000"/>
                <w:sz w:val="16"/>
                <w:szCs w:val="16"/>
              </w:rPr>
              <w:t>252.391,36</w:t>
            </w:r>
          </w:p>
        </w:tc>
        <w:tc>
          <w:tcPr>
            <w:tcW w:w="794" w:type="dxa"/>
            <w:gridSpan w:val="2"/>
            <w:tcBorders>
              <w:top w:val="nil"/>
              <w:left w:val="nil"/>
              <w:bottom w:val="single" w:sz="4" w:space="0" w:color="auto"/>
              <w:right w:val="nil"/>
            </w:tcBorders>
            <w:shd w:val="clear" w:color="auto" w:fill="F2F2F2" w:themeFill="background1" w:themeFillShade="F2"/>
            <w:vAlign w:val="center"/>
          </w:tcPr>
          <w:p w14:paraId="74CB38D7" w14:textId="22B0B05A"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color w:val="000000"/>
                <w:sz w:val="16"/>
                <w:szCs w:val="16"/>
              </w:rPr>
              <w:t>521.188,19</w:t>
            </w:r>
          </w:p>
        </w:tc>
      </w:tr>
    </w:tbl>
    <w:p w14:paraId="3072E9DA" w14:textId="77777777" w:rsidR="00FC7D09" w:rsidRPr="003365A5" w:rsidRDefault="00FC7D09" w:rsidP="00FC7D09">
      <w:pPr>
        <w:rPr>
          <w:highlight w:val="yellow"/>
          <w:lang w:eastAsia="sl-SI"/>
        </w:rPr>
      </w:pPr>
    </w:p>
    <w:p w14:paraId="43820B8A" w14:textId="77777777" w:rsidR="00FC7D09" w:rsidRPr="005D5712" w:rsidRDefault="00FC7D09" w:rsidP="00FC7D09">
      <w:pPr>
        <w:pStyle w:val="Naslov3"/>
        <w:numPr>
          <w:ilvl w:val="3"/>
          <w:numId w:val="1"/>
        </w:numPr>
      </w:pPr>
      <w:bookmarkStart w:id="164" w:name="_Toc87521328"/>
      <w:r w:rsidRPr="005D5712">
        <w:t>Ocena investicijskih stroškov po tekočih cenah</w:t>
      </w:r>
      <w:bookmarkEnd w:id="164"/>
    </w:p>
    <w:p w14:paraId="6F018193"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27D4D971" w14:textId="7C067AE6" w:rsidR="00FC7D09" w:rsidRPr="00CA091D" w:rsidRDefault="00FC7D09" w:rsidP="00FC7D09">
      <w:pPr>
        <w:pStyle w:val="Napis"/>
      </w:pPr>
      <w:bookmarkStart w:id="165" w:name="_Toc87521438"/>
      <w:r w:rsidRPr="00CA091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25</w:t>
      </w:r>
      <w:r w:rsidR="00CE7C25">
        <w:rPr>
          <w:noProof/>
        </w:rPr>
        <w:fldChar w:fldCharType="end"/>
      </w:r>
      <w:r w:rsidRPr="00CA091D">
        <w:t xml:space="preserve">: Vrednost investicije po tekočih cenah z dinamiko nastajanja stroškov, za objekt </w:t>
      </w:r>
      <w:r w:rsidR="00CA091D" w:rsidRPr="00CA091D">
        <w:t>DTK</w:t>
      </w:r>
      <w:bookmarkEnd w:id="165"/>
      <w:r w:rsidRPr="00CA091D">
        <w:t xml:space="preserve"> </w:t>
      </w:r>
    </w:p>
    <w:tbl>
      <w:tblPr>
        <w:tblW w:w="9072" w:type="dxa"/>
        <w:tblCellMar>
          <w:left w:w="70" w:type="dxa"/>
          <w:right w:w="70" w:type="dxa"/>
        </w:tblCellMar>
        <w:tblLook w:val="04A0" w:firstRow="1" w:lastRow="0" w:firstColumn="1" w:lastColumn="0" w:noHBand="0" w:noVBand="1"/>
      </w:tblPr>
      <w:tblGrid>
        <w:gridCol w:w="1107"/>
        <w:gridCol w:w="594"/>
        <w:gridCol w:w="881"/>
        <w:gridCol w:w="881"/>
        <w:gridCol w:w="881"/>
        <w:gridCol w:w="1022"/>
        <w:gridCol w:w="873"/>
        <w:gridCol w:w="882"/>
        <w:gridCol w:w="975"/>
        <w:gridCol w:w="964"/>
        <w:gridCol w:w="12"/>
      </w:tblGrid>
      <w:tr w:rsidR="00BE565A" w:rsidRPr="00BE565A" w14:paraId="3D3EE8E8" w14:textId="77777777" w:rsidTr="00BE565A">
        <w:trPr>
          <w:gridAfter w:val="1"/>
          <w:wAfter w:w="13" w:type="dxa"/>
          <w:trHeight w:val="480"/>
        </w:trPr>
        <w:tc>
          <w:tcPr>
            <w:tcW w:w="1072" w:type="dxa"/>
            <w:tcBorders>
              <w:top w:val="single" w:sz="4" w:space="0" w:color="auto"/>
              <w:left w:val="nil"/>
              <w:bottom w:val="single" w:sz="4" w:space="0" w:color="auto"/>
              <w:right w:val="nil"/>
            </w:tcBorders>
            <w:shd w:val="clear" w:color="000000" w:fill="DDEBF7"/>
            <w:noWrap/>
            <w:hideMark/>
          </w:tcPr>
          <w:p w14:paraId="225642D3" w14:textId="477A6D44" w:rsidR="00BE565A" w:rsidRPr="00BE565A" w:rsidRDefault="00BE565A" w:rsidP="008B31B6">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Investicijski stroški</w:t>
            </w:r>
            <w:r w:rsidRPr="00BE565A">
              <w:rPr>
                <w:rFonts w:asciiTheme="minorHAnsi" w:hAnsiTheme="minorHAnsi" w:cs="Arial"/>
                <w:b/>
                <w:bCs/>
                <w:color w:val="000000"/>
                <w:sz w:val="16"/>
                <w:szCs w:val="16"/>
              </w:rPr>
              <w:br/>
              <w:t>Tekoče cene v EUR</w:t>
            </w:r>
          </w:p>
        </w:tc>
        <w:tc>
          <w:tcPr>
            <w:tcW w:w="594" w:type="dxa"/>
            <w:tcBorders>
              <w:top w:val="single" w:sz="4" w:space="0" w:color="auto"/>
              <w:left w:val="nil"/>
              <w:bottom w:val="single" w:sz="4" w:space="0" w:color="auto"/>
              <w:right w:val="nil"/>
            </w:tcBorders>
            <w:shd w:val="clear" w:color="000000" w:fill="DDEBF7"/>
            <w:hideMark/>
          </w:tcPr>
          <w:p w14:paraId="624E6ED1"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Delež</w:t>
            </w:r>
            <w:r w:rsidRPr="00BE565A">
              <w:rPr>
                <w:rFonts w:asciiTheme="minorHAnsi" w:hAnsiTheme="minorHAnsi" w:cs="Arial"/>
                <w:b/>
                <w:bCs/>
                <w:color w:val="000000"/>
                <w:sz w:val="16"/>
                <w:szCs w:val="16"/>
              </w:rPr>
              <w:br/>
              <w:t>[%]</w:t>
            </w:r>
          </w:p>
        </w:tc>
        <w:tc>
          <w:tcPr>
            <w:tcW w:w="881" w:type="dxa"/>
            <w:tcBorders>
              <w:top w:val="single" w:sz="4" w:space="0" w:color="auto"/>
              <w:left w:val="nil"/>
              <w:bottom w:val="single" w:sz="4" w:space="0" w:color="auto"/>
              <w:right w:val="nil"/>
            </w:tcBorders>
            <w:shd w:val="clear" w:color="000000" w:fill="DDEBF7"/>
            <w:hideMark/>
          </w:tcPr>
          <w:p w14:paraId="75FE43C7"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brez DDV</w:t>
            </w:r>
          </w:p>
        </w:tc>
        <w:tc>
          <w:tcPr>
            <w:tcW w:w="881" w:type="dxa"/>
            <w:tcBorders>
              <w:top w:val="single" w:sz="4" w:space="0" w:color="auto"/>
              <w:left w:val="nil"/>
              <w:bottom w:val="single" w:sz="4" w:space="0" w:color="auto"/>
              <w:right w:val="nil"/>
            </w:tcBorders>
            <w:shd w:val="clear" w:color="000000" w:fill="DDEBF7"/>
            <w:hideMark/>
          </w:tcPr>
          <w:p w14:paraId="367B3329"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z DDV</w:t>
            </w:r>
          </w:p>
        </w:tc>
        <w:tc>
          <w:tcPr>
            <w:tcW w:w="881" w:type="dxa"/>
            <w:tcBorders>
              <w:top w:val="single" w:sz="4" w:space="0" w:color="auto"/>
              <w:left w:val="nil"/>
              <w:bottom w:val="single" w:sz="4" w:space="0" w:color="auto"/>
              <w:right w:val="nil"/>
            </w:tcBorders>
            <w:shd w:val="clear" w:color="000000" w:fill="DDEBF7"/>
            <w:hideMark/>
          </w:tcPr>
          <w:p w14:paraId="2F668E20"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Upravičeni</w:t>
            </w:r>
            <w:r w:rsidRPr="00BE565A">
              <w:rPr>
                <w:rFonts w:asciiTheme="minorHAnsi" w:hAnsiTheme="minorHAnsi" w:cs="Arial"/>
                <w:b/>
                <w:bCs/>
                <w:color w:val="000000"/>
                <w:sz w:val="16"/>
                <w:szCs w:val="16"/>
              </w:rPr>
              <w:br/>
              <w:t>stroški</w:t>
            </w:r>
          </w:p>
        </w:tc>
        <w:tc>
          <w:tcPr>
            <w:tcW w:w="990" w:type="dxa"/>
            <w:tcBorders>
              <w:top w:val="single" w:sz="4" w:space="0" w:color="auto"/>
              <w:left w:val="nil"/>
              <w:bottom w:val="single" w:sz="4" w:space="0" w:color="auto"/>
              <w:right w:val="nil"/>
            </w:tcBorders>
            <w:shd w:val="clear" w:color="000000" w:fill="DDEBF7"/>
          </w:tcPr>
          <w:p w14:paraId="0C67407D" w14:textId="77777777" w:rsidR="00BE565A" w:rsidRPr="00BE565A" w:rsidRDefault="00BE565A" w:rsidP="008B31B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Neupravičeni</w:t>
            </w:r>
            <w:r w:rsidRPr="00BE565A">
              <w:rPr>
                <w:rFonts w:asciiTheme="minorHAnsi" w:hAnsiTheme="minorHAnsi" w:cs="Arial"/>
                <w:b/>
                <w:bCs/>
                <w:color w:val="000000"/>
                <w:sz w:val="16"/>
                <w:szCs w:val="16"/>
              </w:rPr>
              <w:br/>
              <w:t>stroški brez</w:t>
            </w:r>
            <w:r w:rsidRPr="00BE565A">
              <w:rPr>
                <w:rFonts w:asciiTheme="minorHAnsi" w:hAnsiTheme="minorHAnsi" w:cs="Arial"/>
                <w:b/>
                <w:bCs/>
                <w:color w:val="000000"/>
                <w:sz w:val="16"/>
                <w:szCs w:val="16"/>
              </w:rPr>
              <w:br/>
              <w:t>DDV</w:t>
            </w:r>
          </w:p>
        </w:tc>
        <w:tc>
          <w:tcPr>
            <w:tcW w:w="844" w:type="dxa"/>
            <w:tcBorders>
              <w:top w:val="single" w:sz="4" w:space="0" w:color="auto"/>
              <w:left w:val="nil"/>
              <w:bottom w:val="single" w:sz="4" w:space="0" w:color="auto"/>
              <w:right w:val="single" w:sz="4" w:space="0" w:color="auto"/>
            </w:tcBorders>
            <w:shd w:val="clear" w:color="000000" w:fill="DDEBF7"/>
          </w:tcPr>
          <w:p w14:paraId="7021AD3C" w14:textId="77777777" w:rsidR="00BE565A" w:rsidRPr="00BE565A" w:rsidRDefault="00BE565A" w:rsidP="008B31B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DDV</w:t>
            </w:r>
          </w:p>
        </w:tc>
        <w:tc>
          <w:tcPr>
            <w:tcW w:w="912" w:type="dxa"/>
            <w:tcBorders>
              <w:top w:val="single" w:sz="4" w:space="0" w:color="auto"/>
              <w:left w:val="single" w:sz="4" w:space="0" w:color="auto"/>
              <w:bottom w:val="single" w:sz="4" w:space="0" w:color="auto"/>
              <w:right w:val="single" w:sz="4" w:space="0" w:color="auto"/>
            </w:tcBorders>
            <w:shd w:val="clear" w:color="000000" w:fill="DDEBF7"/>
          </w:tcPr>
          <w:p w14:paraId="56FFCEFB"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2021</w:t>
            </w:r>
          </w:p>
        </w:tc>
        <w:tc>
          <w:tcPr>
            <w:tcW w:w="1008" w:type="dxa"/>
            <w:tcBorders>
              <w:top w:val="single" w:sz="4" w:space="0" w:color="auto"/>
              <w:left w:val="single" w:sz="4" w:space="0" w:color="auto"/>
              <w:bottom w:val="single" w:sz="4" w:space="0" w:color="auto"/>
              <w:right w:val="nil"/>
            </w:tcBorders>
            <w:shd w:val="clear" w:color="000000" w:fill="DDEBF7"/>
          </w:tcPr>
          <w:p w14:paraId="2EB45A83"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2022</w:t>
            </w:r>
          </w:p>
        </w:tc>
        <w:tc>
          <w:tcPr>
            <w:tcW w:w="996" w:type="dxa"/>
            <w:tcBorders>
              <w:top w:val="single" w:sz="4" w:space="0" w:color="auto"/>
              <w:left w:val="nil"/>
              <w:bottom w:val="single" w:sz="4" w:space="0" w:color="auto"/>
              <w:right w:val="nil"/>
            </w:tcBorders>
            <w:shd w:val="clear" w:color="000000" w:fill="DDEBF7"/>
          </w:tcPr>
          <w:p w14:paraId="58011992"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2023</w:t>
            </w:r>
          </w:p>
        </w:tc>
      </w:tr>
      <w:tr w:rsidR="00BE565A" w:rsidRPr="00BE565A" w14:paraId="6F8419D6" w14:textId="77777777" w:rsidTr="00BE565A">
        <w:trPr>
          <w:trHeight w:val="240"/>
        </w:trPr>
        <w:tc>
          <w:tcPr>
            <w:tcW w:w="1072" w:type="dxa"/>
            <w:tcBorders>
              <w:top w:val="nil"/>
              <w:left w:val="nil"/>
              <w:bottom w:val="single" w:sz="4" w:space="0" w:color="auto"/>
              <w:right w:val="nil"/>
            </w:tcBorders>
            <w:shd w:val="clear" w:color="auto" w:fill="auto"/>
            <w:noWrap/>
            <w:vAlign w:val="center"/>
            <w:hideMark/>
          </w:tcPr>
          <w:p w14:paraId="3179D137"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GOI dela skupaj</w:t>
            </w:r>
          </w:p>
        </w:tc>
        <w:tc>
          <w:tcPr>
            <w:tcW w:w="594" w:type="dxa"/>
            <w:tcBorders>
              <w:top w:val="nil"/>
              <w:left w:val="nil"/>
              <w:bottom w:val="single" w:sz="4" w:space="0" w:color="auto"/>
              <w:right w:val="nil"/>
            </w:tcBorders>
            <w:shd w:val="clear" w:color="auto" w:fill="auto"/>
            <w:noWrap/>
            <w:vAlign w:val="center"/>
            <w:hideMark/>
          </w:tcPr>
          <w:p w14:paraId="295C0904" w14:textId="5097776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89,97</w:t>
            </w:r>
          </w:p>
        </w:tc>
        <w:tc>
          <w:tcPr>
            <w:tcW w:w="881" w:type="dxa"/>
            <w:tcBorders>
              <w:top w:val="nil"/>
              <w:left w:val="nil"/>
              <w:bottom w:val="single" w:sz="4" w:space="0" w:color="auto"/>
              <w:right w:val="nil"/>
            </w:tcBorders>
            <w:shd w:val="clear" w:color="auto" w:fill="auto"/>
            <w:noWrap/>
            <w:vAlign w:val="center"/>
            <w:hideMark/>
          </w:tcPr>
          <w:p w14:paraId="4AD2B6B8" w14:textId="7DF6F40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596.881,49</w:t>
            </w:r>
          </w:p>
        </w:tc>
        <w:tc>
          <w:tcPr>
            <w:tcW w:w="881" w:type="dxa"/>
            <w:tcBorders>
              <w:top w:val="nil"/>
              <w:left w:val="nil"/>
              <w:bottom w:val="single" w:sz="4" w:space="0" w:color="auto"/>
              <w:right w:val="nil"/>
            </w:tcBorders>
            <w:shd w:val="clear" w:color="auto" w:fill="auto"/>
            <w:noWrap/>
            <w:vAlign w:val="center"/>
            <w:hideMark/>
          </w:tcPr>
          <w:p w14:paraId="10B889A3" w14:textId="43EE280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728.195,42</w:t>
            </w:r>
          </w:p>
        </w:tc>
        <w:tc>
          <w:tcPr>
            <w:tcW w:w="881" w:type="dxa"/>
            <w:tcBorders>
              <w:top w:val="nil"/>
              <w:left w:val="nil"/>
              <w:bottom w:val="single" w:sz="4" w:space="0" w:color="auto"/>
              <w:right w:val="nil"/>
            </w:tcBorders>
            <w:shd w:val="clear" w:color="auto" w:fill="auto"/>
            <w:noWrap/>
            <w:vAlign w:val="center"/>
            <w:hideMark/>
          </w:tcPr>
          <w:p w14:paraId="1284EF0F" w14:textId="5E89A21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542.525,43</w:t>
            </w:r>
          </w:p>
        </w:tc>
        <w:tc>
          <w:tcPr>
            <w:tcW w:w="990" w:type="dxa"/>
            <w:tcBorders>
              <w:top w:val="nil"/>
              <w:left w:val="nil"/>
              <w:bottom w:val="single" w:sz="4" w:space="0" w:color="auto"/>
              <w:right w:val="nil"/>
            </w:tcBorders>
            <w:vAlign w:val="center"/>
          </w:tcPr>
          <w:p w14:paraId="10D3D8CF" w14:textId="26A37878"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54.356,06</w:t>
            </w:r>
          </w:p>
        </w:tc>
        <w:tc>
          <w:tcPr>
            <w:tcW w:w="844" w:type="dxa"/>
            <w:tcBorders>
              <w:top w:val="single" w:sz="4" w:space="0" w:color="auto"/>
              <w:left w:val="nil"/>
              <w:bottom w:val="single" w:sz="4" w:space="0" w:color="auto"/>
              <w:right w:val="single" w:sz="4" w:space="0" w:color="auto"/>
            </w:tcBorders>
            <w:vAlign w:val="center"/>
          </w:tcPr>
          <w:p w14:paraId="2A31462E" w14:textId="163C345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131.313,93</w:t>
            </w:r>
          </w:p>
        </w:tc>
        <w:tc>
          <w:tcPr>
            <w:tcW w:w="912" w:type="dxa"/>
            <w:tcBorders>
              <w:top w:val="nil"/>
              <w:left w:val="single" w:sz="4" w:space="0" w:color="auto"/>
              <w:bottom w:val="single" w:sz="4" w:space="0" w:color="auto"/>
              <w:right w:val="single" w:sz="4" w:space="0" w:color="auto"/>
            </w:tcBorders>
            <w:vAlign w:val="center"/>
          </w:tcPr>
          <w:p w14:paraId="3F5E2967" w14:textId="55B5B6C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008" w:type="dxa"/>
            <w:tcBorders>
              <w:top w:val="nil"/>
              <w:left w:val="single" w:sz="4" w:space="0" w:color="auto"/>
              <w:bottom w:val="single" w:sz="4" w:space="0" w:color="auto"/>
              <w:right w:val="nil"/>
            </w:tcBorders>
            <w:vAlign w:val="center"/>
          </w:tcPr>
          <w:p w14:paraId="1A673454" w14:textId="018D83A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214.714,39</w:t>
            </w:r>
          </w:p>
        </w:tc>
        <w:tc>
          <w:tcPr>
            <w:tcW w:w="1009" w:type="dxa"/>
            <w:gridSpan w:val="2"/>
            <w:tcBorders>
              <w:top w:val="nil"/>
              <w:left w:val="nil"/>
              <w:bottom w:val="single" w:sz="4" w:space="0" w:color="auto"/>
              <w:right w:val="nil"/>
            </w:tcBorders>
            <w:vAlign w:val="center"/>
          </w:tcPr>
          <w:p w14:paraId="044F412D" w14:textId="01F46C0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513.481,02</w:t>
            </w:r>
          </w:p>
        </w:tc>
      </w:tr>
      <w:tr w:rsidR="00BE565A" w:rsidRPr="00BE565A" w14:paraId="0189AEF7" w14:textId="77777777" w:rsidTr="00BE565A">
        <w:trPr>
          <w:trHeight w:val="240"/>
        </w:trPr>
        <w:tc>
          <w:tcPr>
            <w:tcW w:w="1072" w:type="dxa"/>
            <w:tcBorders>
              <w:top w:val="nil"/>
              <w:left w:val="nil"/>
              <w:bottom w:val="single" w:sz="4" w:space="0" w:color="auto"/>
              <w:right w:val="nil"/>
            </w:tcBorders>
            <w:shd w:val="clear" w:color="auto" w:fill="auto"/>
            <w:noWrap/>
            <w:vAlign w:val="center"/>
          </w:tcPr>
          <w:p w14:paraId="39E01350"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Projektna dokumentacija</w:t>
            </w:r>
          </w:p>
        </w:tc>
        <w:tc>
          <w:tcPr>
            <w:tcW w:w="594" w:type="dxa"/>
            <w:tcBorders>
              <w:top w:val="nil"/>
              <w:left w:val="nil"/>
              <w:bottom w:val="single" w:sz="4" w:space="0" w:color="auto"/>
              <w:right w:val="nil"/>
            </w:tcBorders>
            <w:shd w:val="clear" w:color="auto" w:fill="auto"/>
            <w:noWrap/>
            <w:vAlign w:val="center"/>
          </w:tcPr>
          <w:p w14:paraId="6451C58B" w14:textId="27C23B3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4,46</w:t>
            </w:r>
          </w:p>
        </w:tc>
        <w:tc>
          <w:tcPr>
            <w:tcW w:w="881" w:type="dxa"/>
            <w:tcBorders>
              <w:top w:val="nil"/>
              <w:left w:val="nil"/>
              <w:bottom w:val="single" w:sz="4" w:space="0" w:color="auto"/>
              <w:right w:val="nil"/>
            </w:tcBorders>
            <w:shd w:val="clear" w:color="auto" w:fill="auto"/>
            <w:noWrap/>
            <w:vAlign w:val="center"/>
          </w:tcPr>
          <w:p w14:paraId="30144B66" w14:textId="2EC8E31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29.615,55</w:t>
            </w:r>
          </w:p>
        </w:tc>
        <w:tc>
          <w:tcPr>
            <w:tcW w:w="881" w:type="dxa"/>
            <w:tcBorders>
              <w:top w:val="nil"/>
              <w:left w:val="nil"/>
              <w:bottom w:val="single" w:sz="4" w:space="0" w:color="auto"/>
              <w:right w:val="nil"/>
            </w:tcBorders>
            <w:shd w:val="clear" w:color="auto" w:fill="auto"/>
            <w:noWrap/>
            <w:vAlign w:val="center"/>
          </w:tcPr>
          <w:p w14:paraId="159D6318" w14:textId="5165E7E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36.130,97</w:t>
            </w:r>
          </w:p>
        </w:tc>
        <w:tc>
          <w:tcPr>
            <w:tcW w:w="881" w:type="dxa"/>
            <w:tcBorders>
              <w:top w:val="nil"/>
              <w:left w:val="nil"/>
              <w:bottom w:val="single" w:sz="4" w:space="0" w:color="auto"/>
              <w:right w:val="nil"/>
            </w:tcBorders>
            <w:shd w:val="clear" w:color="auto" w:fill="auto"/>
            <w:noWrap/>
            <w:vAlign w:val="center"/>
          </w:tcPr>
          <w:p w14:paraId="51EF5DCB" w14:textId="78F204A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29.615,55</w:t>
            </w:r>
          </w:p>
        </w:tc>
        <w:tc>
          <w:tcPr>
            <w:tcW w:w="990" w:type="dxa"/>
            <w:tcBorders>
              <w:top w:val="nil"/>
              <w:left w:val="nil"/>
              <w:bottom w:val="single" w:sz="4" w:space="0" w:color="auto"/>
              <w:right w:val="nil"/>
            </w:tcBorders>
            <w:vAlign w:val="center"/>
          </w:tcPr>
          <w:p w14:paraId="66EE18EC" w14:textId="2EACE69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44" w:type="dxa"/>
            <w:tcBorders>
              <w:top w:val="single" w:sz="4" w:space="0" w:color="auto"/>
              <w:left w:val="nil"/>
              <w:bottom w:val="single" w:sz="4" w:space="0" w:color="auto"/>
              <w:right w:val="single" w:sz="4" w:space="0" w:color="auto"/>
            </w:tcBorders>
            <w:vAlign w:val="center"/>
          </w:tcPr>
          <w:p w14:paraId="573F1051" w14:textId="1C9955A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6.515,42</w:t>
            </w:r>
          </w:p>
        </w:tc>
        <w:tc>
          <w:tcPr>
            <w:tcW w:w="912" w:type="dxa"/>
            <w:tcBorders>
              <w:top w:val="nil"/>
              <w:left w:val="single" w:sz="4" w:space="0" w:color="auto"/>
              <w:bottom w:val="single" w:sz="4" w:space="0" w:color="auto"/>
              <w:right w:val="single" w:sz="4" w:space="0" w:color="auto"/>
            </w:tcBorders>
            <w:vAlign w:val="center"/>
          </w:tcPr>
          <w:p w14:paraId="2961D38F" w14:textId="37EED3A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008" w:type="dxa"/>
            <w:tcBorders>
              <w:top w:val="nil"/>
              <w:left w:val="single" w:sz="4" w:space="0" w:color="auto"/>
              <w:bottom w:val="single" w:sz="4" w:space="0" w:color="auto"/>
              <w:right w:val="nil"/>
            </w:tcBorders>
            <w:vAlign w:val="center"/>
          </w:tcPr>
          <w:p w14:paraId="28FDF083" w14:textId="794B19C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28.795,36</w:t>
            </w:r>
          </w:p>
        </w:tc>
        <w:tc>
          <w:tcPr>
            <w:tcW w:w="1009" w:type="dxa"/>
            <w:gridSpan w:val="2"/>
            <w:tcBorders>
              <w:top w:val="nil"/>
              <w:left w:val="nil"/>
              <w:bottom w:val="single" w:sz="4" w:space="0" w:color="auto"/>
              <w:right w:val="nil"/>
            </w:tcBorders>
            <w:vAlign w:val="center"/>
          </w:tcPr>
          <w:p w14:paraId="3100AA15" w14:textId="311C1D4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7.335,62</w:t>
            </w:r>
          </w:p>
        </w:tc>
      </w:tr>
      <w:tr w:rsidR="00BE565A" w:rsidRPr="00BE565A" w14:paraId="6F7A6637" w14:textId="77777777" w:rsidTr="00BE565A">
        <w:trPr>
          <w:trHeight w:val="240"/>
        </w:trPr>
        <w:tc>
          <w:tcPr>
            <w:tcW w:w="1072" w:type="dxa"/>
            <w:tcBorders>
              <w:top w:val="nil"/>
              <w:left w:val="nil"/>
              <w:bottom w:val="single" w:sz="4" w:space="0" w:color="auto"/>
              <w:right w:val="nil"/>
            </w:tcBorders>
            <w:shd w:val="clear" w:color="auto" w:fill="auto"/>
            <w:noWrap/>
            <w:vAlign w:val="center"/>
          </w:tcPr>
          <w:p w14:paraId="1A09EA36"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Svetovalni inženiring</w:t>
            </w:r>
          </w:p>
        </w:tc>
        <w:tc>
          <w:tcPr>
            <w:tcW w:w="594" w:type="dxa"/>
            <w:tcBorders>
              <w:top w:val="nil"/>
              <w:left w:val="nil"/>
              <w:bottom w:val="single" w:sz="4" w:space="0" w:color="auto"/>
              <w:right w:val="nil"/>
            </w:tcBorders>
            <w:shd w:val="clear" w:color="auto" w:fill="auto"/>
            <w:noWrap/>
            <w:vAlign w:val="center"/>
          </w:tcPr>
          <w:p w14:paraId="096AE11B" w14:textId="4306CCD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2,50</w:t>
            </w:r>
          </w:p>
        </w:tc>
        <w:tc>
          <w:tcPr>
            <w:tcW w:w="881" w:type="dxa"/>
            <w:tcBorders>
              <w:top w:val="nil"/>
              <w:left w:val="nil"/>
              <w:bottom w:val="single" w:sz="4" w:space="0" w:color="auto"/>
              <w:right w:val="nil"/>
            </w:tcBorders>
            <w:shd w:val="clear" w:color="auto" w:fill="auto"/>
            <w:noWrap/>
            <w:vAlign w:val="center"/>
          </w:tcPr>
          <w:p w14:paraId="644A6C5C" w14:textId="27DA120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16.602,64</w:t>
            </w:r>
          </w:p>
        </w:tc>
        <w:tc>
          <w:tcPr>
            <w:tcW w:w="881" w:type="dxa"/>
            <w:tcBorders>
              <w:top w:val="nil"/>
              <w:left w:val="nil"/>
              <w:bottom w:val="single" w:sz="4" w:space="0" w:color="auto"/>
              <w:right w:val="nil"/>
            </w:tcBorders>
            <w:shd w:val="clear" w:color="auto" w:fill="auto"/>
            <w:noWrap/>
            <w:vAlign w:val="center"/>
          </w:tcPr>
          <w:p w14:paraId="162BF9AD" w14:textId="4419982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20.255,22</w:t>
            </w:r>
          </w:p>
        </w:tc>
        <w:tc>
          <w:tcPr>
            <w:tcW w:w="881" w:type="dxa"/>
            <w:tcBorders>
              <w:top w:val="nil"/>
              <w:left w:val="nil"/>
              <w:bottom w:val="single" w:sz="4" w:space="0" w:color="auto"/>
              <w:right w:val="nil"/>
            </w:tcBorders>
            <w:shd w:val="clear" w:color="auto" w:fill="auto"/>
            <w:noWrap/>
            <w:vAlign w:val="center"/>
          </w:tcPr>
          <w:p w14:paraId="30162163" w14:textId="7B74AD5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14.627,88</w:t>
            </w:r>
          </w:p>
        </w:tc>
        <w:tc>
          <w:tcPr>
            <w:tcW w:w="990" w:type="dxa"/>
            <w:tcBorders>
              <w:top w:val="nil"/>
              <w:left w:val="nil"/>
              <w:bottom w:val="single" w:sz="4" w:space="0" w:color="auto"/>
              <w:right w:val="nil"/>
            </w:tcBorders>
            <w:vAlign w:val="center"/>
          </w:tcPr>
          <w:p w14:paraId="5C0BAE00" w14:textId="6380097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1.974,76</w:t>
            </w:r>
          </w:p>
        </w:tc>
        <w:tc>
          <w:tcPr>
            <w:tcW w:w="844" w:type="dxa"/>
            <w:tcBorders>
              <w:top w:val="single" w:sz="4" w:space="0" w:color="auto"/>
              <w:left w:val="nil"/>
              <w:bottom w:val="single" w:sz="4" w:space="0" w:color="auto"/>
              <w:right w:val="single" w:sz="4" w:space="0" w:color="auto"/>
            </w:tcBorders>
            <w:vAlign w:val="center"/>
          </w:tcPr>
          <w:p w14:paraId="471F2A70" w14:textId="3814581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3.652,59</w:t>
            </w:r>
          </w:p>
        </w:tc>
        <w:tc>
          <w:tcPr>
            <w:tcW w:w="912" w:type="dxa"/>
            <w:tcBorders>
              <w:top w:val="nil"/>
              <w:left w:val="single" w:sz="4" w:space="0" w:color="auto"/>
              <w:bottom w:val="single" w:sz="4" w:space="0" w:color="auto"/>
              <w:right w:val="single" w:sz="4" w:space="0" w:color="auto"/>
            </w:tcBorders>
            <w:vAlign w:val="center"/>
          </w:tcPr>
          <w:p w14:paraId="11ABEEDF" w14:textId="40AC950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7.313,60</w:t>
            </w:r>
          </w:p>
        </w:tc>
        <w:tc>
          <w:tcPr>
            <w:tcW w:w="1008" w:type="dxa"/>
            <w:tcBorders>
              <w:top w:val="nil"/>
              <w:left w:val="single" w:sz="4" w:space="0" w:color="auto"/>
              <w:bottom w:val="single" w:sz="4" w:space="0" w:color="auto"/>
              <w:right w:val="nil"/>
            </w:tcBorders>
            <w:vAlign w:val="center"/>
          </w:tcPr>
          <w:p w14:paraId="0BF78EDF" w14:textId="262AF8A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7.450,48</w:t>
            </w:r>
          </w:p>
        </w:tc>
        <w:tc>
          <w:tcPr>
            <w:tcW w:w="1009" w:type="dxa"/>
            <w:gridSpan w:val="2"/>
            <w:tcBorders>
              <w:top w:val="nil"/>
              <w:left w:val="nil"/>
              <w:bottom w:val="single" w:sz="4" w:space="0" w:color="auto"/>
              <w:right w:val="nil"/>
            </w:tcBorders>
            <w:vAlign w:val="center"/>
          </w:tcPr>
          <w:p w14:paraId="3330BAC8" w14:textId="363D66C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5.491,15</w:t>
            </w:r>
          </w:p>
        </w:tc>
      </w:tr>
      <w:tr w:rsidR="00BE565A" w:rsidRPr="00BE565A" w14:paraId="016AB17C" w14:textId="77777777" w:rsidTr="00BE565A">
        <w:trPr>
          <w:trHeight w:val="240"/>
        </w:trPr>
        <w:tc>
          <w:tcPr>
            <w:tcW w:w="1072" w:type="dxa"/>
            <w:tcBorders>
              <w:top w:val="nil"/>
              <w:left w:val="nil"/>
              <w:bottom w:val="single" w:sz="4" w:space="0" w:color="auto"/>
              <w:right w:val="nil"/>
            </w:tcBorders>
            <w:shd w:val="clear" w:color="auto" w:fill="auto"/>
            <w:noWrap/>
            <w:vAlign w:val="center"/>
            <w:hideMark/>
          </w:tcPr>
          <w:p w14:paraId="45B04AD6"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Investicijska dokumentacija</w:t>
            </w:r>
          </w:p>
        </w:tc>
        <w:tc>
          <w:tcPr>
            <w:tcW w:w="594" w:type="dxa"/>
            <w:tcBorders>
              <w:top w:val="nil"/>
              <w:left w:val="nil"/>
              <w:bottom w:val="single" w:sz="4" w:space="0" w:color="auto"/>
              <w:right w:val="nil"/>
            </w:tcBorders>
            <w:shd w:val="clear" w:color="auto" w:fill="auto"/>
            <w:noWrap/>
            <w:vAlign w:val="center"/>
            <w:hideMark/>
          </w:tcPr>
          <w:p w14:paraId="1733BB27" w14:textId="234148A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0,35</w:t>
            </w:r>
          </w:p>
        </w:tc>
        <w:tc>
          <w:tcPr>
            <w:tcW w:w="881" w:type="dxa"/>
            <w:tcBorders>
              <w:top w:val="nil"/>
              <w:left w:val="nil"/>
              <w:bottom w:val="single" w:sz="4" w:space="0" w:color="auto"/>
              <w:right w:val="nil"/>
            </w:tcBorders>
            <w:shd w:val="clear" w:color="auto" w:fill="auto"/>
            <w:noWrap/>
            <w:vAlign w:val="center"/>
            <w:hideMark/>
          </w:tcPr>
          <w:p w14:paraId="369F7E9E" w14:textId="0C89882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881" w:type="dxa"/>
            <w:tcBorders>
              <w:top w:val="nil"/>
              <w:left w:val="nil"/>
              <w:bottom w:val="single" w:sz="4" w:space="0" w:color="auto"/>
              <w:right w:val="nil"/>
            </w:tcBorders>
            <w:shd w:val="clear" w:color="auto" w:fill="auto"/>
            <w:noWrap/>
            <w:vAlign w:val="center"/>
            <w:hideMark/>
          </w:tcPr>
          <w:p w14:paraId="1FC936C3" w14:textId="79411DE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2.869,39</w:t>
            </w:r>
          </w:p>
        </w:tc>
        <w:tc>
          <w:tcPr>
            <w:tcW w:w="881" w:type="dxa"/>
            <w:tcBorders>
              <w:top w:val="nil"/>
              <w:left w:val="nil"/>
              <w:bottom w:val="single" w:sz="4" w:space="0" w:color="auto"/>
              <w:right w:val="nil"/>
            </w:tcBorders>
            <w:shd w:val="clear" w:color="auto" w:fill="auto"/>
            <w:noWrap/>
            <w:vAlign w:val="center"/>
            <w:hideMark/>
          </w:tcPr>
          <w:p w14:paraId="054695A2" w14:textId="0105672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990" w:type="dxa"/>
            <w:tcBorders>
              <w:top w:val="nil"/>
              <w:left w:val="nil"/>
              <w:bottom w:val="single" w:sz="4" w:space="0" w:color="auto"/>
              <w:right w:val="nil"/>
            </w:tcBorders>
            <w:vAlign w:val="center"/>
          </w:tcPr>
          <w:p w14:paraId="7FE72391" w14:textId="557C41B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44" w:type="dxa"/>
            <w:tcBorders>
              <w:top w:val="single" w:sz="4" w:space="0" w:color="auto"/>
              <w:left w:val="nil"/>
              <w:bottom w:val="single" w:sz="4" w:space="0" w:color="auto"/>
              <w:right w:val="single" w:sz="4" w:space="0" w:color="auto"/>
            </w:tcBorders>
            <w:vAlign w:val="center"/>
          </w:tcPr>
          <w:p w14:paraId="614C68F6" w14:textId="5C62DD6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517,43</w:t>
            </w:r>
          </w:p>
        </w:tc>
        <w:tc>
          <w:tcPr>
            <w:tcW w:w="912" w:type="dxa"/>
            <w:tcBorders>
              <w:top w:val="nil"/>
              <w:left w:val="single" w:sz="4" w:space="0" w:color="auto"/>
              <w:bottom w:val="single" w:sz="4" w:space="0" w:color="auto"/>
              <w:right w:val="single" w:sz="4" w:space="0" w:color="auto"/>
            </w:tcBorders>
            <w:vAlign w:val="center"/>
          </w:tcPr>
          <w:p w14:paraId="4B6385CD" w14:textId="01E4559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2.869,39</w:t>
            </w:r>
          </w:p>
        </w:tc>
        <w:tc>
          <w:tcPr>
            <w:tcW w:w="1008" w:type="dxa"/>
            <w:tcBorders>
              <w:top w:val="nil"/>
              <w:left w:val="single" w:sz="4" w:space="0" w:color="auto"/>
              <w:bottom w:val="single" w:sz="4" w:space="0" w:color="auto"/>
              <w:right w:val="nil"/>
            </w:tcBorders>
            <w:vAlign w:val="center"/>
          </w:tcPr>
          <w:p w14:paraId="4410DA8C" w14:textId="77FEF7D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009" w:type="dxa"/>
            <w:gridSpan w:val="2"/>
            <w:tcBorders>
              <w:top w:val="nil"/>
              <w:left w:val="nil"/>
              <w:bottom w:val="single" w:sz="4" w:space="0" w:color="auto"/>
              <w:right w:val="nil"/>
            </w:tcBorders>
            <w:vAlign w:val="center"/>
          </w:tcPr>
          <w:p w14:paraId="559CF4DD" w14:textId="5C28F99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r>
      <w:tr w:rsidR="00BE565A" w:rsidRPr="00BE565A" w14:paraId="35D75656" w14:textId="77777777" w:rsidTr="00BE565A">
        <w:trPr>
          <w:trHeight w:val="240"/>
        </w:trPr>
        <w:tc>
          <w:tcPr>
            <w:tcW w:w="1072" w:type="dxa"/>
            <w:tcBorders>
              <w:top w:val="nil"/>
              <w:left w:val="nil"/>
              <w:bottom w:val="single" w:sz="4" w:space="0" w:color="auto"/>
              <w:right w:val="nil"/>
            </w:tcBorders>
            <w:shd w:val="clear" w:color="auto" w:fill="FFFFFF" w:themeFill="background1"/>
            <w:noWrap/>
            <w:vAlign w:val="center"/>
            <w:hideMark/>
          </w:tcPr>
          <w:p w14:paraId="75278470"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Strokovni nadzor</w:t>
            </w:r>
          </w:p>
        </w:tc>
        <w:tc>
          <w:tcPr>
            <w:tcW w:w="594" w:type="dxa"/>
            <w:tcBorders>
              <w:top w:val="nil"/>
              <w:left w:val="nil"/>
              <w:bottom w:val="single" w:sz="4" w:space="0" w:color="auto"/>
              <w:right w:val="nil"/>
            </w:tcBorders>
            <w:shd w:val="clear" w:color="auto" w:fill="FFFFFF" w:themeFill="background1"/>
            <w:noWrap/>
            <w:vAlign w:val="center"/>
            <w:hideMark/>
          </w:tcPr>
          <w:p w14:paraId="0810A4D8" w14:textId="146B581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2,70</w:t>
            </w:r>
          </w:p>
        </w:tc>
        <w:tc>
          <w:tcPr>
            <w:tcW w:w="881" w:type="dxa"/>
            <w:tcBorders>
              <w:top w:val="nil"/>
              <w:left w:val="nil"/>
              <w:bottom w:val="single" w:sz="4" w:space="0" w:color="auto"/>
              <w:right w:val="nil"/>
            </w:tcBorders>
            <w:shd w:val="clear" w:color="auto" w:fill="FFFFFF" w:themeFill="background1"/>
            <w:noWrap/>
            <w:vAlign w:val="center"/>
            <w:hideMark/>
          </w:tcPr>
          <w:p w14:paraId="01909D8F" w14:textId="353584F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17.937,50</w:t>
            </w:r>
          </w:p>
        </w:tc>
        <w:tc>
          <w:tcPr>
            <w:tcW w:w="881" w:type="dxa"/>
            <w:tcBorders>
              <w:top w:val="nil"/>
              <w:left w:val="nil"/>
              <w:bottom w:val="single" w:sz="4" w:space="0" w:color="auto"/>
              <w:right w:val="nil"/>
            </w:tcBorders>
            <w:shd w:val="clear" w:color="auto" w:fill="FFFFFF" w:themeFill="background1"/>
            <w:noWrap/>
            <w:vAlign w:val="center"/>
            <w:hideMark/>
          </w:tcPr>
          <w:p w14:paraId="23F91513" w14:textId="7DAD8D3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21.883,75</w:t>
            </w:r>
          </w:p>
        </w:tc>
        <w:tc>
          <w:tcPr>
            <w:tcW w:w="881" w:type="dxa"/>
            <w:tcBorders>
              <w:top w:val="nil"/>
              <w:left w:val="nil"/>
              <w:bottom w:val="single" w:sz="4" w:space="0" w:color="auto"/>
              <w:right w:val="nil"/>
            </w:tcBorders>
            <w:shd w:val="clear" w:color="auto" w:fill="FFFFFF" w:themeFill="background1"/>
            <w:noWrap/>
            <w:vAlign w:val="center"/>
            <w:hideMark/>
          </w:tcPr>
          <w:p w14:paraId="25AA2E21" w14:textId="19D7DDC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17.937,50</w:t>
            </w:r>
          </w:p>
        </w:tc>
        <w:tc>
          <w:tcPr>
            <w:tcW w:w="990" w:type="dxa"/>
            <w:tcBorders>
              <w:top w:val="nil"/>
              <w:left w:val="nil"/>
              <w:bottom w:val="single" w:sz="4" w:space="0" w:color="auto"/>
              <w:right w:val="nil"/>
            </w:tcBorders>
            <w:shd w:val="clear" w:color="auto" w:fill="FFFFFF" w:themeFill="background1"/>
            <w:vAlign w:val="center"/>
          </w:tcPr>
          <w:p w14:paraId="0CB87E1F" w14:textId="4FE4481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44" w:type="dxa"/>
            <w:tcBorders>
              <w:top w:val="single" w:sz="4" w:space="0" w:color="auto"/>
              <w:left w:val="nil"/>
              <w:bottom w:val="single" w:sz="4" w:space="0" w:color="auto"/>
              <w:right w:val="single" w:sz="4" w:space="0" w:color="auto"/>
            </w:tcBorders>
            <w:shd w:val="clear" w:color="auto" w:fill="FFFFFF" w:themeFill="background1"/>
            <w:vAlign w:val="center"/>
          </w:tcPr>
          <w:p w14:paraId="1CCB2A17" w14:textId="4A66A13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3.946,25</w:t>
            </w:r>
          </w:p>
        </w:tc>
        <w:tc>
          <w:tcPr>
            <w:tcW w:w="912" w:type="dxa"/>
            <w:tcBorders>
              <w:top w:val="nil"/>
              <w:left w:val="single" w:sz="4" w:space="0" w:color="auto"/>
              <w:bottom w:val="single" w:sz="4" w:space="0" w:color="auto"/>
              <w:right w:val="single" w:sz="4" w:space="0" w:color="auto"/>
            </w:tcBorders>
            <w:shd w:val="clear" w:color="auto" w:fill="FFFFFF" w:themeFill="background1"/>
            <w:vAlign w:val="center"/>
          </w:tcPr>
          <w:p w14:paraId="391A86BD" w14:textId="4434A04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008" w:type="dxa"/>
            <w:tcBorders>
              <w:top w:val="nil"/>
              <w:left w:val="single" w:sz="4" w:space="0" w:color="auto"/>
              <w:bottom w:val="single" w:sz="4" w:space="0" w:color="auto"/>
              <w:right w:val="nil"/>
            </w:tcBorders>
            <w:shd w:val="clear" w:color="auto" w:fill="FFFFFF" w:themeFill="background1"/>
            <w:vAlign w:val="center"/>
          </w:tcPr>
          <w:p w14:paraId="49AFE2B4" w14:textId="790B892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6.478,96</w:t>
            </w:r>
          </w:p>
        </w:tc>
        <w:tc>
          <w:tcPr>
            <w:tcW w:w="1009" w:type="dxa"/>
            <w:gridSpan w:val="2"/>
            <w:tcBorders>
              <w:top w:val="nil"/>
              <w:left w:val="nil"/>
              <w:bottom w:val="single" w:sz="4" w:space="0" w:color="auto"/>
              <w:right w:val="nil"/>
            </w:tcBorders>
            <w:shd w:val="clear" w:color="auto" w:fill="FFFFFF" w:themeFill="background1"/>
            <w:vAlign w:val="center"/>
          </w:tcPr>
          <w:p w14:paraId="7B98F40B" w14:textId="368AB87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15.404,79</w:t>
            </w:r>
          </w:p>
        </w:tc>
      </w:tr>
      <w:tr w:rsidR="00BE565A" w:rsidRPr="00BE565A" w14:paraId="7EE347E7" w14:textId="77777777" w:rsidTr="00BE565A">
        <w:trPr>
          <w:trHeight w:val="240"/>
        </w:trPr>
        <w:tc>
          <w:tcPr>
            <w:tcW w:w="1072" w:type="dxa"/>
            <w:tcBorders>
              <w:top w:val="nil"/>
              <w:left w:val="nil"/>
              <w:bottom w:val="single" w:sz="4" w:space="0" w:color="auto"/>
              <w:right w:val="nil"/>
            </w:tcBorders>
            <w:shd w:val="clear" w:color="auto" w:fill="F2F2F2" w:themeFill="background1" w:themeFillShade="F2"/>
            <w:noWrap/>
            <w:vAlign w:val="center"/>
            <w:hideMark/>
          </w:tcPr>
          <w:p w14:paraId="21180353"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Investicijska vrednost</w:t>
            </w:r>
          </w:p>
        </w:tc>
        <w:tc>
          <w:tcPr>
            <w:tcW w:w="594" w:type="dxa"/>
            <w:tcBorders>
              <w:top w:val="nil"/>
              <w:left w:val="nil"/>
              <w:bottom w:val="single" w:sz="4" w:space="0" w:color="auto"/>
              <w:right w:val="nil"/>
            </w:tcBorders>
            <w:shd w:val="clear" w:color="auto" w:fill="F2F2F2" w:themeFill="background1" w:themeFillShade="F2"/>
            <w:noWrap/>
            <w:vAlign w:val="center"/>
            <w:hideMark/>
          </w:tcPr>
          <w:p w14:paraId="31445813" w14:textId="3BC022F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100,00</w:t>
            </w:r>
          </w:p>
        </w:tc>
        <w:tc>
          <w:tcPr>
            <w:tcW w:w="881" w:type="dxa"/>
            <w:tcBorders>
              <w:top w:val="nil"/>
              <w:left w:val="nil"/>
              <w:bottom w:val="single" w:sz="4" w:space="0" w:color="auto"/>
              <w:right w:val="nil"/>
            </w:tcBorders>
            <w:shd w:val="clear" w:color="auto" w:fill="F2F2F2" w:themeFill="background1" w:themeFillShade="F2"/>
            <w:noWrap/>
            <w:vAlign w:val="center"/>
            <w:hideMark/>
          </w:tcPr>
          <w:p w14:paraId="25F3B156" w14:textId="7292968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663.389,14</w:t>
            </w:r>
          </w:p>
        </w:tc>
        <w:tc>
          <w:tcPr>
            <w:tcW w:w="881" w:type="dxa"/>
            <w:tcBorders>
              <w:top w:val="nil"/>
              <w:left w:val="nil"/>
              <w:bottom w:val="single" w:sz="4" w:space="0" w:color="auto"/>
              <w:right w:val="nil"/>
            </w:tcBorders>
            <w:shd w:val="clear" w:color="auto" w:fill="F2F2F2" w:themeFill="background1" w:themeFillShade="F2"/>
            <w:noWrap/>
            <w:vAlign w:val="center"/>
            <w:hideMark/>
          </w:tcPr>
          <w:p w14:paraId="10E70151" w14:textId="1E2DD68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809.334,75</w:t>
            </w:r>
          </w:p>
        </w:tc>
        <w:tc>
          <w:tcPr>
            <w:tcW w:w="881" w:type="dxa"/>
            <w:tcBorders>
              <w:top w:val="nil"/>
              <w:left w:val="nil"/>
              <w:bottom w:val="single" w:sz="4" w:space="0" w:color="auto"/>
              <w:right w:val="nil"/>
            </w:tcBorders>
            <w:shd w:val="clear" w:color="auto" w:fill="F2F2F2" w:themeFill="background1" w:themeFillShade="F2"/>
            <w:noWrap/>
            <w:vAlign w:val="center"/>
            <w:hideMark/>
          </w:tcPr>
          <w:p w14:paraId="092A486F" w14:textId="3B839D5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607.058,32</w:t>
            </w:r>
          </w:p>
        </w:tc>
        <w:tc>
          <w:tcPr>
            <w:tcW w:w="990" w:type="dxa"/>
            <w:tcBorders>
              <w:top w:val="nil"/>
              <w:left w:val="nil"/>
              <w:bottom w:val="single" w:sz="4" w:space="0" w:color="auto"/>
              <w:right w:val="nil"/>
            </w:tcBorders>
            <w:shd w:val="clear" w:color="auto" w:fill="F2F2F2" w:themeFill="background1" w:themeFillShade="F2"/>
            <w:vAlign w:val="center"/>
          </w:tcPr>
          <w:p w14:paraId="36299328" w14:textId="4F211501"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56.330,82</w:t>
            </w:r>
          </w:p>
        </w:tc>
        <w:tc>
          <w:tcPr>
            <w:tcW w:w="84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3FF2E49" w14:textId="17E2FB90"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145.945,62</w:t>
            </w:r>
          </w:p>
        </w:tc>
        <w:tc>
          <w:tcPr>
            <w:tcW w:w="912"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F9F8EAC" w14:textId="5859BDAD"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10.182,99</w:t>
            </w:r>
          </w:p>
        </w:tc>
        <w:tc>
          <w:tcPr>
            <w:tcW w:w="1008" w:type="dxa"/>
            <w:tcBorders>
              <w:top w:val="nil"/>
              <w:left w:val="single" w:sz="4" w:space="0" w:color="auto"/>
              <w:bottom w:val="single" w:sz="4" w:space="0" w:color="auto"/>
              <w:right w:val="nil"/>
            </w:tcBorders>
            <w:shd w:val="clear" w:color="auto" w:fill="F2F2F2" w:themeFill="background1" w:themeFillShade="F2"/>
            <w:vAlign w:val="center"/>
          </w:tcPr>
          <w:p w14:paraId="4731228B" w14:textId="7AF90ABF"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257.439,19</w:t>
            </w:r>
          </w:p>
        </w:tc>
        <w:tc>
          <w:tcPr>
            <w:tcW w:w="1009" w:type="dxa"/>
            <w:gridSpan w:val="2"/>
            <w:tcBorders>
              <w:top w:val="nil"/>
              <w:left w:val="nil"/>
              <w:bottom w:val="single" w:sz="4" w:space="0" w:color="auto"/>
              <w:right w:val="nil"/>
            </w:tcBorders>
            <w:shd w:val="clear" w:color="auto" w:fill="F2F2F2" w:themeFill="background1" w:themeFillShade="F2"/>
            <w:vAlign w:val="center"/>
          </w:tcPr>
          <w:p w14:paraId="430701F7" w14:textId="638A727C"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541.712,58</w:t>
            </w:r>
          </w:p>
        </w:tc>
      </w:tr>
    </w:tbl>
    <w:p w14:paraId="7877DFDE" w14:textId="77777777" w:rsidR="00FC7D09" w:rsidRPr="003365A5" w:rsidRDefault="00FC7D09" w:rsidP="00FC7D09">
      <w:pPr>
        <w:pStyle w:val="Brezrazmikov"/>
        <w:rPr>
          <w:highlight w:val="yellow"/>
        </w:rPr>
      </w:pPr>
    </w:p>
    <w:p w14:paraId="29D44B26" w14:textId="77777777" w:rsidR="00FC7D09" w:rsidRPr="005D5712" w:rsidRDefault="00FC7D09" w:rsidP="00FC7D09">
      <w:pPr>
        <w:pStyle w:val="Naslov3"/>
        <w:numPr>
          <w:ilvl w:val="3"/>
          <w:numId w:val="1"/>
        </w:numPr>
      </w:pPr>
      <w:bookmarkStart w:id="166" w:name="_Toc87521329"/>
      <w:r w:rsidRPr="005D5712">
        <w:t>Deleži in viri financiranja</w:t>
      </w:r>
      <w:bookmarkEnd w:id="166"/>
    </w:p>
    <w:p w14:paraId="5053C240" w14:textId="77777777" w:rsidR="00FC7D09" w:rsidRPr="005D5712" w:rsidRDefault="00FC7D09" w:rsidP="00FC7D09">
      <w:pPr>
        <w:pStyle w:val="Naslov3"/>
        <w:numPr>
          <w:ilvl w:val="4"/>
          <w:numId w:val="1"/>
        </w:numPr>
        <w:rPr>
          <w:sz w:val="24"/>
          <w:szCs w:val="20"/>
        </w:rPr>
      </w:pPr>
      <w:bookmarkStart w:id="167" w:name="_Toc87521330"/>
      <w:r w:rsidRPr="005D5712">
        <w:rPr>
          <w:sz w:val="24"/>
          <w:szCs w:val="20"/>
        </w:rPr>
        <w:t>Varianta A - financiranje z lastnimi sredstvi</w:t>
      </w:r>
      <w:bookmarkEnd w:id="167"/>
    </w:p>
    <w:p w14:paraId="384FFC19"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6F8725AB" w14:textId="47B6AFF8" w:rsidR="00FC7D09" w:rsidRPr="00CA091D" w:rsidRDefault="00FC7D09" w:rsidP="00FC7D09">
      <w:pPr>
        <w:pStyle w:val="Napis"/>
      </w:pPr>
      <w:bookmarkStart w:id="168" w:name="_Toc87521439"/>
      <w:r w:rsidRPr="00CA091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26</w:t>
      </w:r>
      <w:r w:rsidR="00CE7C25">
        <w:rPr>
          <w:noProof/>
        </w:rPr>
        <w:fldChar w:fldCharType="end"/>
      </w:r>
      <w:r w:rsidRPr="00CA091D">
        <w:t>: Viri financiranja po varianti A po stalnih cenah</w:t>
      </w:r>
      <w:bookmarkEnd w:id="168"/>
    </w:p>
    <w:tbl>
      <w:tblPr>
        <w:tblW w:w="8475" w:type="dxa"/>
        <w:tblCellMar>
          <w:left w:w="70" w:type="dxa"/>
          <w:right w:w="70" w:type="dxa"/>
        </w:tblCellMar>
        <w:tblLook w:val="04A0" w:firstRow="1" w:lastRow="0" w:firstColumn="1" w:lastColumn="0" w:noHBand="0" w:noVBand="1"/>
      </w:tblPr>
      <w:tblGrid>
        <w:gridCol w:w="3394"/>
        <w:gridCol w:w="717"/>
        <w:gridCol w:w="1314"/>
        <w:gridCol w:w="792"/>
        <w:gridCol w:w="1141"/>
        <w:gridCol w:w="1141"/>
      </w:tblGrid>
      <w:tr w:rsidR="00BE565A" w:rsidRPr="00BE565A" w14:paraId="593554F8" w14:textId="77777777" w:rsidTr="00BE565A">
        <w:trPr>
          <w:trHeight w:val="480"/>
        </w:trPr>
        <w:tc>
          <w:tcPr>
            <w:tcW w:w="3394" w:type="dxa"/>
            <w:tcBorders>
              <w:top w:val="single" w:sz="4" w:space="0" w:color="auto"/>
              <w:left w:val="nil"/>
              <w:bottom w:val="single" w:sz="4" w:space="0" w:color="auto"/>
              <w:right w:val="nil"/>
            </w:tcBorders>
            <w:shd w:val="clear" w:color="000000" w:fill="DDEBF7"/>
            <w:noWrap/>
            <w:hideMark/>
          </w:tcPr>
          <w:p w14:paraId="2EBD021D" w14:textId="77777777" w:rsidR="00BE565A" w:rsidRPr="00BE565A" w:rsidRDefault="00BE565A" w:rsidP="004E76F6">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Investicijska vrednost</w:t>
            </w:r>
          </w:p>
          <w:p w14:paraId="2406E914" w14:textId="77777777" w:rsidR="00BE565A" w:rsidRPr="00BE565A" w:rsidRDefault="00BE565A" w:rsidP="004E76F6">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Stalne cene</w:t>
            </w:r>
          </w:p>
        </w:tc>
        <w:tc>
          <w:tcPr>
            <w:tcW w:w="717" w:type="dxa"/>
            <w:tcBorders>
              <w:top w:val="single" w:sz="4" w:space="0" w:color="auto"/>
              <w:left w:val="nil"/>
              <w:bottom w:val="single" w:sz="4" w:space="0" w:color="auto"/>
              <w:right w:val="nil"/>
            </w:tcBorders>
            <w:shd w:val="clear" w:color="000000" w:fill="DDEBF7"/>
            <w:hideMark/>
          </w:tcPr>
          <w:p w14:paraId="3828763D"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Delež</w:t>
            </w:r>
            <w:r w:rsidRPr="00BE565A">
              <w:rPr>
                <w:rFonts w:asciiTheme="minorHAnsi" w:eastAsia="Times New Roman" w:hAnsiTheme="minorHAnsi" w:cs="Calibri"/>
                <w:b/>
                <w:bCs/>
                <w:color w:val="000000"/>
                <w:sz w:val="16"/>
                <w:szCs w:val="16"/>
                <w:lang w:eastAsia="sl-SI"/>
              </w:rPr>
              <w:br/>
              <w:t>[%]</w:t>
            </w:r>
          </w:p>
        </w:tc>
        <w:tc>
          <w:tcPr>
            <w:tcW w:w="1314" w:type="dxa"/>
            <w:tcBorders>
              <w:top w:val="single" w:sz="4" w:space="0" w:color="auto"/>
              <w:left w:val="nil"/>
              <w:bottom w:val="single" w:sz="4" w:space="0" w:color="auto"/>
              <w:right w:val="nil"/>
            </w:tcBorders>
            <w:shd w:val="clear" w:color="000000" w:fill="DDEBF7"/>
            <w:hideMark/>
          </w:tcPr>
          <w:p w14:paraId="034CD110"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Vrednost</w:t>
            </w:r>
            <w:r w:rsidRPr="00BE565A">
              <w:rPr>
                <w:rFonts w:asciiTheme="minorHAnsi" w:eastAsia="Times New Roman" w:hAnsiTheme="minorHAnsi" w:cs="Calibri"/>
                <w:b/>
                <w:bCs/>
                <w:color w:val="000000"/>
                <w:sz w:val="16"/>
                <w:szCs w:val="16"/>
                <w:lang w:eastAsia="sl-SI"/>
              </w:rPr>
              <w:br/>
              <w:t>[EUR]</w:t>
            </w:r>
          </w:p>
        </w:tc>
        <w:tc>
          <w:tcPr>
            <w:tcW w:w="768" w:type="dxa"/>
            <w:tcBorders>
              <w:top w:val="single" w:sz="4" w:space="0" w:color="auto"/>
              <w:left w:val="nil"/>
              <w:bottom w:val="single" w:sz="4" w:space="0" w:color="auto"/>
              <w:right w:val="nil"/>
            </w:tcBorders>
            <w:shd w:val="clear" w:color="000000" w:fill="DDEBF7"/>
          </w:tcPr>
          <w:p w14:paraId="3EB279D3" w14:textId="77777777"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19CAA341" w14:textId="57A54188"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2021</w:t>
            </w:r>
          </w:p>
        </w:tc>
        <w:tc>
          <w:tcPr>
            <w:tcW w:w="1141" w:type="dxa"/>
            <w:tcBorders>
              <w:top w:val="single" w:sz="4" w:space="0" w:color="auto"/>
              <w:left w:val="nil"/>
              <w:bottom w:val="single" w:sz="4" w:space="0" w:color="auto"/>
              <w:right w:val="nil"/>
            </w:tcBorders>
            <w:shd w:val="clear" w:color="000000" w:fill="DDEBF7"/>
            <w:hideMark/>
          </w:tcPr>
          <w:p w14:paraId="34FD108E" w14:textId="4A4A2718"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6B70E4D6"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2022</w:t>
            </w:r>
          </w:p>
        </w:tc>
        <w:tc>
          <w:tcPr>
            <w:tcW w:w="1141" w:type="dxa"/>
            <w:tcBorders>
              <w:top w:val="single" w:sz="4" w:space="0" w:color="auto"/>
              <w:left w:val="nil"/>
              <w:bottom w:val="single" w:sz="4" w:space="0" w:color="auto"/>
              <w:right w:val="nil"/>
            </w:tcBorders>
            <w:shd w:val="clear" w:color="000000" w:fill="DDEBF7"/>
            <w:hideMark/>
          </w:tcPr>
          <w:p w14:paraId="6507E0FF"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7A4F8F31"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2023</w:t>
            </w:r>
          </w:p>
        </w:tc>
      </w:tr>
      <w:tr w:rsidR="00BE565A" w:rsidRPr="00BE565A" w14:paraId="59240A2E" w14:textId="77777777" w:rsidTr="00BE565A">
        <w:trPr>
          <w:trHeight w:val="284"/>
        </w:trPr>
        <w:tc>
          <w:tcPr>
            <w:tcW w:w="3394" w:type="dxa"/>
            <w:tcBorders>
              <w:top w:val="nil"/>
              <w:left w:val="nil"/>
              <w:bottom w:val="single" w:sz="4" w:space="0" w:color="auto"/>
              <w:right w:val="nil"/>
            </w:tcBorders>
            <w:shd w:val="clear" w:color="auto" w:fill="auto"/>
            <w:noWrap/>
            <w:vAlign w:val="center"/>
            <w:hideMark/>
          </w:tcPr>
          <w:p w14:paraId="6E0985D5"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Proračunska sredstva Občine Ravne na Koroškem</w:t>
            </w:r>
          </w:p>
        </w:tc>
        <w:tc>
          <w:tcPr>
            <w:tcW w:w="717" w:type="dxa"/>
            <w:tcBorders>
              <w:top w:val="nil"/>
              <w:left w:val="nil"/>
              <w:bottom w:val="single" w:sz="4" w:space="0" w:color="auto"/>
              <w:right w:val="nil"/>
            </w:tcBorders>
            <w:shd w:val="clear" w:color="auto" w:fill="auto"/>
            <w:noWrap/>
            <w:vAlign w:val="center"/>
            <w:hideMark/>
          </w:tcPr>
          <w:p w14:paraId="7E60311D" w14:textId="4E1D7C7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63,31</w:t>
            </w:r>
          </w:p>
        </w:tc>
        <w:tc>
          <w:tcPr>
            <w:tcW w:w="1314" w:type="dxa"/>
            <w:tcBorders>
              <w:top w:val="nil"/>
              <w:left w:val="nil"/>
              <w:bottom w:val="single" w:sz="4" w:space="0" w:color="auto"/>
              <w:right w:val="nil"/>
            </w:tcBorders>
            <w:shd w:val="clear" w:color="auto" w:fill="auto"/>
            <w:noWrap/>
            <w:vAlign w:val="center"/>
            <w:hideMark/>
          </w:tcPr>
          <w:p w14:paraId="4B4925BD" w14:textId="15BB13A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495.771,01</w:t>
            </w:r>
          </w:p>
        </w:tc>
        <w:tc>
          <w:tcPr>
            <w:tcW w:w="768" w:type="dxa"/>
            <w:tcBorders>
              <w:top w:val="nil"/>
              <w:left w:val="nil"/>
              <w:bottom w:val="single" w:sz="4" w:space="0" w:color="auto"/>
              <w:right w:val="nil"/>
            </w:tcBorders>
            <w:vAlign w:val="center"/>
          </w:tcPr>
          <w:p w14:paraId="41D544D7" w14:textId="44ECFA9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10.182,99</w:t>
            </w:r>
          </w:p>
        </w:tc>
        <w:tc>
          <w:tcPr>
            <w:tcW w:w="1141" w:type="dxa"/>
            <w:tcBorders>
              <w:top w:val="nil"/>
              <w:left w:val="nil"/>
              <w:bottom w:val="single" w:sz="4" w:space="0" w:color="auto"/>
              <w:right w:val="nil"/>
            </w:tcBorders>
            <w:shd w:val="clear" w:color="auto" w:fill="auto"/>
            <w:noWrap/>
            <w:vAlign w:val="center"/>
            <w:hideMark/>
          </w:tcPr>
          <w:p w14:paraId="50399568" w14:textId="4289E0F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155.690,87</w:t>
            </w:r>
          </w:p>
        </w:tc>
        <w:tc>
          <w:tcPr>
            <w:tcW w:w="1141" w:type="dxa"/>
            <w:tcBorders>
              <w:top w:val="nil"/>
              <w:left w:val="nil"/>
              <w:bottom w:val="single" w:sz="4" w:space="0" w:color="auto"/>
              <w:right w:val="nil"/>
            </w:tcBorders>
            <w:shd w:val="clear" w:color="auto" w:fill="auto"/>
            <w:noWrap/>
            <w:vAlign w:val="center"/>
            <w:hideMark/>
          </w:tcPr>
          <w:p w14:paraId="4C259723" w14:textId="229C93A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329.897,15</w:t>
            </w:r>
          </w:p>
        </w:tc>
      </w:tr>
      <w:tr w:rsidR="00BE565A" w:rsidRPr="00BE565A" w14:paraId="56099369"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56A77933" w14:textId="77777777" w:rsidR="00BE565A" w:rsidRPr="00BE565A" w:rsidRDefault="00BE565A" w:rsidP="00BE565A">
            <w:pPr>
              <w:spacing w:after="0" w:line="240" w:lineRule="auto"/>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Evropska kohezijska politika</w:t>
            </w:r>
          </w:p>
        </w:tc>
        <w:tc>
          <w:tcPr>
            <w:tcW w:w="717" w:type="dxa"/>
            <w:tcBorders>
              <w:top w:val="nil"/>
              <w:left w:val="nil"/>
              <w:bottom w:val="single" w:sz="4" w:space="0" w:color="auto"/>
              <w:right w:val="nil"/>
            </w:tcBorders>
            <w:shd w:val="clear" w:color="auto" w:fill="auto"/>
            <w:noWrap/>
            <w:vAlign w:val="center"/>
          </w:tcPr>
          <w:p w14:paraId="71E18858" w14:textId="64FE3D80"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36,78</w:t>
            </w:r>
          </w:p>
        </w:tc>
        <w:tc>
          <w:tcPr>
            <w:tcW w:w="1314" w:type="dxa"/>
            <w:tcBorders>
              <w:top w:val="nil"/>
              <w:left w:val="nil"/>
              <w:bottom w:val="single" w:sz="4" w:space="0" w:color="auto"/>
              <w:right w:val="nil"/>
            </w:tcBorders>
            <w:shd w:val="clear" w:color="auto" w:fill="auto"/>
            <w:noWrap/>
            <w:vAlign w:val="center"/>
          </w:tcPr>
          <w:p w14:paraId="74388A9B" w14:textId="39A79BDD"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287.991,53</w:t>
            </w:r>
          </w:p>
        </w:tc>
        <w:tc>
          <w:tcPr>
            <w:tcW w:w="768" w:type="dxa"/>
            <w:tcBorders>
              <w:top w:val="nil"/>
              <w:left w:val="nil"/>
              <w:bottom w:val="single" w:sz="4" w:space="0" w:color="auto"/>
              <w:right w:val="nil"/>
            </w:tcBorders>
            <w:vAlign w:val="center"/>
          </w:tcPr>
          <w:p w14:paraId="0D43697E" w14:textId="6E133AA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382A5937" w14:textId="2DB15B2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96.700,49</w:t>
            </w:r>
          </w:p>
        </w:tc>
        <w:tc>
          <w:tcPr>
            <w:tcW w:w="1141" w:type="dxa"/>
            <w:tcBorders>
              <w:top w:val="nil"/>
              <w:left w:val="nil"/>
              <w:bottom w:val="single" w:sz="4" w:space="0" w:color="auto"/>
              <w:right w:val="nil"/>
            </w:tcBorders>
            <w:shd w:val="clear" w:color="auto" w:fill="auto"/>
            <w:noWrap/>
            <w:vAlign w:val="center"/>
          </w:tcPr>
          <w:p w14:paraId="4BAD6507" w14:textId="6766787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191.291,04</w:t>
            </w:r>
          </w:p>
        </w:tc>
      </w:tr>
      <w:tr w:rsidR="00BE565A" w:rsidRPr="00BE565A" w14:paraId="0EA71286"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48690321" w14:textId="77777777" w:rsidR="00BE565A" w:rsidRPr="00BE565A"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Kohezijski sklad (85 %)</w:t>
            </w:r>
          </w:p>
        </w:tc>
        <w:tc>
          <w:tcPr>
            <w:tcW w:w="717" w:type="dxa"/>
            <w:tcBorders>
              <w:top w:val="nil"/>
              <w:left w:val="nil"/>
              <w:bottom w:val="single" w:sz="4" w:space="0" w:color="auto"/>
              <w:right w:val="nil"/>
            </w:tcBorders>
            <w:shd w:val="clear" w:color="auto" w:fill="auto"/>
            <w:noWrap/>
            <w:vAlign w:val="center"/>
          </w:tcPr>
          <w:p w14:paraId="7FA9D69C" w14:textId="3CF6B0E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31,26</w:t>
            </w:r>
          </w:p>
        </w:tc>
        <w:tc>
          <w:tcPr>
            <w:tcW w:w="1314" w:type="dxa"/>
            <w:tcBorders>
              <w:top w:val="nil"/>
              <w:left w:val="nil"/>
              <w:bottom w:val="single" w:sz="4" w:space="0" w:color="auto"/>
              <w:right w:val="nil"/>
            </w:tcBorders>
            <w:shd w:val="clear" w:color="auto" w:fill="auto"/>
            <w:noWrap/>
            <w:vAlign w:val="center"/>
          </w:tcPr>
          <w:p w14:paraId="319B25C5" w14:textId="0276C005"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244.792,80</w:t>
            </w:r>
          </w:p>
        </w:tc>
        <w:tc>
          <w:tcPr>
            <w:tcW w:w="768" w:type="dxa"/>
            <w:tcBorders>
              <w:top w:val="nil"/>
              <w:left w:val="nil"/>
              <w:bottom w:val="single" w:sz="4" w:space="0" w:color="auto"/>
              <w:right w:val="nil"/>
            </w:tcBorders>
            <w:vAlign w:val="center"/>
          </w:tcPr>
          <w:p w14:paraId="2A14A6F3" w14:textId="20B1388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2804BD3A" w14:textId="370A3D1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82.195,42</w:t>
            </w:r>
          </w:p>
        </w:tc>
        <w:tc>
          <w:tcPr>
            <w:tcW w:w="1141" w:type="dxa"/>
            <w:tcBorders>
              <w:top w:val="nil"/>
              <w:left w:val="nil"/>
              <w:bottom w:val="single" w:sz="4" w:space="0" w:color="auto"/>
              <w:right w:val="nil"/>
            </w:tcBorders>
            <w:shd w:val="clear" w:color="auto" w:fill="auto"/>
            <w:noWrap/>
            <w:vAlign w:val="center"/>
          </w:tcPr>
          <w:p w14:paraId="58DC188F" w14:textId="41EE3C3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162.597,38</w:t>
            </w:r>
          </w:p>
        </w:tc>
      </w:tr>
      <w:tr w:rsidR="00BE565A" w:rsidRPr="00BE565A" w14:paraId="582BC996"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3A7E59B9" w14:textId="77777777" w:rsidR="00BE565A" w:rsidRPr="00BE565A"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Slovenska udeležba v KP (15 %)</w:t>
            </w:r>
          </w:p>
        </w:tc>
        <w:tc>
          <w:tcPr>
            <w:tcW w:w="717" w:type="dxa"/>
            <w:tcBorders>
              <w:top w:val="nil"/>
              <w:left w:val="nil"/>
              <w:bottom w:val="single" w:sz="4" w:space="0" w:color="auto"/>
              <w:right w:val="nil"/>
            </w:tcBorders>
            <w:shd w:val="clear" w:color="auto" w:fill="auto"/>
            <w:noWrap/>
            <w:vAlign w:val="center"/>
          </w:tcPr>
          <w:p w14:paraId="1C44ED25" w14:textId="5B53CBA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5,52</w:t>
            </w:r>
          </w:p>
        </w:tc>
        <w:tc>
          <w:tcPr>
            <w:tcW w:w="1314" w:type="dxa"/>
            <w:tcBorders>
              <w:top w:val="nil"/>
              <w:left w:val="nil"/>
              <w:bottom w:val="single" w:sz="4" w:space="0" w:color="auto"/>
              <w:right w:val="nil"/>
            </w:tcBorders>
            <w:shd w:val="clear" w:color="auto" w:fill="auto"/>
            <w:noWrap/>
            <w:vAlign w:val="center"/>
          </w:tcPr>
          <w:p w14:paraId="1B4A5D3D" w14:textId="2E25539A"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43.198,73</w:t>
            </w:r>
          </w:p>
        </w:tc>
        <w:tc>
          <w:tcPr>
            <w:tcW w:w="768" w:type="dxa"/>
            <w:tcBorders>
              <w:top w:val="nil"/>
              <w:left w:val="nil"/>
              <w:bottom w:val="single" w:sz="4" w:space="0" w:color="auto"/>
              <w:right w:val="nil"/>
            </w:tcBorders>
            <w:vAlign w:val="center"/>
          </w:tcPr>
          <w:p w14:paraId="6EB69BDC" w14:textId="690504B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0EE7BADD" w14:textId="4B44BF1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14.505,08</w:t>
            </w:r>
          </w:p>
        </w:tc>
        <w:tc>
          <w:tcPr>
            <w:tcW w:w="1141" w:type="dxa"/>
            <w:tcBorders>
              <w:top w:val="nil"/>
              <w:left w:val="nil"/>
              <w:bottom w:val="single" w:sz="4" w:space="0" w:color="auto"/>
              <w:right w:val="nil"/>
            </w:tcBorders>
            <w:shd w:val="clear" w:color="auto" w:fill="auto"/>
            <w:noWrap/>
            <w:vAlign w:val="center"/>
          </w:tcPr>
          <w:p w14:paraId="6AF8719F" w14:textId="3403284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28.693,65</w:t>
            </w:r>
          </w:p>
        </w:tc>
      </w:tr>
      <w:tr w:rsidR="00BE565A" w:rsidRPr="00BE565A" w14:paraId="6A53C328" w14:textId="77777777" w:rsidTr="00BE565A">
        <w:trPr>
          <w:trHeight w:val="284"/>
        </w:trPr>
        <w:tc>
          <w:tcPr>
            <w:tcW w:w="3394" w:type="dxa"/>
            <w:tcBorders>
              <w:top w:val="nil"/>
              <w:left w:val="nil"/>
              <w:bottom w:val="single" w:sz="4" w:space="0" w:color="auto"/>
              <w:right w:val="nil"/>
            </w:tcBorders>
            <w:shd w:val="clear" w:color="000000" w:fill="F2F2F2"/>
            <w:noWrap/>
            <w:vAlign w:val="center"/>
            <w:hideMark/>
          </w:tcPr>
          <w:p w14:paraId="22E15DD4" w14:textId="77777777" w:rsidR="00BE565A" w:rsidRPr="00BE565A"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Investicijska vrednost z DDV</w:t>
            </w:r>
          </w:p>
        </w:tc>
        <w:tc>
          <w:tcPr>
            <w:tcW w:w="717" w:type="dxa"/>
            <w:tcBorders>
              <w:top w:val="nil"/>
              <w:left w:val="nil"/>
              <w:bottom w:val="single" w:sz="4" w:space="0" w:color="auto"/>
              <w:right w:val="nil"/>
            </w:tcBorders>
            <w:shd w:val="clear" w:color="000000" w:fill="F2F2F2"/>
            <w:noWrap/>
            <w:vAlign w:val="center"/>
            <w:hideMark/>
          </w:tcPr>
          <w:p w14:paraId="3AD95BCB" w14:textId="0B5F0818"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314" w:type="dxa"/>
            <w:tcBorders>
              <w:top w:val="nil"/>
              <w:left w:val="nil"/>
              <w:bottom w:val="single" w:sz="4" w:space="0" w:color="auto"/>
              <w:right w:val="nil"/>
            </w:tcBorders>
            <w:shd w:val="clear" w:color="000000" w:fill="F2F2F2"/>
            <w:noWrap/>
            <w:vAlign w:val="center"/>
            <w:hideMark/>
          </w:tcPr>
          <w:p w14:paraId="3FA3430D" w14:textId="6D200D8E"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783.079,58</w:t>
            </w:r>
          </w:p>
        </w:tc>
        <w:tc>
          <w:tcPr>
            <w:tcW w:w="768" w:type="dxa"/>
            <w:tcBorders>
              <w:top w:val="nil"/>
              <w:left w:val="nil"/>
              <w:bottom w:val="single" w:sz="4" w:space="0" w:color="auto"/>
              <w:right w:val="nil"/>
            </w:tcBorders>
            <w:shd w:val="clear" w:color="000000" w:fill="F2F2F2"/>
            <w:vAlign w:val="center"/>
          </w:tcPr>
          <w:p w14:paraId="30BF643C" w14:textId="01B4E1C6"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10.182,99</w:t>
            </w:r>
          </w:p>
        </w:tc>
        <w:tc>
          <w:tcPr>
            <w:tcW w:w="1141" w:type="dxa"/>
            <w:tcBorders>
              <w:top w:val="nil"/>
              <w:left w:val="nil"/>
              <w:bottom w:val="single" w:sz="4" w:space="0" w:color="auto"/>
              <w:right w:val="nil"/>
            </w:tcBorders>
            <w:shd w:val="clear" w:color="000000" w:fill="F2F2F2"/>
            <w:noWrap/>
            <w:vAlign w:val="center"/>
            <w:hideMark/>
          </w:tcPr>
          <w:p w14:paraId="75502E6C" w14:textId="0160EE9E"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251.696,70</w:t>
            </w:r>
          </w:p>
        </w:tc>
        <w:tc>
          <w:tcPr>
            <w:tcW w:w="1141" w:type="dxa"/>
            <w:tcBorders>
              <w:top w:val="nil"/>
              <w:left w:val="nil"/>
              <w:bottom w:val="single" w:sz="4" w:space="0" w:color="auto"/>
              <w:right w:val="nil"/>
            </w:tcBorders>
            <w:shd w:val="clear" w:color="000000" w:fill="F2F2F2"/>
            <w:noWrap/>
            <w:vAlign w:val="center"/>
            <w:hideMark/>
          </w:tcPr>
          <w:p w14:paraId="2011EA3C" w14:textId="154DB75A"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521.199,89</w:t>
            </w:r>
          </w:p>
        </w:tc>
      </w:tr>
    </w:tbl>
    <w:p w14:paraId="2A72BAB0" w14:textId="3D887520" w:rsidR="00FC7D09" w:rsidRDefault="00FC7D09" w:rsidP="00FC7D09">
      <w:pPr>
        <w:rPr>
          <w:highlight w:val="yellow"/>
          <w:lang w:eastAsia="sl-SI"/>
        </w:rPr>
      </w:pPr>
    </w:p>
    <w:p w14:paraId="3702292A" w14:textId="68F1F03F" w:rsidR="009539C8" w:rsidRDefault="009539C8" w:rsidP="00FC7D09">
      <w:pPr>
        <w:rPr>
          <w:highlight w:val="yellow"/>
          <w:lang w:eastAsia="sl-SI"/>
        </w:rPr>
      </w:pPr>
    </w:p>
    <w:p w14:paraId="249A7F60" w14:textId="68DC5DCD" w:rsidR="009539C8" w:rsidRDefault="009539C8" w:rsidP="00FC7D09">
      <w:pPr>
        <w:rPr>
          <w:highlight w:val="yellow"/>
          <w:lang w:eastAsia="sl-SI"/>
        </w:rPr>
      </w:pPr>
    </w:p>
    <w:p w14:paraId="69077F6D" w14:textId="77777777" w:rsidR="009539C8" w:rsidRDefault="009539C8" w:rsidP="00FC7D09">
      <w:pPr>
        <w:rPr>
          <w:highlight w:val="yellow"/>
          <w:lang w:eastAsia="sl-SI"/>
        </w:rPr>
      </w:pPr>
    </w:p>
    <w:p w14:paraId="0E70ADA9" w14:textId="2433713F" w:rsidR="00FC7D09" w:rsidRPr="00CA091D" w:rsidRDefault="00FC7D09" w:rsidP="00FC7D09">
      <w:pPr>
        <w:pStyle w:val="Napis"/>
      </w:pPr>
      <w:bookmarkStart w:id="169" w:name="_Toc87521440"/>
      <w:r w:rsidRPr="00CA091D">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27</w:t>
      </w:r>
      <w:r w:rsidR="00CE7C25">
        <w:rPr>
          <w:noProof/>
        </w:rPr>
        <w:fldChar w:fldCharType="end"/>
      </w:r>
      <w:r w:rsidRPr="00CA091D">
        <w:t>: Viri financiranja po varianti A po tekočih cenah</w:t>
      </w:r>
      <w:bookmarkEnd w:id="169"/>
    </w:p>
    <w:tbl>
      <w:tblPr>
        <w:tblW w:w="8617" w:type="dxa"/>
        <w:tblCellMar>
          <w:left w:w="70" w:type="dxa"/>
          <w:right w:w="70" w:type="dxa"/>
        </w:tblCellMar>
        <w:tblLook w:val="04A0" w:firstRow="1" w:lastRow="0" w:firstColumn="1" w:lastColumn="0" w:noHBand="0" w:noVBand="1"/>
      </w:tblPr>
      <w:tblGrid>
        <w:gridCol w:w="3394"/>
        <w:gridCol w:w="859"/>
        <w:gridCol w:w="1314"/>
        <w:gridCol w:w="792"/>
        <w:gridCol w:w="1141"/>
        <w:gridCol w:w="1141"/>
      </w:tblGrid>
      <w:tr w:rsidR="00BE565A" w:rsidRPr="00BE565A" w14:paraId="4AD5E5BA" w14:textId="77777777" w:rsidTr="00BE565A">
        <w:trPr>
          <w:trHeight w:val="480"/>
        </w:trPr>
        <w:tc>
          <w:tcPr>
            <w:tcW w:w="3394" w:type="dxa"/>
            <w:tcBorders>
              <w:top w:val="single" w:sz="4" w:space="0" w:color="auto"/>
              <w:left w:val="nil"/>
              <w:bottom w:val="single" w:sz="4" w:space="0" w:color="auto"/>
              <w:right w:val="nil"/>
            </w:tcBorders>
            <w:shd w:val="clear" w:color="000000" w:fill="DDEBF7"/>
            <w:noWrap/>
            <w:hideMark/>
          </w:tcPr>
          <w:p w14:paraId="13C2D6F5" w14:textId="77777777" w:rsidR="00BE565A" w:rsidRPr="00BE565A" w:rsidRDefault="00BE565A" w:rsidP="004E76F6">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Investicijska vrednost</w:t>
            </w:r>
          </w:p>
          <w:p w14:paraId="34BD2F13" w14:textId="77777777" w:rsidR="00BE565A" w:rsidRPr="00BE565A" w:rsidRDefault="00BE565A" w:rsidP="004E76F6">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Tekoče cene</w:t>
            </w:r>
          </w:p>
        </w:tc>
        <w:tc>
          <w:tcPr>
            <w:tcW w:w="859" w:type="dxa"/>
            <w:tcBorders>
              <w:top w:val="single" w:sz="4" w:space="0" w:color="auto"/>
              <w:left w:val="nil"/>
              <w:bottom w:val="single" w:sz="4" w:space="0" w:color="auto"/>
              <w:right w:val="nil"/>
            </w:tcBorders>
            <w:shd w:val="clear" w:color="000000" w:fill="DDEBF7"/>
            <w:hideMark/>
          </w:tcPr>
          <w:p w14:paraId="58C3BCF9"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Delež</w:t>
            </w:r>
            <w:r w:rsidRPr="00BE565A">
              <w:rPr>
                <w:rFonts w:asciiTheme="minorHAnsi" w:eastAsia="Times New Roman" w:hAnsiTheme="minorHAnsi" w:cs="Calibri"/>
                <w:b/>
                <w:bCs/>
                <w:color w:val="000000"/>
                <w:sz w:val="16"/>
                <w:szCs w:val="16"/>
                <w:lang w:eastAsia="sl-SI"/>
              </w:rPr>
              <w:br/>
              <w:t>[%]</w:t>
            </w:r>
          </w:p>
        </w:tc>
        <w:tc>
          <w:tcPr>
            <w:tcW w:w="1314" w:type="dxa"/>
            <w:tcBorders>
              <w:top w:val="single" w:sz="4" w:space="0" w:color="auto"/>
              <w:left w:val="nil"/>
              <w:bottom w:val="single" w:sz="4" w:space="0" w:color="auto"/>
              <w:right w:val="nil"/>
            </w:tcBorders>
            <w:shd w:val="clear" w:color="000000" w:fill="DDEBF7"/>
            <w:hideMark/>
          </w:tcPr>
          <w:p w14:paraId="68358AD3"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Vrednost</w:t>
            </w:r>
            <w:r w:rsidRPr="00BE565A">
              <w:rPr>
                <w:rFonts w:asciiTheme="minorHAnsi" w:eastAsia="Times New Roman" w:hAnsiTheme="minorHAnsi" w:cs="Calibri"/>
                <w:b/>
                <w:bCs/>
                <w:color w:val="000000"/>
                <w:sz w:val="16"/>
                <w:szCs w:val="16"/>
                <w:lang w:eastAsia="sl-SI"/>
              </w:rPr>
              <w:br/>
              <w:t>[EUR]</w:t>
            </w:r>
          </w:p>
        </w:tc>
        <w:tc>
          <w:tcPr>
            <w:tcW w:w="768" w:type="dxa"/>
            <w:tcBorders>
              <w:top w:val="single" w:sz="4" w:space="0" w:color="auto"/>
              <w:left w:val="nil"/>
              <w:bottom w:val="single" w:sz="4" w:space="0" w:color="auto"/>
              <w:right w:val="nil"/>
            </w:tcBorders>
            <w:shd w:val="clear" w:color="000000" w:fill="DDEBF7"/>
          </w:tcPr>
          <w:p w14:paraId="1F2101A9" w14:textId="77777777"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305783A2" w14:textId="5049854A"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2021</w:t>
            </w:r>
          </w:p>
        </w:tc>
        <w:tc>
          <w:tcPr>
            <w:tcW w:w="1141" w:type="dxa"/>
            <w:tcBorders>
              <w:top w:val="single" w:sz="4" w:space="0" w:color="auto"/>
              <w:left w:val="nil"/>
              <w:bottom w:val="single" w:sz="4" w:space="0" w:color="auto"/>
              <w:right w:val="nil"/>
            </w:tcBorders>
            <w:shd w:val="clear" w:color="000000" w:fill="DDEBF7"/>
            <w:hideMark/>
          </w:tcPr>
          <w:p w14:paraId="691BAFD8" w14:textId="35F9199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6635E096"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2022</w:t>
            </w:r>
          </w:p>
        </w:tc>
        <w:tc>
          <w:tcPr>
            <w:tcW w:w="1141" w:type="dxa"/>
            <w:tcBorders>
              <w:top w:val="single" w:sz="4" w:space="0" w:color="auto"/>
              <w:left w:val="nil"/>
              <w:bottom w:val="single" w:sz="4" w:space="0" w:color="auto"/>
              <w:right w:val="nil"/>
            </w:tcBorders>
            <w:shd w:val="clear" w:color="000000" w:fill="DDEBF7"/>
            <w:hideMark/>
          </w:tcPr>
          <w:p w14:paraId="3BF5C2A5"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5E38F9D9" w14:textId="77777777" w:rsidR="00BE565A" w:rsidRPr="00BE565A" w:rsidRDefault="00BE565A" w:rsidP="004E76F6">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2023</w:t>
            </w:r>
          </w:p>
        </w:tc>
      </w:tr>
      <w:tr w:rsidR="00BE565A" w:rsidRPr="00BE565A" w14:paraId="1D955945" w14:textId="77777777" w:rsidTr="00BE565A">
        <w:trPr>
          <w:trHeight w:val="284"/>
        </w:trPr>
        <w:tc>
          <w:tcPr>
            <w:tcW w:w="3394" w:type="dxa"/>
            <w:tcBorders>
              <w:top w:val="nil"/>
              <w:left w:val="nil"/>
              <w:bottom w:val="single" w:sz="4" w:space="0" w:color="auto"/>
              <w:right w:val="nil"/>
            </w:tcBorders>
            <w:shd w:val="clear" w:color="auto" w:fill="auto"/>
            <w:noWrap/>
            <w:vAlign w:val="center"/>
            <w:hideMark/>
          </w:tcPr>
          <w:p w14:paraId="0ADAFFFE"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Proračunska sredstva Občine Ravne na Koroškem</w:t>
            </w:r>
          </w:p>
        </w:tc>
        <w:tc>
          <w:tcPr>
            <w:tcW w:w="859" w:type="dxa"/>
            <w:tcBorders>
              <w:top w:val="nil"/>
              <w:left w:val="nil"/>
              <w:bottom w:val="single" w:sz="4" w:space="0" w:color="auto"/>
              <w:right w:val="nil"/>
            </w:tcBorders>
            <w:shd w:val="clear" w:color="auto" w:fill="auto"/>
            <w:noWrap/>
            <w:vAlign w:val="center"/>
            <w:hideMark/>
          </w:tcPr>
          <w:p w14:paraId="0E9B6A93" w14:textId="68B5764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63,40</w:t>
            </w:r>
          </w:p>
        </w:tc>
        <w:tc>
          <w:tcPr>
            <w:tcW w:w="1314" w:type="dxa"/>
            <w:tcBorders>
              <w:top w:val="nil"/>
              <w:left w:val="nil"/>
              <w:bottom w:val="single" w:sz="4" w:space="0" w:color="auto"/>
              <w:right w:val="nil"/>
            </w:tcBorders>
            <w:shd w:val="clear" w:color="auto" w:fill="auto"/>
            <w:noWrap/>
            <w:vAlign w:val="center"/>
            <w:hideMark/>
          </w:tcPr>
          <w:p w14:paraId="7B543ED3" w14:textId="55021F1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511.876,17</w:t>
            </w:r>
          </w:p>
        </w:tc>
        <w:tc>
          <w:tcPr>
            <w:tcW w:w="768" w:type="dxa"/>
            <w:tcBorders>
              <w:top w:val="nil"/>
              <w:left w:val="nil"/>
              <w:bottom w:val="single" w:sz="4" w:space="0" w:color="auto"/>
              <w:right w:val="nil"/>
            </w:tcBorders>
            <w:vAlign w:val="center"/>
          </w:tcPr>
          <w:p w14:paraId="4530313C" w14:textId="4D70911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10.182,99</w:t>
            </w:r>
          </w:p>
        </w:tc>
        <w:tc>
          <w:tcPr>
            <w:tcW w:w="1141" w:type="dxa"/>
            <w:tcBorders>
              <w:top w:val="nil"/>
              <w:left w:val="nil"/>
              <w:bottom w:val="single" w:sz="4" w:space="0" w:color="auto"/>
              <w:right w:val="nil"/>
            </w:tcBorders>
            <w:shd w:val="clear" w:color="auto" w:fill="auto"/>
            <w:noWrap/>
            <w:vAlign w:val="center"/>
            <w:hideMark/>
          </w:tcPr>
          <w:p w14:paraId="69FB120C" w14:textId="7E2DA0C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158.804,69</w:t>
            </w:r>
          </w:p>
        </w:tc>
        <w:tc>
          <w:tcPr>
            <w:tcW w:w="1141" w:type="dxa"/>
            <w:tcBorders>
              <w:top w:val="nil"/>
              <w:left w:val="nil"/>
              <w:bottom w:val="single" w:sz="4" w:space="0" w:color="auto"/>
              <w:right w:val="nil"/>
            </w:tcBorders>
            <w:shd w:val="clear" w:color="auto" w:fill="auto"/>
            <w:noWrap/>
            <w:vAlign w:val="center"/>
            <w:hideMark/>
          </w:tcPr>
          <w:p w14:paraId="5FF037B1" w14:textId="08D7E88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342.888,50</w:t>
            </w:r>
          </w:p>
        </w:tc>
      </w:tr>
      <w:tr w:rsidR="00BE565A" w:rsidRPr="00BE565A" w14:paraId="6E236AE6"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058E68FD" w14:textId="77777777" w:rsidR="00BE565A" w:rsidRPr="00BE565A" w:rsidRDefault="00BE565A" w:rsidP="00BE565A">
            <w:pPr>
              <w:spacing w:after="0" w:line="240" w:lineRule="auto"/>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Evropska kohezijska politika</w:t>
            </w:r>
          </w:p>
        </w:tc>
        <w:tc>
          <w:tcPr>
            <w:tcW w:w="859" w:type="dxa"/>
            <w:tcBorders>
              <w:top w:val="nil"/>
              <w:left w:val="nil"/>
              <w:bottom w:val="single" w:sz="4" w:space="0" w:color="auto"/>
              <w:right w:val="nil"/>
            </w:tcBorders>
            <w:shd w:val="clear" w:color="auto" w:fill="auto"/>
            <w:noWrap/>
            <w:vAlign w:val="center"/>
          </w:tcPr>
          <w:p w14:paraId="435E58DF" w14:textId="6B9CF1D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36,84</w:t>
            </w:r>
          </w:p>
        </w:tc>
        <w:tc>
          <w:tcPr>
            <w:tcW w:w="1314" w:type="dxa"/>
            <w:tcBorders>
              <w:top w:val="nil"/>
              <w:left w:val="nil"/>
              <w:bottom w:val="single" w:sz="4" w:space="0" w:color="auto"/>
              <w:right w:val="nil"/>
            </w:tcBorders>
            <w:shd w:val="clear" w:color="auto" w:fill="auto"/>
            <w:noWrap/>
            <w:vAlign w:val="center"/>
          </w:tcPr>
          <w:p w14:paraId="15844E3D" w14:textId="7878D145"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297.458,58</w:t>
            </w:r>
          </w:p>
        </w:tc>
        <w:tc>
          <w:tcPr>
            <w:tcW w:w="768" w:type="dxa"/>
            <w:tcBorders>
              <w:top w:val="nil"/>
              <w:left w:val="nil"/>
              <w:bottom w:val="single" w:sz="4" w:space="0" w:color="auto"/>
              <w:right w:val="nil"/>
            </w:tcBorders>
            <w:vAlign w:val="center"/>
          </w:tcPr>
          <w:p w14:paraId="26B9CA9D" w14:textId="4E012F9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41" w:type="dxa"/>
            <w:tcBorders>
              <w:top w:val="nil"/>
              <w:left w:val="nil"/>
              <w:bottom w:val="single" w:sz="4" w:space="0" w:color="auto"/>
              <w:right w:val="nil"/>
            </w:tcBorders>
            <w:shd w:val="clear" w:color="auto" w:fill="auto"/>
            <w:noWrap/>
            <w:vAlign w:val="center"/>
          </w:tcPr>
          <w:p w14:paraId="0FBA2ADE" w14:textId="68CDCE18"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98.634,50</w:t>
            </w:r>
          </w:p>
        </w:tc>
        <w:tc>
          <w:tcPr>
            <w:tcW w:w="1141" w:type="dxa"/>
            <w:tcBorders>
              <w:top w:val="nil"/>
              <w:left w:val="nil"/>
              <w:bottom w:val="single" w:sz="4" w:space="0" w:color="auto"/>
              <w:right w:val="nil"/>
            </w:tcBorders>
            <w:shd w:val="clear" w:color="auto" w:fill="auto"/>
            <w:noWrap/>
            <w:vAlign w:val="center"/>
          </w:tcPr>
          <w:p w14:paraId="740B3CAB" w14:textId="52D8EC6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198.824,08</w:t>
            </w:r>
          </w:p>
        </w:tc>
      </w:tr>
      <w:tr w:rsidR="00BE565A" w:rsidRPr="00BE565A" w14:paraId="0481A0CA"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5FC8E048" w14:textId="77777777" w:rsidR="00BE565A" w:rsidRPr="00BE565A"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Kohezijski sklad (85 %)</w:t>
            </w:r>
          </w:p>
        </w:tc>
        <w:tc>
          <w:tcPr>
            <w:tcW w:w="859" w:type="dxa"/>
            <w:tcBorders>
              <w:top w:val="nil"/>
              <w:left w:val="nil"/>
              <w:bottom w:val="single" w:sz="4" w:space="0" w:color="auto"/>
              <w:right w:val="nil"/>
            </w:tcBorders>
            <w:shd w:val="clear" w:color="auto" w:fill="auto"/>
            <w:noWrap/>
            <w:vAlign w:val="center"/>
          </w:tcPr>
          <w:p w14:paraId="38510532" w14:textId="5B4ADB4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31,32</w:t>
            </w:r>
          </w:p>
        </w:tc>
        <w:tc>
          <w:tcPr>
            <w:tcW w:w="1314" w:type="dxa"/>
            <w:tcBorders>
              <w:top w:val="nil"/>
              <w:left w:val="nil"/>
              <w:bottom w:val="single" w:sz="4" w:space="0" w:color="auto"/>
              <w:right w:val="nil"/>
            </w:tcBorders>
            <w:shd w:val="clear" w:color="auto" w:fill="auto"/>
            <w:noWrap/>
            <w:vAlign w:val="center"/>
          </w:tcPr>
          <w:p w14:paraId="17411D3E" w14:textId="2C55D88B"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252.839,80</w:t>
            </w:r>
          </w:p>
        </w:tc>
        <w:tc>
          <w:tcPr>
            <w:tcW w:w="768" w:type="dxa"/>
            <w:tcBorders>
              <w:top w:val="nil"/>
              <w:left w:val="nil"/>
              <w:bottom w:val="single" w:sz="4" w:space="0" w:color="auto"/>
              <w:right w:val="nil"/>
            </w:tcBorders>
            <w:vAlign w:val="center"/>
          </w:tcPr>
          <w:p w14:paraId="208DD7C3" w14:textId="746114F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380B9157" w14:textId="47C32DE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83.839,33</w:t>
            </w:r>
          </w:p>
        </w:tc>
        <w:tc>
          <w:tcPr>
            <w:tcW w:w="1141" w:type="dxa"/>
            <w:tcBorders>
              <w:top w:val="nil"/>
              <w:left w:val="nil"/>
              <w:bottom w:val="single" w:sz="4" w:space="0" w:color="auto"/>
              <w:right w:val="nil"/>
            </w:tcBorders>
            <w:shd w:val="clear" w:color="auto" w:fill="auto"/>
            <w:noWrap/>
            <w:vAlign w:val="center"/>
          </w:tcPr>
          <w:p w14:paraId="2ED38AD4" w14:textId="1A9ADB1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169.000,47</w:t>
            </w:r>
          </w:p>
        </w:tc>
      </w:tr>
      <w:tr w:rsidR="00BE565A" w:rsidRPr="00BE565A" w14:paraId="69D95401" w14:textId="77777777" w:rsidTr="00BE565A">
        <w:trPr>
          <w:trHeight w:val="284"/>
        </w:trPr>
        <w:tc>
          <w:tcPr>
            <w:tcW w:w="3394" w:type="dxa"/>
            <w:tcBorders>
              <w:top w:val="nil"/>
              <w:left w:val="nil"/>
              <w:bottom w:val="single" w:sz="4" w:space="0" w:color="auto"/>
              <w:right w:val="nil"/>
            </w:tcBorders>
            <w:shd w:val="clear" w:color="auto" w:fill="auto"/>
            <w:noWrap/>
            <w:vAlign w:val="center"/>
          </w:tcPr>
          <w:p w14:paraId="7C021A94" w14:textId="77777777" w:rsidR="00BE565A" w:rsidRPr="00BE565A" w:rsidRDefault="00BE565A" w:rsidP="00BE565A">
            <w:pPr>
              <w:spacing w:after="0" w:line="240" w:lineRule="auto"/>
              <w:ind w:firstLine="209"/>
              <w:rPr>
                <w:rFonts w:asciiTheme="minorHAnsi" w:eastAsia="Times New Roman" w:hAnsiTheme="minorHAnsi" w:cs="Calibri"/>
                <w:sz w:val="16"/>
                <w:szCs w:val="16"/>
                <w:highlight w:val="yellow"/>
                <w:lang w:eastAsia="sl-SI"/>
              </w:rPr>
            </w:pPr>
            <w:r w:rsidRPr="00BE565A">
              <w:rPr>
                <w:rFonts w:asciiTheme="minorHAnsi" w:hAnsiTheme="minorHAnsi" w:cs="Arial"/>
                <w:color w:val="000000"/>
                <w:sz w:val="16"/>
                <w:szCs w:val="16"/>
              </w:rPr>
              <w:t>Slovenska udeležba v KP (15 %)</w:t>
            </w:r>
          </w:p>
        </w:tc>
        <w:tc>
          <w:tcPr>
            <w:tcW w:w="859" w:type="dxa"/>
            <w:tcBorders>
              <w:top w:val="nil"/>
              <w:left w:val="nil"/>
              <w:bottom w:val="single" w:sz="4" w:space="0" w:color="auto"/>
              <w:right w:val="nil"/>
            </w:tcBorders>
            <w:shd w:val="clear" w:color="auto" w:fill="auto"/>
            <w:noWrap/>
            <w:vAlign w:val="center"/>
          </w:tcPr>
          <w:p w14:paraId="77C29E9E" w14:textId="6D97318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5,53</w:t>
            </w:r>
          </w:p>
        </w:tc>
        <w:tc>
          <w:tcPr>
            <w:tcW w:w="1314" w:type="dxa"/>
            <w:tcBorders>
              <w:top w:val="nil"/>
              <w:left w:val="nil"/>
              <w:bottom w:val="single" w:sz="4" w:space="0" w:color="auto"/>
              <w:right w:val="nil"/>
            </w:tcBorders>
            <w:shd w:val="clear" w:color="auto" w:fill="auto"/>
            <w:noWrap/>
            <w:vAlign w:val="center"/>
          </w:tcPr>
          <w:p w14:paraId="004C012C" w14:textId="375BAFE0"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color w:val="000000"/>
                <w:sz w:val="16"/>
                <w:szCs w:val="16"/>
              </w:rPr>
              <w:t>44.618,79</w:t>
            </w:r>
          </w:p>
        </w:tc>
        <w:tc>
          <w:tcPr>
            <w:tcW w:w="768" w:type="dxa"/>
            <w:tcBorders>
              <w:top w:val="nil"/>
              <w:left w:val="nil"/>
              <w:bottom w:val="single" w:sz="4" w:space="0" w:color="auto"/>
              <w:right w:val="nil"/>
            </w:tcBorders>
            <w:vAlign w:val="center"/>
          </w:tcPr>
          <w:p w14:paraId="66CFCDEB" w14:textId="5376E7F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7ED5AC81" w14:textId="0648E78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14.795,18</w:t>
            </w:r>
          </w:p>
        </w:tc>
        <w:tc>
          <w:tcPr>
            <w:tcW w:w="1141" w:type="dxa"/>
            <w:tcBorders>
              <w:top w:val="nil"/>
              <w:left w:val="nil"/>
              <w:bottom w:val="single" w:sz="4" w:space="0" w:color="auto"/>
              <w:right w:val="nil"/>
            </w:tcBorders>
            <w:shd w:val="clear" w:color="auto" w:fill="auto"/>
            <w:noWrap/>
            <w:vAlign w:val="center"/>
          </w:tcPr>
          <w:p w14:paraId="6647C18E" w14:textId="7E881E0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29.823,61</w:t>
            </w:r>
          </w:p>
        </w:tc>
      </w:tr>
      <w:tr w:rsidR="00BE565A" w:rsidRPr="00BE565A" w14:paraId="46BBDD60" w14:textId="77777777" w:rsidTr="00BE565A">
        <w:trPr>
          <w:trHeight w:val="284"/>
        </w:trPr>
        <w:tc>
          <w:tcPr>
            <w:tcW w:w="3394" w:type="dxa"/>
            <w:tcBorders>
              <w:top w:val="nil"/>
              <w:left w:val="nil"/>
              <w:bottom w:val="single" w:sz="4" w:space="0" w:color="auto"/>
              <w:right w:val="nil"/>
            </w:tcBorders>
            <w:shd w:val="clear" w:color="000000" w:fill="F2F2F2"/>
            <w:noWrap/>
            <w:vAlign w:val="center"/>
            <w:hideMark/>
          </w:tcPr>
          <w:p w14:paraId="51788806" w14:textId="77777777" w:rsidR="00BE565A" w:rsidRPr="00BE565A"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Investicijska vrednost z DDV</w:t>
            </w:r>
          </w:p>
        </w:tc>
        <w:tc>
          <w:tcPr>
            <w:tcW w:w="859" w:type="dxa"/>
            <w:tcBorders>
              <w:top w:val="nil"/>
              <w:left w:val="nil"/>
              <w:bottom w:val="single" w:sz="4" w:space="0" w:color="auto"/>
              <w:right w:val="nil"/>
            </w:tcBorders>
            <w:shd w:val="clear" w:color="000000" w:fill="F2F2F2"/>
            <w:noWrap/>
            <w:vAlign w:val="center"/>
            <w:hideMark/>
          </w:tcPr>
          <w:p w14:paraId="180729F8" w14:textId="1C7E9DD2"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w:t>
            </w:r>
          </w:p>
        </w:tc>
        <w:tc>
          <w:tcPr>
            <w:tcW w:w="1314" w:type="dxa"/>
            <w:tcBorders>
              <w:top w:val="nil"/>
              <w:left w:val="nil"/>
              <w:bottom w:val="single" w:sz="4" w:space="0" w:color="auto"/>
              <w:right w:val="nil"/>
            </w:tcBorders>
            <w:shd w:val="clear" w:color="000000" w:fill="F2F2F2"/>
            <w:noWrap/>
            <w:vAlign w:val="center"/>
            <w:hideMark/>
          </w:tcPr>
          <w:p w14:paraId="65E1D620" w14:textId="06FDDCF4"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807.375,42</w:t>
            </w:r>
          </w:p>
        </w:tc>
        <w:tc>
          <w:tcPr>
            <w:tcW w:w="768" w:type="dxa"/>
            <w:tcBorders>
              <w:top w:val="nil"/>
              <w:left w:val="nil"/>
              <w:bottom w:val="single" w:sz="4" w:space="0" w:color="auto"/>
              <w:right w:val="nil"/>
            </w:tcBorders>
            <w:shd w:val="clear" w:color="000000" w:fill="F2F2F2"/>
            <w:vAlign w:val="center"/>
          </w:tcPr>
          <w:p w14:paraId="365DF699" w14:textId="54123489"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10.182,99</w:t>
            </w:r>
          </w:p>
        </w:tc>
        <w:tc>
          <w:tcPr>
            <w:tcW w:w="1141" w:type="dxa"/>
            <w:tcBorders>
              <w:top w:val="nil"/>
              <w:left w:val="nil"/>
              <w:bottom w:val="single" w:sz="4" w:space="0" w:color="auto"/>
              <w:right w:val="nil"/>
            </w:tcBorders>
            <w:shd w:val="clear" w:color="000000" w:fill="F2F2F2"/>
            <w:noWrap/>
            <w:vAlign w:val="center"/>
            <w:hideMark/>
          </w:tcPr>
          <w:p w14:paraId="23E06AF5" w14:textId="2C3EE1FB"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257.439,19</w:t>
            </w:r>
          </w:p>
        </w:tc>
        <w:tc>
          <w:tcPr>
            <w:tcW w:w="1141" w:type="dxa"/>
            <w:tcBorders>
              <w:top w:val="nil"/>
              <w:left w:val="nil"/>
              <w:bottom w:val="single" w:sz="4" w:space="0" w:color="auto"/>
              <w:right w:val="nil"/>
            </w:tcBorders>
            <w:shd w:val="clear" w:color="000000" w:fill="F2F2F2"/>
            <w:noWrap/>
            <w:vAlign w:val="center"/>
            <w:hideMark/>
          </w:tcPr>
          <w:p w14:paraId="737410F8" w14:textId="7E5B4BF5"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541.712,58</w:t>
            </w:r>
          </w:p>
        </w:tc>
      </w:tr>
    </w:tbl>
    <w:p w14:paraId="30287947" w14:textId="77777777" w:rsidR="00FC7D09" w:rsidRPr="003365A5" w:rsidRDefault="00FC7D09" w:rsidP="00FC7D09">
      <w:pPr>
        <w:rPr>
          <w:highlight w:val="yellow"/>
          <w:lang w:eastAsia="sl-SI"/>
        </w:rPr>
      </w:pPr>
    </w:p>
    <w:p w14:paraId="1BC1649F" w14:textId="77777777" w:rsidR="00FC7D09" w:rsidRPr="00E60347" w:rsidRDefault="00FC7D09" w:rsidP="00FC7D09">
      <w:pPr>
        <w:pStyle w:val="Naslov3"/>
        <w:numPr>
          <w:ilvl w:val="4"/>
          <w:numId w:val="1"/>
        </w:numPr>
        <w:rPr>
          <w:sz w:val="24"/>
          <w:szCs w:val="20"/>
        </w:rPr>
      </w:pPr>
      <w:bookmarkStart w:id="170" w:name="_Toc87521331"/>
      <w:r w:rsidRPr="00E60347">
        <w:rPr>
          <w:sz w:val="24"/>
          <w:szCs w:val="20"/>
        </w:rPr>
        <w:t>Varianta B – javno-zasebno partnerstvo</w:t>
      </w:r>
      <w:bookmarkEnd w:id="170"/>
    </w:p>
    <w:p w14:paraId="653DFAB5"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15C7CE85" w14:textId="77777777" w:rsidR="00FC7D09" w:rsidRPr="00E60347" w:rsidRDefault="00FC7D09" w:rsidP="00FC7D09">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2D4A72D9" w14:textId="4A348655" w:rsidR="00FC7D09" w:rsidRPr="00CA091D" w:rsidRDefault="00FC7D09" w:rsidP="00FC7D09">
      <w:pPr>
        <w:pStyle w:val="Napis"/>
      </w:pPr>
      <w:bookmarkStart w:id="171" w:name="_Toc87521441"/>
      <w:r w:rsidRPr="00CA091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28</w:t>
      </w:r>
      <w:r w:rsidR="00CE7C25">
        <w:rPr>
          <w:noProof/>
        </w:rPr>
        <w:fldChar w:fldCharType="end"/>
      </w:r>
      <w:r w:rsidRPr="00CA091D">
        <w:t>: Viri financiranja po varianti B po stalnih cenah</w:t>
      </w:r>
      <w:bookmarkEnd w:id="171"/>
    </w:p>
    <w:tbl>
      <w:tblPr>
        <w:tblW w:w="8603" w:type="dxa"/>
        <w:tblCellMar>
          <w:left w:w="70" w:type="dxa"/>
          <w:right w:w="70" w:type="dxa"/>
        </w:tblCellMar>
        <w:tblLook w:val="04A0" w:firstRow="1" w:lastRow="0" w:firstColumn="1" w:lastColumn="0" w:noHBand="0" w:noVBand="1"/>
      </w:tblPr>
      <w:tblGrid>
        <w:gridCol w:w="3394"/>
        <w:gridCol w:w="1001"/>
        <w:gridCol w:w="1134"/>
        <w:gridCol w:w="792"/>
        <w:gridCol w:w="1141"/>
        <w:gridCol w:w="1141"/>
      </w:tblGrid>
      <w:tr w:rsidR="00BE565A" w:rsidRPr="00BE565A" w14:paraId="1A791123" w14:textId="77777777" w:rsidTr="00BE565A">
        <w:trPr>
          <w:trHeight w:val="480"/>
        </w:trPr>
        <w:tc>
          <w:tcPr>
            <w:tcW w:w="3394" w:type="dxa"/>
            <w:tcBorders>
              <w:top w:val="single" w:sz="4" w:space="0" w:color="auto"/>
              <w:left w:val="nil"/>
              <w:bottom w:val="single" w:sz="4" w:space="0" w:color="auto"/>
              <w:right w:val="nil"/>
            </w:tcBorders>
            <w:shd w:val="clear" w:color="000000" w:fill="DDEBF7"/>
            <w:hideMark/>
          </w:tcPr>
          <w:p w14:paraId="1C24C0F5" w14:textId="77777777" w:rsidR="00BE565A" w:rsidRPr="00BE565A" w:rsidRDefault="00BE565A" w:rsidP="00CA091D">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Viri financiranja</w:t>
            </w:r>
          </w:p>
          <w:p w14:paraId="490B2D7A" w14:textId="77777777" w:rsidR="00BE565A" w:rsidRPr="00BE565A" w:rsidRDefault="00BE565A" w:rsidP="00CA091D">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Stalne cene</w:t>
            </w:r>
          </w:p>
        </w:tc>
        <w:tc>
          <w:tcPr>
            <w:tcW w:w="1001" w:type="dxa"/>
            <w:tcBorders>
              <w:top w:val="single" w:sz="4" w:space="0" w:color="auto"/>
              <w:left w:val="nil"/>
              <w:bottom w:val="single" w:sz="4" w:space="0" w:color="auto"/>
              <w:right w:val="nil"/>
            </w:tcBorders>
            <w:shd w:val="clear" w:color="000000" w:fill="DDEBF7"/>
            <w:hideMark/>
          </w:tcPr>
          <w:p w14:paraId="4CDC7D2F" w14:textId="77777777"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Delež</w:t>
            </w:r>
            <w:r w:rsidRPr="00BE565A">
              <w:rPr>
                <w:rFonts w:asciiTheme="minorHAnsi" w:eastAsia="Times New Roman" w:hAnsiTheme="minorHAnsi" w:cs="Calibri"/>
                <w:b/>
                <w:bCs/>
                <w:color w:val="000000"/>
                <w:sz w:val="16"/>
                <w:szCs w:val="16"/>
                <w:lang w:eastAsia="sl-SI"/>
              </w:rPr>
              <w:br/>
              <w:t>[%]</w:t>
            </w:r>
          </w:p>
        </w:tc>
        <w:tc>
          <w:tcPr>
            <w:tcW w:w="1134" w:type="dxa"/>
            <w:tcBorders>
              <w:top w:val="single" w:sz="4" w:space="0" w:color="auto"/>
              <w:left w:val="nil"/>
              <w:bottom w:val="single" w:sz="4" w:space="0" w:color="auto"/>
              <w:right w:val="nil"/>
            </w:tcBorders>
            <w:shd w:val="clear" w:color="000000" w:fill="DDEBF7"/>
            <w:hideMark/>
          </w:tcPr>
          <w:p w14:paraId="41BB4213" w14:textId="77777777"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Vrednost</w:t>
            </w:r>
            <w:r w:rsidRPr="00BE565A">
              <w:rPr>
                <w:rFonts w:asciiTheme="minorHAnsi" w:eastAsia="Times New Roman" w:hAnsiTheme="minorHAnsi" w:cs="Calibri"/>
                <w:b/>
                <w:bCs/>
                <w:color w:val="000000"/>
                <w:sz w:val="16"/>
                <w:szCs w:val="16"/>
                <w:lang w:eastAsia="sl-SI"/>
              </w:rPr>
              <w:br/>
              <w:t>[EUR]</w:t>
            </w:r>
          </w:p>
        </w:tc>
        <w:tc>
          <w:tcPr>
            <w:tcW w:w="792" w:type="dxa"/>
            <w:tcBorders>
              <w:top w:val="single" w:sz="4" w:space="0" w:color="auto"/>
              <w:left w:val="nil"/>
              <w:bottom w:val="single" w:sz="4" w:space="0" w:color="auto"/>
              <w:right w:val="nil"/>
            </w:tcBorders>
            <w:shd w:val="clear" w:color="000000" w:fill="DDEBF7"/>
          </w:tcPr>
          <w:p w14:paraId="71A5B9D4" w14:textId="77777777"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2F0BDBE0" w14:textId="7DD6DB45" w:rsidR="00BE565A" w:rsidRPr="00BE565A"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2021</w:t>
            </w:r>
          </w:p>
        </w:tc>
        <w:tc>
          <w:tcPr>
            <w:tcW w:w="1141" w:type="dxa"/>
            <w:tcBorders>
              <w:top w:val="single" w:sz="4" w:space="0" w:color="auto"/>
              <w:left w:val="nil"/>
              <w:bottom w:val="single" w:sz="4" w:space="0" w:color="auto"/>
              <w:right w:val="nil"/>
            </w:tcBorders>
            <w:shd w:val="clear" w:color="000000" w:fill="DDEBF7"/>
            <w:hideMark/>
          </w:tcPr>
          <w:p w14:paraId="3693805A" w14:textId="24501394"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47E2B01D" w14:textId="53AFE06D"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2022</w:t>
            </w:r>
          </w:p>
        </w:tc>
        <w:tc>
          <w:tcPr>
            <w:tcW w:w="1141" w:type="dxa"/>
            <w:tcBorders>
              <w:top w:val="single" w:sz="4" w:space="0" w:color="auto"/>
              <w:left w:val="nil"/>
              <w:bottom w:val="single" w:sz="4" w:space="0" w:color="auto"/>
              <w:right w:val="nil"/>
            </w:tcBorders>
            <w:shd w:val="clear" w:color="000000" w:fill="DDEBF7"/>
            <w:hideMark/>
          </w:tcPr>
          <w:p w14:paraId="793F354D" w14:textId="77777777"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 xml:space="preserve">Leto </w:t>
            </w:r>
          </w:p>
          <w:p w14:paraId="5E8B20E0" w14:textId="08ECCB7A" w:rsidR="00BE565A" w:rsidRPr="00BE565A"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2023</w:t>
            </w:r>
          </w:p>
        </w:tc>
      </w:tr>
      <w:tr w:rsidR="00BE565A" w:rsidRPr="00BE565A" w14:paraId="2C0286B6" w14:textId="77777777" w:rsidTr="00BE565A">
        <w:trPr>
          <w:trHeight w:val="240"/>
        </w:trPr>
        <w:tc>
          <w:tcPr>
            <w:tcW w:w="3394" w:type="dxa"/>
            <w:tcBorders>
              <w:top w:val="nil"/>
              <w:left w:val="nil"/>
              <w:bottom w:val="single" w:sz="4" w:space="0" w:color="auto"/>
              <w:right w:val="nil"/>
            </w:tcBorders>
            <w:shd w:val="clear" w:color="auto" w:fill="auto"/>
            <w:noWrap/>
            <w:vAlign w:val="center"/>
            <w:hideMark/>
          </w:tcPr>
          <w:p w14:paraId="31932470"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Proračunska sredstva Občine Ravne na Koroškem</w:t>
            </w:r>
          </w:p>
        </w:tc>
        <w:tc>
          <w:tcPr>
            <w:tcW w:w="1001" w:type="dxa"/>
            <w:tcBorders>
              <w:top w:val="nil"/>
              <w:left w:val="nil"/>
              <w:bottom w:val="single" w:sz="4" w:space="0" w:color="auto"/>
              <w:right w:val="nil"/>
            </w:tcBorders>
            <w:shd w:val="clear" w:color="auto" w:fill="auto"/>
            <w:noWrap/>
            <w:vAlign w:val="center"/>
            <w:hideMark/>
          </w:tcPr>
          <w:p w14:paraId="74E9A36B" w14:textId="6A359FE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2,32</w:t>
            </w:r>
          </w:p>
        </w:tc>
        <w:tc>
          <w:tcPr>
            <w:tcW w:w="1134" w:type="dxa"/>
            <w:tcBorders>
              <w:top w:val="nil"/>
              <w:left w:val="nil"/>
              <w:bottom w:val="single" w:sz="4" w:space="0" w:color="auto"/>
              <w:right w:val="nil"/>
            </w:tcBorders>
            <w:shd w:val="clear" w:color="auto" w:fill="auto"/>
            <w:noWrap/>
            <w:vAlign w:val="center"/>
            <w:hideMark/>
          </w:tcPr>
          <w:p w14:paraId="422F2BB1" w14:textId="505926C2"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14.982,64</w:t>
            </w:r>
          </w:p>
        </w:tc>
        <w:tc>
          <w:tcPr>
            <w:tcW w:w="792" w:type="dxa"/>
            <w:tcBorders>
              <w:top w:val="nil"/>
              <w:left w:val="nil"/>
              <w:bottom w:val="single" w:sz="4" w:space="0" w:color="auto"/>
              <w:right w:val="nil"/>
            </w:tcBorders>
            <w:vAlign w:val="center"/>
          </w:tcPr>
          <w:p w14:paraId="713CEAE8" w14:textId="0730B752"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10.182,99</w:t>
            </w:r>
          </w:p>
        </w:tc>
        <w:tc>
          <w:tcPr>
            <w:tcW w:w="1141" w:type="dxa"/>
            <w:tcBorders>
              <w:top w:val="nil"/>
              <w:left w:val="nil"/>
              <w:bottom w:val="single" w:sz="4" w:space="0" w:color="auto"/>
              <w:right w:val="nil"/>
            </w:tcBorders>
            <w:shd w:val="clear" w:color="auto" w:fill="auto"/>
            <w:noWrap/>
            <w:vAlign w:val="center"/>
            <w:hideMark/>
          </w:tcPr>
          <w:p w14:paraId="26AC0DD4" w14:textId="511317D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-140,73</w:t>
            </w:r>
          </w:p>
        </w:tc>
        <w:tc>
          <w:tcPr>
            <w:tcW w:w="1141" w:type="dxa"/>
            <w:tcBorders>
              <w:top w:val="nil"/>
              <w:left w:val="nil"/>
              <w:bottom w:val="single" w:sz="4" w:space="0" w:color="auto"/>
              <w:right w:val="nil"/>
            </w:tcBorders>
            <w:shd w:val="clear" w:color="auto" w:fill="auto"/>
            <w:noWrap/>
            <w:vAlign w:val="center"/>
            <w:hideMark/>
          </w:tcPr>
          <w:p w14:paraId="319B4067" w14:textId="1B943AF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4.940,38</w:t>
            </w:r>
          </w:p>
        </w:tc>
      </w:tr>
      <w:tr w:rsidR="00BE565A" w:rsidRPr="00BE565A" w14:paraId="19729A63" w14:textId="77777777" w:rsidTr="00BE565A">
        <w:trPr>
          <w:trHeight w:val="240"/>
        </w:trPr>
        <w:tc>
          <w:tcPr>
            <w:tcW w:w="3394" w:type="dxa"/>
            <w:tcBorders>
              <w:top w:val="nil"/>
              <w:left w:val="nil"/>
              <w:bottom w:val="single" w:sz="4" w:space="0" w:color="auto"/>
              <w:right w:val="nil"/>
            </w:tcBorders>
            <w:shd w:val="clear" w:color="auto" w:fill="auto"/>
            <w:noWrap/>
            <w:vAlign w:val="center"/>
            <w:hideMark/>
          </w:tcPr>
          <w:p w14:paraId="77F6BF0B"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Evropska kohezijska politika</w:t>
            </w:r>
          </w:p>
        </w:tc>
        <w:tc>
          <w:tcPr>
            <w:tcW w:w="1001" w:type="dxa"/>
            <w:tcBorders>
              <w:top w:val="nil"/>
              <w:left w:val="nil"/>
              <w:bottom w:val="single" w:sz="4" w:space="0" w:color="auto"/>
              <w:right w:val="nil"/>
            </w:tcBorders>
            <w:shd w:val="clear" w:color="auto" w:fill="auto"/>
            <w:noWrap/>
            <w:vAlign w:val="center"/>
            <w:hideMark/>
          </w:tcPr>
          <w:p w14:paraId="500BFB69" w14:textId="171A542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44,59</w:t>
            </w:r>
          </w:p>
        </w:tc>
        <w:tc>
          <w:tcPr>
            <w:tcW w:w="1134" w:type="dxa"/>
            <w:tcBorders>
              <w:top w:val="nil"/>
              <w:left w:val="nil"/>
              <w:bottom w:val="single" w:sz="4" w:space="0" w:color="auto"/>
              <w:right w:val="nil"/>
            </w:tcBorders>
            <w:shd w:val="clear" w:color="auto" w:fill="auto"/>
            <w:noWrap/>
            <w:vAlign w:val="center"/>
            <w:hideMark/>
          </w:tcPr>
          <w:p w14:paraId="76B8D311" w14:textId="1FEFA45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287.991,53</w:t>
            </w:r>
          </w:p>
        </w:tc>
        <w:tc>
          <w:tcPr>
            <w:tcW w:w="792" w:type="dxa"/>
            <w:tcBorders>
              <w:top w:val="nil"/>
              <w:left w:val="nil"/>
              <w:bottom w:val="single" w:sz="4" w:space="0" w:color="auto"/>
              <w:right w:val="nil"/>
            </w:tcBorders>
            <w:vAlign w:val="center"/>
          </w:tcPr>
          <w:p w14:paraId="05E305F1" w14:textId="4781335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41" w:type="dxa"/>
            <w:tcBorders>
              <w:top w:val="nil"/>
              <w:left w:val="nil"/>
              <w:bottom w:val="single" w:sz="4" w:space="0" w:color="auto"/>
              <w:right w:val="nil"/>
            </w:tcBorders>
            <w:shd w:val="clear" w:color="auto" w:fill="auto"/>
            <w:noWrap/>
            <w:vAlign w:val="center"/>
            <w:hideMark/>
          </w:tcPr>
          <w:p w14:paraId="2B8630E8" w14:textId="03C4E52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96.700,49</w:t>
            </w:r>
          </w:p>
        </w:tc>
        <w:tc>
          <w:tcPr>
            <w:tcW w:w="1141" w:type="dxa"/>
            <w:tcBorders>
              <w:top w:val="nil"/>
              <w:left w:val="nil"/>
              <w:bottom w:val="single" w:sz="4" w:space="0" w:color="auto"/>
              <w:right w:val="nil"/>
            </w:tcBorders>
            <w:shd w:val="clear" w:color="auto" w:fill="auto"/>
            <w:noWrap/>
            <w:vAlign w:val="center"/>
            <w:hideMark/>
          </w:tcPr>
          <w:p w14:paraId="560F0654" w14:textId="7742A23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191.291,04</w:t>
            </w:r>
          </w:p>
        </w:tc>
      </w:tr>
      <w:tr w:rsidR="00BE565A" w:rsidRPr="00BE565A" w14:paraId="16AF66B1"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5C998195"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Kohezijski sklad (85 %)</w:t>
            </w:r>
          </w:p>
        </w:tc>
        <w:tc>
          <w:tcPr>
            <w:tcW w:w="1001" w:type="dxa"/>
            <w:tcBorders>
              <w:top w:val="nil"/>
              <w:left w:val="nil"/>
              <w:bottom w:val="single" w:sz="4" w:space="0" w:color="auto"/>
              <w:right w:val="nil"/>
            </w:tcBorders>
            <w:shd w:val="clear" w:color="auto" w:fill="auto"/>
            <w:noWrap/>
            <w:vAlign w:val="center"/>
          </w:tcPr>
          <w:p w14:paraId="080D251F" w14:textId="3DEFD5E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37,90</w:t>
            </w:r>
          </w:p>
        </w:tc>
        <w:tc>
          <w:tcPr>
            <w:tcW w:w="1134" w:type="dxa"/>
            <w:tcBorders>
              <w:top w:val="nil"/>
              <w:left w:val="nil"/>
              <w:bottom w:val="single" w:sz="4" w:space="0" w:color="auto"/>
              <w:right w:val="nil"/>
            </w:tcBorders>
            <w:shd w:val="clear" w:color="auto" w:fill="auto"/>
            <w:noWrap/>
            <w:vAlign w:val="center"/>
          </w:tcPr>
          <w:p w14:paraId="7B55D0A1" w14:textId="29E833D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244.792,80</w:t>
            </w:r>
          </w:p>
        </w:tc>
        <w:tc>
          <w:tcPr>
            <w:tcW w:w="792" w:type="dxa"/>
            <w:tcBorders>
              <w:top w:val="nil"/>
              <w:left w:val="nil"/>
              <w:bottom w:val="single" w:sz="4" w:space="0" w:color="auto"/>
              <w:right w:val="nil"/>
            </w:tcBorders>
            <w:vAlign w:val="center"/>
          </w:tcPr>
          <w:p w14:paraId="2FB158DD" w14:textId="4C1A301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26319D70" w14:textId="2B2E9A5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82.195,42</w:t>
            </w:r>
          </w:p>
        </w:tc>
        <w:tc>
          <w:tcPr>
            <w:tcW w:w="1141" w:type="dxa"/>
            <w:tcBorders>
              <w:top w:val="nil"/>
              <w:left w:val="nil"/>
              <w:bottom w:val="single" w:sz="4" w:space="0" w:color="auto"/>
              <w:right w:val="nil"/>
            </w:tcBorders>
            <w:shd w:val="clear" w:color="auto" w:fill="auto"/>
            <w:noWrap/>
            <w:vAlign w:val="center"/>
          </w:tcPr>
          <w:p w14:paraId="5871895C" w14:textId="0E44698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162.597,38</w:t>
            </w:r>
          </w:p>
        </w:tc>
      </w:tr>
      <w:tr w:rsidR="00BE565A" w:rsidRPr="00BE565A" w14:paraId="5DC5E38B"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620346BA"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Slovenska udeležba v KP (15 %)</w:t>
            </w:r>
          </w:p>
        </w:tc>
        <w:tc>
          <w:tcPr>
            <w:tcW w:w="1001" w:type="dxa"/>
            <w:tcBorders>
              <w:top w:val="nil"/>
              <w:left w:val="nil"/>
              <w:bottom w:val="single" w:sz="4" w:space="0" w:color="auto"/>
              <w:right w:val="nil"/>
            </w:tcBorders>
            <w:shd w:val="clear" w:color="auto" w:fill="auto"/>
            <w:noWrap/>
            <w:vAlign w:val="center"/>
          </w:tcPr>
          <w:p w14:paraId="32BD30C7" w14:textId="72CF8F6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6,69</w:t>
            </w:r>
          </w:p>
        </w:tc>
        <w:tc>
          <w:tcPr>
            <w:tcW w:w="1134" w:type="dxa"/>
            <w:tcBorders>
              <w:top w:val="nil"/>
              <w:left w:val="nil"/>
              <w:bottom w:val="single" w:sz="4" w:space="0" w:color="auto"/>
              <w:right w:val="nil"/>
            </w:tcBorders>
            <w:shd w:val="clear" w:color="auto" w:fill="auto"/>
            <w:noWrap/>
            <w:vAlign w:val="center"/>
          </w:tcPr>
          <w:p w14:paraId="1F0508A7" w14:textId="514672A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43.198,73</w:t>
            </w:r>
          </w:p>
        </w:tc>
        <w:tc>
          <w:tcPr>
            <w:tcW w:w="792" w:type="dxa"/>
            <w:tcBorders>
              <w:top w:val="nil"/>
              <w:left w:val="nil"/>
              <w:bottom w:val="single" w:sz="4" w:space="0" w:color="auto"/>
              <w:right w:val="nil"/>
            </w:tcBorders>
            <w:vAlign w:val="center"/>
          </w:tcPr>
          <w:p w14:paraId="53132C98" w14:textId="16A9716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1141" w:type="dxa"/>
            <w:tcBorders>
              <w:top w:val="nil"/>
              <w:left w:val="nil"/>
              <w:bottom w:val="single" w:sz="4" w:space="0" w:color="auto"/>
              <w:right w:val="nil"/>
            </w:tcBorders>
            <w:shd w:val="clear" w:color="auto" w:fill="auto"/>
            <w:noWrap/>
            <w:vAlign w:val="center"/>
          </w:tcPr>
          <w:p w14:paraId="1F29B7A7" w14:textId="4E80B433"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14.505,07</w:t>
            </w:r>
          </w:p>
        </w:tc>
        <w:tc>
          <w:tcPr>
            <w:tcW w:w="1141" w:type="dxa"/>
            <w:tcBorders>
              <w:top w:val="nil"/>
              <w:left w:val="nil"/>
              <w:bottom w:val="single" w:sz="4" w:space="0" w:color="auto"/>
              <w:right w:val="nil"/>
            </w:tcBorders>
            <w:shd w:val="clear" w:color="auto" w:fill="auto"/>
            <w:noWrap/>
            <w:vAlign w:val="center"/>
          </w:tcPr>
          <w:p w14:paraId="1E773200" w14:textId="6ED9115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28.693,66</w:t>
            </w:r>
          </w:p>
        </w:tc>
      </w:tr>
      <w:tr w:rsidR="00BE565A" w:rsidRPr="00BE565A" w14:paraId="520B95AB"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0BB73885"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Zasebni partner</w:t>
            </w:r>
          </w:p>
        </w:tc>
        <w:tc>
          <w:tcPr>
            <w:tcW w:w="1001" w:type="dxa"/>
            <w:tcBorders>
              <w:top w:val="nil"/>
              <w:left w:val="nil"/>
              <w:bottom w:val="single" w:sz="4" w:space="0" w:color="auto"/>
              <w:right w:val="nil"/>
            </w:tcBorders>
            <w:shd w:val="clear" w:color="auto" w:fill="auto"/>
            <w:noWrap/>
            <w:vAlign w:val="center"/>
          </w:tcPr>
          <w:p w14:paraId="0F0004CF" w14:textId="43807F2E"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53,09</w:t>
            </w:r>
          </w:p>
        </w:tc>
        <w:tc>
          <w:tcPr>
            <w:tcW w:w="1134" w:type="dxa"/>
            <w:tcBorders>
              <w:top w:val="nil"/>
              <w:left w:val="nil"/>
              <w:bottom w:val="single" w:sz="4" w:space="0" w:color="auto"/>
              <w:right w:val="nil"/>
            </w:tcBorders>
            <w:shd w:val="clear" w:color="auto" w:fill="auto"/>
            <w:noWrap/>
            <w:vAlign w:val="center"/>
          </w:tcPr>
          <w:p w14:paraId="0EC53F69" w14:textId="7D2E9B2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342.909,50</w:t>
            </w:r>
          </w:p>
        </w:tc>
        <w:tc>
          <w:tcPr>
            <w:tcW w:w="792" w:type="dxa"/>
            <w:tcBorders>
              <w:top w:val="nil"/>
              <w:left w:val="nil"/>
              <w:bottom w:val="single" w:sz="4" w:space="0" w:color="auto"/>
              <w:right w:val="nil"/>
            </w:tcBorders>
            <w:vAlign w:val="center"/>
          </w:tcPr>
          <w:p w14:paraId="76591B27" w14:textId="0002C11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1141" w:type="dxa"/>
            <w:tcBorders>
              <w:top w:val="nil"/>
              <w:left w:val="nil"/>
              <w:bottom w:val="single" w:sz="4" w:space="0" w:color="auto"/>
              <w:right w:val="nil"/>
            </w:tcBorders>
            <w:shd w:val="clear" w:color="auto" w:fill="auto"/>
            <w:noWrap/>
            <w:vAlign w:val="center"/>
          </w:tcPr>
          <w:p w14:paraId="401E5A30" w14:textId="69D3BC73"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111.046,60</w:t>
            </w:r>
          </w:p>
        </w:tc>
        <w:tc>
          <w:tcPr>
            <w:tcW w:w="1141" w:type="dxa"/>
            <w:tcBorders>
              <w:top w:val="nil"/>
              <w:left w:val="nil"/>
              <w:bottom w:val="single" w:sz="4" w:space="0" w:color="auto"/>
              <w:right w:val="nil"/>
            </w:tcBorders>
            <w:shd w:val="clear" w:color="auto" w:fill="auto"/>
            <w:noWrap/>
            <w:vAlign w:val="center"/>
          </w:tcPr>
          <w:p w14:paraId="6776C25F" w14:textId="1C2DA61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231.862,90</w:t>
            </w:r>
          </w:p>
        </w:tc>
      </w:tr>
      <w:tr w:rsidR="00BE565A" w:rsidRPr="00BE565A" w14:paraId="6DC08C00" w14:textId="77777777" w:rsidTr="00BE565A">
        <w:trPr>
          <w:trHeight w:val="240"/>
        </w:trPr>
        <w:tc>
          <w:tcPr>
            <w:tcW w:w="3394" w:type="dxa"/>
            <w:tcBorders>
              <w:top w:val="nil"/>
              <w:left w:val="nil"/>
              <w:bottom w:val="single" w:sz="4" w:space="0" w:color="auto"/>
              <w:right w:val="nil"/>
            </w:tcBorders>
            <w:shd w:val="clear" w:color="000000" w:fill="F2F2F2"/>
            <w:noWrap/>
            <w:vAlign w:val="center"/>
            <w:hideMark/>
          </w:tcPr>
          <w:p w14:paraId="2179B530" w14:textId="77777777" w:rsidR="00BE565A" w:rsidRPr="00BE565A"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Investicijska vrednost z DDV</w:t>
            </w:r>
          </w:p>
        </w:tc>
        <w:tc>
          <w:tcPr>
            <w:tcW w:w="1001" w:type="dxa"/>
            <w:tcBorders>
              <w:top w:val="nil"/>
              <w:left w:val="nil"/>
              <w:bottom w:val="single" w:sz="4" w:space="0" w:color="auto"/>
              <w:right w:val="nil"/>
            </w:tcBorders>
            <w:shd w:val="clear" w:color="000000" w:fill="F2F2F2"/>
            <w:noWrap/>
            <w:vAlign w:val="center"/>
            <w:hideMark/>
          </w:tcPr>
          <w:p w14:paraId="5528B3C6" w14:textId="12C84D72"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1134" w:type="dxa"/>
            <w:tcBorders>
              <w:top w:val="nil"/>
              <w:left w:val="nil"/>
              <w:bottom w:val="single" w:sz="4" w:space="0" w:color="auto"/>
              <w:right w:val="nil"/>
            </w:tcBorders>
            <w:shd w:val="clear" w:color="000000" w:fill="F2F2F2"/>
            <w:noWrap/>
            <w:vAlign w:val="center"/>
            <w:hideMark/>
          </w:tcPr>
          <w:p w14:paraId="15859BC2" w14:textId="75944510"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645.883,67</w:t>
            </w:r>
          </w:p>
        </w:tc>
        <w:tc>
          <w:tcPr>
            <w:tcW w:w="792" w:type="dxa"/>
            <w:tcBorders>
              <w:top w:val="nil"/>
              <w:left w:val="nil"/>
              <w:bottom w:val="single" w:sz="4" w:space="0" w:color="auto"/>
              <w:right w:val="nil"/>
            </w:tcBorders>
            <w:shd w:val="clear" w:color="000000" w:fill="F2F2F2"/>
            <w:vAlign w:val="center"/>
          </w:tcPr>
          <w:p w14:paraId="16088359" w14:textId="542A779D"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10.182,99</w:t>
            </w:r>
          </w:p>
        </w:tc>
        <w:tc>
          <w:tcPr>
            <w:tcW w:w="1141" w:type="dxa"/>
            <w:tcBorders>
              <w:top w:val="nil"/>
              <w:left w:val="nil"/>
              <w:bottom w:val="single" w:sz="4" w:space="0" w:color="auto"/>
              <w:right w:val="nil"/>
            </w:tcBorders>
            <w:shd w:val="clear" w:color="000000" w:fill="F2F2F2"/>
            <w:noWrap/>
            <w:vAlign w:val="center"/>
            <w:hideMark/>
          </w:tcPr>
          <w:p w14:paraId="41B51960" w14:textId="173C2203"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207.606,36</w:t>
            </w:r>
          </w:p>
        </w:tc>
        <w:tc>
          <w:tcPr>
            <w:tcW w:w="1141" w:type="dxa"/>
            <w:tcBorders>
              <w:top w:val="nil"/>
              <w:left w:val="nil"/>
              <w:bottom w:val="single" w:sz="4" w:space="0" w:color="auto"/>
              <w:right w:val="nil"/>
            </w:tcBorders>
            <w:shd w:val="clear" w:color="000000" w:fill="F2F2F2"/>
            <w:noWrap/>
            <w:vAlign w:val="center"/>
            <w:hideMark/>
          </w:tcPr>
          <w:p w14:paraId="5B9B3EAE" w14:textId="67BADFDC"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428.094,32</w:t>
            </w:r>
          </w:p>
        </w:tc>
      </w:tr>
    </w:tbl>
    <w:p w14:paraId="0EC7C055" w14:textId="77777777" w:rsidR="00FC7D09" w:rsidRDefault="00FC7D09" w:rsidP="00FC7D09">
      <w:pPr>
        <w:rPr>
          <w:highlight w:val="yellow"/>
          <w:lang w:eastAsia="sl-SI"/>
        </w:rPr>
      </w:pPr>
    </w:p>
    <w:p w14:paraId="202A38C0" w14:textId="6421D58F" w:rsidR="00FC7D09" w:rsidRPr="00CA091D" w:rsidRDefault="00FC7D09" w:rsidP="00FC7D09">
      <w:pPr>
        <w:pStyle w:val="Napis"/>
      </w:pPr>
      <w:bookmarkStart w:id="172" w:name="_Toc87521442"/>
      <w:r w:rsidRPr="00CA091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29</w:t>
      </w:r>
      <w:r w:rsidR="00CE7C25">
        <w:rPr>
          <w:noProof/>
        </w:rPr>
        <w:fldChar w:fldCharType="end"/>
      </w:r>
      <w:r w:rsidRPr="00CA091D">
        <w:t>: Viri financiranja po varianti B po tekočih cenah</w:t>
      </w:r>
      <w:bookmarkEnd w:id="172"/>
    </w:p>
    <w:tbl>
      <w:tblPr>
        <w:tblW w:w="8364" w:type="dxa"/>
        <w:tblCellMar>
          <w:left w:w="70" w:type="dxa"/>
          <w:right w:w="70" w:type="dxa"/>
        </w:tblCellMar>
        <w:tblLook w:val="04A0" w:firstRow="1" w:lastRow="0" w:firstColumn="1" w:lastColumn="0" w:noHBand="0" w:noVBand="1"/>
      </w:tblPr>
      <w:tblGrid>
        <w:gridCol w:w="3394"/>
        <w:gridCol w:w="1314"/>
        <w:gridCol w:w="962"/>
        <w:gridCol w:w="792"/>
        <w:gridCol w:w="873"/>
        <w:gridCol w:w="1029"/>
      </w:tblGrid>
      <w:tr w:rsidR="00BE565A" w:rsidRPr="00CA091D" w14:paraId="07F44B27" w14:textId="77777777" w:rsidTr="00BE565A">
        <w:trPr>
          <w:trHeight w:val="480"/>
        </w:trPr>
        <w:tc>
          <w:tcPr>
            <w:tcW w:w="3394" w:type="dxa"/>
            <w:tcBorders>
              <w:top w:val="single" w:sz="4" w:space="0" w:color="auto"/>
              <w:left w:val="nil"/>
              <w:bottom w:val="single" w:sz="4" w:space="0" w:color="auto"/>
              <w:right w:val="nil"/>
            </w:tcBorders>
            <w:shd w:val="clear" w:color="000000" w:fill="DDEBF7"/>
            <w:hideMark/>
          </w:tcPr>
          <w:p w14:paraId="0ECFD640" w14:textId="77777777" w:rsidR="00BE565A" w:rsidRPr="00BE565A" w:rsidRDefault="00BE565A" w:rsidP="00CA091D">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Viri financiranja</w:t>
            </w:r>
          </w:p>
          <w:p w14:paraId="565B0714" w14:textId="77777777" w:rsidR="00BE565A" w:rsidRPr="00BE565A" w:rsidRDefault="00BE565A" w:rsidP="00CA091D">
            <w:pPr>
              <w:spacing w:after="0" w:line="240" w:lineRule="auto"/>
              <w:rPr>
                <w:rFonts w:asciiTheme="minorHAnsi" w:eastAsia="Times New Roman" w:hAnsiTheme="minorHAnsi" w:cs="Calibri"/>
                <w:b/>
                <w:bCs/>
                <w:color w:val="000000"/>
                <w:sz w:val="16"/>
                <w:szCs w:val="16"/>
                <w:lang w:eastAsia="sl-SI"/>
              </w:rPr>
            </w:pPr>
            <w:r w:rsidRPr="00BE565A">
              <w:rPr>
                <w:rFonts w:asciiTheme="minorHAnsi" w:eastAsia="Times New Roman" w:hAnsiTheme="minorHAnsi" w:cs="Calibri"/>
                <w:b/>
                <w:bCs/>
                <w:color w:val="000000"/>
                <w:sz w:val="16"/>
                <w:szCs w:val="16"/>
                <w:lang w:eastAsia="sl-SI"/>
              </w:rPr>
              <w:t>Tekoče cene</w:t>
            </w:r>
          </w:p>
        </w:tc>
        <w:tc>
          <w:tcPr>
            <w:tcW w:w="1314" w:type="dxa"/>
            <w:tcBorders>
              <w:top w:val="single" w:sz="4" w:space="0" w:color="auto"/>
              <w:left w:val="nil"/>
              <w:bottom w:val="single" w:sz="4" w:space="0" w:color="auto"/>
              <w:right w:val="nil"/>
            </w:tcBorders>
            <w:shd w:val="clear" w:color="000000" w:fill="DDEBF7"/>
            <w:hideMark/>
          </w:tcPr>
          <w:p w14:paraId="7D2B5C15" w14:textId="77777777"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Delež</w:t>
            </w:r>
            <w:r w:rsidRPr="00CA091D">
              <w:rPr>
                <w:rFonts w:asciiTheme="minorHAnsi" w:eastAsia="Times New Roman" w:hAnsiTheme="minorHAnsi" w:cs="Calibri"/>
                <w:b/>
                <w:bCs/>
                <w:color w:val="000000"/>
                <w:sz w:val="16"/>
                <w:szCs w:val="16"/>
                <w:lang w:eastAsia="sl-SI"/>
              </w:rPr>
              <w:br/>
              <w:t>[%]</w:t>
            </w:r>
          </w:p>
        </w:tc>
        <w:tc>
          <w:tcPr>
            <w:tcW w:w="962" w:type="dxa"/>
            <w:tcBorders>
              <w:top w:val="single" w:sz="4" w:space="0" w:color="auto"/>
              <w:left w:val="nil"/>
              <w:bottom w:val="single" w:sz="4" w:space="0" w:color="auto"/>
              <w:right w:val="nil"/>
            </w:tcBorders>
            <w:shd w:val="clear" w:color="000000" w:fill="DDEBF7"/>
            <w:hideMark/>
          </w:tcPr>
          <w:p w14:paraId="03789F53" w14:textId="77777777"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Vrednost</w:t>
            </w:r>
            <w:r w:rsidRPr="00CA091D">
              <w:rPr>
                <w:rFonts w:asciiTheme="minorHAnsi" w:eastAsia="Times New Roman" w:hAnsiTheme="minorHAnsi" w:cs="Calibri"/>
                <w:b/>
                <w:bCs/>
                <w:color w:val="000000"/>
                <w:sz w:val="16"/>
                <w:szCs w:val="16"/>
                <w:lang w:eastAsia="sl-SI"/>
              </w:rPr>
              <w:br/>
              <w:t>[EUR]</w:t>
            </w:r>
          </w:p>
        </w:tc>
        <w:tc>
          <w:tcPr>
            <w:tcW w:w="792" w:type="dxa"/>
            <w:tcBorders>
              <w:top w:val="single" w:sz="4" w:space="0" w:color="auto"/>
              <w:left w:val="nil"/>
              <w:bottom w:val="single" w:sz="4" w:space="0" w:color="auto"/>
              <w:right w:val="nil"/>
            </w:tcBorders>
            <w:shd w:val="clear" w:color="000000" w:fill="DDEBF7"/>
          </w:tcPr>
          <w:p w14:paraId="36A6DD94" w14:textId="77777777" w:rsidR="00BE565A" w:rsidRPr="00CA091D"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 xml:space="preserve">Leto </w:t>
            </w:r>
          </w:p>
          <w:p w14:paraId="65E14959" w14:textId="3A8F45D1" w:rsidR="00BE565A" w:rsidRPr="00CA091D" w:rsidRDefault="00BE565A" w:rsidP="00BE565A">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202</w:t>
            </w:r>
            <w:r>
              <w:rPr>
                <w:rFonts w:asciiTheme="minorHAnsi" w:eastAsia="Times New Roman" w:hAnsiTheme="minorHAnsi" w:cs="Calibri"/>
                <w:b/>
                <w:bCs/>
                <w:color w:val="000000"/>
                <w:sz w:val="16"/>
                <w:szCs w:val="16"/>
                <w:lang w:eastAsia="sl-SI"/>
              </w:rPr>
              <w:t>1</w:t>
            </w:r>
          </w:p>
        </w:tc>
        <w:tc>
          <w:tcPr>
            <w:tcW w:w="873" w:type="dxa"/>
            <w:tcBorders>
              <w:top w:val="single" w:sz="4" w:space="0" w:color="auto"/>
              <w:left w:val="nil"/>
              <w:bottom w:val="single" w:sz="4" w:space="0" w:color="auto"/>
              <w:right w:val="nil"/>
            </w:tcBorders>
            <w:shd w:val="clear" w:color="000000" w:fill="DDEBF7"/>
            <w:hideMark/>
          </w:tcPr>
          <w:p w14:paraId="15BA5393" w14:textId="3A8A4762"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 xml:space="preserve">Leto </w:t>
            </w:r>
          </w:p>
          <w:p w14:paraId="4584D2D9" w14:textId="2824E92F"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2022</w:t>
            </w:r>
          </w:p>
        </w:tc>
        <w:tc>
          <w:tcPr>
            <w:tcW w:w="1029" w:type="dxa"/>
            <w:tcBorders>
              <w:top w:val="single" w:sz="4" w:space="0" w:color="auto"/>
              <w:left w:val="nil"/>
              <w:bottom w:val="single" w:sz="4" w:space="0" w:color="auto"/>
              <w:right w:val="nil"/>
            </w:tcBorders>
            <w:shd w:val="clear" w:color="000000" w:fill="DDEBF7"/>
            <w:hideMark/>
          </w:tcPr>
          <w:p w14:paraId="013D57E1" w14:textId="77777777"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 xml:space="preserve">Leto </w:t>
            </w:r>
          </w:p>
          <w:p w14:paraId="1399A24E" w14:textId="2960F8C4" w:rsidR="00BE565A" w:rsidRPr="00CA091D" w:rsidRDefault="00BE565A" w:rsidP="00CA091D">
            <w:pPr>
              <w:spacing w:after="0" w:line="240" w:lineRule="auto"/>
              <w:jc w:val="right"/>
              <w:rPr>
                <w:rFonts w:asciiTheme="minorHAnsi" w:eastAsia="Times New Roman" w:hAnsiTheme="minorHAnsi" w:cs="Calibri"/>
                <w:b/>
                <w:bCs/>
                <w:color w:val="000000"/>
                <w:sz w:val="16"/>
                <w:szCs w:val="16"/>
                <w:lang w:eastAsia="sl-SI"/>
              </w:rPr>
            </w:pPr>
            <w:r w:rsidRPr="00CA091D">
              <w:rPr>
                <w:rFonts w:asciiTheme="minorHAnsi" w:eastAsia="Times New Roman" w:hAnsiTheme="minorHAnsi" w:cs="Calibri"/>
                <w:b/>
                <w:bCs/>
                <w:color w:val="000000"/>
                <w:sz w:val="16"/>
                <w:szCs w:val="16"/>
                <w:lang w:eastAsia="sl-SI"/>
              </w:rPr>
              <w:t>2023</w:t>
            </w:r>
          </w:p>
        </w:tc>
      </w:tr>
      <w:tr w:rsidR="00BE565A" w:rsidRPr="00BE565A" w14:paraId="5663AD0D" w14:textId="77777777" w:rsidTr="00BE565A">
        <w:trPr>
          <w:trHeight w:val="240"/>
        </w:trPr>
        <w:tc>
          <w:tcPr>
            <w:tcW w:w="3394" w:type="dxa"/>
            <w:tcBorders>
              <w:top w:val="nil"/>
              <w:left w:val="nil"/>
              <w:bottom w:val="single" w:sz="4" w:space="0" w:color="auto"/>
              <w:right w:val="nil"/>
            </w:tcBorders>
            <w:shd w:val="clear" w:color="auto" w:fill="auto"/>
            <w:noWrap/>
            <w:vAlign w:val="center"/>
            <w:hideMark/>
          </w:tcPr>
          <w:p w14:paraId="41F3CF37"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Proračunska sredstva Občine Ravne na Koroškem</w:t>
            </w:r>
          </w:p>
        </w:tc>
        <w:tc>
          <w:tcPr>
            <w:tcW w:w="1314" w:type="dxa"/>
            <w:tcBorders>
              <w:top w:val="nil"/>
              <w:left w:val="nil"/>
              <w:bottom w:val="single" w:sz="4" w:space="0" w:color="auto"/>
              <w:right w:val="nil"/>
            </w:tcBorders>
            <w:shd w:val="clear" w:color="auto" w:fill="auto"/>
            <w:noWrap/>
            <w:vAlign w:val="center"/>
            <w:hideMark/>
          </w:tcPr>
          <w:p w14:paraId="416145B9" w14:textId="0B3CC6B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2,28</w:t>
            </w:r>
          </w:p>
        </w:tc>
        <w:tc>
          <w:tcPr>
            <w:tcW w:w="962" w:type="dxa"/>
            <w:tcBorders>
              <w:top w:val="nil"/>
              <w:left w:val="nil"/>
              <w:bottom w:val="single" w:sz="4" w:space="0" w:color="auto"/>
              <w:right w:val="nil"/>
            </w:tcBorders>
            <w:shd w:val="clear" w:color="auto" w:fill="auto"/>
            <w:noWrap/>
            <w:vAlign w:val="center"/>
            <w:hideMark/>
          </w:tcPr>
          <w:p w14:paraId="4BBCB4C1" w14:textId="77D47623"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15.174,38</w:t>
            </w:r>
          </w:p>
        </w:tc>
        <w:tc>
          <w:tcPr>
            <w:tcW w:w="792" w:type="dxa"/>
            <w:tcBorders>
              <w:top w:val="nil"/>
              <w:left w:val="nil"/>
              <w:bottom w:val="single" w:sz="4" w:space="0" w:color="auto"/>
              <w:right w:val="nil"/>
            </w:tcBorders>
            <w:vAlign w:val="center"/>
          </w:tcPr>
          <w:p w14:paraId="23B10EC8" w14:textId="2CC51DE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10.182,99</w:t>
            </w:r>
          </w:p>
        </w:tc>
        <w:tc>
          <w:tcPr>
            <w:tcW w:w="873" w:type="dxa"/>
            <w:tcBorders>
              <w:top w:val="nil"/>
              <w:left w:val="nil"/>
              <w:bottom w:val="single" w:sz="4" w:space="0" w:color="auto"/>
              <w:right w:val="nil"/>
            </w:tcBorders>
            <w:shd w:val="clear" w:color="auto" w:fill="auto"/>
            <w:noWrap/>
            <w:vAlign w:val="center"/>
            <w:hideMark/>
          </w:tcPr>
          <w:p w14:paraId="216F3532" w14:textId="46DA20F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-143,54</w:t>
            </w:r>
          </w:p>
        </w:tc>
        <w:tc>
          <w:tcPr>
            <w:tcW w:w="1029" w:type="dxa"/>
            <w:tcBorders>
              <w:top w:val="nil"/>
              <w:left w:val="nil"/>
              <w:bottom w:val="single" w:sz="4" w:space="0" w:color="auto"/>
              <w:right w:val="nil"/>
            </w:tcBorders>
            <w:shd w:val="clear" w:color="auto" w:fill="auto"/>
            <w:noWrap/>
            <w:vAlign w:val="center"/>
            <w:hideMark/>
          </w:tcPr>
          <w:p w14:paraId="425873EA" w14:textId="6CEE675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5.134,93</w:t>
            </w:r>
          </w:p>
        </w:tc>
      </w:tr>
      <w:tr w:rsidR="00BE565A" w:rsidRPr="00BE565A" w14:paraId="289CAC8E" w14:textId="77777777" w:rsidTr="00BE565A">
        <w:trPr>
          <w:trHeight w:val="240"/>
        </w:trPr>
        <w:tc>
          <w:tcPr>
            <w:tcW w:w="3394" w:type="dxa"/>
            <w:tcBorders>
              <w:top w:val="nil"/>
              <w:left w:val="nil"/>
              <w:bottom w:val="single" w:sz="4" w:space="0" w:color="auto"/>
              <w:right w:val="nil"/>
            </w:tcBorders>
            <w:shd w:val="clear" w:color="auto" w:fill="auto"/>
            <w:noWrap/>
            <w:vAlign w:val="center"/>
            <w:hideMark/>
          </w:tcPr>
          <w:p w14:paraId="48F2ABC8"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Evropska kohezijska politika</w:t>
            </w:r>
          </w:p>
        </w:tc>
        <w:tc>
          <w:tcPr>
            <w:tcW w:w="1314" w:type="dxa"/>
            <w:tcBorders>
              <w:top w:val="nil"/>
              <w:left w:val="nil"/>
              <w:bottom w:val="single" w:sz="4" w:space="0" w:color="auto"/>
              <w:right w:val="nil"/>
            </w:tcBorders>
            <w:shd w:val="clear" w:color="auto" w:fill="auto"/>
            <w:noWrap/>
            <w:vAlign w:val="center"/>
            <w:hideMark/>
          </w:tcPr>
          <w:p w14:paraId="20B4EC41" w14:textId="3CB68D4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44,60</w:t>
            </w:r>
          </w:p>
        </w:tc>
        <w:tc>
          <w:tcPr>
            <w:tcW w:w="962" w:type="dxa"/>
            <w:tcBorders>
              <w:top w:val="nil"/>
              <w:left w:val="nil"/>
              <w:bottom w:val="single" w:sz="4" w:space="0" w:color="auto"/>
              <w:right w:val="nil"/>
            </w:tcBorders>
            <w:shd w:val="clear" w:color="auto" w:fill="auto"/>
            <w:noWrap/>
            <w:vAlign w:val="center"/>
            <w:hideMark/>
          </w:tcPr>
          <w:p w14:paraId="57D82FDC" w14:textId="1419517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297.458,58</w:t>
            </w:r>
          </w:p>
        </w:tc>
        <w:tc>
          <w:tcPr>
            <w:tcW w:w="792" w:type="dxa"/>
            <w:tcBorders>
              <w:top w:val="nil"/>
              <w:left w:val="nil"/>
              <w:bottom w:val="single" w:sz="4" w:space="0" w:color="auto"/>
              <w:right w:val="nil"/>
            </w:tcBorders>
            <w:vAlign w:val="center"/>
          </w:tcPr>
          <w:p w14:paraId="7FE73356" w14:textId="2A57ADC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873" w:type="dxa"/>
            <w:tcBorders>
              <w:top w:val="nil"/>
              <w:left w:val="nil"/>
              <w:bottom w:val="single" w:sz="4" w:space="0" w:color="auto"/>
              <w:right w:val="nil"/>
            </w:tcBorders>
            <w:shd w:val="clear" w:color="auto" w:fill="auto"/>
            <w:noWrap/>
            <w:vAlign w:val="center"/>
            <w:hideMark/>
          </w:tcPr>
          <w:p w14:paraId="1BB0F83F" w14:textId="045B665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98.634,50</w:t>
            </w:r>
          </w:p>
        </w:tc>
        <w:tc>
          <w:tcPr>
            <w:tcW w:w="1029" w:type="dxa"/>
            <w:tcBorders>
              <w:top w:val="nil"/>
              <w:left w:val="nil"/>
              <w:bottom w:val="single" w:sz="4" w:space="0" w:color="auto"/>
              <w:right w:val="nil"/>
            </w:tcBorders>
            <w:shd w:val="clear" w:color="auto" w:fill="auto"/>
            <w:noWrap/>
            <w:vAlign w:val="center"/>
            <w:hideMark/>
          </w:tcPr>
          <w:p w14:paraId="6F303CE2" w14:textId="5501CF9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198.824,08</w:t>
            </w:r>
          </w:p>
        </w:tc>
      </w:tr>
      <w:tr w:rsidR="00BE565A" w:rsidRPr="00BE565A" w14:paraId="44D9D167"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1D948035"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Kohezijski sklad (85 %)</w:t>
            </w:r>
          </w:p>
        </w:tc>
        <w:tc>
          <w:tcPr>
            <w:tcW w:w="1314" w:type="dxa"/>
            <w:tcBorders>
              <w:top w:val="nil"/>
              <w:left w:val="nil"/>
              <w:bottom w:val="single" w:sz="4" w:space="0" w:color="auto"/>
              <w:right w:val="nil"/>
            </w:tcBorders>
            <w:shd w:val="clear" w:color="auto" w:fill="auto"/>
            <w:noWrap/>
            <w:vAlign w:val="center"/>
          </w:tcPr>
          <w:p w14:paraId="650722B4" w14:textId="3B7A4FFB"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37,91</w:t>
            </w:r>
          </w:p>
        </w:tc>
        <w:tc>
          <w:tcPr>
            <w:tcW w:w="962" w:type="dxa"/>
            <w:tcBorders>
              <w:top w:val="nil"/>
              <w:left w:val="nil"/>
              <w:bottom w:val="single" w:sz="4" w:space="0" w:color="auto"/>
              <w:right w:val="nil"/>
            </w:tcBorders>
            <w:shd w:val="clear" w:color="auto" w:fill="auto"/>
            <w:noWrap/>
            <w:vAlign w:val="center"/>
          </w:tcPr>
          <w:p w14:paraId="5DCB4F19" w14:textId="6AA17743"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252.839,80</w:t>
            </w:r>
          </w:p>
        </w:tc>
        <w:tc>
          <w:tcPr>
            <w:tcW w:w="792" w:type="dxa"/>
            <w:tcBorders>
              <w:top w:val="nil"/>
              <w:left w:val="nil"/>
              <w:bottom w:val="single" w:sz="4" w:space="0" w:color="auto"/>
              <w:right w:val="nil"/>
            </w:tcBorders>
            <w:vAlign w:val="center"/>
          </w:tcPr>
          <w:p w14:paraId="76260091" w14:textId="4F693F6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73" w:type="dxa"/>
            <w:tcBorders>
              <w:top w:val="nil"/>
              <w:left w:val="nil"/>
              <w:bottom w:val="single" w:sz="4" w:space="0" w:color="auto"/>
              <w:right w:val="nil"/>
            </w:tcBorders>
            <w:shd w:val="clear" w:color="auto" w:fill="auto"/>
            <w:noWrap/>
            <w:vAlign w:val="center"/>
          </w:tcPr>
          <w:p w14:paraId="5BA647A6" w14:textId="2EFADAF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83.839,33</w:t>
            </w:r>
          </w:p>
        </w:tc>
        <w:tc>
          <w:tcPr>
            <w:tcW w:w="1029" w:type="dxa"/>
            <w:tcBorders>
              <w:top w:val="nil"/>
              <w:left w:val="nil"/>
              <w:bottom w:val="single" w:sz="4" w:space="0" w:color="auto"/>
              <w:right w:val="nil"/>
            </w:tcBorders>
            <w:shd w:val="clear" w:color="auto" w:fill="auto"/>
            <w:noWrap/>
            <w:vAlign w:val="center"/>
          </w:tcPr>
          <w:p w14:paraId="151795C8" w14:textId="2F9C05E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169.000,47</w:t>
            </w:r>
          </w:p>
        </w:tc>
      </w:tr>
      <w:tr w:rsidR="00BE565A" w:rsidRPr="00BE565A" w14:paraId="62EB83AA"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73433BA6" w14:textId="77777777" w:rsidR="00BE565A" w:rsidRPr="00BE565A" w:rsidRDefault="00BE565A" w:rsidP="00BE565A">
            <w:pPr>
              <w:spacing w:after="0" w:line="240" w:lineRule="auto"/>
              <w:ind w:firstLine="209"/>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Slovenska udeležba v KP (15 %)</w:t>
            </w:r>
          </w:p>
        </w:tc>
        <w:tc>
          <w:tcPr>
            <w:tcW w:w="1314" w:type="dxa"/>
            <w:tcBorders>
              <w:top w:val="nil"/>
              <w:left w:val="nil"/>
              <w:bottom w:val="single" w:sz="4" w:space="0" w:color="auto"/>
              <w:right w:val="nil"/>
            </w:tcBorders>
            <w:shd w:val="clear" w:color="auto" w:fill="auto"/>
            <w:noWrap/>
            <w:vAlign w:val="center"/>
          </w:tcPr>
          <w:p w14:paraId="75544A56" w14:textId="6E2D3627"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6,69</w:t>
            </w:r>
          </w:p>
        </w:tc>
        <w:tc>
          <w:tcPr>
            <w:tcW w:w="962" w:type="dxa"/>
            <w:tcBorders>
              <w:top w:val="nil"/>
              <w:left w:val="nil"/>
              <w:bottom w:val="single" w:sz="4" w:space="0" w:color="auto"/>
              <w:right w:val="nil"/>
            </w:tcBorders>
            <w:shd w:val="clear" w:color="auto" w:fill="auto"/>
            <w:noWrap/>
            <w:vAlign w:val="center"/>
          </w:tcPr>
          <w:p w14:paraId="3DB4A8F9" w14:textId="667E2D9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44.618,79</w:t>
            </w:r>
          </w:p>
        </w:tc>
        <w:tc>
          <w:tcPr>
            <w:tcW w:w="792" w:type="dxa"/>
            <w:tcBorders>
              <w:top w:val="nil"/>
              <w:left w:val="nil"/>
              <w:bottom w:val="single" w:sz="4" w:space="0" w:color="auto"/>
              <w:right w:val="nil"/>
            </w:tcBorders>
            <w:vAlign w:val="center"/>
          </w:tcPr>
          <w:p w14:paraId="71213157" w14:textId="11A7124F"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73" w:type="dxa"/>
            <w:tcBorders>
              <w:top w:val="nil"/>
              <w:left w:val="nil"/>
              <w:bottom w:val="single" w:sz="4" w:space="0" w:color="auto"/>
              <w:right w:val="nil"/>
            </w:tcBorders>
            <w:shd w:val="clear" w:color="auto" w:fill="auto"/>
            <w:noWrap/>
            <w:vAlign w:val="center"/>
          </w:tcPr>
          <w:p w14:paraId="56C3294E" w14:textId="39C895D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14.795,18</w:t>
            </w:r>
          </w:p>
        </w:tc>
        <w:tc>
          <w:tcPr>
            <w:tcW w:w="1029" w:type="dxa"/>
            <w:tcBorders>
              <w:top w:val="nil"/>
              <w:left w:val="nil"/>
              <w:bottom w:val="single" w:sz="4" w:space="0" w:color="auto"/>
              <w:right w:val="nil"/>
            </w:tcBorders>
            <w:shd w:val="clear" w:color="auto" w:fill="auto"/>
            <w:noWrap/>
            <w:vAlign w:val="center"/>
          </w:tcPr>
          <w:p w14:paraId="18146ECE" w14:textId="3C2965A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29.823,61</w:t>
            </w:r>
          </w:p>
        </w:tc>
      </w:tr>
      <w:tr w:rsidR="00BE565A" w:rsidRPr="00BE565A" w14:paraId="2AED397E" w14:textId="77777777" w:rsidTr="00BE565A">
        <w:trPr>
          <w:trHeight w:val="240"/>
        </w:trPr>
        <w:tc>
          <w:tcPr>
            <w:tcW w:w="3394" w:type="dxa"/>
            <w:tcBorders>
              <w:top w:val="nil"/>
              <w:left w:val="nil"/>
              <w:bottom w:val="single" w:sz="4" w:space="0" w:color="auto"/>
              <w:right w:val="nil"/>
            </w:tcBorders>
            <w:shd w:val="clear" w:color="auto" w:fill="auto"/>
            <w:noWrap/>
            <w:vAlign w:val="center"/>
          </w:tcPr>
          <w:p w14:paraId="0026FEC2"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Zasebni partner</w:t>
            </w:r>
          </w:p>
        </w:tc>
        <w:tc>
          <w:tcPr>
            <w:tcW w:w="1314" w:type="dxa"/>
            <w:tcBorders>
              <w:top w:val="nil"/>
              <w:left w:val="nil"/>
              <w:bottom w:val="single" w:sz="4" w:space="0" w:color="auto"/>
              <w:right w:val="nil"/>
            </w:tcBorders>
            <w:shd w:val="clear" w:color="auto" w:fill="auto"/>
            <w:noWrap/>
            <w:vAlign w:val="center"/>
          </w:tcPr>
          <w:p w14:paraId="7307FE76" w14:textId="2C7C05FA"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53,12</w:t>
            </w:r>
          </w:p>
        </w:tc>
        <w:tc>
          <w:tcPr>
            <w:tcW w:w="962" w:type="dxa"/>
            <w:tcBorders>
              <w:top w:val="nil"/>
              <w:left w:val="nil"/>
              <w:bottom w:val="single" w:sz="4" w:space="0" w:color="auto"/>
              <w:right w:val="nil"/>
            </w:tcBorders>
            <w:shd w:val="clear" w:color="auto" w:fill="auto"/>
            <w:noWrap/>
            <w:vAlign w:val="center"/>
          </w:tcPr>
          <w:p w14:paraId="14B9F898" w14:textId="297E432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354.261,19</w:t>
            </w:r>
          </w:p>
        </w:tc>
        <w:tc>
          <w:tcPr>
            <w:tcW w:w="792" w:type="dxa"/>
            <w:tcBorders>
              <w:top w:val="nil"/>
              <w:left w:val="nil"/>
              <w:bottom w:val="single" w:sz="4" w:space="0" w:color="auto"/>
              <w:right w:val="nil"/>
            </w:tcBorders>
            <w:vAlign w:val="center"/>
          </w:tcPr>
          <w:p w14:paraId="336D3DF2" w14:textId="6BE3DB8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 </w:t>
            </w:r>
          </w:p>
        </w:tc>
        <w:tc>
          <w:tcPr>
            <w:tcW w:w="873" w:type="dxa"/>
            <w:tcBorders>
              <w:top w:val="nil"/>
              <w:left w:val="nil"/>
              <w:bottom w:val="single" w:sz="4" w:space="0" w:color="auto"/>
              <w:right w:val="nil"/>
            </w:tcBorders>
            <w:shd w:val="clear" w:color="auto" w:fill="auto"/>
            <w:noWrap/>
            <w:vAlign w:val="center"/>
          </w:tcPr>
          <w:p w14:paraId="3D82AD85" w14:textId="5C216A35"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113.267,53</w:t>
            </w:r>
          </w:p>
        </w:tc>
        <w:tc>
          <w:tcPr>
            <w:tcW w:w="1029" w:type="dxa"/>
            <w:tcBorders>
              <w:top w:val="nil"/>
              <w:left w:val="nil"/>
              <w:bottom w:val="single" w:sz="4" w:space="0" w:color="auto"/>
              <w:right w:val="nil"/>
            </w:tcBorders>
            <w:shd w:val="clear" w:color="auto" w:fill="auto"/>
            <w:noWrap/>
            <w:vAlign w:val="center"/>
          </w:tcPr>
          <w:p w14:paraId="59479A09" w14:textId="200A7A36"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240.993,66</w:t>
            </w:r>
          </w:p>
        </w:tc>
      </w:tr>
      <w:tr w:rsidR="00BE565A" w:rsidRPr="00BE565A" w14:paraId="68BA9224" w14:textId="77777777" w:rsidTr="00BE565A">
        <w:trPr>
          <w:trHeight w:val="240"/>
        </w:trPr>
        <w:tc>
          <w:tcPr>
            <w:tcW w:w="3394" w:type="dxa"/>
            <w:tcBorders>
              <w:top w:val="nil"/>
              <w:left w:val="nil"/>
              <w:bottom w:val="single" w:sz="4" w:space="0" w:color="auto"/>
              <w:right w:val="nil"/>
            </w:tcBorders>
            <w:shd w:val="clear" w:color="000000" w:fill="F2F2F2"/>
            <w:noWrap/>
            <w:vAlign w:val="center"/>
            <w:hideMark/>
          </w:tcPr>
          <w:p w14:paraId="69C351AA" w14:textId="77777777" w:rsidR="00BE565A" w:rsidRPr="00BE565A" w:rsidRDefault="00BE565A" w:rsidP="00BE565A">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Investicijska vrednost z DDV</w:t>
            </w:r>
          </w:p>
        </w:tc>
        <w:tc>
          <w:tcPr>
            <w:tcW w:w="1314" w:type="dxa"/>
            <w:tcBorders>
              <w:top w:val="nil"/>
              <w:left w:val="nil"/>
              <w:bottom w:val="single" w:sz="4" w:space="0" w:color="auto"/>
              <w:right w:val="nil"/>
            </w:tcBorders>
            <w:shd w:val="clear" w:color="000000" w:fill="F2F2F2"/>
            <w:noWrap/>
            <w:vAlign w:val="center"/>
            <w:hideMark/>
          </w:tcPr>
          <w:p w14:paraId="0520DE1F" w14:textId="741FBB76"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962" w:type="dxa"/>
            <w:tcBorders>
              <w:top w:val="nil"/>
              <w:left w:val="nil"/>
              <w:bottom w:val="single" w:sz="4" w:space="0" w:color="auto"/>
              <w:right w:val="nil"/>
            </w:tcBorders>
            <w:shd w:val="clear" w:color="000000" w:fill="F2F2F2"/>
            <w:noWrap/>
            <w:vAlign w:val="center"/>
            <w:hideMark/>
          </w:tcPr>
          <w:p w14:paraId="58F60C4C" w14:textId="22D182BC"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666.894,15</w:t>
            </w:r>
          </w:p>
        </w:tc>
        <w:tc>
          <w:tcPr>
            <w:tcW w:w="792" w:type="dxa"/>
            <w:tcBorders>
              <w:top w:val="nil"/>
              <w:left w:val="nil"/>
              <w:bottom w:val="single" w:sz="4" w:space="0" w:color="auto"/>
              <w:right w:val="nil"/>
            </w:tcBorders>
            <w:shd w:val="clear" w:color="000000" w:fill="F2F2F2"/>
            <w:vAlign w:val="center"/>
          </w:tcPr>
          <w:p w14:paraId="4EC15B6F" w14:textId="5A911A4C"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10.182,99</w:t>
            </w:r>
          </w:p>
        </w:tc>
        <w:tc>
          <w:tcPr>
            <w:tcW w:w="873" w:type="dxa"/>
            <w:tcBorders>
              <w:top w:val="nil"/>
              <w:left w:val="nil"/>
              <w:bottom w:val="single" w:sz="4" w:space="0" w:color="auto"/>
              <w:right w:val="nil"/>
            </w:tcBorders>
            <w:shd w:val="clear" w:color="000000" w:fill="F2F2F2"/>
            <w:noWrap/>
            <w:vAlign w:val="center"/>
            <w:hideMark/>
          </w:tcPr>
          <w:p w14:paraId="7242B2EC" w14:textId="3097C3BD"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211.758,49</w:t>
            </w:r>
          </w:p>
        </w:tc>
        <w:tc>
          <w:tcPr>
            <w:tcW w:w="1029" w:type="dxa"/>
            <w:tcBorders>
              <w:top w:val="nil"/>
              <w:left w:val="nil"/>
              <w:bottom w:val="single" w:sz="4" w:space="0" w:color="auto"/>
              <w:right w:val="nil"/>
            </w:tcBorders>
            <w:shd w:val="clear" w:color="000000" w:fill="F2F2F2"/>
            <w:noWrap/>
            <w:vAlign w:val="center"/>
            <w:hideMark/>
          </w:tcPr>
          <w:p w14:paraId="03D6F67B" w14:textId="458B0DDC"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444.952,67</w:t>
            </w:r>
          </w:p>
        </w:tc>
      </w:tr>
    </w:tbl>
    <w:p w14:paraId="2134274A" w14:textId="77777777" w:rsidR="00FC7D09" w:rsidRPr="00FC7D09" w:rsidRDefault="00FC7D09" w:rsidP="00FC7D09">
      <w:pPr>
        <w:pStyle w:val="Brezrazmikov"/>
        <w:rPr>
          <w:highlight w:val="yellow"/>
        </w:rPr>
      </w:pPr>
    </w:p>
    <w:p w14:paraId="07A0ECA2" w14:textId="58855787" w:rsidR="008A309C" w:rsidRPr="00CA091D" w:rsidRDefault="008A309C" w:rsidP="008A309C">
      <w:pPr>
        <w:pStyle w:val="Naslov3"/>
      </w:pPr>
      <w:bookmarkStart w:id="173" w:name="_Toc87521332"/>
      <w:bookmarkStart w:id="174" w:name="_Hlk87341191"/>
      <w:r w:rsidRPr="00CA091D">
        <w:t>Zdravstveni dom Ravne na Koroškem</w:t>
      </w:r>
      <w:bookmarkEnd w:id="173"/>
      <w:r w:rsidRPr="00CA091D">
        <w:t xml:space="preserve"> </w:t>
      </w:r>
    </w:p>
    <w:bookmarkEnd w:id="174"/>
    <w:p w14:paraId="3B47F511" w14:textId="77777777" w:rsidR="00FC7D09" w:rsidRPr="006A7835" w:rsidRDefault="00FC7D09" w:rsidP="00FC7D09">
      <w:pPr>
        <w:pStyle w:val="Brezrazmikov"/>
        <w:spacing w:before="120"/>
        <w:rPr>
          <w:rFonts w:eastAsia="Times New Roman"/>
          <w:b/>
          <w:bCs/>
          <w:sz w:val="20"/>
          <w:szCs w:val="20"/>
          <w:lang w:eastAsia="sl-SI"/>
        </w:rPr>
      </w:pPr>
      <w:r w:rsidRPr="00CA091D">
        <w:t>Investicijske aktivnosti zajemajo izvedbo ukrepov za energetsko prenovo stavbe. V leta 2022 je</w:t>
      </w:r>
      <w:r w:rsidRPr="006A7835">
        <w:t xml:space="preserve"> predviden začetek gradbenih, obrtniških in inštalaterskih del na objektu katerih zaključek je predviden septembra 2023. Stalne cene so na nivoju november 2021.</w:t>
      </w:r>
    </w:p>
    <w:p w14:paraId="529157BB" w14:textId="09DF8CBE" w:rsidR="00FC7D09" w:rsidRPr="00CA091D" w:rsidRDefault="00FC7D09" w:rsidP="00FC7D09">
      <w:pPr>
        <w:pStyle w:val="Napis"/>
      </w:pPr>
      <w:bookmarkStart w:id="175" w:name="_Toc87521443"/>
      <w:r w:rsidRPr="00CA091D">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30</w:t>
      </w:r>
      <w:r w:rsidR="00CE7C25">
        <w:rPr>
          <w:noProof/>
        </w:rPr>
        <w:fldChar w:fldCharType="end"/>
      </w:r>
      <w:r w:rsidRPr="00CA091D">
        <w:t xml:space="preserve">: Seznam predvidenih ukrepov za objekt Stavba </w:t>
      </w:r>
      <w:r w:rsidR="00CA091D" w:rsidRPr="00CA091D">
        <w:t>ZD Ravne na Koroškem</w:t>
      </w:r>
      <w:bookmarkEnd w:id="175"/>
    </w:p>
    <w:tbl>
      <w:tblPr>
        <w:tblStyle w:val="Tabelamrea"/>
        <w:tblW w:w="926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31"/>
        <w:gridCol w:w="981"/>
        <w:gridCol w:w="1228"/>
      </w:tblGrid>
      <w:tr w:rsidR="00CA091D" w:rsidRPr="00CA091D" w14:paraId="6CD9F2CB" w14:textId="77777777" w:rsidTr="00CA091D">
        <w:trPr>
          <w:trHeight w:val="240"/>
        </w:trPr>
        <w:tc>
          <w:tcPr>
            <w:tcW w:w="662" w:type="dxa"/>
            <w:shd w:val="clear" w:color="auto" w:fill="DEEAF6" w:themeFill="accent1" w:themeFillTint="33"/>
            <w:noWrap/>
            <w:hideMark/>
          </w:tcPr>
          <w:p w14:paraId="2CDF7082" w14:textId="77777777" w:rsidR="00FC7D09" w:rsidRPr="00CA091D" w:rsidRDefault="00FC7D09" w:rsidP="004E76F6">
            <w:pPr>
              <w:pStyle w:val="Napis"/>
              <w:spacing w:before="0" w:after="0"/>
              <w:rPr>
                <w:sz w:val="16"/>
                <w:szCs w:val="16"/>
              </w:rPr>
            </w:pPr>
            <w:r w:rsidRPr="00CA091D">
              <w:rPr>
                <w:sz w:val="16"/>
                <w:szCs w:val="16"/>
              </w:rPr>
              <w:t xml:space="preserve">Št. </w:t>
            </w:r>
          </w:p>
        </w:tc>
        <w:tc>
          <w:tcPr>
            <w:tcW w:w="3646" w:type="dxa"/>
            <w:shd w:val="clear" w:color="auto" w:fill="DEEAF6" w:themeFill="accent1" w:themeFillTint="33"/>
            <w:noWrap/>
            <w:hideMark/>
          </w:tcPr>
          <w:p w14:paraId="12EC0152" w14:textId="77777777" w:rsidR="00FC7D09" w:rsidRPr="00CA091D" w:rsidRDefault="00FC7D09" w:rsidP="004E76F6">
            <w:pPr>
              <w:pStyle w:val="Napis"/>
              <w:spacing w:before="0" w:after="0"/>
              <w:rPr>
                <w:sz w:val="16"/>
                <w:szCs w:val="16"/>
              </w:rPr>
            </w:pPr>
            <w:r w:rsidRPr="00CA091D">
              <w:rPr>
                <w:sz w:val="16"/>
                <w:szCs w:val="16"/>
              </w:rPr>
              <w:t>Opis ukrepa</w:t>
            </w:r>
          </w:p>
        </w:tc>
        <w:tc>
          <w:tcPr>
            <w:tcW w:w="3728" w:type="dxa"/>
            <w:gridSpan w:val="4"/>
            <w:shd w:val="clear" w:color="auto" w:fill="DEEAF6" w:themeFill="accent1" w:themeFillTint="33"/>
            <w:noWrap/>
            <w:hideMark/>
          </w:tcPr>
          <w:p w14:paraId="02FB7551" w14:textId="77777777" w:rsidR="00FC7D09" w:rsidRPr="00CA091D" w:rsidRDefault="00FC7D09" w:rsidP="004E76F6">
            <w:pPr>
              <w:pStyle w:val="Napis"/>
              <w:spacing w:before="0" w:after="0"/>
              <w:rPr>
                <w:sz w:val="16"/>
                <w:szCs w:val="16"/>
              </w:rPr>
            </w:pPr>
            <w:r w:rsidRPr="00CA091D">
              <w:rPr>
                <w:sz w:val="16"/>
                <w:szCs w:val="16"/>
              </w:rPr>
              <w:t>Možni letni prihranki</w:t>
            </w:r>
          </w:p>
        </w:tc>
        <w:tc>
          <w:tcPr>
            <w:tcW w:w="1228" w:type="dxa"/>
            <w:shd w:val="clear" w:color="auto" w:fill="DEEAF6" w:themeFill="accent1" w:themeFillTint="33"/>
            <w:noWrap/>
            <w:hideMark/>
          </w:tcPr>
          <w:p w14:paraId="03D065B1" w14:textId="77777777" w:rsidR="00FC7D09" w:rsidRPr="00CA091D" w:rsidRDefault="00FC7D09" w:rsidP="004E76F6">
            <w:pPr>
              <w:pStyle w:val="Napis"/>
              <w:spacing w:before="0" w:after="0"/>
              <w:rPr>
                <w:sz w:val="16"/>
                <w:szCs w:val="16"/>
              </w:rPr>
            </w:pPr>
            <w:r w:rsidRPr="00CA091D">
              <w:rPr>
                <w:sz w:val="16"/>
                <w:szCs w:val="16"/>
              </w:rPr>
              <w:t>Investicija</w:t>
            </w:r>
          </w:p>
        </w:tc>
      </w:tr>
      <w:tr w:rsidR="00FC7D09" w:rsidRPr="00CA091D" w14:paraId="334008D2" w14:textId="77777777" w:rsidTr="00CA091D">
        <w:trPr>
          <w:trHeight w:val="349"/>
        </w:trPr>
        <w:tc>
          <w:tcPr>
            <w:tcW w:w="662" w:type="dxa"/>
            <w:noWrap/>
            <w:hideMark/>
          </w:tcPr>
          <w:p w14:paraId="00444F20" w14:textId="77777777" w:rsidR="00FC7D09" w:rsidRPr="00CA091D" w:rsidRDefault="00FC7D09" w:rsidP="004E76F6">
            <w:pPr>
              <w:pStyle w:val="Napis"/>
              <w:spacing w:before="0" w:after="0"/>
              <w:rPr>
                <w:sz w:val="16"/>
                <w:szCs w:val="16"/>
              </w:rPr>
            </w:pPr>
          </w:p>
        </w:tc>
        <w:tc>
          <w:tcPr>
            <w:tcW w:w="3646" w:type="dxa"/>
            <w:noWrap/>
            <w:hideMark/>
          </w:tcPr>
          <w:p w14:paraId="579C2CDB" w14:textId="77777777" w:rsidR="00FC7D09" w:rsidRPr="00CA091D" w:rsidRDefault="00FC7D09" w:rsidP="004E76F6">
            <w:pPr>
              <w:pStyle w:val="Napis"/>
              <w:spacing w:before="0" w:after="0"/>
              <w:rPr>
                <w:sz w:val="16"/>
                <w:szCs w:val="16"/>
              </w:rPr>
            </w:pPr>
          </w:p>
        </w:tc>
        <w:tc>
          <w:tcPr>
            <w:tcW w:w="816" w:type="dxa"/>
            <w:noWrap/>
            <w:hideMark/>
          </w:tcPr>
          <w:p w14:paraId="1D71AA2D" w14:textId="77777777" w:rsidR="00FC7D09" w:rsidRPr="00CA091D" w:rsidRDefault="00FC7D09" w:rsidP="004E76F6">
            <w:pPr>
              <w:pStyle w:val="Napis"/>
              <w:spacing w:before="0" w:after="0"/>
              <w:rPr>
                <w:sz w:val="16"/>
                <w:szCs w:val="16"/>
              </w:rPr>
            </w:pPr>
            <w:r w:rsidRPr="00CA091D">
              <w:rPr>
                <w:sz w:val="16"/>
                <w:szCs w:val="16"/>
              </w:rPr>
              <w:t xml:space="preserve">Toplota </w:t>
            </w:r>
          </w:p>
        </w:tc>
        <w:tc>
          <w:tcPr>
            <w:tcW w:w="900" w:type="dxa"/>
            <w:noWrap/>
            <w:hideMark/>
          </w:tcPr>
          <w:p w14:paraId="2C9A2F54" w14:textId="77777777" w:rsidR="00FC7D09" w:rsidRPr="00CA091D" w:rsidRDefault="00FC7D09" w:rsidP="004E76F6">
            <w:pPr>
              <w:pStyle w:val="Napis"/>
              <w:spacing w:before="0" w:after="0"/>
              <w:rPr>
                <w:sz w:val="16"/>
                <w:szCs w:val="16"/>
              </w:rPr>
            </w:pPr>
            <w:r w:rsidRPr="00CA091D">
              <w:rPr>
                <w:sz w:val="16"/>
                <w:szCs w:val="16"/>
              </w:rPr>
              <w:t>Elektrika</w:t>
            </w:r>
          </w:p>
        </w:tc>
        <w:tc>
          <w:tcPr>
            <w:tcW w:w="1031" w:type="dxa"/>
            <w:noWrap/>
            <w:hideMark/>
          </w:tcPr>
          <w:p w14:paraId="32167F16" w14:textId="77777777" w:rsidR="00FC7D09" w:rsidRPr="00CA091D" w:rsidRDefault="00FC7D09" w:rsidP="004E76F6">
            <w:pPr>
              <w:pStyle w:val="Napis"/>
              <w:spacing w:before="0" w:after="0"/>
              <w:rPr>
                <w:sz w:val="16"/>
                <w:szCs w:val="16"/>
              </w:rPr>
            </w:pPr>
            <w:r w:rsidRPr="00CA091D">
              <w:rPr>
                <w:sz w:val="16"/>
                <w:szCs w:val="16"/>
              </w:rPr>
              <w:t>Emisije CO</w:t>
            </w:r>
            <w:r w:rsidRPr="00CA091D">
              <w:rPr>
                <w:sz w:val="16"/>
                <w:szCs w:val="16"/>
                <w:vertAlign w:val="subscript"/>
              </w:rPr>
              <w:t>2</w:t>
            </w:r>
          </w:p>
        </w:tc>
        <w:tc>
          <w:tcPr>
            <w:tcW w:w="981" w:type="dxa"/>
            <w:noWrap/>
            <w:hideMark/>
          </w:tcPr>
          <w:p w14:paraId="2416331B" w14:textId="77777777" w:rsidR="00FC7D09" w:rsidRPr="00CA091D" w:rsidRDefault="00FC7D09" w:rsidP="004E76F6">
            <w:pPr>
              <w:pStyle w:val="Napis"/>
              <w:spacing w:before="0" w:after="0"/>
              <w:rPr>
                <w:sz w:val="16"/>
                <w:szCs w:val="16"/>
              </w:rPr>
            </w:pPr>
            <w:r w:rsidRPr="00CA091D">
              <w:rPr>
                <w:sz w:val="16"/>
                <w:szCs w:val="16"/>
              </w:rPr>
              <w:t>Stroški</w:t>
            </w:r>
          </w:p>
        </w:tc>
        <w:tc>
          <w:tcPr>
            <w:tcW w:w="1228" w:type="dxa"/>
            <w:noWrap/>
            <w:hideMark/>
          </w:tcPr>
          <w:p w14:paraId="02B34A8F" w14:textId="77777777" w:rsidR="00FC7D09" w:rsidRPr="00CA091D" w:rsidRDefault="00FC7D09" w:rsidP="004E76F6">
            <w:pPr>
              <w:pStyle w:val="Napis"/>
              <w:spacing w:before="0" w:after="0"/>
              <w:rPr>
                <w:sz w:val="16"/>
                <w:szCs w:val="16"/>
              </w:rPr>
            </w:pPr>
            <w:r w:rsidRPr="00CA091D">
              <w:rPr>
                <w:sz w:val="16"/>
                <w:szCs w:val="16"/>
              </w:rPr>
              <w:t>Skupaj</w:t>
            </w:r>
          </w:p>
        </w:tc>
      </w:tr>
      <w:tr w:rsidR="00CA091D" w:rsidRPr="00CA091D" w14:paraId="0418F4D7" w14:textId="77777777" w:rsidTr="00CA091D">
        <w:trPr>
          <w:trHeight w:val="240"/>
        </w:trPr>
        <w:tc>
          <w:tcPr>
            <w:tcW w:w="662" w:type="dxa"/>
            <w:noWrap/>
            <w:hideMark/>
          </w:tcPr>
          <w:p w14:paraId="3A9F34F6" w14:textId="77777777" w:rsidR="00FC7D09" w:rsidRPr="00CA091D" w:rsidRDefault="00FC7D09" w:rsidP="004E76F6">
            <w:pPr>
              <w:pStyle w:val="Napis"/>
              <w:spacing w:before="0" w:after="0"/>
              <w:rPr>
                <w:sz w:val="16"/>
                <w:szCs w:val="16"/>
              </w:rPr>
            </w:pPr>
          </w:p>
        </w:tc>
        <w:tc>
          <w:tcPr>
            <w:tcW w:w="3646" w:type="dxa"/>
            <w:noWrap/>
            <w:hideMark/>
          </w:tcPr>
          <w:p w14:paraId="08BF9597" w14:textId="77777777" w:rsidR="00FC7D09" w:rsidRPr="00CA091D" w:rsidRDefault="00FC7D09" w:rsidP="004E76F6">
            <w:pPr>
              <w:pStyle w:val="Napis"/>
              <w:spacing w:before="0" w:after="0"/>
              <w:rPr>
                <w:sz w:val="16"/>
                <w:szCs w:val="16"/>
              </w:rPr>
            </w:pPr>
          </w:p>
        </w:tc>
        <w:tc>
          <w:tcPr>
            <w:tcW w:w="816" w:type="dxa"/>
            <w:noWrap/>
            <w:hideMark/>
          </w:tcPr>
          <w:p w14:paraId="38DA7BA0" w14:textId="77777777" w:rsidR="00FC7D09" w:rsidRPr="00CA091D" w:rsidRDefault="00FC7D09" w:rsidP="004E76F6">
            <w:pPr>
              <w:pStyle w:val="Napis"/>
              <w:spacing w:before="0" w:after="0"/>
              <w:rPr>
                <w:sz w:val="16"/>
                <w:szCs w:val="16"/>
              </w:rPr>
            </w:pPr>
            <w:r w:rsidRPr="00CA091D">
              <w:rPr>
                <w:sz w:val="16"/>
                <w:szCs w:val="16"/>
              </w:rPr>
              <w:t>MWh</w:t>
            </w:r>
          </w:p>
        </w:tc>
        <w:tc>
          <w:tcPr>
            <w:tcW w:w="900" w:type="dxa"/>
            <w:noWrap/>
            <w:hideMark/>
          </w:tcPr>
          <w:p w14:paraId="30C584B0" w14:textId="77777777" w:rsidR="00FC7D09" w:rsidRPr="00CA091D" w:rsidRDefault="00FC7D09" w:rsidP="004E76F6">
            <w:pPr>
              <w:pStyle w:val="Napis"/>
              <w:spacing w:before="0" w:after="0"/>
              <w:rPr>
                <w:sz w:val="16"/>
                <w:szCs w:val="16"/>
              </w:rPr>
            </w:pPr>
            <w:r w:rsidRPr="00CA091D">
              <w:rPr>
                <w:sz w:val="16"/>
                <w:szCs w:val="16"/>
              </w:rPr>
              <w:t>MWh</w:t>
            </w:r>
          </w:p>
        </w:tc>
        <w:tc>
          <w:tcPr>
            <w:tcW w:w="1031" w:type="dxa"/>
            <w:noWrap/>
            <w:hideMark/>
          </w:tcPr>
          <w:p w14:paraId="24802C6E" w14:textId="77777777" w:rsidR="00FC7D09" w:rsidRPr="00CA091D" w:rsidRDefault="00FC7D09" w:rsidP="004E76F6">
            <w:pPr>
              <w:pStyle w:val="Napis"/>
              <w:spacing w:before="0" w:after="0"/>
              <w:rPr>
                <w:sz w:val="16"/>
                <w:szCs w:val="16"/>
              </w:rPr>
            </w:pPr>
            <w:r w:rsidRPr="00CA091D">
              <w:rPr>
                <w:sz w:val="16"/>
                <w:szCs w:val="16"/>
              </w:rPr>
              <w:t>kg CO</w:t>
            </w:r>
            <w:r w:rsidRPr="00CA091D">
              <w:rPr>
                <w:sz w:val="16"/>
                <w:szCs w:val="16"/>
                <w:vertAlign w:val="subscript"/>
              </w:rPr>
              <w:t>2</w:t>
            </w:r>
          </w:p>
        </w:tc>
        <w:tc>
          <w:tcPr>
            <w:tcW w:w="981" w:type="dxa"/>
            <w:noWrap/>
            <w:hideMark/>
          </w:tcPr>
          <w:p w14:paraId="64353F4A" w14:textId="77777777" w:rsidR="00FC7D09" w:rsidRPr="00CA091D" w:rsidRDefault="00FC7D09" w:rsidP="004E76F6">
            <w:pPr>
              <w:pStyle w:val="Napis"/>
              <w:spacing w:before="0" w:after="0"/>
              <w:rPr>
                <w:sz w:val="16"/>
                <w:szCs w:val="16"/>
              </w:rPr>
            </w:pPr>
            <w:r w:rsidRPr="00CA091D">
              <w:rPr>
                <w:sz w:val="16"/>
                <w:szCs w:val="16"/>
              </w:rPr>
              <w:t>eur</w:t>
            </w:r>
          </w:p>
        </w:tc>
        <w:tc>
          <w:tcPr>
            <w:tcW w:w="1228" w:type="dxa"/>
            <w:noWrap/>
            <w:hideMark/>
          </w:tcPr>
          <w:p w14:paraId="69C9F716" w14:textId="77777777" w:rsidR="00FC7D09" w:rsidRPr="00CA091D" w:rsidRDefault="00FC7D09" w:rsidP="004E76F6">
            <w:pPr>
              <w:pStyle w:val="Napis"/>
              <w:spacing w:before="0" w:after="0"/>
              <w:rPr>
                <w:sz w:val="16"/>
                <w:szCs w:val="16"/>
              </w:rPr>
            </w:pPr>
            <w:r w:rsidRPr="00CA091D">
              <w:rPr>
                <w:sz w:val="16"/>
                <w:szCs w:val="16"/>
              </w:rPr>
              <w:t>EUR brez DDV</w:t>
            </w:r>
          </w:p>
        </w:tc>
      </w:tr>
      <w:tr w:rsidR="00FC7D09" w:rsidRPr="00CA091D" w14:paraId="2E35B459" w14:textId="77777777" w:rsidTr="00CA091D">
        <w:trPr>
          <w:trHeight w:val="352"/>
        </w:trPr>
        <w:tc>
          <w:tcPr>
            <w:tcW w:w="4308" w:type="dxa"/>
            <w:gridSpan w:val="2"/>
            <w:noWrap/>
            <w:hideMark/>
          </w:tcPr>
          <w:p w14:paraId="4C759A85" w14:textId="77777777" w:rsidR="00FC7D09" w:rsidRPr="00CA091D" w:rsidRDefault="00FC7D09" w:rsidP="004E76F6">
            <w:pPr>
              <w:pStyle w:val="Napis"/>
              <w:spacing w:before="0" w:after="0"/>
              <w:rPr>
                <w:sz w:val="16"/>
                <w:szCs w:val="16"/>
              </w:rPr>
            </w:pPr>
            <w:r w:rsidRPr="00CA091D">
              <w:rPr>
                <w:sz w:val="16"/>
                <w:szCs w:val="16"/>
              </w:rPr>
              <w:t>ENERGETSKO UPRAVLJANJE</w:t>
            </w:r>
          </w:p>
        </w:tc>
        <w:tc>
          <w:tcPr>
            <w:tcW w:w="816" w:type="dxa"/>
            <w:noWrap/>
            <w:hideMark/>
          </w:tcPr>
          <w:p w14:paraId="56B5C5EB"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1676ADE7"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61FA2F1D"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55EE4E37"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323B764A"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066FB9DF" w14:textId="77777777" w:rsidTr="00CA091D">
        <w:trPr>
          <w:trHeight w:val="490"/>
        </w:trPr>
        <w:tc>
          <w:tcPr>
            <w:tcW w:w="662" w:type="dxa"/>
            <w:noWrap/>
            <w:hideMark/>
          </w:tcPr>
          <w:p w14:paraId="5D548E66" w14:textId="77777777" w:rsidR="00CA091D" w:rsidRPr="00CA091D" w:rsidRDefault="00CA091D" w:rsidP="00CA091D">
            <w:pPr>
              <w:pStyle w:val="Napis"/>
              <w:spacing w:before="0" w:after="0"/>
              <w:rPr>
                <w:sz w:val="16"/>
                <w:szCs w:val="16"/>
              </w:rPr>
            </w:pPr>
          </w:p>
        </w:tc>
        <w:tc>
          <w:tcPr>
            <w:tcW w:w="3646" w:type="dxa"/>
            <w:hideMark/>
          </w:tcPr>
          <w:p w14:paraId="0FE7D79E" w14:textId="77777777" w:rsidR="00CA091D" w:rsidRPr="00CA091D" w:rsidRDefault="00CA091D" w:rsidP="00CA091D">
            <w:pPr>
              <w:pStyle w:val="Napis"/>
              <w:spacing w:before="0" w:after="0"/>
              <w:rPr>
                <w:sz w:val="16"/>
                <w:szCs w:val="16"/>
              </w:rPr>
            </w:pPr>
            <w:r w:rsidRPr="00CA091D">
              <w:rPr>
                <w:sz w:val="16"/>
                <w:szCs w:val="16"/>
              </w:rPr>
              <w:t xml:space="preserve">Energetsko upravljanje (SIST EN ISO 50001) in energetski monitoring </w:t>
            </w:r>
          </w:p>
        </w:tc>
        <w:tc>
          <w:tcPr>
            <w:tcW w:w="816" w:type="dxa"/>
            <w:noWrap/>
            <w:hideMark/>
          </w:tcPr>
          <w:p w14:paraId="4C4785D7" w14:textId="2652AE27" w:rsidR="00CA091D" w:rsidRPr="00CA091D" w:rsidRDefault="00CA091D" w:rsidP="00CA091D">
            <w:pPr>
              <w:pStyle w:val="Napis"/>
              <w:spacing w:before="0" w:after="0"/>
              <w:rPr>
                <w:sz w:val="16"/>
                <w:szCs w:val="16"/>
              </w:rPr>
            </w:pPr>
            <w:r w:rsidRPr="00CA091D">
              <w:rPr>
                <w:sz w:val="16"/>
                <w:szCs w:val="16"/>
              </w:rPr>
              <w:t>9,92</w:t>
            </w:r>
          </w:p>
        </w:tc>
        <w:tc>
          <w:tcPr>
            <w:tcW w:w="900" w:type="dxa"/>
            <w:noWrap/>
            <w:hideMark/>
          </w:tcPr>
          <w:p w14:paraId="6EE660D8" w14:textId="25C7BE66" w:rsidR="00CA091D" w:rsidRPr="00CA091D" w:rsidRDefault="00CA091D" w:rsidP="00CA091D">
            <w:pPr>
              <w:pStyle w:val="Napis"/>
              <w:spacing w:before="0" w:after="0"/>
              <w:rPr>
                <w:sz w:val="16"/>
                <w:szCs w:val="16"/>
              </w:rPr>
            </w:pPr>
            <w:r w:rsidRPr="00CA091D">
              <w:rPr>
                <w:sz w:val="16"/>
                <w:szCs w:val="16"/>
              </w:rPr>
              <w:t>4,62</w:t>
            </w:r>
          </w:p>
        </w:tc>
        <w:tc>
          <w:tcPr>
            <w:tcW w:w="1031" w:type="dxa"/>
            <w:noWrap/>
            <w:hideMark/>
          </w:tcPr>
          <w:p w14:paraId="171E3336" w14:textId="01B0ABD8" w:rsidR="00CA091D" w:rsidRPr="00CA091D" w:rsidRDefault="00CA091D" w:rsidP="00CA091D">
            <w:pPr>
              <w:pStyle w:val="Napis"/>
              <w:spacing w:before="0" w:after="0"/>
              <w:rPr>
                <w:sz w:val="16"/>
                <w:szCs w:val="16"/>
              </w:rPr>
            </w:pPr>
            <w:r w:rsidRPr="00CA091D">
              <w:rPr>
                <w:sz w:val="16"/>
                <w:szCs w:val="16"/>
              </w:rPr>
              <w:t>5.437,00</w:t>
            </w:r>
          </w:p>
        </w:tc>
        <w:tc>
          <w:tcPr>
            <w:tcW w:w="981" w:type="dxa"/>
            <w:noWrap/>
            <w:hideMark/>
          </w:tcPr>
          <w:p w14:paraId="7C9F5217" w14:textId="043EEC3F" w:rsidR="00CA091D" w:rsidRPr="00CA091D" w:rsidRDefault="00CA091D" w:rsidP="00CA091D">
            <w:pPr>
              <w:pStyle w:val="Napis"/>
              <w:spacing w:before="0" w:after="0"/>
              <w:rPr>
                <w:sz w:val="16"/>
                <w:szCs w:val="16"/>
              </w:rPr>
            </w:pPr>
            <w:r w:rsidRPr="00CA091D">
              <w:rPr>
                <w:sz w:val="16"/>
                <w:szCs w:val="16"/>
              </w:rPr>
              <w:t>1.359,00</w:t>
            </w:r>
          </w:p>
        </w:tc>
        <w:tc>
          <w:tcPr>
            <w:tcW w:w="1228" w:type="dxa"/>
            <w:noWrap/>
            <w:hideMark/>
          </w:tcPr>
          <w:p w14:paraId="071D3465" w14:textId="1675003D" w:rsidR="00CA091D" w:rsidRPr="00CA091D" w:rsidRDefault="00CA091D" w:rsidP="00CA091D">
            <w:pPr>
              <w:pStyle w:val="Napis"/>
              <w:spacing w:before="0" w:after="0"/>
              <w:rPr>
                <w:sz w:val="16"/>
                <w:szCs w:val="16"/>
              </w:rPr>
            </w:pPr>
            <w:r w:rsidRPr="00CA091D">
              <w:rPr>
                <w:sz w:val="16"/>
                <w:szCs w:val="16"/>
              </w:rPr>
              <w:t>20.000,00</w:t>
            </w:r>
          </w:p>
        </w:tc>
      </w:tr>
      <w:tr w:rsidR="00FC7D09" w:rsidRPr="00CA091D" w14:paraId="27CF043E" w14:textId="77777777" w:rsidTr="00CA091D">
        <w:trPr>
          <w:trHeight w:val="240"/>
        </w:trPr>
        <w:tc>
          <w:tcPr>
            <w:tcW w:w="4308" w:type="dxa"/>
            <w:gridSpan w:val="2"/>
            <w:noWrap/>
            <w:hideMark/>
          </w:tcPr>
          <w:p w14:paraId="073A55D0" w14:textId="77777777" w:rsidR="00FC7D09" w:rsidRPr="00CA091D" w:rsidRDefault="00FC7D09" w:rsidP="004E76F6">
            <w:pPr>
              <w:pStyle w:val="Napis"/>
              <w:spacing w:before="0" w:after="0"/>
              <w:rPr>
                <w:sz w:val="16"/>
                <w:szCs w:val="16"/>
              </w:rPr>
            </w:pPr>
            <w:r w:rsidRPr="00CA091D">
              <w:rPr>
                <w:sz w:val="16"/>
                <w:szCs w:val="16"/>
              </w:rPr>
              <w:t>TEHNIČNO - INVESTICIJSKI UKREPI</w:t>
            </w:r>
          </w:p>
        </w:tc>
        <w:tc>
          <w:tcPr>
            <w:tcW w:w="816" w:type="dxa"/>
            <w:noWrap/>
            <w:hideMark/>
          </w:tcPr>
          <w:p w14:paraId="63FAD012"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280D35A1"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1DCF3B54"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3223D730"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240325D4" w14:textId="77777777" w:rsidR="00FC7D09" w:rsidRPr="00CA091D" w:rsidRDefault="00FC7D09" w:rsidP="004E76F6">
            <w:pPr>
              <w:pStyle w:val="Napis"/>
              <w:spacing w:before="0" w:after="0"/>
              <w:rPr>
                <w:sz w:val="16"/>
                <w:szCs w:val="16"/>
              </w:rPr>
            </w:pPr>
            <w:r w:rsidRPr="00CA091D">
              <w:rPr>
                <w:sz w:val="16"/>
                <w:szCs w:val="16"/>
              </w:rPr>
              <w:t> </w:t>
            </w:r>
          </w:p>
        </w:tc>
      </w:tr>
      <w:tr w:rsidR="00FC7D09" w:rsidRPr="00CA091D" w14:paraId="7488627D" w14:textId="77777777" w:rsidTr="00CA091D">
        <w:trPr>
          <w:trHeight w:val="240"/>
        </w:trPr>
        <w:tc>
          <w:tcPr>
            <w:tcW w:w="662" w:type="dxa"/>
            <w:noWrap/>
            <w:hideMark/>
          </w:tcPr>
          <w:p w14:paraId="4BE28A47" w14:textId="77777777" w:rsidR="00FC7D09" w:rsidRPr="00CA091D" w:rsidRDefault="00FC7D09" w:rsidP="004E76F6">
            <w:pPr>
              <w:pStyle w:val="Napis"/>
              <w:spacing w:before="0" w:after="0"/>
              <w:rPr>
                <w:sz w:val="16"/>
                <w:szCs w:val="16"/>
              </w:rPr>
            </w:pPr>
          </w:p>
        </w:tc>
        <w:tc>
          <w:tcPr>
            <w:tcW w:w="3646" w:type="dxa"/>
            <w:noWrap/>
            <w:hideMark/>
          </w:tcPr>
          <w:p w14:paraId="4CDF91C5" w14:textId="77777777" w:rsidR="00FC7D09" w:rsidRPr="00CA091D" w:rsidRDefault="00FC7D09" w:rsidP="004E76F6">
            <w:pPr>
              <w:pStyle w:val="Napis"/>
              <w:spacing w:before="0" w:after="0"/>
              <w:rPr>
                <w:sz w:val="16"/>
                <w:szCs w:val="16"/>
              </w:rPr>
            </w:pPr>
            <w:r w:rsidRPr="00CA091D">
              <w:rPr>
                <w:sz w:val="16"/>
                <w:szCs w:val="16"/>
              </w:rPr>
              <w:t>Ukrepi na ovoju stavbe</w:t>
            </w:r>
          </w:p>
        </w:tc>
        <w:tc>
          <w:tcPr>
            <w:tcW w:w="816" w:type="dxa"/>
            <w:noWrap/>
            <w:hideMark/>
          </w:tcPr>
          <w:p w14:paraId="37E81373"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5D3EF74C"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53A1F440"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07242CB2"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11D35C4B"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45A1BA19" w14:textId="77777777" w:rsidTr="00CA091D">
        <w:trPr>
          <w:trHeight w:val="240"/>
        </w:trPr>
        <w:tc>
          <w:tcPr>
            <w:tcW w:w="662" w:type="dxa"/>
            <w:noWrap/>
            <w:hideMark/>
          </w:tcPr>
          <w:p w14:paraId="2F374CEC" w14:textId="77777777" w:rsidR="00CA091D" w:rsidRPr="00CA091D" w:rsidRDefault="00CA091D" w:rsidP="00CA091D">
            <w:pPr>
              <w:pStyle w:val="Napis"/>
              <w:spacing w:before="0" w:after="0"/>
              <w:rPr>
                <w:sz w:val="16"/>
                <w:szCs w:val="16"/>
              </w:rPr>
            </w:pPr>
            <w:bookmarkStart w:id="176" w:name="_Hlk87341203"/>
          </w:p>
        </w:tc>
        <w:tc>
          <w:tcPr>
            <w:tcW w:w="3646" w:type="dxa"/>
            <w:noWrap/>
            <w:hideMark/>
          </w:tcPr>
          <w:p w14:paraId="778EC8C8" w14:textId="77777777" w:rsidR="00CA091D" w:rsidRPr="00CA091D" w:rsidRDefault="00CA091D" w:rsidP="00CA091D">
            <w:pPr>
              <w:pStyle w:val="Napis"/>
              <w:spacing w:before="0" w:after="0"/>
              <w:ind w:left="229"/>
              <w:rPr>
                <w:sz w:val="16"/>
                <w:szCs w:val="16"/>
              </w:rPr>
            </w:pPr>
            <w:r w:rsidRPr="00CA091D">
              <w:rPr>
                <w:sz w:val="16"/>
                <w:szCs w:val="16"/>
              </w:rPr>
              <w:t>izolacija fasade</w:t>
            </w:r>
          </w:p>
        </w:tc>
        <w:tc>
          <w:tcPr>
            <w:tcW w:w="816" w:type="dxa"/>
            <w:noWrap/>
            <w:hideMark/>
          </w:tcPr>
          <w:p w14:paraId="3BB992B3" w14:textId="49D39632" w:rsidR="00CA091D" w:rsidRPr="00CA091D" w:rsidRDefault="00CA091D" w:rsidP="00CA091D">
            <w:pPr>
              <w:pStyle w:val="Napis"/>
              <w:spacing w:before="0" w:after="0"/>
              <w:rPr>
                <w:sz w:val="16"/>
                <w:szCs w:val="16"/>
              </w:rPr>
            </w:pPr>
            <w:r w:rsidRPr="00CA091D">
              <w:rPr>
                <w:sz w:val="16"/>
                <w:szCs w:val="16"/>
              </w:rPr>
              <w:t>26,62</w:t>
            </w:r>
          </w:p>
        </w:tc>
        <w:tc>
          <w:tcPr>
            <w:tcW w:w="900" w:type="dxa"/>
            <w:noWrap/>
            <w:hideMark/>
          </w:tcPr>
          <w:p w14:paraId="593DA22F" w14:textId="77777777" w:rsidR="00CA091D" w:rsidRPr="00CA091D" w:rsidRDefault="00CA091D" w:rsidP="00CA091D">
            <w:pPr>
              <w:pStyle w:val="Napis"/>
              <w:spacing w:before="0" w:after="0"/>
              <w:rPr>
                <w:sz w:val="16"/>
                <w:szCs w:val="16"/>
              </w:rPr>
            </w:pPr>
          </w:p>
        </w:tc>
        <w:tc>
          <w:tcPr>
            <w:tcW w:w="1031" w:type="dxa"/>
            <w:noWrap/>
            <w:hideMark/>
          </w:tcPr>
          <w:p w14:paraId="2C83D804" w14:textId="0C8DDF7B" w:rsidR="00CA091D" w:rsidRPr="00CA091D" w:rsidRDefault="00CA091D" w:rsidP="00CA091D">
            <w:pPr>
              <w:pStyle w:val="Napis"/>
              <w:spacing w:before="0" w:after="0"/>
              <w:rPr>
                <w:sz w:val="16"/>
                <w:szCs w:val="16"/>
              </w:rPr>
            </w:pPr>
            <w:r w:rsidRPr="00CA091D">
              <w:rPr>
                <w:sz w:val="16"/>
                <w:szCs w:val="16"/>
              </w:rPr>
              <w:t>8.157,00</w:t>
            </w:r>
          </w:p>
        </w:tc>
        <w:tc>
          <w:tcPr>
            <w:tcW w:w="981" w:type="dxa"/>
            <w:noWrap/>
            <w:hideMark/>
          </w:tcPr>
          <w:p w14:paraId="5902DD5B" w14:textId="0D7B52D2" w:rsidR="00CA091D" w:rsidRPr="00CA091D" w:rsidRDefault="00CA091D" w:rsidP="00CA091D">
            <w:pPr>
              <w:pStyle w:val="Napis"/>
              <w:spacing w:before="0" w:after="0"/>
              <w:rPr>
                <w:sz w:val="16"/>
                <w:szCs w:val="16"/>
              </w:rPr>
            </w:pPr>
            <w:r w:rsidRPr="00CA091D">
              <w:rPr>
                <w:sz w:val="16"/>
                <w:szCs w:val="16"/>
              </w:rPr>
              <w:t>2.252,00</w:t>
            </w:r>
          </w:p>
        </w:tc>
        <w:tc>
          <w:tcPr>
            <w:tcW w:w="1228" w:type="dxa"/>
            <w:noWrap/>
            <w:hideMark/>
          </w:tcPr>
          <w:p w14:paraId="5DF2C5F9" w14:textId="59E0BBC2" w:rsidR="00CA091D" w:rsidRPr="00CA091D" w:rsidRDefault="00CA091D" w:rsidP="00CA091D">
            <w:pPr>
              <w:pStyle w:val="Napis"/>
              <w:spacing w:before="0" w:after="0"/>
              <w:rPr>
                <w:sz w:val="16"/>
                <w:szCs w:val="16"/>
              </w:rPr>
            </w:pPr>
            <w:r w:rsidRPr="00CA091D">
              <w:rPr>
                <w:sz w:val="16"/>
                <w:szCs w:val="16"/>
              </w:rPr>
              <w:t>72.962,00</w:t>
            </w:r>
          </w:p>
        </w:tc>
      </w:tr>
      <w:tr w:rsidR="00CA091D" w:rsidRPr="00CA091D" w14:paraId="7A675274" w14:textId="77777777" w:rsidTr="00CA091D">
        <w:trPr>
          <w:trHeight w:val="240"/>
        </w:trPr>
        <w:tc>
          <w:tcPr>
            <w:tcW w:w="662" w:type="dxa"/>
            <w:noWrap/>
            <w:hideMark/>
          </w:tcPr>
          <w:p w14:paraId="686D2659" w14:textId="77777777" w:rsidR="00CA091D" w:rsidRPr="00CA091D" w:rsidRDefault="00CA091D" w:rsidP="00CA091D">
            <w:pPr>
              <w:pStyle w:val="Napis"/>
              <w:spacing w:before="0" w:after="0"/>
              <w:rPr>
                <w:sz w:val="16"/>
                <w:szCs w:val="16"/>
              </w:rPr>
            </w:pPr>
          </w:p>
        </w:tc>
        <w:tc>
          <w:tcPr>
            <w:tcW w:w="3646" w:type="dxa"/>
            <w:noWrap/>
            <w:hideMark/>
          </w:tcPr>
          <w:p w14:paraId="3E65194C" w14:textId="77777777" w:rsidR="00CA091D" w:rsidRPr="00CA091D" w:rsidRDefault="00CA091D" w:rsidP="00CA091D">
            <w:pPr>
              <w:pStyle w:val="Napis"/>
              <w:spacing w:before="0" w:after="0"/>
              <w:ind w:left="229"/>
              <w:rPr>
                <w:sz w:val="16"/>
                <w:szCs w:val="16"/>
              </w:rPr>
            </w:pPr>
            <w:r w:rsidRPr="00CA091D">
              <w:rPr>
                <w:sz w:val="16"/>
                <w:szCs w:val="16"/>
              </w:rPr>
              <w:t>zamenjava stavbnega pohištva</w:t>
            </w:r>
          </w:p>
        </w:tc>
        <w:tc>
          <w:tcPr>
            <w:tcW w:w="816" w:type="dxa"/>
            <w:noWrap/>
            <w:hideMark/>
          </w:tcPr>
          <w:p w14:paraId="478840D7" w14:textId="366CBB1A" w:rsidR="00CA091D" w:rsidRPr="00CA091D" w:rsidRDefault="00CA091D" w:rsidP="00CA091D">
            <w:pPr>
              <w:pStyle w:val="Napis"/>
              <w:spacing w:before="0" w:after="0"/>
              <w:rPr>
                <w:sz w:val="16"/>
                <w:szCs w:val="16"/>
              </w:rPr>
            </w:pPr>
            <w:r w:rsidRPr="00CA091D">
              <w:rPr>
                <w:sz w:val="16"/>
                <w:szCs w:val="16"/>
              </w:rPr>
              <w:t>14,64</w:t>
            </w:r>
          </w:p>
        </w:tc>
        <w:tc>
          <w:tcPr>
            <w:tcW w:w="900" w:type="dxa"/>
            <w:noWrap/>
            <w:hideMark/>
          </w:tcPr>
          <w:p w14:paraId="512C55D7" w14:textId="77777777" w:rsidR="00CA091D" w:rsidRPr="00CA091D" w:rsidRDefault="00CA091D" w:rsidP="00CA091D">
            <w:pPr>
              <w:pStyle w:val="Napis"/>
              <w:spacing w:before="0" w:after="0"/>
              <w:rPr>
                <w:sz w:val="16"/>
                <w:szCs w:val="16"/>
              </w:rPr>
            </w:pPr>
          </w:p>
        </w:tc>
        <w:tc>
          <w:tcPr>
            <w:tcW w:w="1031" w:type="dxa"/>
            <w:noWrap/>
            <w:hideMark/>
          </w:tcPr>
          <w:p w14:paraId="2CE5FBDD" w14:textId="72961C75" w:rsidR="00CA091D" w:rsidRPr="00CA091D" w:rsidRDefault="00CA091D" w:rsidP="00CA091D">
            <w:pPr>
              <w:pStyle w:val="Napis"/>
              <w:spacing w:before="0" w:after="0"/>
              <w:rPr>
                <w:sz w:val="16"/>
                <w:szCs w:val="16"/>
              </w:rPr>
            </w:pPr>
            <w:r w:rsidRPr="00CA091D">
              <w:rPr>
                <w:sz w:val="16"/>
                <w:szCs w:val="16"/>
              </w:rPr>
              <w:t>4.685,00</w:t>
            </w:r>
          </w:p>
        </w:tc>
        <w:tc>
          <w:tcPr>
            <w:tcW w:w="981" w:type="dxa"/>
            <w:noWrap/>
            <w:hideMark/>
          </w:tcPr>
          <w:p w14:paraId="0DFC1033" w14:textId="29485456" w:rsidR="00CA091D" w:rsidRPr="00CA091D" w:rsidRDefault="00CA091D" w:rsidP="00CA091D">
            <w:pPr>
              <w:pStyle w:val="Napis"/>
              <w:spacing w:before="0" w:after="0"/>
              <w:rPr>
                <w:sz w:val="16"/>
                <w:szCs w:val="16"/>
              </w:rPr>
            </w:pPr>
            <w:r w:rsidRPr="00CA091D">
              <w:rPr>
                <w:sz w:val="16"/>
                <w:szCs w:val="16"/>
              </w:rPr>
              <w:t>1.239,00</w:t>
            </w:r>
          </w:p>
        </w:tc>
        <w:tc>
          <w:tcPr>
            <w:tcW w:w="1228" w:type="dxa"/>
            <w:noWrap/>
            <w:hideMark/>
          </w:tcPr>
          <w:p w14:paraId="1A062FE0" w14:textId="3F544AAD" w:rsidR="00CA091D" w:rsidRPr="00CA091D" w:rsidRDefault="00CA091D" w:rsidP="00CA091D">
            <w:pPr>
              <w:pStyle w:val="Napis"/>
              <w:spacing w:before="0" w:after="0"/>
              <w:rPr>
                <w:sz w:val="16"/>
                <w:szCs w:val="16"/>
              </w:rPr>
            </w:pPr>
            <w:r w:rsidRPr="00CA091D">
              <w:rPr>
                <w:sz w:val="16"/>
                <w:szCs w:val="16"/>
              </w:rPr>
              <w:t>165.413,00</w:t>
            </w:r>
          </w:p>
        </w:tc>
      </w:tr>
      <w:tr w:rsidR="00CA091D" w:rsidRPr="00CA091D" w14:paraId="27FBD365" w14:textId="77777777" w:rsidTr="00CA091D">
        <w:trPr>
          <w:trHeight w:val="286"/>
        </w:trPr>
        <w:tc>
          <w:tcPr>
            <w:tcW w:w="662" w:type="dxa"/>
            <w:noWrap/>
            <w:hideMark/>
          </w:tcPr>
          <w:p w14:paraId="68D3212D" w14:textId="77777777" w:rsidR="00CA091D" w:rsidRPr="00CA091D" w:rsidRDefault="00CA091D" w:rsidP="00CA091D">
            <w:pPr>
              <w:pStyle w:val="Napis"/>
              <w:spacing w:before="0" w:after="0"/>
              <w:rPr>
                <w:sz w:val="16"/>
                <w:szCs w:val="16"/>
              </w:rPr>
            </w:pPr>
          </w:p>
        </w:tc>
        <w:tc>
          <w:tcPr>
            <w:tcW w:w="3646" w:type="dxa"/>
            <w:hideMark/>
          </w:tcPr>
          <w:p w14:paraId="06ACB110" w14:textId="334BE699" w:rsidR="00CA091D" w:rsidRPr="00CA091D" w:rsidRDefault="00CA091D" w:rsidP="00CA091D">
            <w:pPr>
              <w:pStyle w:val="Napis"/>
              <w:spacing w:before="0" w:after="0"/>
              <w:ind w:left="229"/>
              <w:rPr>
                <w:sz w:val="16"/>
                <w:szCs w:val="16"/>
              </w:rPr>
            </w:pPr>
            <w:r w:rsidRPr="00CA091D">
              <w:rPr>
                <w:sz w:val="16"/>
                <w:szCs w:val="16"/>
              </w:rPr>
              <w:t>izolacija stropa proti neogrevanemu podstrešju in ravne strehe</w:t>
            </w:r>
          </w:p>
        </w:tc>
        <w:tc>
          <w:tcPr>
            <w:tcW w:w="816" w:type="dxa"/>
            <w:noWrap/>
            <w:hideMark/>
          </w:tcPr>
          <w:p w14:paraId="2A117400" w14:textId="60FBB5EE" w:rsidR="00CA091D" w:rsidRPr="00CA091D" w:rsidRDefault="00CA091D" w:rsidP="00CA091D">
            <w:pPr>
              <w:pStyle w:val="Napis"/>
              <w:spacing w:before="0" w:after="0"/>
              <w:rPr>
                <w:sz w:val="16"/>
                <w:szCs w:val="16"/>
              </w:rPr>
            </w:pPr>
            <w:r w:rsidRPr="00CA091D">
              <w:rPr>
                <w:sz w:val="16"/>
                <w:szCs w:val="16"/>
              </w:rPr>
              <w:t>17,52</w:t>
            </w:r>
          </w:p>
        </w:tc>
        <w:tc>
          <w:tcPr>
            <w:tcW w:w="900" w:type="dxa"/>
            <w:noWrap/>
            <w:hideMark/>
          </w:tcPr>
          <w:p w14:paraId="7A9BFEE3" w14:textId="77777777" w:rsidR="00CA091D" w:rsidRPr="00CA091D" w:rsidRDefault="00CA091D" w:rsidP="00CA091D">
            <w:pPr>
              <w:pStyle w:val="Napis"/>
              <w:spacing w:before="0" w:after="0"/>
              <w:rPr>
                <w:sz w:val="16"/>
                <w:szCs w:val="16"/>
              </w:rPr>
            </w:pPr>
          </w:p>
        </w:tc>
        <w:tc>
          <w:tcPr>
            <w:tcW w:w="1031" w:type="dxa"/>
            <w:noWrap/>
            <w:hideMark/>
          </w:tcPr>
          <w:p w14:paraId="4D8E30F7" w14:textId="37866AA2" w:rsidR="00CA091D" w:rsidRPr="00CA091D" w:rsidRDefault="00CA091D" w:rsidP="00CA091D">
            <w:pPr>
              <w:pStyle w:val="Napis"/>
              <w:spacing w:before="0" w:after="0"/>
              <w:rPr>
                <w:sz w:val="16"/>
                <w:szCs w:val="16"/>
              </w:rPr>
            </w:pPr>
            <w:r w:rsidRPr="00CA091D">
              <w:rPr>
                <w:sz w:val="16"/>
                <w:szCs w:val="16"/>
              </w:rPr>
              <w:t>5.608,00</w:t>
            </w:r>
          </w:p>
        </w:tc>
        <w:tc>
          <w:tcPr>
            <w:tcW w:w="981" w:type="dxa"/>
            <w:noWrap/>
            <w:hideMark/>
          </w:tcPr>
          <w:p w14:paraId="62F96026" w14:textId="63AB236E" w:rsidR="00CA091D" w:rsidRPr="00CA091D" w:rsidRDefault="00CA091D" w:rsidP="00CA091D">
            <w:pPr>
              <w:pStyle w:val="Napis"/>
              <w:spacing w:before="0" w:after="0"/>
              <w:rPr>
                <w:sz w:val="16"/>
                <w:szCs w:val="16"/>
              </w:rPr>
            </w:pPr>
            <w:r w:rsidRPr="00CA091D">
              <w:rPr>
                <w:sz w:val="16"/>
                <w:szCs w:val="16"/>
              </w:rPr>
              <w:t>1.483,00</w:t>
            </w:r>
          </w:p>
        </w:tc>
        <w:tc>
          <w:tcPr>
            <w:tcW w:w="1228" w:type="dxa"/>
            <w:noWrap/>
            <w:hideMark/>
          </w:tcPr>
          <w:p w14:paraId="13EA8BA4" w14:textId="097865B0" w:rsidR="00CA091D" w:rsidRPr="00CA091D" w:rsidRDefault="00CA091D" w:rsidP="00CA091D">
            <w:pPr>
              <w:pStyle w:val="Napis"/>
              <w:spacing w:before="0" w:after="0"/>
              <w:rPr>
                <w:sz w:val="16"/>
                <w:szCs w:val="16"/>
              </w:rPr>
            </w:pPr>
            <w:r w:rsidRPr="00CA091D">
              <w:rPr>
                <w:sz w:val="16"/>
                <w:szCs w:val="16"/>
              </w:rPr>
              <w:t>37.710,00</w:t>
            </w:r>
          </w:p>
        </w:tc>
      </w:tr>
      <w:bookmarkEnd w:id="176"/>
      <w:tr w:rsidR="00CA091D" w:rsidRPr="00CA091D" w14:paraId="5AEB7ACB" w14:textId="77777777" w:rsidTr="00CA091D">
        <w:trPr>
          <w:trHeight w:val="240"/>
        </w:trPr>
        <w:tc>
          <w:tcPr>
            <w:tcW w:w="662" w:type="dxa"/>
            <w:shd w:val="clear" w:color="auto" w:fill="F2F2F2" w:themeFill="background1" w:themeFillShade="F2"/>
            <w:noWrap/>
            <w:hideMark/>
          </w:tcPr>
          <w:p w14:paraId="02E981BE"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53230467"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016CCDF9" w14:textId="25840755" w:rsidR="00CA091D" w:rsidRPr="00CA091D" w:rsidRDefault="00CA091D" w:rsidP="00CA091D">
            <w:pPr>
              <w:pStyle w:val="Napis"/>
              <w:spacing w:before="0" w:after="0"/>
              <w:rPr>
                <w:sz w:val="16"/>
                <w:szCs w:val="16"/>
              </w:rPr>
            </w:pPr>
            <w:r w:rsidRPr="00CA091D">
              <w:rPr>
                <w:sz w:val="16"/>
                <w:szCs w:val="16"/>
              </w:rPr>
              <w:t>58,78</w:t>
            </w:r>
          </w:p>
        </w:tc>
        <w:tc>
          <w:tcPr>
            <w:tcW w:w="900" w:type="dxa"/>
            <w:shd w:val="clear" w:color="auto" w:fill="F2F2F2" w:themeFill="background1" w:themeFillShade="F2"/>
            <w:noWrap/>
            <w:hideMark/>
          </w:tcPr>
          <w:p w14:paraId="462678D0" w14:textId="6314297A" w:rsidR="00CA091D" w:rsidRPr="00CA091D" w:rsidRDefault="00CA091D" w:rsidP="00CA091D">
            <w:pPr>
              <w:pStyle w:val="Napis"/>
              <w:spacing w:before="0" w:after="0"/>
              <w:rPr>
                <w:sz w:val="16"/>
                <w:szCs w:val="16"/>
              </w:rPr>
            </w:pPr>
            <w:r w:rsidRPr="00CA091D">
              <w:rPr>
                <w:sz w:val="16"/>
                <w:szCs w:val="16"/>
              </w:rPr>
              <w:t>0,00</w:t>
            </w:r>
          </w:p>
        </w:tc>
        <w:tc>
          <w:tcPr>
            <w:tcW w:w="1031" w:type="dxa"/>
            <w:shd w:val="clear" w:color="auto" w:fill="F2F2F2" w:themeFill="background1" w:themeFillShade="F2"/>
            <w:noWrap/>
            <w:hideMark/>
          </w:tcPr>
          <w:p w14:paraId="4CF5959C" w14:textId="5992D58A" w:rsidR="00CA091D" w:rsidRPr="00CA091D" w:rsidRDefault="00CA091D" w:rsidP="00CA091D">
            <w:pPr>
              <w:pStyle w:val="Napis"/>
              <w:spacing w:before="0" w:after="0"/>
              <w:rPr>
                <w:sz w:val="16"/>
                <w:szCs w:val="16"/>
              </w:rPr>
            </w:pPr>
            <w:r w:rsidRPr="00CA091D">
              <w:rPr>
                <w:sz w:val="16"/>
                <w:szCs w:val="16"/>
              </w:rPr>
              <w:t>18.810,00</w:t>
            </w:r>
          </w:p>
        </w:tc>
        <w:tc>
          <w:tcPr>
            <w:tcW w:w="981" w:type="dxa"/>
            <w:shd w:val="clear" w:color="auto" w:fill="F2F2F2" w:themeFill="background1" w:themeFillShade="F2"/>
            <w:noWrap/>
            <w:hideMark/>
          </w:tcPr>
          <w:p w14:paraId="04796302" w14:textId="16F18A43" w:rsidR="00CA091D" w:rsidRPr="00CA091D" w:rsidRDefault="00CA091D" w:rsidP="00CA091D">
            <w:pPr>
              <w:pStyle w:val="Napis"/>
              <w:spacing w:before="0" w:after="0"/>
              <w:rPr>
                <w:sz w:val="16"/>
                <w:szCs w:val="16"/>
              </w:rPr>
            </w:pPr>
            <w:r w:rsidRPr="00CA091D">
              <w:rPr>
                <w:sz w:val="16"/>
                <w:szCs w:val="16"/>
              </w:rPr>
              <w:t>4.973,00</w:t>
            </w:r>
          </w:p>
        </w:tc>
        <w:tc>
          <w:tcPr>
            <w:tcW w:w="1228" w:type="dxa"/>
            <w:shd w:val="clear" w:color="auto" w:fill="F2F2F2" w:themeFill="background1" w:themeFillShade="F2"/>
            <w:noWrap/>
            <w:hideMark/>
          </w:tcPr>
          <w:p w14:paraId="3FD7F554" w14:textId="1F93E022" w:rsidR="00CA091D" w:rsidRPr="00CA091D" w:rsidRDefault="00CA091D" w:rsidP="00CA091D">
            <w:pPr>
              <w:pStyle w:val="Napis"/>
              <w:spacing w:before="0" w:after="0"/>
              <w:rPr>
                <w:sz w:val="16"/>
                <w:szCs w:val="16"/>
              </w:rPr>
            </w:pPr>
            <w:r w:rsidRPr="00CA091D">
              <w:rPr>
                <w:sz w:val="16"/>
                <w:szCs w:val="16"/>
              </w:rPr>
              <w:t>276.085,00</w:t>
            </w:r>
          </w:p>
        </w:tc>
      </w:tr>
      <w:tr w:rsidR="00FC7D09" w:rsidRPr="00CA091D" w14:paraId="2F1DF12F" w14:textId="77777777" w:rsidTr="00CA091D">
        <w:trPr>
          <w:trHeight w:val="240"/>
        </w:trPr>
        <w:tc>
          <w:tcPr>
            <w:tcW w:w="662" w:type="dxa"/>
            <w:noWrap/>
            <w:hideMark/>
          </w:tcPr>
          <w:p w14:paraId="16D2B170" w14:textId="77777777" w:rsidR="00FC7D09" w:rsidRPr="00CA091D" w:rsidRDefault="00FC7D09" w:rsidP="004E76F6">
            <w:pPr>
              <w:pStyle w:val="Napis"/>
              <w:spacing w:before="0" w:after="0"/>
              <w:rPr>
                <w:sz w:val="16"/>
                <w:szCs w:val="16"/>
              </w:rPr>
            </w:pPr>
          </w:p>
        </w:tc>
        <w:tc>
          <w:tcPr>
            <w:tcW w:w="3646" w:type="dxa"/>
            <w:noWrap/>
            <w:hideMark/>
          </w:tcPr>
          <w:p w14:paraId="2BEDDA8C" w14:textId="77777777" w:rsidR="00FC7D09" w:rsidRPr="00CA091D" w:rsidRDefault="00FC7D09" w:rsidP="004E76F6">
            <w:pPr>
              <w:pStyle w:val="Napis"/>
              <w:spacing w:before="0" w:after="0"/>
              <w:rPr>
                <w:sz w:val="16"/>
                <w:szCs w:val="16"/>
              </w:rPr>
            </w:pPr>
            <w:r w:rsidRPr="00CA091D">
              <w:rPr>
                <w:sz w:val="16"/>
                <w:szCs w:val="16"/>
              </w:rPr>
              <w:t>Ukrepi na strojnih sistemih</w:t>
            </w:r>
          </w:p>
        </w:tc>
        <w:tc>
          <w:tcPr>
            <w:tcW w:w="816" w:type="dxa"/>
            <w:noWrap/>
            <w:hideMark/>
          </w:tcPr>
          <w:p w14:paraId="5EE603ED"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3931777C"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39C1A877"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55689D98"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2972AB2F"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4ADA4148" w14:textId="77777777" w:rsidTr="00CA091D">
        <w:trPr>
          <w:trHeight w:val="383"/>
        </w:trPr>
        <w:tc>
          <w:tcPr>
            <w:tcW w:w="662" w:type="dxa"/>
            <w:noWrap/>
            <w:hideMark/>
          </w:tcPr>
          <w:p w14:paraId="2ABA5A03" w14:textId="77777777" w:rsidR="00CA091D" w:rsidRPr="00CA091D" w:rsidRDefault="00CA091D" w:rsidP="00CA091D">
            <w:pPr>
              <w:pStyle w:val="Napis"/>
              <w:spacing w:before="0" w:after="0"/>
              <w:rPr>
                <w:sz w:val="16"/>
                <w:szCs w:val="16"/>
              </w:rPr>
            </w:pPr>
            <w:bookmarkStart w:id="177" w:name="_Hlk87341213"/>
          </w:p>
        </w:tc>
        <w:tc>
          <w:tcPr>
            <w:tcW w:w="3646" w:type="dxa"/>
            <w:hideMark/>
          </w:tcPr>
          <w:p w14:paraId="4A1BF8EF" w14:textId="02EEA4F2" w:rsidR="00CA091D" w:rsidRPr="00CA091D" w:rsidRDefault="002F651F" w:rsidP="00CA091D">
            <w:pPr>
              <w:pStyle w:val="Napis"/>
              <w:spacing w:before="0" w:after="0"/>
              <w:ind w:left="229"/>
              <w:rPr>
                <w:sz w:val="16"/>
                <w:szCs w:val="16"/>
              </w:rPr>
            </w:pPr>
            <w:r w:rsidRPr="00CA091D">
              <w:rPr>
                <w:sz w:val="16"/>
                <w:szCs w:val="16"/>
              </w:rPr>
              <w:t xml:space="preserve">vgradnja </w:t>
            </w:r>
            <w:r w:rsidR="00CA091D" w:rsidRPr="00CA091D">
              <w:rPr>
                <w:sz w:val="16"/>
                <w:szCs w:val="16"/>
              </w:rPr>
              <w:t xml:space="preserve">termostatskih glav radiatorjev, </w:t>
            </w:r>
            <w:proofErr w:type="spellStart"/>
            <w:r w:rsidR="00CA091D" w:rsidRPr="00CA091D">
              <w:rPr>
                <w:sz w:val="16"/>
                <w:szCs w:val="16"/>
              </w:rPr>
              <w:t>radiatorskih</w:t>
            </w:r>
            <w:proofErr w:type="spellEnd"/>
            <w:r w:rsidR="00CA091D" w:rsidRPr="00CA091D">
              <w:rPr>
                <w:sz w:val="16"/>
                <w:szCs w:val="16"/>
              </w:rPr>
              <w:t xml:space="preserve"> ventilov z nastavljivim pretokom, </w:t>
            </w:r>
            <w:proofErr w:type="spellStart"/>
            <w:r w:rsidR="00CA091D" w:rsidRPr="00CA091D">
              <w:rPr>
                <w:sz w:val="16"/>
                <w:szCs w:val="16"/>
              </w:rPr>
              <w:t>radiatorskih</w:t>
            </w:r>
            <w:proofErr w:type="spellEnd"/>
            <w:r w:rsidR="00CA091D" w:rsidRPr="00CA091D">
              <w:rPr>
                <w:sz w:val="16"/>
                <w:szCs w:val="16"/>
              </w:rPr>
              <w:t xml:space="preserve"> zapiral z montažo</w:t>
            </w:r>
          </w:p>
        </w:tc>
        <w:tc>
          <w:tcPr>
            <w:tcW w:w="816" w:type="dxa"/>
            <w:noWrap/>
            <w:hideMark/>
          </w:tcPr>
          <w:p w14:paraId="2E29CC7B" w14:textId="63C897BE" w:rsidR="00CA091D" w:rsidRPr="00CA091D" w:rsidRDefault="00CA091D" w:rsidP="00CA091D">
            <w:pPr>
              <w:pStyle w:val="Napis"/>
              <w:spacing w:before="0" w:after="0"/>
              <w:rPr>
                <w:sz w:val="16"/>
                <w:szCs w:val="16"/>
              </w:rPr>
            </w:pPr>
            <w:r w:rsidRPr="00CA091D">
              <w:rPr>
                <w:sz w:val="16"/>
                <w:szCs w:val="16"/>
              </w:rPr>
              <w:t>10,95</w:t>
            </w:r>
          </w:p>
        </w:tc>
        <w:tc>
          <w:tcPr>
            <w:tcW w:w="900" w:type="dxa"/>
            <w:noWrap/>
            <w:hideMark/>
          </w:tcPr>
          <w:p w14:paraId="1496547E" w14:textId="77777777" w:rsidR="00CA091D" w:rsidRPr="00CA091D" w:rsidRDefault="00CA091D" w:rsidP="00CA091D">
            <w:pPr>
              <w:pStyle w:val="Napis"/>
              <w:spacing w:before="0" w:after="0"/>
              <w:rPr>
                <w:sz w:val="16"/>
                <w:szCs w:val="16"/>
              </w:rPr>
            </w:pPr>
          </w:p>
        </w:tc>
        <w:tc>
          <w:tcPr>
            <w:tcW w:w="1031" w:type="dxa"/>
            <w:noWrap/>
            <w:hideMark/>
          </w:tcPr>
          <w:p w14:paraId="66341606" w14:textId="37A922AD" w:rsidR="00CA091D" w:rsidRPr="00CA091D" w:rsidRDefault="00CA091D" w:rsidP="00CA091D">
            <w:pPr>
              <w:pStyle w:val="Napis"/>
              <w:spacing w:before="0" w:after="0"/>
              <w:rPr>
                <w:sz w:val="16"/>
                <w:szCs w:val="16"/>
              </w:rPr>
            </w:pPr>
            <w:r w:rsidRPr="00CA091D">
              <w:rPr>
                <w:sz w:val="16"/>
                <w:szCs w:val="16"/>
              </w:rPr>
              <w:t>3.505,00</w:t>
            </w:r>
          </w:p>
        </w:tc>
        <w:tc>
          <w:tcPr>
            <w:tcW w:w="981" w:type="dxa"/>
            <w:noWrap/>
            <w:hideMark/>
          </w:tcPr>
          <w:p w14:paraId="773DE37B" w14:textId="2AA084F0" w:rsidR="00CA091D" w:rsidRPr="00CA091D" w:rsidRDefault="00CA091D" w:rsidP="00CA091D">
            <w:pPr>
              <w:pStyle w:val="Napis"/>
              <w:spacing w:before="0" w:after="0"/>
              <w:rPr>
                <w:sz w:val="16"/>
                <w:szCs w:val="16"/>
              </w:rPr>
            </w:pPr>
            <w:r w:rsidRPr="00CA091D">
              <w:rPr>
                <w:sz w:val="16"/>
                <w:szCs w:val="16"/>
              </w:rPr>
              <w:t>927,00</w:t>
            </w:r>
          </w:p>
        </w:tc>
        <w:tc>
          <w:tcPr>
            <w:tcW w:w="1228" w:type="dxa"/>
            <w:noWrap/>
            <w:hideMark/>
          </w:tcPr>
          <w:p w14:paraId="1C4CD6D4" w14:textId="2D3212E9" w:rsidR="00CA091D" w:rsidRPr="00CA091D" w:rsidRDefault="00CA091D" w:rsidP="00CA091D">
            <w:pPr>
              <w:pStyle w:val="Napis"/>
              <w:spacing w:before="0" w:after="0"/>
              <w:rPr>
                <w:sz w:val="16"/>
                <w:szCs w:val="16"/>
              </w:rPr>
            </w:pPr>
            <w:r w:rsidRPr="00CA091D">
              <w:rPr>
                <w:sz w:val="16"/>
                <w:szCs w:val="16"/>
              </w:rPr>
              <w:t>9.800,00</w:t>
            </w:r>
          </w:p>
        </w:tc>
      </w:tr>
      <w:tr w:rsidR="00CA091D" w:rsidRPr="00CA091D" w14:paraId="0A9CECC3" w14:textId="77777777" w:rsidTr="00CA091D">
        <w:trPr>
          <w:trHeight w:val="208"/>
        </w:trPr>
        <w:tc>
          <w:tcPr>
            <w:tcW w:w="662" w:type="dxa"/>
            <w:noWrap/>
            <w:hideMark/>
          </w:tcPr>
          <w:p w14:paraId="32073ED3" w14:textId="77777777" w:rsidR="00CA091D" w:rsidRPr="00CA091D" w:rsidRDefault="00CA091D" w:rsidP="00CA091D">
            <w:pPr>
              <w:pStyle w:val="Napis"/>
              <w:spacing w:before="0" w:after="0"/>
              <w:rPr>
                <w:sz w:val="16"/>
                <w:szCs w:val="16"/>
              </w:rPr>
            </w:pPr>
          </w:p>
        </w:tc>
        <w:tc>
          <w:tcPr>
            <w:tcW w:w="3646" w:type="dxa"/>
            <w:noWrap/>
            <w:hideMark/>
          </w:tcPr>
          <w:p w14:paraId="5B01EC0F" w14:textId="290EF559" w:rsidR="00CA091D" w:rsidRPr="00CA091D" w:rsidRDefault="002F651F" w:rsidP="00CA091D">
            <w:pPr>
              <w:pStyle w:val="Napis"/>
              <w:spacing w:before="0" w:after="0"/>
              <w:ind w:left="229"/>
              <w:rPr>
                <w:sz w:val="16"/>
                <w:szCs w:val="16"/>
              </w:rPr>
            </w:pPr>
            <w:r w:rsidRPr="00CA091D">
              <w:rPr>
                <w:sz w:val="16"/>
                <w:szCs w:val="16"/>
              </w:rPr>
              <w:t xml:space="preserve">zamenjava </w:t>
            </w:r>
            <w:r w:rsidR="00CA091D" w:rsidRPr="00CA091D">
              <w:rPr>
                <w:sz w:val="16"/>
                <w:szCs w:val="16"/>
              </w:rPr>
              <w:t>obstoječega z vgradnjo novega centralnega prezračevalnega sistema z rekuperacijo - pritličje</w:t>
            </w:r>
          </w:p>
        </w:tc>
        <w:tc>
          <w:tcPr>
            <w:tcW w:w="816" w:type="dxa"/>
            <w:noWrap/>
            <w:hideMark/>
          </w:tcPr>
          <w:p w14:paraId="73C9D942" w14:textId="3365FEBE" w:rsidR="00CA091D" w:rsidRPr="00CA091D" w:rsidRDefault="00CA091D" w:rsidP="00CA091D">
            <w:pPr>
              <w:pStyle w:val="Napis"/>
              <w:spacing w:before="0" w:after="0"/>
              <w:rPr>
                <w:sz w:val="16"/>
                <w:szCs w:val="16"/>
              </w:rPr>
            </w:pPr>
            <w:r w:rsidRPr="00CA091D">
              <w:rPr>
                <w:sz w:val="16"/>
                <w:szCs w:val="16"/>
              </w:rPr>
              <w:t>9,71</w:t>
            </w:r>
          </w:p>
        </w:tc>
        <w:tc>
          <w:tcPr>
            <w:tcW w:w="900" w:type="dxa"/>
            <w:noWrap/>
            <w:hideMark/>
          </w:tcPr>
          <w:p w14:paraId="21A0A2B4" w14:textId="6AEA9BC8" w:rsidR="00CA091D" w:rsidRPr="00CA091D" w:rsidRDefault="00CA091D" w:rsidP="00CA091D">
            <w:pPr>
              <w:pStyle w:val="Napis"/>
              <w:spacing w:before="0" w:after="0"/>
              <w:rPr>
                <w:sz w:val="16"/>
                <w:szCs w:val="16"/>
              </w:rPr>
            </w:pPr>
          </w:p>
        </w:tc>
        <w:tc>
          <w:tcPr>
            <w:tcW w:w="1031" w:type="dxa"/>
            <w:noWrap/>
            <w:hideMark/>
          </w:tcPr>
          <w:p w14:paraId="2A8E9242" w14:textId="257EDD35" w:rsidR="00CA091D" w:rsidRPr="00CA091D" w:rsidRDefault="00CA091D" w:rsidP="00CA091D">
            <w:pPr>
              <w:pStyle w:val="Napis"/>
              <w:spacing w:before="0" w:after="0"/>
              <w:rPr>
                <w:sz w:val="16"/>
                <w:szCs w:val="16"/>
              </w:rPr>
            </w:pPr>
            <w:r w:rsidRPr="00CA091D">
              <w:rPr>
                <w:sz w:val="16"/>
                <w:szCs w:val="16"/>
              </w:rPr>
              <w:t>3.106,00</w:t>
            </w:r>
          </w:p>
        </w:tc>
        <w:tc>
          <w:tcPr>
            <w:tcW w:w="981" w:type="dxa"/>
            <w:noWrap/>
            <w:hideMark/>
          </w:tcPr>
          <w:p w14:paraId="3A8DB0AA" w14:textId="00433F69" w:rsidR="00CA091D" w:rsidRPr="00CA091D" w:rsidRDefault="00CA091D" w:rsidP="00CA091D">
            <w:pPr>
              <w:pStyle w:val="Napis"/>
              <w:spacing w:before="0" w:after="0"/>
              <w:rPr>
                <w:sz w:val="16"/>
                <w:szCs w:val="16"/>
              </w:rPr>
            </w:pPr>
            <w:r w:rsidRPr="00CA091D">
              <w:rPr>
                <w:sz w:val="16"/>
                <w:szCs w:val="16"/>
              </w:rPr>
              <w:t>821,00</w:t>
            </w:r>
          </w:p>
        </w:tc>
        <w:tc>
          <w:tcPr>
            <w:tcW w:w="1228" w:type="dxa"/>
            <w:noWrap/>
            <w:hideMark/>
          </w:tcPr>
          <w:p w14:paraId="68BF368F" w14:textId="068AA33A" w:rsidR="00CA091D" w:rsidRPr="00CA091D" w:rsidRDefault="00CA091D" w:rsidP="00CA091D">
            <w:pPr>
              <w:pStyle w:val="Napis"/>
              <w:spacing w:before="0" w:after="0"/>
              <w:rPr>
                <w:sz w:val="16"/>
                <w:szCs w:val="16"/>
              </w:rPr>
            </w:pPr>
            <w:r w:rsidRPr="00CA091D">
              <w:rPr>
                <w:sz w:val="16"/>
                <w:szCs w:val="16"/>
              </w:rPr>
              <w:t>81.347,00</w:t>
            </w:r>
          </w:p>
        </w:tc>
      </w:tr>
      <w:bookmarkEnd w:id="177"/>
      <w:tr w:rsidR="00CA091D" w:rsidRPr="00CA091D" w14:paraId="25BD1A9C" w14:textId="77777777" w:rsidTr="00CA091D">
        <w:trPr>
          <w:trHeight w:val="240"/>
        </w:trPr>
        <w:tc>
          <w:tcPr>
            <w:tcW w:w="662" w:type="dxa"/>
            <w:shd w:val="clear" w:color="auto" w:fill="F2F2F2" w:themeFill="background1" w:themeFillShade="F2"/>
            <w:noWrap/>
            <w:hideMark/>
          </w:tcPr>
          <w:p w14:paraId="0598036F"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33C85E6A"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28DADEFA" w14:textId="7C4B70AC" w:rsidR="00CA091D" w:rsidRPr="00CA091D" w:rsidRDefault="00CA091D" w:rsidP="00CA091D">
            <w:pPr>
              <w:pStyle w:val="Napis"/>
              <w:spacing w:before="0" w:after="0"/>
              <w:rPr>
                <w:sz w:val="16"/>
                <w:szCs w:val="16"/>
              </w:rPr>
            </w:pPr>
            <w:r w:rsidRPr="00CA091D">
              <w:rPr>
                <w:sz w:val="16"/>
                <w:szCs w:val="16"/>
              </w:rPr>
              <w:t>20,66</w:t>
            </w:r>
          </w:p>
        </w:tc>
        <w:tc>
          <w:tcPr>
            <w:tcW w:w="900" w:type="dxa"/>
            <w:shd w:val="clear" w:color="auto" w:fill="F2F2F2" w:themeFill="background1" w:themeFillShade="F2"/>
            <w:noWrap/>
            <w:hideMark/>
          </w:tcPr>
          <w:p w14:paraId="6FA8E7D2" w14:textId="11417E7C" w:rsidR="00CA091D" w:rsidRPr="00CA091D" w:rsidRDefault="00CA091D" w:rsidP="00CA091D">
            <w:pPr>
              <w:pStyle w:val="Napis"/>
              <w:spacing w:before="0" w:after="0"/>
              <w:rPr>
                <w:sz w:val="16"/>
                <w:szCs w:val="16"/>
              </w:rPr>
            </w:pPr>
            <w:r w:rsidRPr="00CA091D">
              <w:rPr>
                <w:sz w:val="16"/>
                <w:szCs w:val="16"/>
              </w:rPr>
              <w:t>0,00</w:t>
            </w:r>
          </w:p>
        </w:tc>
        <w:tc>
          <w:tcPr>
            <w:tcW w:w="1031" w:type="dxa"/>
            <w:shd w:val="clear" w:color="auto" w:fill="F2F2F2" w:themeFill="background1" w:themeFillShade="F2"/>
            <w:noWrap/>
            <w:hideMark/>
          </w:tcPr>
          <w:p w14:paraId="3DD25CAC" w14:textId="0499E598" w:rsidR="00CA091D" w:rsidRPr="00CA091D" w:rsidRDefault="00CA091D" w:rsidP="00CA091D">
            <w:pPr>
              <w:pStyle w:val="Napis"/>
              <w:spacing w:before="0" w:after="0"/>
              <w:rPr>
                <w:sz w:val="16"/>
                <w:szCs w:val="16"/>
              </w:rPr>
            </w:pPr>
            <w:r w:rsidRPr="00CA091D">
              <w:rPr>
                <w:sz w:val="16"/>
                <w:szCs w:val="16"/>
              </w:rPr>
              <w:t>6.611,00</w:t>
            </w:r>
          </w:p>
        </w:tc>
        <w:tc>
          <w:tcPr>
            <w:tcW w:w="981" w:type="dxa"/>
            <w:shd w:val="clear" w:color="auto" w:fill="F2F2F2" w:themeFill="background1" w:themeFillShade="F2"/>
            <w:noWrap/>
            <w:hideMark/>
          </w:tcPr>
          <w:p w14:paraId="4A3A1637" w14:textId="518557E7" w:rsidR="00CA091D" w:rsidRPr="00CA091D" w:rsidRDefault="00CA091D" w:rsidP="00CA091D">
            <w:pPr>
              <w:pStyle w:val="Napis"/>
              <w:spacing w:before="0" w:after="0"/>
              <w:rPr>
                <w:sz w:val="16"/>
                <w:szCs w:val="16"/>
              </w:rPr>
            </w:pPr>
            <w:r w:rsidRPr="00CA091D">
              <w:rPr>
                <w:sz w:val="16"/>
                <w:szCs w:val="16"/>
              </w:rPr>
              <w:t>1.748,00</w:t>
            </w:r>
          </w:p>
        </w:tc>
        <w:tc>
          <w:tcPr>
            <w:tcW w:w="1228" w:type="dxa"/>
            <w:shd w:val="clear" w:color="auto" w:fill="F2F2F2" w:themeFill="background1" w:themeFillShade="F2"/>
            <w:noWrap/>
            <w:hideMark/>
          </w:tcPr>
          <w:p w14:paraId="31730CC1" w14:textId="65BBCE97" w:rsidR="00CA091D" w:rsidRPr="00CA091D" w:rsidRDefault="00CA091D" w:rsidP="00CA091D">
            <w:pPr>
              <w:pStyle w:val="Napis"/>
              <w:spacing w:before="0" w:after="0"/>
              <w:rPr>
                <w:sz w:val="16"/>
                <w:szCs w:val="16"/>
              </w:rPr>
            </w:pPr>
            <w:r w:rsidRPr="00CA091D">
              <w:rPr>
                <w:sz w:val="16"/>
                <w:szCs w:val="16"/>
              </w:rPr>
              <w:t>91.147,00</w:t>
            </w:r>
          </w:p>
        </w:tc>
      </w:tr>
      <w:tr w:rsidR="00FC7D09" w:rsidRPr="00CA091D" w14:paraId="55751CA2" w14:textId="77777777" w:rsidTr="00CA091D">
        <w:trPr>
          <w:trHeight w:val="240"/>
        </w:trPr>
        <w:tc>
          <w:tcPr>
            <w:tcW w:w="662" w:type="dxa"/>
            <w:noWrap/>
            <w:hideMark/>
          </w:tcPr>
          <w:p w14:paraId="62B2ABFC" w14:textId="77777777" w:rsidR="00FC7D09" w:rsidRPr="00CA091D" w:rsidRDefault="00FC7D09" w:rsidP="004E76F6">
            <w:pPr>
              <w:pStyle w:val="Napis"/>
              <w:spacing w:before="0" w:after="0"/>
              <w:rPr>
                <w:sz w:val="16"/>
                <w:szCs w:val="16"/>
              </w:rPr>
            </w:pPr>
          </w:p>
        </w:tc>
        <w:tc>
          <w:tcPr>
            <w:tcW w:w="3646" w:type="dxa"/>
            <w:noWrap/>
            <w:hideMark/>
          </w:tcPr>
          <w:p w14:paraId="7B7CD02A" w14:textId="77777777" w:rsidR="00FC7D09" w:rsidRPr="00CA091D" w:rsidRDefault="00FC7D09" w:rsidP="004E76F6">
            <w:pPr>
              <w:pStyle w:val="Napis"/>
              <w:spacing w:before="0" w:after="0"/>
              <w:rPr>
                <w:sz w:val="16"/>
                <w:szCs w:val="16"/>
              </w:rPr>
            </w:pPr>
            <w:r w:rsidRPr="00CA091D">
              <w:rPr>
                <w:sz w:val="16"/>
                <w:szCs w:val="16"/>
              </w:rPr>
              <w:t>Ukrepi na elektro sistemih</w:t>
            </w:r>
          </w:p>
        </w:tc>
        <w:tc>
          <w:tcPr>
            <w:tcW w:w="816" w:type="dxa"/>
            <w:noWrap/>
            <w:hideMark/>
          </w:tcPr>
          <w:p w14:paraId="7E4AD17E" w14:textId="77777777" w:rsidR="00FC7D09" w:rsidRPr="00CA091D" w:rsidRDefault="00FC7D09" w:rsidP="004E76F6">
            <w:pPr>
              <w:pStyle w:val="Napis"/>
              <w:spacing w:before="0" w:after="0"/>
              <w:rPr>
                <w:sz w:val="16"/>
                <w:szCs w:val="16"/>
              </w:rPr>
            </w:pPr>
            <w:r w:rsidRPr="00CA091D">
              <w:rPr>
                <w:sz w:val="16"/>
                <w:szCs w:val="16"/>
              </w:rPr>
              <w:t> </w:t>
            </w:r>
          </w:p>
        </w:tc>
        <w:tc>
          <w:tcPr>
            <w:tcW w:w="900" w:type="dxa"/>
            <w:noWrap/>
            <w:hideMark/>
          </w:tcPr>
          <w:p w14:paraId="1753C0E4" w14:textId="77777777" w:rsidR="00FC7D09" w:rsidRPr="00CA091D" w:rsidRDefault="00FC7D09" w:rsidP="004E76F6">
            <w:pPr>
              <w:pStyle w:val="Napis"/>
              <w:spacing w:before="0" w:after="0"/>
              <w:rPr>
                <w:sz w:val="16"/>
                <w:szCs w:val="16"/>
              </w:rPr>
            </w:pPr>
            <w:r w:rsidRPr="00CA091D">
              <w:rPr>
                <w:sz w:val="16"/>
                <w:szCs w:val="16"/>
              </w:rPr>
              <w:t> </w:t>
            </w:r>
          </w:p>
        </w:tc>
        <w:tc>
          <w:tcPr>
            <w:tcW w:w="1031" w:type="dxa"/>
            <w:noWrap/>
            <w:hideMark/>
          </w:tcPr>
          <w:p w14:paraId="031BB6E2" w14:textId="77777777" w:rsidR="00FC7D09" w:rsidRPr="00CA091D" w:rsidRDefault="00FC7D09" w:rsidP="004E76F6">
            <w:pPr>
              <w:pStyle w:val="Napis"/>
              <w:spacing w:before="0" w:after="0"/>
              <w:rPr>
                <w:sz w:val="16"/>
                <w:szCs w:val="16"/>
              </w:rPr>
            </w:pPr>
            <w:r w:rsidRPr="00CA091D">
              <w:rPr>
                <w:sz w:val="16"/>
                <w:szCs w:val="16"/>
              </w:rPr>
              <w:t> </w:t>
            </w:r>
          </w:p>
        </w:tc>
        <w:tc>
          <w:tcPr>
            <w:tcW w:w="981" w:type="dxa"/>
            <w:noWrap/>
            <w:hideMark/>
          </w:tcPr>
          <w:p w14:paraId="5943BD96" w14:textId="77777777" w:rsidR="00FC7D09" w:rsidRPr="00CA091D" w:rsidRDefault="00FC7D09" w:rsidP="004E76F6">
            <w:pPr>
              <w:pStyle w:val="Napis"/>
              <w:spacing w:before="0" w:after="0"/>
              <w:rPr>
                <w:sz w:val="16"/>
                <w:szCs w:val="16"/>
              </w:rPr>
            </w:pPr>
            <w:r w:rsidRPr="00CA091D">
              <w:rPr>
                <w:sz w:val="16"/>
                <w:szCs w:val="16"/>
              </w:rPr>
              <w:t> </w:t>
            </w:r>
          </w:p>
        </w:tc>
        <w:tc>
          <w:tcPr>
            <w:tcW w:w="1228" w:type="dxa"/>
            <w:noWrap/>
            <w:hideMark/>
          </w:tcPr>
          <w:p w14:paraId="16CD1A42" w14:textId="77777777" w:rsidR="00FC7D09" w:rsidRPr="00CA091D" w:rsidRDefault="00FC7D09" w:rsidP="004E76F6">
            <w:pPr>
              <w:pStyle w:val="Napis"/>
              <w:spacing w:before="0" w:after="0"/>
              <w:rPr>
                <w:sz w:val="16"/>
                <w:szCs w:val="16"/>
              </w:rPr>
            </w:pPr>
            <w:r w:rsidRPr="00CA091D">
              <w:rPr>
                <w:sz w:val="16"/>
                <w:szCs w:val="16"/>
              </w:rPr>
              <w:t> </w:t>
            </w:r>
          </w:p>
        </w:tc>
      </w:tr>
      <w:tr w:rsidR="00CA091D" w:rsidRPr="00CA091D" w14:paraId="2225B2D4" w14:textId="77777777" w:rsidTr="00CA091D">
        <w:trPr>
          <w:trHeight w:val="240"/>
        </w:trPr>
        <w:tc>
          <w:tcPr>
            <w:tcW w:w="662" w:type="dxa"/>
            <w:noWrap/>
            <w:hideMark/>
          </w:tcPr>
          <w:p w14:paraId="08D857B5" w14:textId="77777777" w:rsidR="00CA091D" w:rsidRPr="00CA091D" w:rsidRDefault="00CA091D" w:rsidP="00CA091D">
            <w:pPr>
              <w:pStyle w:val="Napis"/>
              <w:spacing w:before="0" w:after="0"/>
              <w:rPr>
                <w:sz w:val="16"/>
                <w:szCs w:val="16"/>
              </w:rPr>
            </w:pPr>
          </w:p>
        </w:tc>
        <w:tc>
          <w:tcPr>
            <w:tcW w:w="3646" w:type="dxa"/>
            <w:noWrap/>
            <w:hideMark/>
          </w:tcPr>
          <w:p w14:paraId="6EA980F6" w14:textId="171FB6BC" w:rsidR="00CA091D" w:rsidRPr="00CA091D" w:rsidRDefault="002F651F" w:rsidP="00CA091D">
            <w:pPr>
              <w:pStyle w:val="Napis"/>
              <w:spacing w:before="0" w:after="0"/>
              <w:ind w:left="229"/>
              <w:rPr>
                <w:sz w:val="16"/>
                <w:szCs w:val="16"/>
              </w:rPr>
            </w:pPr>
            <w:r w:rsidRPr="00CA091D">
              <w:rPr>
                <w:sz w:val="16"/>
                <w:szCs w:val="16"/>
              </w:rPr>
              <w:t xml:space="preserve">prenova </w:t>
            </w:r>
            <w:r w:rsidR="00CA091D" w:rsidRPr="00CA091D">
              <w:rPr>
                <w:sz w:val="16"/>
                <w:szCs w:val="16"/>
              </w:rPr>
              <w:t>razsvetljave</w:t>
            </w:r>
          </w:p>
        </w:tc>
        <w:tc>
          <w:tcPr>
            <w:tcW w:w="816" w:type="dxa"/>
            <w:noWrap/>
            <w:hideMark/>
          </w:tcPr>
          <w:p w14:paraId="77C53EC5" w14:textId="77777777" w:rsidR="00CA091D" w:rsidRPr="00CA091D" w:rsidRDefault="00CA091D" w:rsidP="00CA091D">
            <w:pPr>
              <w:pStyle w:val="Napis"/>
              <w:spacing w:before="0" w:after="0"/>
              <w:rPr>
                <w:sz w:val="16"/>
                <w:szCs w:val="16"/>
              </w:rPr>
            </w:pPr>
          </w:p>
        </w:tc>
        <w:tc>
          <w:tcPr>
            <w:tcW w:w="900" w:type="dxa"/>
            <w:noWrap/>
            <w:hideMark/>
          </w:tcPr>
          <w:p w14:paraId="650610DD" w14:textId="228FA8EF" w:rsidR="00CA091D" w:rsidRPr="00CA091D" w:rsidRDefault="00CA091D" w:rsidP="00CA091D">
            <w:pPr>
              <w:pStyle w:val="Napis"/>
              <w:spacing w:before="0" w:after="0"/>
              <w:rPr>
                <w:sz w:val="16"/>
                <w:szCs w:val="16"/>
              </w:rPr>
            </w:pPr>
            <w:r w:rsidRPr="00CA091D">
              <w:rPr>
                <w:sz w:val="16"/>
                <w:szCs w:val="16"/>
              </w:rPr>
              <w:t>24,91</w:t>
            </w:r>
          </w:p>
        </w:tc>
        <w:tc>
          <w:tcPr>
            <w:tcW w:w="1031" w:type="dxa"/>
            <w:noWrap/>
            <w:hideMark/>
          </w:tcPr>
          <w:p w14:paraId="34C1CD85" w14:textId="3D70261D" w:rsidR="00CA091D" w:rsidRPr="00CA091D" w:rsidRDefault="00CA091D" w:rsidP="00CA091D">
            <w:pPr>
              <w:pStyle w:val="Napis"/>
              <w:spacing w:before="0" w:after="0"/>
              <w:rPr>
                <w:sz w:val="16"/>
                <w:szCs w:val="16"/>
              </w:rPr>
            </w:pPr>
            <w:r w:rsidRPr="00CA091D">
              <w:rPr>
                <w:sz w:val="16"/>
                <w:szCs w:val="16"/>
              </w:rPr>
              <w:t>12.208,00</w:t>
            </w:r>
          </w:p>
        </w:tc>
        <w:tc>
          <w:tcPr>
            <w:tcW w:w="981" w:type="dxa"/>
            <w:noWrap/>
            <w:hideMark/>
          </w:tcPr>
          <w:p w14:paraId="09F63BFD" w14:textId="6001FEA2" w:rsidR="00CA091D" w:rsidRPr="00CA091D" w:rsidRDefault="00CA091D" w:rsidP="00CA091D">
            <w:pPr>
              <w:pStyle w:val="Napis"/>
              <w:spacing w:before="0" w:after="0"/>
              <w:rPr>
                <w:sz w:val="16"/>
                <w:szCs w:val="16"/>
              </w:rPr>
            </w:pPr>
            <w:r w:rsidRPr="00CA091D">
              <w:rPr>
                <w:sz w:val="16"/>
                <w:szCs w:val="16"/>
              </w:rPr>
              <w:t>2.805,00</w:t>
            </w:r>
          </w:p>
        </w:tc>
        <w:tc>
          <w:tcPr>
            <w:tcW w:w="1228" w:type="dxa"/>
            <w:noWrap/>
            <w:hideMark/>
          </w:tcPr>
          <w:p w14:paraId="46681620" w14:textId="5896CDA8" w:rsidR="00CA091D" w:rsidRPr="00CA091D" w:rsidRDefault="00CA091D" w:rsidP="00CA091D">
            <w:pPr>
              <w:pStyle w:val="Napis"/>
              <w:spacing w:before="0" w:after="0"/>
              <w:rPr>
                <w:sz w:val="16"/>
                <w:szCs w:val="16"/>
              </w:rPr>
            </w:pPr>
            <w:r w:rsidRPr="00CA091D">
              <w:rPr>
                <w:sz w:val="16"/>
                <w:szCs w:val="16"/>
              </w:rPr>
              <w:t>30.000,00</w:t>
            </w:r>
          </w:p>
        </w:tc>
      </w:tr>
      <w:tr w:rsidR="00CA091D" w:rsidRPr="00CA091D" w14:paraId="6965FED1" w14:textId="77777777" w:rsidTr="00CA091D">
        <w:trPr>
          <w:trHeight w:val="240"/>
        </w:trPr>
        <w:tc>
          <w:tcPr>
            <w:tcW w:w="662" w:type="dxa"/>
            <w:shd w:val="clear" w:color="auto" w:fill="F2F2F2" w:themeFill="background1" w:themeFillShade="F2"/>
            <w:noWrap/>
            <w:hideMark/>
          </w:tcPr>
          <w:p w14:paraId="1B4A2365" w14:textId="77777777" w:rsidR="00CA091D" w:rsidRPr="00CA091D" w:rsidRDefault="00CA091D" w:rsidP="00CA091D">
            <w:pPr>
              <w:pStyle w:val="Napis"/>
              <w:spacing w:before="0" w:after="0"/>
              <w:rPr>
                <w:sz w:val="16"/>
                <w:szCs w:val="16"/>
              </w:rPr>
            </w:pPr>
          </w:p>
        </w:tc>
        <w:tc>
          <w:tcPr>
            <w:tcW w:w="3646" w:type="dxa"/>
            <w:shd w:val="clear" w:color="auto" w:fill="F2F2F2" w:themeFill="background1" w:themeFillShade="F2"/>
            <w:noWrap/>
            <w:hideMark/>
          </w:tcPr>
          <w:p w14:paraId="063C8BE6" w14:textId="77777777" w:rsidR="00CA091D" w:rsidRPr="00CA091D" w:rsidRDefault="00CA091D" w:rsidP="00CA091D">
            <w:pPr>
              <w:pStyle w:val="Napis"/>
              <w:spacing w:before="0" w:after="0"/>
              <w:rPr>
                <w:sz w:val="16"/>
                <w:szCs w:val="16"/>
              </w:rPr>
            </w:pPr>
            <w:r w:rsidRPr="00CA091D">
              <w:rPr>
                <w:sz w:val="16"/>
                <w:szCs w:val="16"/>
              </w:rPr>
              <w:t xml:space="preserve">SKUPAJ </w:t>
            </w:r>
          </w:p>
        </w:tc>
        <w:tc>
          <w:tcPr>
            <w:tcW w:w="816" w:type="dxa"/>
            <w:shd w:val="clear" w:color="auto" w:fill="F2F2F2" w:themeFill="background1" w:themeFillShade="F2"/>
            <w:noWrap/>
            <w:hideMark/>
          </w:tcPr>
          <w:p w14:paraId="5BCF9E7D" w14:textId="78316B2D" w:rsidR="00CA091D" w:rsidRPr="00CA091D" w:rsidRDefault="00CA091D" w:rsidP="00CA091D">
            <w:pPr>
              <w:pStyle w:val="Napis"/>
              <w:spacing w:before="0" w:after="0"/>
              <w:rPr>
                <w:sz w:val="16"/>
                <w:szCs w:val="16"/>
              </w:rPr>
            </w:pPr>
            <w:r w:rsidRPr="00CA091D">
              <w:rPr>
                <w:sz w:val="16"/>
                <w:szCs w:val="16"/>
              </w:rPr>
              <w:t>0,00</w:t>
            </w:r>
          </w:p>
        </w:tc>
        <w:tc>
          <w:tcPr>
            <w:tcW w:w="900" w:type="dxa"/>
            <w:shd w:val="clear" w:color="auto" w:fill="F2F2F2" w:themeFill="background1" w:themeFillShade="F2"/>
            <w:noWrap/>
            <w:hideMark/>
          </w:tcPr>
          <w:p w14:paraId="47001A7F" w14:textId="0BB6255B" w:rsidR="00CA091D" w:rsidRPr="00CA091D" w:rsidRDefault="00CA091D" w:rsidP="00CA091D">
            <w:pPr>
              <w:pStyle w:val="Napis"/>
              <w:spacing w:before="0" w:after="0"/>
              <w:rPr>
                <w:sz w:val="16"/>
                <w:szCs w:val="16"/>
              </w:rPr>
            </w:pPr>
            <w:r w:rsidRPr="00CA091D">
              <w:rPr>
                <w:sz w:val="16"/>
                <w:szCs w:val="16"/>
              </w:rPr>
              <w:t>24,91</w:t>
            </w:r>
          </w:p>
        </w:tc>
        <w:tc>
          <w:tcPr>
            <w:tcW w:w="1031" w:type="dxa"/>
            <w:shd w:val="clear" w:color="auto" w:fill="F2F2F2" w:themeFill="background1" w:themeFillShade="F2"/>
            <w:noWrap/>
            <w:hideMark/>
          </w:tcPr>
          <w:p w14:paraId="6A0541FE" w14:textId="25ECA05D" w:rsidR="00CA091D" w:rsidRPr="00CA091D" w:rsidRDefault="00CA091D" w:rsidP="00CA091D">
            <w:pPr>
              <w:pStyle w:val="Napis"/>
              <w:spacing w:before="0" w:after="0"/>
              <w:rPr>
                <w:sz w:val="16"/>
                <w:szCs w:val="16"/>
              </w:rPr>
            </w:pPr>
            <w:r w:rsidRPr="00CA091D">
              <w:rPr>
                <w:sz w:val="16"/>
                <w:szCs w:val="16"/>
              </w:rPr>
              <w:t>12.208,00</w:t>
            </w:r>
          </w:p>
        </w:tc>
        <w:tc>
          <w:tcPr>
            <w:tcW w:w="981" w:type="dxa"/>
            <w:shd w:val="clear" w:color="auto" w:fill="F2F2F2" w:themeFill="background1" w:themeFillShade="F2"/>
            <w:noWrap/>
            <w:hideMark/>
          </w:tcPr>
          <w:p w14:paraId="66C18E87" w14:textId="40F991D9" w:rsidR="00CA091D" w:rsidRPr="00CA091D" w:rsidRDefault="00CA091D" w:rsidP="00CA091D">
            <w:pPr>
              <w:pStyle w:val="Napis"/>
              <w:spacing w:before="0" w:after="0"/>
              <w:rPr>
                <w:sz w:val="16"/>
                <w:szCs w:val="16"/>
              </w:rPr>
            </w:pPr>
            <w:r w:rsidRPr="00CA091D">
              <w:rPr>
                <w:sz w:val="16"/>
                <w:szCs w:val="16"/>
              </w:rPr>
              <w:t>2.805,00</w:t>
            </w:r>
          </w:p>
        </w:tc>
        <w:tc>
          <w:tcPr>
            <w:tcW w:w="1228" w:type="dxa"/>
            <w:shd w:val="clear" w:color="auto" w:fill="F2F2F2" w:themeFill="background1" w:themeFillShade="F2"/>
            <w:noWrap/>
            <w:hideMark/>
          </w:tcPr>
          <w:p w14:paraId="2A85C868" w14:textId="29B54CBD" w:rsidR="00CA091D" w:rsidRPr="00CA091D" w:rsidRDefault="00CA091D" w:rsidP="00CA091D">
            <w:pPr>
              <w:pStyle w:val="Napis"/>
              <w:spacing w:before="0" w:after="0"/>
              <w:rPr>
                <w:sz w:val="16"/>
                <w:szCs w:val="16"/>
              </w:rPr>
            </w:pPr>
            <w:r w:rsidRPr="00CA091D">
              <w:rPr>
                <w:sz w:val="16"/>
                <w:szCs w:val="16"/>
              </w:rPr>
              <w:t>30.000,00</w:t>
            </w:r>
          </w:p>
        </w:tc>
      </w:tr>
      <w:tr w:rsidR="00FC7D09" w:rsidRPr="00CA091D" w14:paraId="5257A857" w14:textId="77777777" w:rsidTr="00CA091D">
        <w:trPr>
          <w:trHeight w:val="240"/>
        </w:trPr>
        <w:tc>
          <w:tcPr>
            <w:tcW w:w="662" w:type="dxa"/>
            <w:tcBorders>
              <w:bottom w:val="single" w:sz="4" w:space="0" w:color="auto"/>
            </w:tcBorders>
            <w:noWrap/>
            <w:hideMark/>
          </w:tcPr>
          <w:p w14:paraId="08ED8B3E" w14:textId="77777777" w:rsidR="00FC7D09" w:rsidRPr="00CA091D" w:rsidRDefault="00FC7D09" w:rsidP="004E76F6">
            <w:pPr>
              <w:pStyle w:val="Napis"/>
              <w:spacing w:before="0" w:after="0"/>
              <w:rPr>
                <w:sz w:val="16"/>
                <w:szCs w:val="16"/>
              </w:rPr>
            </w:pPr>
          </w:p>
        </w:tc>
        <w:tc>
          <w:tcPr>
            <w:tcW w:w="3646" w:type="dxa"/>
            <w:tcBorders>
              <w:bottom w:val="single" w:sz="4" w:space="0" w:color="auto"/>
            </w:tcBorders>
            <w:noWrap/>
            <w:hideMark/>
          </w:tcPr>
          <w:p w14:paraId="1C0391E8" w14:textId="77777777" w:rsidR="00FC7D09" w:rsidRPr="00CA091D" w:rsidRDefault="00FC7D09" w:rsidP="004E76F6">
            <w:pPr>
              <w:pStyle w:val="Napis"/>
              <w:spacing w:before="0" w:after="0"/>
              <w:rPr>
                <w:sz w:val="16"/>
                <w:szCs w:val="16"/>
              </w:rPr>
            </w:pPr>
          </w:p>
        </w:tc>
        <w:tc>
          <w:tcPr>
            <w:tcW w:w="816" w:type="dxa"/>
            <w:tcBorders>
              <w:bottom w:val="single" w:sz="4" w:space="0" w:color="auto"/>
            </w:tcBorders>
            <w:noWrap/>
            <w:hideMark/>
          </w:tcPr>
          <w:p w14:paraId="50013697" w14:textId="77777777" w:rsidR="00FC7D09" w:rsidRPr="00CA091D" w:rsidRDefault="00FC7D09" w:rsidP="004E76F6">
            <w:pPr>
              <w:pStyle w:val="Napis"/>
              <w:spacing w:before="0" w:after="0"/>
              <w:rPr>
                <w:sz w:val="16"/>
                <w:szCs w:val="16"/>
              </w:rPr>
            </w:pPr>
          </w:p>
        </w:tc>
        <w:tc>
          <w:tcPr>
            <w:tcW w:w="900" w:type="dxa"/>
            <w:tcBorders>
              <w:bottom w:val="single" w:sz="4" w:space="0" w:color="auto"/>
            </w:tcBorders>
            <w:noWrap/>
            <w:hideMark/>
          </w:tcPr>
          <w:p w14:paraId="5998195E" w14:textId="77777777" w:rsidR="00FC7D09" w:rsidRPr="00CA091D" w:rsidRDefault="00FC7D09" w:rsidP="004E76F6">
            <w:pPr>
              <w:pStyle w:val="Napis"/>
              <w:spacing w:before="0" w:after="0"/>
              <w:rPr>
                <w:sz w:val="16"/>
                <w:szCs w:val="16"/>
              </w:rPr>
            </w:pPr>
          </w:p>
        </w:tc>
        <w:tc>
          <w:tcPr>
            <w:tcW w:w="1031" w:type="dxa"/>
            <w:tcBorders>
              <w:bottom w:val="single" w:sz="4" w:space="0" w:color="auto"/>
            </w:tcBorders>
            <w:noWrap/>
            <w:hideMark/>
          </w:tcPr>
          <w:p w14:paraId="3B12152C" w14:textId="77777777" w:rsidR="00FC7D09" w:rsidRPr="00CA091D" w:rsidRDefault="00FC7D09" w:rsidP="004E76F6">
            <w:pPr>
              <w:pStyle w:val="Napis"/>
              <w:spacing w:before="0" w:after="0"/>
              <w:rPr>
                <w:sz w:val="16"/>
                <w:szCs w:val="16"/>
              </w:rPr>
            </w:pPr>
          </w:p>
        </w:tc>
        <w:tc>
          <w:tcPr>
            <w:tcW w:w="981" w:type="dxa"/>
            <w:tcBorders>
              <w:bottom w:val="single" w:sz="4" w:space="0" w:color="auto"/>
            </w:tcBorders>
            <w:noWrap/>
            <w:hideMark/>
          </w:tcPr>
          <w:p w14:paraId="3FC313A6" w14:textId="77777777" w:rsidR="00FC7D09" w:rsidRPr="00CA091D" w:rsidRDefault="00FC7D09" w:rsidP="004E76F6">
            <w:pPr>
              <w:pStyle w:val="Napis"/>
              <w:spacing w:before="0" w:after="0"/>
              <w:rPr>
                <w:sz w:val="16"/>
                <w:szCs w:val="16"/>
              </w:rPr>
            </w:pPr>
          </w:p>
        </w:tc>
        <w:tc>
          <w:tcPr>
            <w:tcW w:w="1228" w:type="dxa"/>
            <w:tcBorders>
              <w:bottom w:val="single" w:sz="4" w:space="0" w:color="auto"/>
            </w:tcBorders>
            <w:noWrap/>
            <w:hideMark/>
          </w:tcPr>
          <w:p w14:paraId="39D598E7" w14:textId="77777777" w:rsidR="00FC7D09" w:rsidRPr="00CA091D" w:rsidRDefault="00FC7D09" w:rsidP="004E76F6">
            <w:pPr>
              <w:pStyle w:val="Napis"/>
              <w:spacing w:before="0" w:after="0"/>
              <w:rPr>
                <w:sz w:val="16"/>
                <w:szCs w:val="16"/>
              </w:rPr>
            </w:pPr>
          </w:p>
        </w:tc>
      </w:tr>
      <w:tr w:rsidR="00CA091D" w:rsidRPr="00CA091D" w14:paraId="199AE723" w14:textId="77777777" w:rsidTr="00CA091D">
        <w:trPr>
          <w:trHeight w:val="240"/>
        </w:trPr>
        <w:tc>
          <w:tcPr>
            <w:tcW w:w="4308" w:type="dxa"/>
            <w:gridSpan w:val="2"/>
            <w:tcBorders>
              <w:bottom w:val="single" w:sz="4" w:space="0" w:color="auto"/>
            </w:tcBorders>
            <w:shd w:val="clear" w:color="auto" w:fill="F2F2F2" w:themeFill="background1" w:themeFillShade="F2"/>
            <w:noWrap/>
            <w:hideMark/>
          </w:tcPr>
          <w:p w14:paraId="07E1E3F5" w14:textId="77777777" w:rsidR="00CA091D" w:rsidRPr="00CA091D" w:rsidRDefault="00CA091D" w:rsidP="00CA091D">
            <w:pPr>
              <w:pStyle w:val="Napis"/>
              <w:spacing w:before="0" w:after="0"/>
              <w:rPr>
                <w:sz w:val="16"/>
                <w:szCs w:val="16"/>
              </w:rPr>
            </w:pPr>
            <w:r w:rsidRPr="00CA091D">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7FF2D304" w14:textId="018F78CD" w:rsidR="00CA091D" w:rsidRPr="00CA091D" w:rsidRDefault="00CA091D" w:rsidP="00CA091D">
            <w:pPr>
              <w:pStyle w:val="Napis"/>
              <w:spacing w:before="0" w:after="0"/>
              <w:rPr>
                <w:sz w:val="16"/>
                <w:szCs w:val="16"/>
              </w:rPr>
            </w:pPr>
            <w:r w:rsidRPr="00CA091D">
              <w:rPr>
                <w:sz w:val="16"/>
                <w:szCs w:val="16"/>
              </w:rPr>
              <w:t>89,36</w:t>
            </w:r>
          </w:p>
        </w:tc>
        <w:tc>
          <w:tcPr>
            <w:tcW w:w="900" w:type="dxa"/>
            <w:tcBorders>
              <w:bottom w:val="single" w:sz="4" w:space="0" w:color="auto"/>
            </w:tcBorders>
            <w:shd w:val="clear" w:color="auto" w:fill="F2F2F2" w:themeFill="background1" w:themeFillShade="F2"/>
            <w:noWrap/>
            <w:hideMark/>
          </w:tcPr>
          <w:p w14:paraId="21963651" w14:textId="1B71F7CB" w:rsidR="00CA091D" w:rsidRPr="00CA091D" w:rsidRDefault="00CA091D" w:rsidP="00CA091D">
            <w:pPr>
              <w:pStyle w:val="Napis"/>
              <w:spacing w:before="0" w:after="0"/>
              <w:rPr>
                <w:sz w:val="16"/>
                <w:szCs w:val="16"/>
              </w:rPr>
            </w:pPr>
            <w:r w:rsidRPr="00CA091D">
              <w:rPr>
                <w:sz w:val="16"/>
                <w:szCs w:val="16"/>
              </w:rPr>
              <w:t>29,53</w:t>
            </w:r>
          </w:p>
        </w:tc>
        <w:tc>
          <w:tcPr>
            <w:tcW w:w="1031" w:type="dxa"/>
            <w:tcBorders>
              <w:bottom w:val="single" w:sz="4" w:space="0" w:color="auto"/>
            </w:tcBorders>
            <w:shd w:val="clear" w:color="auto" w:fill="F2F2F2" w:themeFill="background1" w:themeFillShade="F2"/>
            <w:noWrap/>
            <w:hideMark/>
          </w:tcPr>
          <w:p w14:paraId="1AAE90A1" w14:textId="5D629E02" w:rsidR="00CA091D" w:rsidRPr="00CA091D" w:rsidRDefault="00CA091D" w:rsidP="00CA091D">
            <w:pPr>
              <w:pStyle w:val="Napis"/>
              <w:spacing w:before="0" w:after="0"/>
              <w:rPr>
                <w:sz w:val="16"/>
                <w:szCs w:val="16"/>
              </w:rPr>
            </w:pPr>
            <w:r w:rsidRPr="00CA091D">
              <w:rPr>
                <w:sz w:val="16"/>
                <w:szCs w:val="16"/>
              </w:rPr>
              <w:t>43.066,00</w:t>
            </w:r>
          </w:p>
        </w:tc>
        <w:tc>
          <w:tcPr>
            <w:tcW w:w="981" w:type="dxa"/>
            <w:tcBorders>
              <w:bottom w:val="single" w:sz="4" w:space="0" w:color="auto"/>
            </w:tcBorders>
            <w:shd w:val="clear" w:color="auto" w:fill="F2F2F2" w:themeFill="background1" w:themeFillShade="F2"/>
            <w:noWrap/>
            <w:hideMark/>
          </w:tcPr>
          <w:p w14:paraId="35EF23BD" w14:textId="6A4D328C" w:rsidR="00CA091D" w:rsidRPr="00CA091D" w:rsidRDefault="00CA091D" w:rsidP="00CA091D">
            <w:pPr>
              <w:pStyle w:val="Napis"/>
              <w:spacing w:before="0" w:after="0"/>
              <w:rPr>
                <w:sz w:val="16"/>
                <w:szCs w:val="16"/>
              </w:rPr>
            </w:pPr>
            <w:r w:rsidRPr="00CA091D">
              <w:rPr>
                <w:sz w:val="16"/>
                <w:szCs w:val="16"/>
              </w:rPr>
              <w:t>10.885,00</w:t>
            </w:r>
          </w:p>
        </w:tc>
        <w:tc>
          <w:tcPr>
            <w:tcW w:w="1228" w:type="dxa"/>
            <w:tcBorders>
              <w:bottom w:val="single" w:sz="4" w:space="0" w:color="auto"/>
            </w:tcBorders>
            <w:shd w:val="clear" w:color="auto" w:fill="F2F2F2" w:themeFill="background1" w:themeFillShade="F2"/>
            <w:noWrap/>
            <w:hideMark/>
          </w:tcPr>
          <w:p w14:paraId="323AECCB" w14:textId="402A96C9" w:rsidR="00CA091D" w:rsidRPr="00CA091D" w:rsidRDefault="00CA091D" w:rsidP="00CA091D">
            <w:pPr>
              <w:pStyle w:val="Napis"/>
              <w:spacing w:before="0" w:after="0"/>
              <w:rPr>
                <w:sz w:val="16"/>
                <w:szCs w:val="16"/>
              </w:rPr>
            </w:pPr>
            <w:r w:rsidRPr="00CA091D">
              <w:rPr>
                <w:sz w:val="16"/>
                <w:szCs w:val="16"/>
              </w:rPr>
              <w:t>417.233,00</w:t>
            </w:r>
          </w:p>
        </w:tc>
      </w:tr>
    </w:tbl>
    <w:p w14:paraId="66A1F6D0" w14:textId="77777777" w:rsidR="00FC7D09" w:rsidRDefault="00FC7D09" w:rsidP="00FC7D09">
      <w:pPr>
        <w:pStyle w:val="Napis"/>
        <w:rPr>
          <w:highlight w:val="yellow"/>
        </w:rPr>
      </w:pPr>
    </w:p>
    <w:p w14:paraId="6E86863E" w14:textId="1D831C1C" w:rsidR="00FC7D09" w:rsidRPr="005D5712" w:rsidRDefault="00FC7D09" w:rsidP="00FC7D09">
      <w:pPr>
        <w:pStyle w:val="Napis"/>
      </w:pPr>
      <w:bookmarkStart w:id="178" w:name="_Toc87521444"/>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31</w:t>
      </w:r>
      <w:r w:rsidR="00CE7C25">
        <w:rPr>
          <w:noProof/>
        </w:rPr>
        <w:fldChar w:fldCharType="end"/>
      </w:r>
      <w:r w:rsidRPr="005D5712">
        <w:t xml:space="preserve">: Vrednost investicije po stalnih cenah z dinamiko nastajanja stroškov za objekt Stavba </w:t>
      </w:r>
      <w:r w:rsidR="00CA091D">
        <w:t>ZD Ravne na Koroškem</w:t>
      </w:r>
      <w:bookmarkEnd w:id="178"/>
    </w:p>
    <w:tbl>
      <w:tblPr>
        <w:tblW w:w="9072" w:type="dxa"/>
        <w:tblCellMar>
          <w:left w:w="70" w:type="dxa"/>
          <w:right w:w="70" w:type="dxa"/>
        </w:tblCellMar>
        <w:tblLook w:val="04A0" w:firstRow="1" w:lastRow="0" w:firstColumn="1" w:lastColumn="0" w:noHBand="0" w:noVBand="1"/>
      </w:tblPr>
      <w:tblGrid>
        <w:gridCol w:w="1108"/>
        <w:gridCol w:w="647"/>
        <w:gridCol w:w="969"/>
        <w:gridCol w:w="969"/>
        <w:gridCol w:w="969"/>
        <w:gridCol w:w="1022"/>
        <w:gridCol w:w="895"/>
        <w:gridCol w:w="728"/>
        <w:gridCol w:w="895"/>
        <w:gridCol w:w="861"/>
        <w:gridCol w:w="9"/>
      </w:tblGrid>
      <w:tr w:rsidR="00BE565A" w:rsidRPr="00BE565A" w14:paraId="6F7EAC87" w14:textId="77777777" w:rsidTr="00BE565A">
        <w:trPr>
          <w:gridAfter w:val="1"/>
          <w:wAfter w:w="8" w:type="dxa"/>
          <w:trHeight w:val="480"/>
        </w:trPr>
        <w:tc>
          <w:tcPr>
            <w:tcW w:w="1031" w:type="dxa"/>
            <w:tcBorders>
              <w:top w:val="single" w:sz="4" w:space="0" w:color="auto"/>
              <w:left w:val="nil"/>
              <w:bottom w:val="single" w:sz="4" w:space="0" w:color="auto"/>
              <w:right w:val="nil"/>
            </w:tcBorders>
            <w:shd w:val="clear" w:color="000000" w:fill="DDEBF7"/>
            <w:noWrap/>
            <w:hideMark/>
          </w:tcPr>
          <w:p w14:paraId="3A60CC16" w14:textId="54510D82" w:rsidR="00BE565A" w:rsidRPr="00BE565A" w:rsidRDefault="00BE565A" w:rsidP="008B31B6">
            <w:pPr>
              <w:spacing w:after="0" w:line="240" w:lineRule="auto"/>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Investicijski stroški</w:t>
            </w:r>
            <w:r w:rsidRPr="00BE565A">
              <w:rPr>
                <w:rFonts w:asciiTheme="minorHAnsi" w:hAnsiTheme="minorHAnsi" w:cs="Arial"/>
                <w:b/>
                <w:bCs/>
                <w:color w:val="000000"/>
                <w:sz w:val="16"/>
                <w:szCs w:val="16"/>
              </w:rPr>
              <w:br/>
              <w:t>Stalne cene v EUR</w:t>
            </w:r>
          </w:p>
        </w:tc>
        <w:tc>
          <w:tcPr>
            <w:tcW w:w="647" w:type="dxa"/>
            <w:tcBorders>
              <w:top w:val="single" w:sz="4" w:space="0" w:color="auto"/>
              <w:left w:val="nil"/>
              <w:bottom w:val="single" w:sz="4" w:space="0" w:color="auto"/>
              <w:right w:val="nil"/>
            </w:tcBorders>
            <w:shd w:val="clear" w:color="000000" w:fill="DDEBF7"/>
            <w:hideMark/>
          </w:tcPr>
          <w:p w14:paraId="2E822BA7"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Delež</w:t>
            </w:r>
            <w:r w:rsidRPr="00BE565A">
              <w:rPr>
                <w:rFonts w:asciiTheme="minorHAnsi" w:hAnsiTheme="minorHAnsi" w:cs="Arial"/>
                <w:b/>
                <w:bCs/>
                <w:color w:val="000000"/>
                <w:sz w:val="16"/>
                <w:szCs w:val="16"/>
              </w:rPr>
              <w:br/>
              <w:t>[%]</w:t>
            </w:r>
          </w:p>
        </w:tc>
        <w:tc>
          <w:tcPr>
            <w:tcW w:w="969" w:type="dxa"/>
            <w:tcBorders>
              <w:top w:val="single" w:sz="4" w:space="0" w:color="auto"/>
              <w:left w:val="nil"/>
              <w:bottom w:val="single" w:sz="4" w:space="0" w:color="auto"/>
              <w:right w:val="nil"/>
            </w:tcBorders>
            <w:shd w:val="clear" w:color="000000" w:fill="DDEBF7"/>
            <w:hideMark/>
          </w:tcPr>
          <w:p w14:paraId="52D18055"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brez DDV</w:t>
            </w:r>
          </w:p>
        </w:tc>
        <w:tc>
          <w:tcPr>
            <w:tcW w:w="969" w:type="dxa"/>
            <w:tcBorders>
              <w:top w:val="single" w:sz="4" w:space="0" w:color="auto"/>
              <w:left w:val="nil"/>
              <w:bottom w:val="single" w:sz="4" w:space="0" w:color="auto"/>
              <w:right w:val="nil"/>
            </w:tcBorders>
            <w:shd w:val="clear" w:color="000000" w:fill="DDEBF7"/>
            <w:hideMark/>
          </w:tcPr>
          <w:p w14:paraId="4A350E7A"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Vrednost</w:t>
            </w:r>
            <w:r w:rsidRPr="00BE565A">
              <w:rPr>
                <w:rFonts w:asciiTheme="minorHAnsi" w:hAnsiTheme="minorHAnsi" w:cs="Arial"/>
                <w:b/>
                <w:bCs/>
                <w:color w:val="000000"/>
                <w:sz w:val="16"/>
                <w:szCs w:val="16"/>
              </w:rPr>
              <w:br/>
              <w:t>z DDV</w:t>
            </w:r>
          </w:p>
        </w:tc>
        <w:tc>
          <w:tcPr>
            <w:tcW w:w="969" w:type="dxa"/>
            <w:tcBorders>
              <w:top w:val="single" w:sz="4" w:space="0" w:color="auto"/>
              <w:left w:val="nil"/>
              <w:bottom w:val="single" w:sz="4" w:space="0" w:color="auto"/>
              <w:right w:val="nil"/>
            </w:tcBorders>
            <w:shd w:val="clear" w:color="000000" w:fill="DDEBF7"/>
            <w:hideMark/>
          </w:tcPr>
          <w:p w14:paraId="707930BD" w14:textId="77777777" w:rsidR="00BE565A" w:rsidRPr="00BE565A"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Upravičeni</w:t>
            </w:r>
            <w:r w:rsidRPr="00BE565A">
              <w:rPr>
                <w:rFonts w:asciiTheme="minorHAnsi" w:hAnsiTheme="minorHAnsi" w:cs="Arial"/>
                <w:b/>
                <w:bCs/>
                <w:color w:val="000000"/>
                <w:sz w:val="16"/>
                <w:szCs w:val="16"/>
              </w:rPr>
              <w:br/>
              <w:t>stroški</w:t>
            </w:r>
          </w:p>
        </w:tc>
        <w:tc>
          <w:tcPr>
            <w:tcW w:w="952" w:type="dxa"/>
            <w:tcBorders>
              <w:top w:val="single" w:sz="4" w:space="0" w:color="auto"/>
              <w:left w:val="nil"/>
              <w:bottom w:val="single" w:sz="4" w:space="0" w:color="auto"/>
              <w:right w:val="nil"/>
            </w:tcBorders>
            <w:shd w:val="clear" w:color="000000" w:fill="DDEBF7"/>
          </w:tcPr>
          <w:p w14:paraId="744FBB5E" w14:textId="77777777" w:rsidR="00BE565A" w:rsidRPr="00BE565A" w:rsidRDefault="00BE565A" w:rsidP="008B31B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Neupravičeni</w:t>
            </w:r>
            <w:r w:rsidRPr="00BE565A">
              <w:rPr>
                <w:rFonts w:asciiTheme="minorHAnsi" w:hAnsiTheme="minorHAnsi" w:cs="Arial"/>
                <w:b/>
                <w:bCs/>
                <w:color w:val="000000"/>
                <w:sz w:val="16"/>
                <w:szCs w:val="16"/>
              </w:rPr>
              <w:br/>
              <w:t>stroški brez</w:t>
            </w:r>
            <w:r w:rsidRPr="00BE565A">
              <w:rPr>
                <w:rFonts w:asciiTheme="minorHAnsi" w:hAnsiTheme="minorHAnsi" w:cs="Arial"/>
                <w:b/>
                <w:bCs/>
                <w:color w:val="000000"/>
                <w:sz w:val="16"/>
                <w:szCs w:val="16"/>
              </w:rPr>
              <w:br/>
              <w:t>DDV</w:t>
            </w:r>
          </w:p>
        </w:tc>
        <w:tc>
          <w:tcPr>
            <w:tcW w:w="969" w:type="dxa"/>
            <w:tcBorders>
              <w:top w:val="single" w:sz="4" w:space="0" w:color="auto"/>
              <w:left w:val="nil"/>
              <w:bottom w:val="single" w:sz="4" w:space="0" w:color="auto"/>
              <w:right w:val="single" w:sz="4" w:space="0" w:color="auto"/>
            </w:tcBorders>
            <w:shd w:val="clear" w:color="000000" w:fill="DDEBF7"/>
          </w:tcPr>
          <w:p w14:paraId="31D3F6F7" w14:textId="77777777" w:rsidR="00BE565A" w:rsidRPr="00BE565A" w:rsidRDefault="00BE565A" w:rsidP="008B31B6">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DDV</w:t>
            </w:r>
          </w:p>
        </w:tc>
        <w:tc>
          <w:tcPr>
            <w:tcW w:w="785" w:type="dxa"/>
            <w:tcBorders>
              <w:top w:val="single" w:sz="4" w:space="0" w:color="auto"/>
              <w:left w:val="single" w:sz="4" w:space="0" w:color="auto"/>
              <w:bottom w:val="single" w:sz="4" w:space="0" w:color="auto"/>
              <w:right w:val="single" w:sz="4" w:space="0" w:color="auto"/>
            </w:tcBorders>
            <w:shd w:val="clear" w:color="000000" w:fill="DDEBF7"/>
          </w:tcPr>
          <w:p w14:paraId="2BB63846"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2021</w:t>
            </w:r>
          </w:p>
        </w:tc>
        <w:tc>
          <w:tcPr>
            <w:tcW w:w="969" w:type="dxa"/>
            <w:tcBorders>
              <w:top w:val="single" w:sz="4" w:space="0" w:color="auto"/>
              <w:left w:val="single" w:sz="4" w:space="0" w:color="auto"/>
              <w:bottom w:val="single" w:sz="4" w:space="0" w:color="auto"/>
              <w:right w:val="nil"/>
            </w:tcBorders>
            <w:shd w:val="clear" w:color="000000" w:fill="DDEBF7"/>
          </w:tcPr>
          <w:p w14:paraId="0899A768"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2022</w:t>
            </w:r>
          </w:p>
        </w:tc>
        <w:tc>
          <w:tcPr>
            <w:tcW w:w="804" w:type="dxa"/>
            <w:tcBorders>
              <w:top w:val="single" w:sz="4" w:space="0" w:color="auto"/>
              <w:left w:val="nil"/>
              <w:bottom w:val="single" w:sz="4" w:space="0" w:color="auto"/>
              <w:right w:val="nil"/>
            </w:tcBorders>
            <w:shd w:val="clear" w:color="000000" w:fill="DDEBF7"/>
          </w:tcPr>
          <w:p w14:paraId="09B7E952" w14:textId="77777777" w:rsidR="00BE565A" w:rsidRPr="00BE565A" w:rsidRDefault="00BE565A" w:rsidP="008B31B6">
            <w:pPr>
              <w:spacing w:after="0" w:line="240" w:lineRule="auto"/>
              <w:jc w:val="center"/>
              <w:rPr>
                <w:rFonts w:asciiTheme="minorHAnsi" w:hAnsiTheme="minorHAnsi" w:cs="Arial"/>
                <w:b/>
                <w:bCs/>
                <w:color w:val="000000"/>
                <w:sz w:val="16"/>
                <w:szCs w:val="16"/>
              </w:rPr>
            </w:pPr>
            <w:r w:rsidRPr="00BE565A">
              <w:rPr>
                <w:rFonts w:asciiTheme="minorHAnsi" w:hAnsiTheme="minorHAnsi" w:cs="Arial"/>
                <w:b/>
                <w:bCs/>
                <w:color w:val="000000"/>
                <w:sz w:val="16"/>
                <w:szCs w:val="16"/>
              </w:rPr>
              <w:t>2023</w:t>
            </w:r>
          </w:p>
        </w:tc>
      </w:tr>
      <w:tr w:rsidR="00BE565A" w:rsidRPr="00BE565A" w14:paraId="5A65A41E" w14:textId="77777777" w:rsidTr="00BE565A">
        <w:trPr>
          <w:trHeight w:val="240"/>
        </w:trPr>
        <w:tc>
          <w:tcPr>
            <w:tcW w:w="1031" w:type="dxa"/>
            <w:tcBorders>
              <w:top w:val="nil"/>
              <w:left w:val="nil"/>
              <w:bottom w:val="single" w:sz="4" w:space="0" w:color="auto"/>
              <w:right w:val="nil"/>
            </w:tcBorders>
            <w:shd w:val="clear" w:color="auto" w:fill="auto"/>
            <w:noWrap/>
            <w:vAlign w:val="center"/>
            <w:hideMark/>
          </w:tcPr>
          <w:p w14:paraId="69ADAAA8"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GOI dela skupaj</w:t>
            </w:r>
          </w:p>
        </w:tc>
        <w:tc>
          <w:tcPr>
            <w:tcW w:w="647" w:type="dxa"/>
            <w:tcBorders>
              <w:top w:val="nil"/>
              <w:left w:val="nil"/>
              <w:bottom w:val="single" w:sz="4" w:space="0" w:color="auto"/>
              <w:right w:val="nil"/>
            </w:tcBorders>
            <w:shd w:val="clear" w:color="auto" w:fill="auto"/>
            <w:noWrap/>
            <w:vAlign w:val="center"/>
            <w:hideMark/>
          </w:tcPr>
          <w:p w14:paraId="4678D35C" w14:textId="4A1AC55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90,31</w:t>
            </w:r>
          </w:p>
        </w:tc>
        <w:tc>
          <w:tcPr>
            <w:tcW w:w="969" w:type="dxa"/>
            <w:tcBorders>
              <w:top w:val="nil"/>
              <w:left w:val="nil"/>
              <w:bottom w:val="single" w:sz="4" w:space="0" w:color="auto"/>
              <w:right w:val="nil"/>
            </w:tcBorders>
            <w:shd w:val="clear" w:color="auto" w:fill="auto"/>
            <w:noWrap/>
            <w:vAlign w:val="center"/>
            <w:hideMark/>
          </w:tcPr>
          <w:p w14:paraId="24515294" w14:textId="27C6EDB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457.806,14</w:t>
            </w:r>
          </w:p>
        </w:tc>
        <w:tc>
          <w:tcPr>
            <w:tcW w:w="969" w:type="dxa"/>
            <w:tcBorders>
              <w:top w:val="nil"/>
              <w:left w:val="nil"/>
              <w:bottom w:val="single" w:sz="4" w:space="0" w:color="auto"/>
              <w:right w:val="nil"/>
            </w:tcBorders>
            <w:shd w:val="clear" w:color="auto" w:fill="auto"/>
            <w:noWrap/>
            <w:vAlign w:val="center"/>
            <w:hideMark/>
          </w:tcPr>
          <w:p w14:paraId="5ED9CFA8" w14:textId="67D01E4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558.523,49</w:t>
            </w:r>
          </w:p>
        </w:tc>
        <w:tc>
          <w:tcPr>
            <w:tcW w:w="969" w:type="dxa"/>
            <w:tcBorders>
              <w:top w:val="nil"/>
              <w:left w:val="nil"/>
              <w:bottom w:val="single" w:sz="4" w:space="0" w:color="auto"/>
              <w:right w:val="nil"/>
            </w:tcBorders>
            <w:shd w:val="clear" w:color="auto" w:fill="auto"/>
            <w:noWrap/>
            <w:vAlign w:val="center"/>
            <w:hideMark/>
          </w:tcPr>
          <w:p w14:paraId="65003C57" w14:textId="1B646C7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416.082,84</w:t>
            </w:r>
          </w:p>
        </w:tc>
        <w:tc>
          <w:tcPr>
            <w:tcW w:w="952" w:type="dxa"/>
            <w:tcBorders>
              <w:top w:val="nil"/>
              <w:left w:val="nil"/>
              <w:bottom w:val="single" w:sz="4" w:space="0" w:color="auto"/>
              <w:right w:val="nil"/>
            </w:tcBorders>
            <w:vAlign w:val="center"/>
          </w:tcPr>
          <w:p w14:paraId="5517CD6A" w14:textId="287F6CA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41.723,30</w:t>
            </w:r>
          </w:p>
        </w:tc>
        <w:tc>
          <w:tcPr>
            <w:tcW w:w="969" w:type="dxa"/>
            <w:tcBorders>
              <w:top w:val="single" w:sz="4" w:space="0" w:color="auto"/>
              <w:left w:val="nil"/>
              <w:bottom w:val="single" w:sz="4" w:space="0" w:color="auto"/>
              <w:right w:val="single" w:sz="4" w:space="0" w:color="auto"/>
            </w:tcBorders>
            <w:vAlign w:val="center"/>
          </w:tcPr>
          <w:p w14:paraId="0D30465C" w14:textId="7DC444D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100.717,35</w:t>
            </w:r>
          </w:p>
        </w:tc>
        <w:tc>
          <w:tcPr>
            <w:tcW w:w="785" w:type="dxa"/>
            <w:tcBorders>
              <w:top w:val="nil"/>
              <w:left w:val="single" w:sz="4" w:space="0" w:color="auto"/>
              <w:bottom w:val="single" w:sz="4" w:space="0" w:color="auto"/>
              <w:right w:val="single" w:sz="4" w:space="0" w:color="auto"/>
            </w:tcBorders>
            <w:vAlign w:val="center"/>
          </w:tcPr>
          <w:p w14:paraId="1007EBA6" w14:textId="673D14DD"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nil"/>
              <w:left w:val="single" w:sz="4" w:space="0" w:color="auto"/>
              <w:bottom w:val="single" w:sz="4" w:space="0" w:color="auto"/>
              <w:right w:val="nil"/>
            </w:tcBorders>
            <w:vAlign w:val="center"/>
          </w:tcPr>
          <w:p w14:paraId="1AE809F0" w14:textId="5DBF5CA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167.186,10</w:t>
            </w:r>
          </w:p>
        </w:tc>
        <w:tc>
          <w:tcPr>
            <w:tcW w:w="812" w:type="dxa"/>
            <w:gridSpan w:val="2"/>
            <w:tcBorders>
              <w:top w:val="nil"/>
              <w:left w:val="nil"/>
              <w:bottom w:val="single" w:sz="4" w:space="0" w:color="auto"/>
              <w:right w:val="nil"/>
            </w:tcBorders>
            <w:vAlign w:val="center"/>
          </w:tcPr>
          <w:p w14:paraId="52D1EC5E" w14:textId="0FE95C7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391.337,39</w:t>
            </w:r>
          </w:p>
        </w:tc>
      </w:tr>
      <w:tr w:rsidR="00BE565A" w:rsidRPr="00BE565A" w14:paraId="0E3A171C" w14:textId="77777777" w:rsidTr="00BE565A">
        <w:trPr>
          <w:trHeight w:val="240"/>
        </w:trPr>
        <w:tc>
          <w:tcPr>
            <w:tcW w:w="1031" w:type="dxa"/>
            <w:tcBorders>
              <w:top w:val="nil"/>
              <w:left w:val="nil"/>
              <w:bottom w:val="single" w:sz="4" w:space="0" w:color="auto"/>
              <w:right w:val="nil"/>
            </w:tcBorders>
            <w:shd w:val="clear" w:color="auto" w:fill="auto"/>
            <w:noWrap/>
            <w:vAlign w:val="center"/>
          </w:tcPr>
          <w:p w14:paraId="0856082A"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Projektna dokumentacija</w:t>
            </w:r>
          </w:p>
        </w:tc>
        <w:tc>
          <w:tcPr>
            <w:tcW w:w="647" w:type="dxa"/>
            <w:tcBorders>
              <w:top w:val="nil"/>
              <w:left w:val="nil"/>
              <w:bottom w:val="single" w:sz="4" w:space="0" w:color="auto"/>
              <w:right w:val="nil"/>
            </w:tcBorders>
            <w:shd w:val="clear" w:color="auto" w:fill="auto"/>
            <w:noWrap/>
            <w:vAlign w:val="center"/>
          </w:tcPr>
          <w:p w14:paraId="6783F0FF" w14:textId="7C665ED1"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4,53</w:t>
            </w:r>
          </w:p>
        </w:tc>
        <w:tc>
          <w:tcPr>
            <w:tcW w:w="969" w:type="dxa"/>
            <w:tcBorders>
              <w:top w:val="nil"/>
              <w:left w:val="nil"/>
              <w:bottom w:val="single" w:sz="4" w:space="0" w:color="auto"/>
              <w:right w:val="nil"/>
            </w:tcBorders>
            <w:shd w:val="clear" w:color="auto" w:fill="auto"/>
            <w:noWrap/>
            <w:vAlign w:val="center"/>
          </w:tcPr>
          <w:p w14:paraId="4BC15A40" w14:textId="70EC526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22.947,77</w:t>
            </w:r>
          </w:p>
        </w:tc>
        <w:tc>
          <w:tcPr>
            <w:tcW w:w="969" w:type="dxa"/>
            <w:tcBorders>
              <w:top w:val="nil"/>
              <w:left w:val="nil"/>
              <w:bottom w:val="single" w:sz="4" w:space="0" w:color="auto"/>
              <w:right w:val="nil"/>
            </w:tcBorders>
            <w:shd w:val="clear" w:color="auto" w:fill="auto"/>
            <w:noWrap/>
            <w:vAlign w:val="center"/>
          </w:tcPr>
          <w:p w14:paraId="53B02D81" w14:textId="168C34A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27.996,27</w:t>
            </w:r>
          </w:p>
        </w:tc>
        <w:tc>
          <w:tcPr>
            <w:tcW w:w="969" w:type="dxa"/>
            <w:tcBorders>
              <w:top w:val="nil"/>
              <w:left w:val="nil"/>
              <w:bottom w:val="single" w:sz="4" w:space="0" w:color="auto"/>
              <w:right w:val="nil"/>
            </w:tcBorders>
            <w:shd w:val="clear" w:color="auto" w:fill="auto"/>
            <w:noWrap/>
            <w:vAlign w:val="center"/>
          </w:tcPr>
          <w:p w14:paraId="28CE890E" w14:textId="4277CA4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22.947,77</w:t>
            </w:r>
          </w:p>
        </w:tc>
        <w:tc>
          <w:tcPr>
            <w:tcW w:w="952" w:type="dxa"/>
            <w:tcBorders>
              <w:top w:val="nil"/>
              <w:left w:val="nil"/>
              <w:bottom w:val="single" w:sz="4" w:space="0" w:color="auto"/>
              <w:right w:val="nil"/>
            </w:tcBorders>
            <w:vAlign w:val="center"/>
          </w:tcPr>
          <w:p w14:paraId="166C93BD" w14:textId="4BA0B40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single" w:sz="4" w:space="0" w:color="auto"/>
              <w:left w:val="nil"/>
              <w:bottom w:val="single" w:sz="4" w:space="0" w:color="auto"/>
              <w:right w:val="single" w:sz="4" w:space="0" w:color="auto"/>
            </w:tcBorders>
            <w:vAlign w:val="center"/>
          </w:tcPr>
          <w:p w14:paraId="5E6C6F3B" w14:textId="323A69E5"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5.048,50</w:t>
            </w:r>
          </w:p>
        </w:tc>
        <w:tc>
          <w:tcPr>
            <w:tcW w:w="785" w:type="dxa"/>
            <w:tcBorders>
              <w:top w:val="nil"/>
              <w:left w:val="single" w:sz="4" w:space="0" w:color="auto"/>
              <w:bottom w:val="single" w:sz="4" w:space="0" w:color="auto"/>
              <w:right w:val="single" w:sz="4" w:space="0" w:color="auto"/>
            </w:tcBorders>
            <w:vAlign w:val="center"/>
          </w:tcPr>
          <w:p w14:paraId="00F425C5" w14:textId="637804D3"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nil"/>
              <w:left w:val="single" w:sz="4" w:space="0" w:color="auto"/>
              <w:bottom w:val="single" w:sz="4" w:space="0" w:color="auto"/>
              <w:right w:val="nil"/>
            </w:tcBorders>
            <w:vAlign w:val="center"/>
          </w:tcPr>
          <w:p w14:paraId="3159A94B" w14:textId="4743E59C"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22.397,02</w:t>
            </w:r>
          </w:p>
        </w:tc>
        <w:tc>
          <w:tcPr>
            <w:tcW w:w="812" w:type="dxa"/>
            <w:gridSpan w:val="2"/>
            <w:tcBorders>
              <w:top w:val="nil"/>
              <w:left w:val="nil"/>
              <w:bottom w:val="single" w:sz="4" w:space="0" w:color="auto"/>
              <w:right w:val="nil"/>
            </w:tcBorders>
            <w:vAlign w:val="center"/>
          </w:tcPr>
          <w:p w14:paraId="57C07AF6" w14:textId="7C0FD50B"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5.599,25</w:t>
            </w:r>
          </w:p>
        </w:tc>
      </w:tr>
      <w:tr w:rsidR="00BE565A" w:rsidRPr="00BE565A" w14:paraId="5EFA3FF1" w14:textId="77777777" w:rsidTr="00BE565A">
        <w:trPr>
          <w:trHeight w:val="240"/>
        </w:trPr>
        <w:tc>
          <w:tcPr>
            <w:tcW w:w="1031" w:type="dxa"/>
            <w:tcBorders>
              <w:top w:val="nil"/>
              <w:left w:val="nil"/>
              <w:bottom w:val="single" w:sz="4" w:space="0" w:color="auto"/>
              <w:right w:val="nil"/>
            </w:tcBorders>
            <w:shd w:val="clear" w:color="auto" w:fill="auto"/>
            <w:noWrap/>
            <w:vAlign w:val="center"/>
          </w:tcPr>
          <w:p w14:paraId="65953FF9"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Svetovalni inženiring</w:t>
            </w:r>
          </w:p>
        </w:tc>
        <w:tc>
          <w:tcPr>
            <w:tcW w:w="647" w:type="dxa"/>
            <w:tcBorders>
              <w:top w:val="nil"/>
              <w:left w:val="nil"/>
              <w:bottom w:val="single" w:sz="4" w:space="0" w:color="auto"/>
              <w:right w:val="nil"/>
            </w:tcBorders>
            <w:shd w:val="clear" w:color="auto" w:fill="auto"/>
            <w:noWrap/>
            <w:vAlign w:val="center"/>
          </w:tcPr>
          <w:p w14:paraId="29C41324" w14:textId="61365D1D"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1,99</w:t>
            </w:r>
          </w:p>
        </w:tc>
        <w:tc>
          <w:tcPr>
            <w:tcW w:w="969" w:type="dxa"/>
            <w:tcBorders>
              <w:top w:val="nil"/>
              <w:left w:val="nil"/>
              <w:bottom w:val="single" w:sz="4" w:space="0" w:color="auto"/>
              <w:right w:val="nil"/>
            </w:tcBorders>
            <w:shd w:val="clear" w:color="auto" w:fill="auto"/>
            <w:noWrap/>
            <w:vAlign w:val="center"/>
          </w:tcPr>
          <w:p w14:paraId="621F2431" w14:textId="57915E5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10.071,65</w:t>
            </w:r>
          </w:p>
        </w:tc>
        <w:tc>
          <w:tcPr>
            <w:tcW w:w="969" w:type="dxa"/>
            <w:tcBorders>
              <w:top w:val="nil"/>
              <w:left w:val="nil"/>
              <w:bottom w:val="single" w:sz="4" w:space="0" w:color="auto"/>
              <w:right w:val="nil"/>
            </w:tcBorders>
            <w:shd w:val="clear" w:color="auto" w:fill="auto"/>
            <w:noWrap/>
            <w:vAlign w:val="center"/>
          </w:tcPr>
          <w:p w14:paraId="5FBC5D04" w14:textId="32BD6C5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12.287,42</w:t>
            </w:r>
          </w:p>
        </w:tc>
        <w:tc>
          <w:tcPr>
            <w:tcW w:w="969" w:type="dxa"/>
            <w:tcBorders>
              <w:top w:val="nil"/>
              <w:left w:val="nil"/>
              <w:bottom w:val="single" w:sz="4" w:space="0" w:color="auto"/>
              <w:right w:val="nil"/>
            </w:tcBorders>
            <w:shd w:val="clear" w:color="auto" w:fill="auto"/>
            <w:noWrap/>
            <w:vAlign w:val="center"/>
          </w:tcPr>
          <w:p w14:paraId="58494DE6" w14:textId="7BFE014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8.128,39</w:t>
            </w:r>
          </w:p>
        </w:tc>
        <w:tc>
          <w:tcPr>
            <w:tcW w:w="952" w:type="dxa"/>
            <w:tcBorders>
              <w:top w:val="nil"/>
              <w:left w:val="nil"/>
              <w:bottom w:val="single" w:sz="4" w:space="0" w:color="auto"/>
              <w:right w:val="nil"/>
            </w:tcBorders>
            <w:vAlign w:val="center"/>
          </w:tcPr>
          <w:p w14:paraId="0F3E5C88" w14:textId="1965978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1.943,27</w:t>
            </w:r>
          </w:p>
        </w:tc>
        <w:tc>
          <w:tcPr>
            <w:tcW w:w="969" w:type="dxa"/>
            <w:tcBorders>
              <w:top w:val="single" w:sz="4" w:space="0" w:color="auto"/>
              <w:left w:val="nil"/>
              <w:bottom w:val="single" w:sz="4" w:space="0" w:color="auto"/>
              <w:right w:val="single" w:sz="4" w:space="0" w:color="auto"/>
            </w:tcBorders>
            <w:vAlign w:val="center"/>
          </w:tcPr>
          <w:p w14:paraId="66707710" w14:textId="4EAA4F1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2.215,77</w:t>
            </w:r>
          </w:p>
        </w:tc>
        <w:tc>
          <w:tcPr>
            <w:tcW w:w="785" w:type="dxa"/>
            <w:tcBorders>
              <w:top w:val="nil"/>
              <w:left w:val="single" w:sz="4" w:space="0" w:color="auto"/>
              <w:bottom w:val="single" w:sz="4" w:space="0" w:color="auto"/>
              <w:right w:val="single" w:sz="4" w:space="0" w:color="auto"/>
            </w:tcBorders>
            <w:vAlign w:val="center"/>
          </w:tcPr>
          <w:p w14:paraId="0394A0B8" w14:textId="4845C168"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5.538,50</w:t>
            </w:r>
          </w:p>
        </w:tc>
        <w:tc>
          <w:tcPr>
            <w:tcW w:w="969" w:type="dxa"/>
            <w:tcBorders>
              <w:top w:val="nil"/>
              <w:left w:val="single" w:sz="4" w:space="0" w:color="auto"/>
              <w:bottom w:val="single" w:sz="4" w:space="0" w:color="auto"/>
              <w:right w:val="nil"/>
            </w:tcBorders>
            <w:vAlign w:val="center"/>
          </w:tcPr>
          <w:p w14:paraId="77E668A4" w14:textId="44B30FE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4.357,63</w:t>
            </w:r>
          </w:p>
        </w:tc>
        <w:tc>
          <w:tcPr>
            <w:tcW w:w="812" w:type="dxa"/>
            <w:gridSpan w:val="2"/>
            <w:tcBorders>
              <w:top w:val="nil"/>
              <w:left w:val="nil"/>
              <w:bottom w:val="single" w:sz="4" w:space="0" w:color="auto"/>
              <w:right w:val="nil"/>
            </w:tcBorders>
            <w:vAlign w:val="center"/>
          </w:tcPr>
          <w:p w14:paraId="5D494573" w14:textId="1D7DFAF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2.391,29</w:t>
            </w:r>
          </w:p>
        </w:tc>
      </w:tr>
      <w:tr w:rsidR="00BE565A" w:rsidRPr="00BE565A" w14:paraId="056145A8" w14:textId="77777777" w:rsidTr="00BE565A">
        <w:trPr>
          <w:trHeight w:val="240"/>
        </w:trPr>
        <w:tc>
          <w:tcPr>
            <w:tcW w:w="1031" w:type="dxa"/>
            <w:tcBorders>
              <w:top w:val="nil"/>
              <w:left w:val="nil"/>
              <w:bottom w:val="single" w:sz="4" w:space="0" w:color="auto"/>
              <w:right w:val="nil"/>
            </w:tcBorders>
            <w:shd w:val="clear" w:color="auto" w:fill="auto"/>
            <w:noWrap/>
            <w:vAlign w:val="center"/>
            <w:hideMark/>
          </w:tcPr>
          <w:p w14:paraId="4173E15C"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Investicijska dokumentacija</w:t>
            </w:r>
          </w:p>
        </w:tc>
        <w:tc>
          <w:tcPr>
            <w:tcW w:w="647" w:type="dxa"/>
            <w:tcBorders>
              <w:top w:val="nil"/>
              <w:left w:val="nil"/>
              <w:bottom w:val="single" w:sz="4" w:space="0" w:color="auto"/>
              <w:right w:val="nil"/>
            </w:tcBorders>
            <w:shd w:val="clear" w:color="auto" w:fill="auto"/>
            <w:noWrap/>
            <w:vAlign w:val="center"/>
            <w:hideMark/>
          </w:tcPr>
          <w:p w14:paraId="159953FA" w14:textId="743DC714"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0,46</w:t>
            </w:r>
          </w:p>
        </w:tc>
        <w:tc>
          <w:tcPr>
            <w:tcW w:w="969" w:type="dxa"/>
            <w:tcBorders>
              <w:top w:val="nil"/>
              <w:left w:val="nil"/>
              <w:bottom w:val="single" w:sz="4" w:space="0" w:color="auto"/>
              <w:right w:val="nil"/>
            </w:tcBorders>
            <w:shd w:val="clear" w:color="auto" w:fill="auto"/>
            <w:noWrap/>
            <w:vAlign w:val="center"/>
            <w:hideMark/>
          </w:tcPr>
          <w:p w14:paraId="36375139" w14:textId="29CFE85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969" w:type="dxa"/>
            <w:tcBorders>
              <w:top w:val="nil"/>
              <w:left w:val="nil"/>
              <w:bottom w:val="single" w:sz="4" w:space="0" w:color="auto"/>
              <w:right w:val="nil"/>
            </w:tcBorders>
            <w:shd w:val="clear" w:color="auto" w:fill="auto"/>
            <w:noWrap/>
            <w:vAlign w:val="center"/>
            <w:hideMark/>
          </w:tcPr>
          <w:p w14:paraId="0333C26A" w14:textId="4EDAD04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2.869,39</w:t>
            </w:r>
          </w:p>
        </w:tc>
        <w:tc>
          <w:tcPr>
            <w:tcW w:w="969" w:type="dxa"/>
            <w:tcBorders>
              <w:top w:val="nil"/>
              <w:left w:val="nil"/>
              <w:bottom w:val="single" w:sz="4" w:space="0" w:color="auto"/>
              <w:right w:val="nil"/>
            </w:tcBorders>
            <w:shd w:val="clear" w:color="auto" w:fill="auto"/>
            <w:noWrap/>
            <w:vAlign w:val="center"/>
            <w:hideMark/>
          </w:tcPr>
          <w:p w14:paraId="73B613A7" w14:textId="207B789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2.351,96</w:t>
            </w:r>
          </w:p>
        </w:tc>
        <w:tc>
          <w:tcPr>
            <w:tcW w:w="952" w:type="dxa"/>
            <w:tcBorders>
              <w:top w:val="nil"/>
              <w:left w:val="nil"/>
              <w:bottom w:val="single" w:sz="4" w:space="0" w:color="auto"/>
              <w:right w:val="nil"/>
            </w:tcBorders>
            <w:vAlign w:val="center"/>
          </w:tcPr>
          <w:p w14:paraId="2B1CE1E3" w14:textId="72897972"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single" w:sz="4" w:space="0" w:color="auto"/>
              <w:left w:val="nil"/>
              <w:bottom w:val="single" w:sz="4" w:space="0" w:color="auto"/>
              <w:right w:val="single" w:sz="4" w:space="0" w:color="auto"/>
            </w:tcBorders>
            <w:vAlign w:val="center"/>
          </w:tcPr>
          <w:p w14:paraId="0E128162" w14:textId="1C5BC4D7"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517,43</w:t>
            </w:r>
          </w:p>
        </w:tc>
        <w:tc>
          <w:tcPr>
            <w:tcW w:w="785" w:type="dxa"/>
            <w:tcBorders>
              <w:top w:val="nil"/>
              <w:left w:val="single" w:sz="4" w:space="0" w:color="auto"/>
              <w:bottom w:val="single" w:sz="4" w:space="0" w:color="auto"/>
              <w:right w:val="single" w:sz="4" w:space="0" w:color="auto"/>
            </w:tcBorders>
            <w:vAlign w:val="center"/>
          </w:tcPr>
          <w:p w14:paraId="76FA3DC0" w14:textId="68BED23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2.869,39</w:t>
            </w:r>
          </w:p>
        </w:tc>
        <w:tc>
          <w:tcPr>
            <w:tcW w:w="969" w:type="dxa"/>
            <w:tcBorders>
              <w:top w:val="nil"/>
              <w:left w:val="single" w:sz="4" w:space="0" w:color="auto"/>
              <w:bottom w:val="single" w:sz="4" w:space="0" w:color="auto"/>
              <w:right w:val="nil"/>
            </w:tcBorders>
            <w:vAlign w:val="center"/>
          </w:tcPr>
          <w:p w14:paraId="791FF4F2" w14:textId="35DEEEBA"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812" w:type="dxa"/>
            <w:gridSpan w:val="2"/>
            <w:tcBorders>
              <w:top w:val="nil"/>
              <w:left w:val="nil"/>
              <w:bottom w:val="single" w:sz="4" w:space="0" w:color="auto"/>
              <w:right w:val="nil"/>
            </w:tcBorders>
            <w:vAlign w:val="center"/>
          </w:tcPr>
          <w:p w14:paraId="5A04CE0A" w14:textId="66A4DF3E"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r>
      <w:tr w:rsidR="00BE565A" w:rsidRPr="00BE565A" w14:paraId="1AC6E66C" w14:textId="77777777" w:rsidTr="00BE565A">
        <w:trPr>
          <w:trHeight w:val="240"/>
        </w:trPr>
        <w:tc>
          <w:tcPr>
            <w:tcW w:w="1031" w:type="dxa"/>
            <w:tcBorders>
              <w:top w:val="nil"/>
              <w:left w:val="nil"/>
              <w:bottom w:val="single" w:sz="4" w:space="0" w:color="auto"/>
              <w:right w:val="nil"/>
            </w:tcBorders>
            <w:shd w:val="clear" w:color="auto" w:fill="FFFFFF" w:themeFill="background1"/>
            <w:noWrap/>
            <w:vAlign w:val="center"/>
            <w:hideMark/>
          </w:tcPr>
          <w:p w14:paraId="7FB9E058"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Strokovni nadzor</w:t>
            </w:r>
          </w:p>
        </w:tc>
        <w:tc>
          <w:tcPr>
            <w:tcW w:w="647" w:type="dxa"/>
            <w:tcBorders>
              <w:top w:val="nil"/>
              <w:left w:val="nil"/>
              <w:bottom w:val="single" w:sz="4" w:space="0" w:color="auto"/>
              <w:right w:val="nil"/>
            </w:tcBorders>
            <w:shd w:val="clear" w:color="auto" w:fill="FFFFFF" w:themeFill="background1"/>
            <w:noWrap/>
            <w:vAlign w:val="center"/>
            <w:hideMark/>
          </w:tcPr>
          <w:p w14:paraId="18E09784" w14:textId="69CBD29C"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2,72</w:t>
            </w:r>
          </w:p>
        </w:tc>
        <w:tc>
          <w:tcPr>
            <w:tcW w:w="969" w:type="dxa"/>
            <w:tcBorders>
              <w:top w:val="nil"/>
              <w:left w:val="nil"/>
              <w:bottom w:val="single" w:sz="4" w:space="0" w:color="auto"/>
              <w:right w:val="nil"/>
            </w:tcBorders>
            <w:shd w:val="clear" w:color="auto" w:fill="FFFFFF" w:themeFill="background1"/>
            <w:noWrap/>
            <w:vAlign w:val="center"/>
            <w:hideMark/>
          </w:tcPr>
          <w:p w14:paraId="7B216D0E" w14:textId="16978679"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13.768,66</w:t>
            </w:r>
          </w:p>
        </w:tc>
        <w:tc>
          <w:tcPr>
            <w:tcW w:w="969" w:type="dxa"/>
            <w:tcBorders>
              <w:top w:val="nil"/>
              <w:left w:val="nil"/>
              <w:bottom w:val="single" w:sz="4" w:space="0" w:color="auto"/>
              <w:right w:val="nil"/>
            </w:tcBorders>
            <w:shd w:val="clear" w:color="auto" w:fill="FFFFFF" w:themeFill="background1"/>
            <w:noWrap/>
            <w:vAlign w:val="center"/>
            <w:hideMark/>
          </w:tcPr>
          <w:p w14:paraId="4C61A493" w14:textId="1ECF1FBF"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16.797,77</w:t>
            </w:r>
          </w:p>
        </w:tc>
        <w:tc>
          <w:tcPr>
            <w:tcW w:w="969" w:type="dxa"/>
            <w:tcBorders>
              <w:top w:val="nil"/>
              <w:left w:val="nil"/>
              <w:bottom w:val="single" w:sz="4" w:space="0" w:color="auto"/>
              <w:right w:val="nil"/>
            </w:tcBorders>
            <w:shd w:val="clear" w:color="auto" w:fill="FFFFFF" w:themeFill="background1"/>
            <w:noWrap/>
            <w:vAlign w:val="center"/>
            <w:hideMark/>
          </w:tcPr>
          <w:p w14:paraId="58F38A38" w14:textId="5A90C668" w:rsidR="00BE565A" w:rsidRPr="00BE565A" w:rsidRDefault="00BE565A" w:rsidP="00BE565A">
            <w:pPr>
              <w:spacing w:after="0" w:line="240" w:lineRule="auto"/>
              <w:jc w:val="right"/>
              <w:rPr>
                <w:rFonts w:asciiTheme="minorHAnsi" w:eastAsia="Times New Roman" w:hAnsiTheme="minorHAnsi" w:cs="Calibri"/>
                <w:color w:val="000000"/>
                <w:sz w:val="16"/>
                <w:szCs w:val="16"/>
                <w:highlight w:val="yellow"/>
                <w:lang w:eastAsia="sl-SI"/>
              </w:rPr>
            </w:pPr>
            <w:r w:rsidRPr="00BE565A">
              <w:rPr>
                <w:rFonts w:asciiTheme="minorHAnsi" w:hAnsiTheme="minorHAnsi" w:cs="Arial"/>
                <w:color w:val="000000"/>
                <w:sz w:val="16"/>
                <w:szCs w:val="16"/>
              </w:rPr>
              <w:t>13.768,66</w:t>
            </w:r>
          </w:p>
        </w:tc>
        <w:tc>
          <w:tcPr>
            <w:tcW w:w="952" w:type="dxa"/>
            <w:tcBorders>
              <w:top w:val="nil"/>
              <w:left w:val="nil"/>
              <w:bottom w:val="single" w:sz="4" w:space="0" w:color="auto"/>
              <w:right w:val="nil"/>
            </w:tcBorders>
            <w:shd w:val="clear" w:color="auto" w:fill="FFFFFF" w:themeFill="background1"/>
            <w:vAlign w:val="center"/>
          </w:tcPr>
          <w:p w14:paraId="120A78FD" w14:textId="6883E3A0"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single" w:sz="4" w:space="0" w:color="auto"/>
              <w:left w:val="nil"/>
              <w:bottom w:val="single" w:sz="4" w:space="0" w:color="auto"/>
              <w:right w:val="single" w:sz="4" w:space="0" w:color="auto"/>
            </w:tcBorders>
            <w:shd w:val="clear" w:color="auto" w:fill="FFFFFF" w:themeFill="background1"/>
            <w:vAlign w:val="center"/>
          </w:tcPr>
          <w:p w14:paraId="36D031F1" w14:textId="3C86DAB1"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3.029,11</w:t>
            </w:r>
          </w:p>
        </w:tc>
        <w:tc>
          <w:tcPr>
            <w:tcW w:w="785" w:type="dxa"/>
            <w:tcBorders>
              <w:top w:val="nil"/>
              <w:left w:val="single" w:sz="4" w:space="0" w:color="auto"/>
              <w:bottom w:val="single" w:sz="4" w:space="0" w:color="auto"/>
              <w:right w:val="single" w:sz="4" w:space="0" w:color="auto"/>
            </w:tcBorders>
            <w:shd w:val="clear" w:color="auto" w:fill="FFFFFF" w:themeFill="background1"/>
            <w:vAlign w:val="center"/>
          </w:tcPr>
          <w:p w14:paraId="6C18AE95" w14:textId="0DD57859"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0,00</w:t>
            </w:r>
          </w:p>
        </w:tc>
        <w:tc>
          <w:tcPr>
            <w:tcW w:w="969" w:type="dxa"/>
            <w:tcBorders>
              <w:top w:val="nil"/>
              <w:left w:val="single" w:sz="4" w:space="0" w:color="auto"/>
              <w:bottom w:val="single" w:sz="4" w:space="0" w:color="auto"/>
              <w:right w:val="nil"/>
            </w:tcBorders>
            <w:shd w:val="clear" w:color="auto" w:fill="FFFFFF" w:themeFill="background1"/>
            <w:vAlign w:val="center"/>
          </w:tcPr>
          <w:p w14:paraId="09EE87A3" w14:textId="761FD7B4"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5.039,33</w:t>
            </w:r>
          </w:p>
        </w:tc>
        <w:tc>
          <w:tcPr>
            <w:tcW w:w="812" w:type="dxa"/>
            <w:gridSpan w:val="2"/>
            <w:tcBorders>
              <w:top w:val="nil"/>
              <w:left w:val="nil"/>
              <w:bottom w:val="single" w:sz="4" w:space="0" w:color="auto"/>
              <w:right w:val="nil"/>
            </w:tcBorders>
            <w:shd w:val="clear" w:color="auto" w:fill="FFFFFF" w:themeFill="background1"/>
            <w:vAlign w:val="center"/>
          </w:tcPr>
          <w:p w14:paraId="1ED63549" w14:textId="71C110D6" w:rsidR="00BE565A" w:rsidRPr="00BE565A" w:rsidRDefault="00BE565A" w:rsidP="00BE565A">
            <w:pPr>
              <w:spacing w:after="0" w:line="240" w:lineRule="auto"/>
              <w:jc w:val="right"/>
              <w:rPr>
                <w:rFonts w:asciiTheme="minorHAnsi" w:hAnsiTheme="minorHAnsi" w:cs="Arial"/>
                <w:color w:val="000000"/>
                <w:sz w:val="16"/>
                <w:szCs w:val="16"/>
              </w:rPr>
            </w:pPr>
            <w:r w:rsidRPr="00BE565A">
              <w:rPr>
                <w:rFonts w:asciiTheme="minorHAnsi" w:hAnsiTheme="minorHAnsi" w:cs="Arial"/>
                <w:color w:val="000000"/>
                <w:sz w:val="16"/>
                <w:szCs w:val="16"/>
              </w:rPr>
              <w:t>11.758,43</w:t>
            </w:r>
          </w:p>
        </w:tc>
      </w:tr>
      <w:tr w:rsidR="00BE565A" w:rsidRPr="00BE565A" w14:paraId="6AA8B23B" w14:textId="77777777" w:rsidTr="00BE565A">
        <w:trPr>
          <w:trHeight w:val="240"/>
        </w:trPr>
        <w:tc>
          <w:tcPr>
            <w:tcW w:w="1031" w:type="dxa"/>
            <w:tcBorders>
              <w:top w:val="nil"/>
              <w:left w:val="nil"/>
              <w:bottom w:val="single" w:sz="4" w:space="0" w:color="auto"/>
              <w:right w:val="nil"/>
            </w:tcBorders>
            <w:shd w:val="clear" w:color="auto" w:fill="F2F2F2" w:themeFill="background1" w:themeFillShade="F2"/>
            <w:noWrap/>
            <w:vAlign w:val="center"/>
            <w:hideMark/>
          </w:tcPr>
          <w:p w14:paraId="5B8279DA" w14:textId="77777777" w:rsidR="00BE565A" w:rsidRPr="00BE565A" w:rsidRDefault="00BE565A" w:rsidP="00BE565A">
            <w:pPr>
              <w:spacing w:after="0" w:line="240" w:lineRule="auto"/>
              <w:rPr>
                <w:rFonts w:asciiTheme="minorHAnsi" w:eastAsia="Times New Roman" w:hAnsiTheme="minorHAnsi" w:cs="Calibri"/>
                <w:color w:val="000000"/>
                <w:sz w:val="16"/>
                <w:szCs w:val="16"/>
                <w:highlight w:val="yellow"/>
                <w:lang w:eastAsia="sl-SI"/>
              </w:rPr>
            </w:pPr>
            <w:r w:rsidRPr="00BE565A">
              <w:rPr>
                <w:rFonts w:asciiTheme="minorHAnsi" w:hAnsiTheme="minorHAnsi" w:cs="Arial"/>
                <w:b/>
                <w:bCs/>
                <w:color w:val="000000"/>
                <w:sz w:val="16"/>
                <w:szCs w:val="16"/>
              </w:rPr>
              <w:t>Investicijska vrednost</w:t>
            </w:r>
          </w:p>
        </w:tc>
        <w:tc>
          <w:tcPr>
            <w:tcW w:w="647" w:type="dxa"/>
            <w:tcBorders>
              <w:top w:val="nil"/>
              <w:left w:val="nil"/>
              <w:bottom w:val="single" w:sz="4" w:space="0" w:color="auto"/>
              <w:right w:val="nil"/>
            </w:tcBorders>
            <w:shd w:val="clear" w:color="auto" w:fill="F2F2F2" w:themeFill="background1" w:themeFillShade="F2"/>
            <w:noWrap/>
            <w:vAlign w:val="center"/>
            <w:hideMark/>
          </w:tcPr>
          <w:p w14:paraId="37897803" w14:textId="0C423771"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100,00</w:t>
            </w:r>
          </w:p>
        </w:tc>
        <w:tc>
          <w:tcPr>
            <w:tcW w:w="969" w:type="dxa"/>
            <w:tcBorders>
              <w:top w:val="nil"/>
              <w:left w:val="nil"/>
              <w:bottom w:val="single" w:sz="4" w:space="0" w:color="auto"/>
              <w:right w:val="nil"/>
            </w:tcBorders>
            <w:shd w:val="clear" w:color="auto" w:fill="F2F2F2" w:themeFill="background1" w:themeFillShade="F2"/>
            <w:noWrap/>
            <w:vAlign w:val="center"/>
            <w:hideMark/>
          </w:tcPr>
          <w:p w14:paraId="2FCDE06F" w14:textId="67FEC4E6"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506.946,18</w:t>
            </w:r>
          </w:p>
        </w:tc>
        <w:tc>
          <w:tcPr>
            <w:tcW w:w="969" w:type="dxa"/>
            <w:tcBorders>
              <w:top w:val="nil"/>
              <w:left w:val="nil"/>
              <w:bottom w:val="single" w:sz="4" w:space="0" w:color="auto"/>
              <w:right w:val="nil"/>
            </w:tcBorders>
            <w:shd w:val="clear" w:color="auto" w:fill="F2F2F2" w:themeFill="background1" w:themeFillShade="F2"/>
            <w:noWrap/>
            <w:vAlign w:val="center"/>
            <w:hideMark/>
          </w:tcPr>
          <w:p w14:paraId="0827D7E5" w14:textId="00F0819A"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618.474,34</w:t>
            </w:r>
          </w:p>
        </w:tc>
        <w:tc>
          <w:tcPr>
            <w:tcW w:w="969" w:type="dxa"/>
            <w:tcBorders>
              <w:top w:val="nil"/>
              <w:left w:val="nil"/>
              <w:bottom w:val="single" w:sz="4" w:space="0" w:color="auto"/>
              <w:right w:val="nil"/>
            </w:tcBorders>
            <w:shd w:val="clear" w:color="auto" w:fill="F2F2F2" w:themeFill="background1" w:themeFillShade="F2"/>
            <w:noWrap/>
            <w:vAlign w:val="center"/>
            <w:hideMark/>
          </w:tcPr>
          <w:p w14:paraId="7B92304C" w14:textId="4FFDE8D3" w:rsidR="00BE565A" w:rsidRPr="00BE565A" w:rsidRDefault="00BE565A" w:rsidP="00BE565A">
            <w:pPr>
              <w:spacing w:after="0" w:line="240" w:lineRule="auto"/>
              <w:jc w:val="right"/>
              <w:rPr>
                <w:rFonts w:asciiTheme="minorHAnsi" w:eastAsia="Times New Roman" w:hAnsiTheme="minorHAnsi" w:cs="Calibri"/>
                <w:b/>
                <w:bCs/>
                <w:color w:val="000000"/>
                <w:sz w:val="16"/>
                <w:szCs w:val="16"/>
                <w:highlight w:val="yellow"/>
                <w:lang w:eastAsia="sl-SI"/>
              </w:rPr>
            </w:pPr>
            <w:r w:rsidRPr="00BE565A">
              <w:rPr>
                <w:rFonts w:asciiTheme="minorHAnsi" w:hAnsiTheme="minorHAnsi" w:cs="Arial"/>
                <w:b/>
                <w:bCs/>
                <w:color w:val="000000"/>
                <w:sz w:val="16"/>
                <w:szCs w:val="16"/>
              </w:rPr>
              <w:t>463.279,62</w:t>
            </w:r>
          </w:p>
        </w:tc>
        <w:tc>
          <w:tcPr>
            <w:tcW w:w="952" w:type="dxa"/>
            <w:tcBorders>
              <w:top w:val="nil"/>
              <w:left w:val="nil"/>
              <w:bottom w:val="single" w:sz="4" w:space="0" w:color="auto"/>
              <w:right w:val="nil"/>
            </w:tcBorders>
            <w:shd w:val="clear" w:color="auto" w:fill="F2F2F2" w:themeFill="background1" w:themeFillShade="F2"/>
            <w:vAlign w:val="center"/>
          </w:tcPr>
          <w:p w14:paraId="3253D815" w14:textId="6DC1CEAB"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43.666,56</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5957CDD" w14:textId="2484898B"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111.528,16</w:t>
            </w:r>
          </w:p>
        </w:tc>
        <w:tc>
          <w:tcPr>
            <w:tcW w:w="785"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2E3FEF4" w14:textId="5271AE1B"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8.407,89</w:t>
            </w:r>
          </w:p>
        </w:tc>
        <w:tc>
          <w:tcPr>
            <w:tcW w:w="969" w:type="dxa"/>
            <w:tcBorders>
              <w:top w:val="nil"/>
              <w:left w:val="single" w:sz="4" w:space="0" w:color="auto"/>
              <w:bottom w:val="single" w:sz="4" w:space="0" w:color="auto"/>
              <w:right w:val="nil"/>
            </w:tcBorders>
            <w:shd w:val="clear" w:color="auto" w:fill="F2F2F2" w:themeFill="background1" w:themeFillShade="F2"/>
            <w:vAlign w:val="center"/>
          </w:tcPr>
          <w:p w14:paraId="5FB8BA38" w14:textId="115CBCC4"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198.980,08</w:t>
            </w:r>
          </w:p>
        </w:tc>
        <w:tc>
          <w:tcPr>
            <w:tcW w:w="812" w:type="dxa"/>
            <w:gridSpan w:val="2"/>
            <w:tcBorders>
              <w:top w:val="nil"/>
              <w:left w:val="nil"/>
              <w:bottom w:val="single" w:sz="4" w:space="0" w:color="auto"/>
              <w:right w:val="nil"/>
            </w:tcBorders>
            <w:shd w:val="clear" w:color="auto" w:fill="F2F2F2" w:themeFill="background1" w:themeFillShade="F2"/>
            <w:vAlign w:val="center"/>
          </w:tcPr>
          <w:p w14:paraId="4CCCDF8B" w14:textId="716B160A" w:rsidR="00BE565A" w:rsidRPr="00BE565A" w:rsidRDefault="00BE565A" w:rsidP="00BE565A">
            <w:pPr>
              <w:spacing w:after="0" w:line="240" w:lineRule="auto"/>
              <w:jc w:val="right"/>
              <w:rPr>
                <w:rFonts w:asciiTheme="minorHAnsi" w:hAnsiTheme="minorHAnsi" w:cs="Arial"/>
                <w:b/>
                <w:bCs/>
                <w:color w:val="000000"/>
                <w:sz w:val="16"/>
                <w:szCs w:val="16"/>
              </w:rPr>
            </w:pPr>
            <w:r w:rsidRPr="00BE565A">
              <w:rPr>
                <w:rFonts w:asciiTheme="minorHAnsi" w:hAnsiTheme="minorHAnsi" w:cs="Arial"/>
                <w:b/>
                <w:bCs/>
                <w:color w:val="000000"/>
                <w:sz w:val="16"/>
                <w:szCs w:val="16"/>
              </w:rPr>
              <w:t>411.086,37</w:t>
            </w:r>
          </w:p>
        </w:tc>
      </w:tr>
    </w:tbl>
    <w:p w14:paraId="0F0A417D" w14:textId="77777777" w:rsidR="00FC7D09" w:rsidRPr="003365A5" w:rsidRDefault="00FC7D09" w:rsidP="00FC7D09">
      <w:pPr>
        <w:rPr>
          <w:highlight w:val="yellow"/>
          <w:lang w:eastAsia="sl-SI"/>
        </w:rPr>
      </w:pPr>
    </w:p>
    <w:p w14:paraId="177F17E1" w14:textId="77777777" w:rsidR="00FC7D09" w:rsidRPr="005D5712" w:rsidRDefault="00FC7D09" w:rsidP="00FC7D09">
      <w:pPr>
        <w:pStyle w:val="Naslov3"/>
        <w:numPr>
          <w:ilvl w:val="3"/>
          <w:numId w:val="1"/>
        </w:numPr>
      </w:pPr>
      <w:bookmarkStart w:id="179" w:name="_Toc87521333"/>
      <w:r w:rsidRPr="005D5712">
        <w:t>Ocena investicijskih stroškov po tekočih cenah</w:t>
      </w:r>
      <w:bookmarkEnd w:id="179"/>
    </w:p>
    <w:p w14:paraId="01C3C073"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4DBAA79C" w14:textId="4FE63BC3" w:rsidR="00FC7D09" w:rsidRPr="00CA091D" w:rsidRDefault="00FC7D09" w:rsidP="00FC7D09">
      <w:pPr>
        <w:pStyle w:val="Napis"/>
      </w:pPr>
      <w:bookmarkStart w:id="180" w:name="_Toc87521445"/>
      <w:r w:rsidRPr="00CA091D">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32</w:t>
      </w:r>
      <w:r w:rsidR="00CE7C25">
        <w:rPr>
          <w:noProof/>
        </w:rPr>
        <w:fldChar w:fldCharType="end"/>
      </w:r>
      <w:r w:rsidRPr="00CA091D">
        <w:t xml:space="preserve">: Vrednost investicije po tekočih cenah z dinamiko nastajanja stroškov, za objekt </w:t>
      </w:r>
      <w:r w:rsidR="00CA091D" w:rsidRPr="00CA091D">
        <w:t>ZD Ravne na Koroškem</w:t>
      </w:r>
      <w:bookmarkEnd w:id="180"/>
    </w:p>
    <w:tbl>
      <w:tblPr>
        <w:tblW w:w="9072" w:type="dxa"/>
        <w:tblCellMar>
          <w:left w:w="70" w:type="dxa"/>
          <w:right w:w="70" w:type="dxa"/>
        </w:tblCellMar>
        <w:tblLook w:val="04A0" w:firstRow="1" w:lastRow="0" w:firstColumn="1" w:lastColumn="0" w:noHBand="0" w:noVBand="1"/>
      </w:tblPr>
      <w:tblGrid>
        <w:gridCol w:w="1107"/>
        <w:gridCol w:w="588"/>
        <w:gridCol w:w="873"/>
        <w:gridCol w:w="873"/>
        <w:gridCol w:w="873"/>
        <w:gridCol w:w="1022"/>
        <w:gridCol w:w="873"/>
        <w:gridCol w:w="824"/>
        <w:gridCol w:w="1019"/>
        <w:gridCol w:w="1008"/>
        <w:gridCol w:w="12"/>
      </w:tblGrid>
      <w:tr w:rsidR="005A025B" w:rsidRPr="005A025B" w14:paraId="501F4696" w14:textId="77777777" w:rsidTr="005A025B">
        <w:trPr>
          <w:gridAfter w:val="1"/>
          <w:wAfter w:w="12" w:type="dxa"/>
          <w:trHeight w:val="480"/>
        </w:trPr>
        <w:tc>
          <w:tcPr>
            <w:tcW w:w="1097" w:type="dxa"/>
            <w:tcBorders>
              <w:top w:val="single" w:sz="4" w:space="0" w:color="auto"/>
              <w:left w:val="nil"/>
              <w:bottom w:val="single" w:sz="4" w:space="0" w:color="auto"/>
              <w:right w:val="nil"/>
            </w:tcBorders>
            <w:shd w:val="clear" w:color="000000" w:fill="DDEBF7"/>
            <w:noWrap/>
            <w:hideMark/>
          </w:tcPr>
          <w:p w14:paraId="64CA805C" w14:textId="77777777" w:rsidR="00BE565A" w:rsidRPr="005A025B" w:rsidRDefault="00BE565A" w:rsidP="008B31B6">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lastRenderedPageBreak/>
              <w:t>Investicijski stroški</w:t>
            </w:r>
            <w:r w:rsidRPr="005A025B">
              <w:rPr>
                <w:rFonts w:asciiTheme="minorHAnsi" w:hAnsiTheme="minorHAnsi" w:cs="Arial"/>
                <w:b/>
                <w:bCs/>
                <w:color w:val="000000"/>
                <w:sz w:val="16"/>
                <w:szCs w:val="16"/>
              </w:rPr>
              <w:br/>
              <w:t>Tekoče cene v EUR</w:t>
            </w:r>
          </w:p>
        </w:tc>
        <w:tc>
          <w:tcPr>
            <w:tcW w:w="588" w:type="dxa"/>
            <w:tcBorders>
              <w:top w:val="single" w:sz="4" w:space="0" w:color="auto"/>
              <w:left w:val="nil"/>
              <w:bottom w:val="single" w:sz="4" w:space="0" w:color="auto"/>
              <w:right w:val="nil"/>
            </w:tcBorders>
            <w:shd w:val="clear" w:color="000000" w:fill="DDEBF7"/>
            <w:hideMark/>
          </w:tcPr>
          <w:p w14:paraId="47AB3E16" w14:textId="77777777" w:rsidR="00BE565A" w:rsidRPr="005A025B"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Delež</w:t>
            </w:r>
            <w:r w:rsidRPr="005A025B">
              <w:rPr>
                <w:rFonts w:asciiTheme="minorHAnsi" w:hAnsiTheme="minorHAnsi" w:cs="Arial"/>
                <w:b/>
                <w:bCs/>
                <w:color w:val="000000"/>
                <w:sz w:val="16"/>
                <w:szCs w:val="16"/>
              </w:rPr>
              <w:br/>
              <w:t>[%]</w:t>
            </w:r>
          </w:p>
        </w:tc>
        <w:tc>
          <w:tcPr>
            <w:tcW w:w="870" w:type="dxa"/>
            <w:tcBorders>
              <w:top w:val="single" w:sz="4" w:space="0" w:color="auto"/>
              <w:left w:val="nil"/>
              <w:bottom w:val="single" w:sz="4" w:space="0" w:color="auto"/>
              <w:right w:val="nil"/>
            </w:tcBorders>
            <w:shd w:val="clear" w:color="000000" w:fill="DDEBF7"/>
            <w:hideMark/>
          </w:tcPr>
          <w:p w14:paraId="0F79A4B7" w14:textId="77777777" w:rsidR="00BE565A" w:rsidRPr="005A025B"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brez DDV</w:t>
            </w:r>
          </w:p>
        </w:tc>
        <w:tc>
          <w:tcPr>
            <w:tcW w:w="870" w:type="dxa"/>
            <w:tcBorders>
              <w:top w:val="single" w:sz="4" w:space="0" w:color="auto"/>
              <w:left w:val="nil"/>
              <w:bottom w:val="single" w:sz="4" w:space="0" w:color="auto"/>
              <w:right w:val="nil"/>
            </w:tcBorders>
            <w:shd w:val="clear" w:color="000000" w:fill="DDEBF7"/>
            <w:hideMark/>
          </w:tcPr>
          <w:p w14:paraId="48B0C856" w14:textId="77777777" w:rsidR="00BE565A" w:rsidRPr="005A025B"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z DDV</w:t>
            </w:r>
          </w:p>
        </w:tc>
        <w:tc>
          <w:tcPr>
            <w:tcW w:w="870" w:type="dxa"/>
            <w:tcBorders>
              <w:top w:val="single" w:sz="4" w:space="0" w:color="auto"/>
              <w:left w:val="nil"/>
              <w:bottom w:val="single" w:sz="4" w:space="0" w:color="auto"/>
              <w:right w:val="nil"/>
            </w:tcBorders>
            <w:shd w:val="clear" w:color="000000" w:fill="DDEBF7"/>
            <w:hideMark/>
          </w:tcPr>
          <w:p w14:paraId="41026C80" w14:textId="77777777" w:rsidR="00BE565A" w:rsidRPr="005A025B" w:rsidRDefault="00BE565A"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Upravičeni</w:t>
            </w:r>
            <w:r w:rsidRPr="005A025B">
              <w:rPr>
                <w:rFonts w:asciiTheme="minorHAnsi" w:hAnsiTheme="minorHAnsi" w:cs="Arial"/>
                <w:b/>
                <w:bCs/>
                <w:color w:val="000000"/>
                <w:sz w:val="16"/>
                <w:szCs w:val="16"/>
              </w:rPr>
              <w:br/>
              <w:t>stroški</w:t>
            </w:r>
          </w:p>
        </w:tc>
        <w:tc>
          <w:tcPr>
            <w:tcW w:w="1013" w:type="dxa"/>
            <w:tcBorders>
              <w:top w:val="single" w:sz="4" w:space="0" w:color="auto"/>
              <w:left w:val="nil"/>
              <w:bottom w:val="single" w:sz="4" w:space="0" w:color="auto"/>
              <w:right w:val="nil"/>
            </w:tcBorders>
            <w:shd w:val="clear" w:color="000000" w:fill="DDEBF7"/>
          </w:tcPr>
          <w:p w14:paraId="15093B80" w14:textId="77777777" w:rsidR="00BE565A" w:rsidRPr="005A025B" w:rsidRDefault="00BE565A" w:rsidP="008B31B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Neupravičeni</w:t>
            </w:r>
            <w:r w:rsidRPr="005A025B">
              <w:rPr>
                <w:rFonts w:asciiTheme="minorHAnsi" w:hAnsiTheme="minorHAnsi" w:cs="Arial"/>
                <w:b/>
                <w:bCs/>
                <w:color w:val="000000"/>
                <w:sz w:val="16"/>
                <w:szCs w:val="16"/>
              </w:rPr>
              <w:br/>
              <w:t>stroški brez</w:t>
            </w:r>
            <w:r w:rsidRPr="005A025B">
              <w:rPr>
                <w:rFonts w:asciiTheme="minorHAnsi" w:hAnsiTheme="minorHAnsi" w:cs="Arial"/>
                <w:b/>
                <w:bCs/>
                <w:color w:val="000000"/>
                <w:sz w:val="16"/>
                <w:szCs w:val="16"/>
              </w:rPr>
              <w:br/>
              <w:t>DDV</w:t>
            </w:r>
          </w:p>
        </w:tc>
        <w:tc>
          <w:tcPr>
            <w:tcW w:w="866" w:type="dxa"/>
            <w:tcBorders>
              <w:top w:val="single" w:sz="4" w:space="0" w:color="auto"/>
              <w:left w:val="nil"/>
              <w:bottom w:val="single" w:sz="4" w:space="0" w:color="auto"/>
              <w:right w:val="single" w:sz="4" w:space="0" w:color="auto"/>
            </w:tcBorders>
            <w:shd w:val="clear" w:color="000000" w:fill="DDEBF7"/>
          </w:tcPr>
          <w:p w14:paraId="1E3C5E8A" w14:textId="77777777" w:rsidR="00BE565A" w:rsidRPr="005A025B" w:rsidRDefault="00BE565A" w:rsidP="008B31B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DDV</w:t>
            </w:r>
          </w:p>
        </w:tc>
        <w:tc>
          <w:tcPr>
            <w:tcW w:w="834" w:type="dxa"/>
            <w:tcBorders>
              <w:top w:val="single" w:sz="4" w:space="0" w:color="auto"/>
              <w:left w:val="single" w:sz="4" w:space="0" w:color="auto"/>
              <w:bottom w:val="single" w:sz="4" w:space="0" w:color="auto"/>
              <w:right w:val="single" w:sz="4" w:space="0" w:color="auto"/>
            </w:tcBorders>
            <w:shd w:val="clear" w:color="000000" w:fill="DDEBF7"/>
          </w:tcPr>
          <w:p w14:paraId="0D03A116" w14:textId="77777777" w:rsidR="00BE565A" w:rsidRPr="005A025B" w:rsidRDefault="00BE565A" w:rsidP="008B31B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2021</w:t>
            </w:r>
          </w:p>
        </w:tc>
        <w:tc>
          <w:tcPr>
            <w:tcW w:w="1032" w:type="dxa"/>
            <w:tcBorders>
              <w:top w:val="single" w:sz="4" w:space="0" w:color="auto"/>
              <w:left w:val="single" w:sz="4" w:space="0" w:color="auto"/>
              <w:bottom w:val="single" w:sz="4" w:space="0" w:color="auto"/>
              <w:right w:val="nil"/>
            </w:tcBorders>
            <w:shd w:val="clear" w:color="000000" w:fill="DDEBF7"/>
          </w:tcPr>
          <w:p w14:paraId="5F47915F" w14:textId="77777777" w:rsidR="00BE565A" w:rsidRPr="005A025B" w:rsidRDefault="00BE565A" w:rsidP="008B31B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2022</w:t>
            </w:r>
          </w:p>
        </w:tc>
        <w:tc>
          <w:tcPr>
            <w:tcW w:w="1020" w:type="dxa"/>
            <w:tcBorders>
              <w:top w:val="single" w:sz="4" w:space="0" w:color="auto"/>
              <w:left w:val="nil"/>
              <w:bottom w:val="single" w:sz="4" w:space="0" w:color="auto"/>
              <w:right w:val="nil"/>
            </w:tcBorders>
            <w:shd w:val="clear" w:color="000000" w:fill="DDEBF7"/>
          </w:tcPr>
          <w:p w14:paraId="57A0D52F" w14:textId="77777777" w:rsidR="00BE565A" w:rsidRPr="005A025B" w:rsidRDefault="00BE565A" w:rsidP="008B31B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2023</w:t>
            </w:r>
          </w:p>
        </w:tc>
      </w:tr>
      <w:tr w:rsidR="005A025B" w:rsidRPr="005A025B" w14:paraId="634C9C85" w14:textId="77777777" w:rsidTr="005A025B">
        <w:trPr>
          <w:trHeight w:val="240"/>
        </w:trPr>
        <w:tc>
          <w:tcPr>
            <w:tcW w:w="1097" w:type="dxa"/>
            <w:tcBorders>
              <w:top w:val="nil"/>
              <w:left w:val="nil"/>
              <w:bottom w:val="single" w:sz="4" w:space="0" w:color="auto"/>
              <w:right w:val="nil"/>
            </w:tcBorders>
            <w:shd w:val="clear" w:color="auto" w:fill="auto"/>
            <w:noWrap/>
            <w:vAlign w:val="center"/>
            <w:hideMark/>
          </w:tcPr>
          <w:p w14:paraId="5AE3D284"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GOI dela skupaj</w:t>
            </w:r>
          </w:p>
        </w:tc>
        <w:tc>
          <w:tcPr>
            <w:tcW w:w="588" w:type="dxa"/>
            <w:tcBorders>
              <w:top w:val="nil"/>
              <w:left w:val="nil"/>
              <w:bottom w:val="single" w:sz="4" w:space="0" w:color="auto"/>
              <w:right w:val="nil"/>
            </w:tcBorders>
            <w:shd w:val="clear" w:color="auto" w:fill="auto"/>
            <w:noWrap/>
            <w:vAlign w:val="center"/>
            <w:hideMark/>
          </w:tcPr>
          <w:p w14:paraId="710FEC9D" w14:textId="1E7DCA0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90,39</w:t>
            </w:r>
          </w:p>
        </w:tc>
        <w:tc>
          <w:tcPr>
            <w:tcW w:w="870" w:type="dxa"/>
            <w:tcBorders>
              <w:top w:val="nil"/>
              <w:left w:val="nil"/>
              <w:bottom w:val="single" w:sz="4" w:space="0" w:color="auto"/>
              <w:right w:val="nil"/>
            </w:tcBorders>
            <w:shd w:val="clear" w:color="auto" w:fill="auto"/>
            <w:noWrap/>
            <w:vAlign w:val="center"/>
            <w:hideMark/>
          </w:tcPr>
          <w:p w14:paraId="0AF53B00" w14:textId="2742B56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473.178,75</w:t>
            </w:r>
          </w:p>
        </w:tc>
        <w:tc>
          <w:tcPr>
            <w:tcW w:w="870" w:type="dxa"/>
            <w:tcBorders>
              <w:top w:val="nil"/>
              <w:left w:val="nil"/>
              <w:bottom w:val="single" w:sz="4" w:space="0" w:color="auto"/>
              <w:right w:val="nil"/>
            </w:tcBorders>
            <w:shd w:val="clear" w:color="auto" w:fill="auto"/>
            <w:noWrap/>
            <w:vAlign w:val="center"/>
            <w:hideMark/>
          </w:tcPr>
          <w:p w14:paraId="7CE51B21" w14:textId="31239EC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577.278,07</w:t>
            </w:r>
          </w:p>
        </w:tc>
        <w:tc>
          <w:tcPr>
            <w:tcW w:w="870" w:type="dxa"/>
            <w:tcBorders>
              <w:top w:val="nil"/>
              <w:left w:val="nil"/>
              <w:bottom w:val="single" w:sz="4" w:space="0" w:color="auto"/>
              <w:right w:val="nil"/>
            </w:tcBorders>
            <w:shd w:val="clear" w:color="auto" w:fill="auto"/>
            <w:noWrap/>
            <w:vAlign w:val="center"/>
            <w:hideMark/>
          </w:tcPr>
          <w:p w14:paraId="7C4EC0AA" w14:textId="6EF1248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430.054,97</w:t>
            </w:r>
          </w:p>
        </w:tc>
        <w:tc>
          <w:tcPr>
            <w:tcW w:w="1013" w:type="dxa"/>
            <w:tcBorders>
              <w:top w:val="nil"/>
              <w:left w:val="nil"/>
              <w:bottom w:val="single" w:sz="4" w:space="0" w:color="auto"/>
              <w:right w:val="nil"/>
            </w:tcBorders>
            <w:vAlign w:val="center"/>
          </w:tcPr>
          <w:p w14:paraId="74422760" w14:textId="78F2E24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43.123,78</w:t>
            </w:r>
          </w:p>
        </w:tc>
        <w:tc>
          <w:tcPr>
            <w:tcW w:w="866" w:type="dxa"/>
            <w:tcBorders>
              <w:top w:val="single" w:sz="4" w:space="0" w:color="auto"/>
              <w:left w:val="nil"/>
              <w:bottom w:val="single" w:sz="4" w:space="0" w:color="auto"/>
              <w:right w:val="single" w:sz="4" w:space="0" w:color="auto"/>
            </w:tcBorders>
            <w:vAlign w:val="center"/>
          </w:tcPr>
          <w:p w14:paraId="28ED8430" w14:textId="711D4D6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104.099,32</w:t>
            </w:r>
          </w:p>
        </w:tc>
        <w:tc>
          <w:tcPr>
            <w:tcW w:w="834" w:type="dxa"/>
            <w:tcBorders>
              <w:top w:val="nil"/>
              <w:left w:val="single" w:sz="4" w:space="0" w:color="auto"/>
              <w:bottom w:val="single" w:sz="4" w:space="0" w:color="auto"/>
              <w:right w:val="single" w:sz="4" w:space="0" w:color="auto"/>
            </w:tcBorders>
            <w:vAlign w:val="center"/>
          </w:tcPr>
          <w:p w14:paraId="3AF4F816" w14:textId="517AB51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032" w:type="dxa"/>
            <w:tcBorders>
              <w:top w:val="nil"/>
              <w:left w:val="single" w:sz="4" w:space="0" w:color="auto"/>
              <w:bottom w:val="single" w:sz="4" w:space="0" w:color="auto"/>
              <w:right w:val="nil"/>
            </w:tcBorders>
            <w:vAlign w:val="center"/>
          </w:tcPr>
          <w:p w14:paraId="62DE24E1" w14:textId="584A179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170.529,82</w:t>
            </w:r>
          </w:p>
        </w:tc>
        <w:tc>
          <w:tcPr>
            <w:tcW w:w="1032" w:type="dxa"/>
            <w:gridSpan w:val="2"/>
            <w:tcBorders>
              <w:top w:val="nil"/>
              <w:left w:val="nil"/>
              <w:bottom w:val="single" w:sz="4" w:space="0" w:color="auto"/>
              <w:right w:val="nil"/>
            </w:tcBorders>
            <w:vAlign w:val="center"/>
          </w:tcPr>
          <w:p w14:paraId="7F39B11D" w14:textId="6D9A8E7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406.748,26</w:t>
            </w:r>
          </w:p>
        </w:tc>
      </w:tr>
      <w:tr w:rsidR="005A025B" w:rsidRPr="005A025B" w14:paraId="39B6DB62" w14:textId="77777777" w:rsidTr="005A025B">
        <w:trPr>
          <w:trHeight w:val="240"/>
        </w:trPr>
        <w:tc>
          <w:tcPr>
            <w:tcW w:w="1097" w:type="dxa"/>
            <w:tcBorders>
              <w:top w:val="nil"/>
              <w:left w:val="nil"/>
              <w:bottom w:val="single" w:sz="4" w:space="0" w:color="auto"/>
              <w:right w:val="nil"/>
            </w:tcBorders>
            <w:shd w:val="clear" w:color="auto" w:fill="auto"/>
            <w:noWrap/>
            <w:vAlign w:val="center"/>
          </w:tcPr>
          <w:p w14:paraId="0D1D853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Projektna dokumentacija</w:t>
            </w:r>
          </w:p>
        </w:tc>
        <w:tc>
          <w:tcPr>
            <w:tcW w:w="588" w:type="dxa"/>
            <w:tcBorders>
              <w:top w:val="nil"/>
              <w:left w:val="nil"/>
              <w:bottom w:val="single" w:sz="4" w:space="0" w:color="auto"/>
              <w:right w:val="nil"/>
            </w:tcBorders>
            <w:shd w:val="clear" w:color="auto" w:fill="auto"/>
            <w:noWrap/>
            <w:vAlign w:val="center"/>
          </w:tcPr>
          <w:p w14:paraId="408D56B8" w14:textId="712F054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4,49</w:t>
            </w:r>
          </w:p>
        </w:tc>
        <w:tc>
          <w:tcPr>
            <w:tcW w:w="870" w:type="dxa"/>
            <w:tcBorders>
              <w:top w:val="nil"/>
              <w:left w:val="nil"/>
              <w:bottom w:val="single" w:sz="4" w:space="0" w:color="auto"/>
              <w:right w:val="nil"/>
            </w:tcBorders>
            <w:shd w:val="clear" w:color="auto" w:fill="auto"/>
            <w:noWrap/>
            <w:vAlign w:val="center"/>
          </w:tcPr>
          <w:p w14:paraId="0944975B" w14:textId="3B76359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23.495,67</w:t>
            </w:r>
          </w:p>
        </w:tc>
        <w:tc>
          <w:tcPr>
            <w:tcW w:w="870" w:type="dxa"/>
            <w:tcBorders>
              <w:top w:val="nil"/>
              <w:left w:val="nil"/>
              <w:bottom w:val="single" w:sz="4" w:space="0" w:color="auto"/>
              <w:right w:val="nil"/>
            </w:tcBorders>
            <w:shd w:val="clear" w:color="auto" w:fill="auto"/>
            <w:noWrap/>
            <w:vAlign w:val="center"/>
          </w:tcPr>
          <w:p w14:paraId="276F2E9D" w14:textId="4A87DB8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28.664,72</w:t>
            </w:r>
          </w:p>
        </w:tc>
        <w:tc>
          <w:tcPr>
            <w:tcW w:w="870" w:type="dxa"/>
            <w:tcBorders>
              <w:top w:val="nil"/>
              <w:left w:val="nil"/>
              <w:bottom w:val="single" w:sz="4" w:space="0" w:color="auto"/>
              <w:right w:val="nil"/>
            </w:tcBorders>
            <w:shd w:val="clear" w:color="auto" w:fill="auto"/>
            <w:noWrap/>
            <w:vAlign w:val="center"/>
          </w:tcPr>
          <w:p w14:paraId="6F5C0B7C" w14:textId="0026BCE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23.495,67</w:t>
            </w:r>
          </w:p>
        </w:tc>
        <w:tc>
          <w:tcPr>
            <w:tcW w:w="1013" w:type="dxa"/>
            <w:tcBorders>
              <w:top w:val="nil"/>
              <w:left w:val="nil"/>
              <w:bottom w:val="single" w:sz="4" w:space="0" w:color="auto"/>
              <w:right w:val="nil"/>
            </w:tcBorders>
            <w:vAlign w:val="center"/>
          </w:tcPr>
          <w:p w14:paraId="393174B5" w14:textId="6227CD2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66" w:type="dxa"/>
            <w:tcBorders>
              <w:top w:val="single" w:sz="4" w:space="0" w:color="auto"/>
              <w:left w:val="nil"/>
              <w:bottom w:val="single" w:sz="4" w:space="0" w:color="auto"/>
              <w:right w:val="single" w:sz="4" w:space="0" w:color="auto"/>
            </w:tcBorders>
            <w:vAlign w:val="center"/>
          </w:tcPr>
          <w:p w14:paraId="39570385" w14:textId="1C1F317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5.169,05</w:t>
            </w:r>
          </w:p>
        </w:tc>
        <w:tc>
          <w:tcPr>
            <w:tcW w:w="834" w:type="dxa"/>
            <w:tcBorders>
              <w:top w:val="nil"/>
              <w:left w:val="single" w:sz="4" w:space="0" w:color="auto"/>
              <w:bottom w:val="single" w:sz="4" w:space="0" w:color="auto"/>
              <w:right w:val="single" w:sz="4" w:space="0" w:color="auto"/>
            </w:tcBorders>
            <w:vAlign w:val="center"/>
          </w:tcPr>
          <w:p w14:paraId="5A2ECEE5" w14:textId="7084566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032" w:type="dxa"/>
            <w:tcBorders>
              <w:top w:val="nil"/>
              <w:left w:val="single" w:sz="4" w:space="0" w:color="auto"/>
              <w:bottom w:val="single" w:sz="4" w:space="0" w:color="auto"/>
              <w:right w:val="nil"/>
            </w:tcBorders>
            <w:vAlign w:val="center"/>
          </w:tcPr>
          <w:p w14:paraId="50C40F44" w14:textId="54EF89E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22.844,96</w:t>
            </w:r>
          </w:p>
        </w:tc>
        <w:tc>
          <w:tcPr>
            <w:tcW w:w="1032" w:type="dxa"/>
            <w:gridSpan w:val="2"/>
            <w:tcBorders>
              <w:top w:val="nil"/>
              <w:left w:val="nil"/>
              <w:bottom w:val="single" w:sz="4" w:space="0" w:color="auto"/>
              <w:right w:val="nil"/>
            </w:tcBorders>
            <w:vAlign w:val="center"/>
          </w:tcPr>
          <w:p w14:paraId="0C8A8902" w14:textId="145D687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5.819,75</w:t>
            </w:r>
          </w:p>
        </w:tc>
      </w:tr>
      <w:tr w:rsidR="005A025B" w:rsidRPr="005A025B" w14:paraId="76A48952" w14:textId="77777777" w:rsidTr="005A025B">
        <w:trPr>
          <w:trHeight w:val="240"/>
        </w:trPr>
        <w:tc>
          <w:tcPr>
            <w:tcW w:w="1097" w:type="dxa"/>
            <w:tcBorders>
              <w:top w:val="nil"/>
              <w:left w:val="nil"/>
              <w:bottom w:val="single" w:sz="4" w:space="0" w:color="auto"/>
              <w:right w:val="nil"/>
            </w:tcBorders>
            <w:shd w:val="clear" w:color="auto" w:fill="auto"/>
            <w:noWrap/>
            <w:vAlign w:val="center"/>
          </w:tcPr>
          <w:p w14:paraId="370B0748"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Svetovalni inženiring</w:t>
            </w:r>
          </w:p>
        </w:tc>
        <w:tc>
          <w:tcPr>
            <w:tcW w:w="588" w:type="dxa"/>
            <w:tcBorders>
              <w:top w:val="nil"/>
              <w:left w:val="nil"/>
              <w:bottom w:val="single" w:sz="4" w:space="0" w:color="auto"/>
              <w:right w:val="nil"/>
            </w:tcBorders>
            <w:shd w:val="clear" w:color="auto" w:fill="auto"/>
            <w:noWrap/>
            <w:vAlign w:val="center"/>
          </w:tcPr>
          <w:p w14:paraId="3D233657" w14:textId="0F07133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1,95</w:t>
            </w:r>
          </w:p>
        </w:tc>
        <w:tc>
          <w:tcPr>
            <w:tcW w:w="870" w:type="dxa"/>
            <w:tcBorders>
              <w:top w:val="nil"/>
              <w:left w:val="nil"/>
              <w:bottom w:val="single" w:sz="4" w:space="0" w:color="auto"/>
              <w:right w:val="nil"/>
            </w:tcBorders>
            <w:shd w:val="clear" w:color="auto" w:fill="auto"/>
            <w:noWrap/>
            <w:vAlign w:val="center"/>
          </w:tcPr>
          <w:p w14:paraId="0AE871A3" w14:textId="3F4B9B3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10.220,28</w:t>
            </w:r>
          </w:p>
        </w:tc>
        <w:tc>
          <w:tcPr>
            <w:tcW w:w="870" w:type="dxa"/>
            <w:tcBorders>
              <w:top w:val="nil"/>
              <w:left w:val="nil"/>
              <w:bottom w:val="single" w:sz="4" w:space="0" w:color="auto"/>
              <w:right w:val="nil"/>
            </w:tcBorders>
            <w:shd w:val="clear" w:color="auto" w:fill="auto"/>
            <w:noWrap/>
            <w:vAlign w:val="center"/>
          </w:tcPr>
          <w:p w14:paraId="125C3F60" w14:textId="5035EFB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12.468,74</w:t>
            </w:r>
          </w:p>
        </w:tc>
        <w:tc>
          <w:tcPr>
            <w:tcW w:w="870" w:type="dxa"/>
            <w:tcBorders>
              <w:top w:val="nil"/>
              <w:left w:val="nil"/>
              <w:bottom w:val="single" w:sz="4" w:space="0" w:color="auto"/>
              <w:right w:val="nil"/>
            </w:tcBorders>
            <w:shd w:val="clear" w:color="auto" w:fill="auto"/>
            <w:noWrap/>
            <w:vAlign w:val="center"/>
          </w:tcPr>
          <w:p w14:paraId="77F81273" w14:textId="6DC1F9D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8.245,52</w:t>
            </w:r>
          </w:p>
        </w:tc>
        <w:tc>
          <w:tcPr>
            <w:tcW w:w="1013" w:type="dxa"/>
            <w:tcBorders>
              <w:top w:val="nil"/>
              <w:left w:val="nil"/>
              <w:bottom w:val="single" w:sz="4" w:space="0" w:color="auto"/>
              <w:right w:val="nil"/>
            </w:tcBorders>
            <w:vAlign w:val="center"/>
          </w:tcPr>
          <w:p w14:paraId="02E8B80C" w14:textId="00DCC17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1.974,76</w:t>
            </w:r>
          </w:p>
        </w:tc>
        <w:tc>
          <w:tcPr>
            <w:tcW w:w="866" w:type="dxa"/>
            <w:tcBorders>
              <w:top w:val="single" w:sz="4" w:space="0" w:color="auto"/>
              <w:left w:val="nil"/>
              <w:bottom w:val="single" w:sz="4" w:space="0" w:color="auto"/>
              <w:right w:val="single" w:sz="4" w:space="0" w:color="auto"/>
            </w:tcBorders>
            <w:vAlign w:val="center"/>
          </w:tcPr>
          <w:p w14:paraId="34E957FC" w14:textId="2498FE6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2.248,47</w:t>
            </w:r>
          </w:p>
        </w:tc>
        <w:tc>
          <w:tcPr>
            <w:tcW w:w="834" w:type="dxa"/>
            <w:tcBorders>
              <w:top w:val="nil"/>
              <w:left w:val="single" w:sz="4" w:space="0" w:color="auto"/>
              <w:bottom w:val="single" w:sz="4" w:space="0" w:color="auto"/>
              <w:right w:val="single" w:sz="4" w:space="0" w:color="auto"/>
            </w:tcBorders>
            <w:vAlign w:val="center"/>
          </w:tcPr>
          <w:p w14:paraId="76E13E28" w14:textId="076653B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5.538,50</w:t>
            </w:r>
          </w:p>
        </w:tc>
        <w:tc>
          <w:tcPr>
            <w:tcW w:w="1032" w:type="dxa"/>
            <w:tcBorders>
              <w:top w:val="nil"/>
              <w:left w:val="single" w:sz="4" w:space="0" w:color="auto"/>
              <w:bottom w:val="single" w:sz="4" w:space="0" w:color="auto"/>
              <w:right w:val="nil"/>
            </w:tcBorders>
            <w:vAlign w:val="center"/>
          </w:tcPr>
          <w:p w14:paraId="3A1A6CAF" w14:textId="736D284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4.444,79</w:t>
            </w:r>
          </w:p>
        </w:tc>
        <w:tc>
          <w:tcPr>
            <w:tcW w:w="1032" w:type="dxa"/>
            <w:gridSpan w:val="2"/>
            <w:tcBorders>
              <w:top w:val="nil"/>
              <w:left w:val="nil"/>
              <w:bottom w:val="single" w:sz="4" w:space="0" w:color="auto"/>
              <w:right w:val="nil"/>
            </w:tcBorders>
            <w:vAlign w:val="center"/>
          </w:tcPr>
          <w:p w14:paraId="22C83BA2" w14:textId="6A17804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2.485,46</w:t>
            </w:r>
          </w:p>
        </w:tc>
      </w:tr>
      <w:tr w:rsidR="005A025B" w:rsidRPr="005A025B" w14:paraId="3E95A155" w14:textId="77777777" w:rsidTr="005A025B">
        <w:trPr>
          <w:trHeight w:val="240"/>
        </w:trPr>
        <w:tc>
          <w:tcPr>
            <w:tcW w:w="1097" w:type="dxa"/>
            <w:tcBorders>
              <w:top w:val="nil"/>
              <w:left w:val="nil"/>
              <w:bottom w:val="single" w:sz="4" w:space="0" w:color="auto"/>
              <w:right w:val="nil"/>
            </w:tcBorders>
            <w:shd w:val="clear" w:color="auto" w:fill="auto"/>
            <w:noWrap/>
            <w:vAlign w:val="center"/>
            <w:hideMark/>
          </w:tcPr>
          <w:p w14:paraId="2134F5F8"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Investicijska dokumentacija</w:t>
            </w:r>
          </w:p>
        </w:tc>
        <w:tc>
          <w:tcPr>
            <w:tcW w:w="588" w:type="dxa"/>
            <w:tcBorders>
              <w:top w:val="nil"/>
              <w:left w:val="nil"/>
              <w:bottom w:val="single" w:sz="4" w:space="0" w:color="auto"/>
              <w:right w:val="nil"/>
            </w:tcBorders>
            <w:shd w:val="clear" w:color="auto" w:fill="auto"/>
            <w:noWrap/>
            <w:vAlign w:val="center"/>
            <w:hideMark/>
          </w:tcPr>
          <w:p w14:paraId="07CCE338" w14:textId="6F99D29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0,45</w:t>
            </w:r>
          </w:p>
        </w:tc>
        <w:tc>
          <w:tcPr>
            <w:tcW w:w="870" w:type="dxa"/>
            <w:tcBorders>
              <w:top w:val="nil"/>
              <w:left w:val="nil"/>
              <w:bottom w:val="single" w:sz="4" w:space="0" w:color="auto"/>
              <w:right w:val="nil"/>
            </w:tcBorders>
            <w:shd w:val="clear" w:color="auto" w:fill="auto"/>
            <w:noWrap/>
            <w:vAlign w:val="center"/>
            <w:hideMark/>
          </w:tcPr>
          <w:p w14:paraId="5A3590B1" w14:textId="7B0E7AD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870" w:type="dxa"/>
            <w:tcBorders>
              <w:top w:val="nil"/>
              <w:left w:val="nil"/>
              <w:bottom w:val="single" w:sz="4" w:space="0" w:color="auto"/>
              <w:right w:val="nil"/>
            </w:tcBorders>
            <w:shd w:val="clear" w:color="auto" w:fill="auto"/>
            <w:noWrap/>
            <w:vAlign w:val="center"/>
            <w:hideMark/>
          </w:tcPr>
          <w:p w14:paraId="53FCBCBA" w14:textId="752BC3E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2.869,39</w:t>
            </w:r>
          </w:p>
        </w:tc>
        <w:tc>
          <w:tcPr>
            <w:tcW w:w="870" w:type="dxa"/>
            <w:tcBorders>
              <w:top w:val="nil"/>
              <w:left w:val="nil"/>
              <w:bottom w:val="single" w:sz="4" w:space="0" w:color="auto"/>
              <w:right w:val="nil"/>
            </w:tcBorders>
            <w:shd w:val="clear" w:color="auto" w:fill="auto"/>
            <w:noWrap/>
            <w:vAlign w:val="center"/>
            <w:hideMark/>
          </w:tcPr>
          <w:p w14:paraId="21E11106" w14:textId="4DE1AE3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1013" w:type="dxa"/>
            <w:tcBorders>
              <w:top w:val="nil"/>
              <w:left w:val="nil"/>
              <w:bottom w:val="single" w:sz="4" w:space="0" w:color="auto"/>
              <w:right w:val="nil"/>
            </w:tcBorders>
            <w:vAlign w:val="center"/>
          </w:tcPr>
          <w:p w14:paraId="5256EAC5" w14:textId="252FCDC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66" w:type="dxa"/>
            <w:tcBorders>
              <w:top w:val="single" w:sz="4" w:space="0" w:color="auto"/>
              <w:left w:val="nil"/>
              <w:bottom w:val="single" w:sz="4" w:space="0" w:color="auto"/>
              <w:right w:val="single" w:sz="4" w:space="0" w:color="auto"/>
            </w:tcBorders>
            <w:vAlign w:val="center"/>
          </w:tcPr>
          <w:p w14:paraId="6B796E5E" w14:textId="30DE1D9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517,43</w:t>
            </w:r>
          </w:p>
        </w:tc>
        <w:tc>
          <w:tcPr>
            <w:tcW w:w="834" w:type="dxa"/>
            <w:tcBorders>
              <w:top w:val="nil"/>
              <w:left w:val="single" w:sz="4" w:space="0" w:color="auto"/>
              <w:bottom w:val="single" w:sz="4" w:space="0" w:color="auto"/>
              <w:right w:val="single" w:sz="4" w:space="0" w:color="auto"/>
            </w:tcBorders>
            <w:vAlign w:val="center"/>
          </w:tcPr>
          <w:p w14:paraId="2C8BEE15" w14:textId="55A11EB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2.869,39</w:t>
            </w:r>
          </w:p>
        </w:tc>
        <w:tc>
          <w:tcPr>
            <w:tcW w:w="1032" w:type="dxa"/>
            <w:tcBorders>
              <w:top w:val="nil"/>
              <w:left w:val="single" w:sz="4" w:space="0" w:color="auto"/>
              <w:bottom w:val="single" w:sz="4" w:space="0" w:color="auto"/>
              <w:right w:val="nil"/>
            </w:tcBorders>
            <w:vAlign w:val="center"/>
          </w:tcPr>
          <w:p w14:paraId="0F395EB1" w14:textId="62996A9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032" w:type="dxa"/>
            <w:gridSpan w:val="2"/>
            <w:tcBorders>
              <w:top w:val="nil"/>
              <w:left w:val="nil"/>
              <w:bottom w:val="single" w:sz="4" w:space="0" w:color="auto"/>
              <w:right w:val="nil"/>
            </w:tcBorders>
            <w:vAlign w:val="center"/>
          </w:tcPr>
          <w:p w14:paraId="26F27595" w14:textId="231E410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r>
      <w:tr w:rsidR="005A025B" w:rsidRPr="005A025B" w14:paraId="5048CF74" w14:textId="77777777" w:rsidTr="005A025B">
        <w:trPr>
          <w:trHeight w:val="240"/>
        </w:trPr>
        <w:tc>
          <w:tcPr>
            <w:tcW w:w="1097" w:type="dxa"/>
            <w:tcBorders>
              <w:top w:val="nil"/>
              <w:left w:val="nil"/>
              <w:bottom w:val="single" w:sz="4" w:space="0" w:color="auto"/>
              <w:right w:val="nil"/>
            </w:tcBorders>
            <w:shd w:val="clear" w:color="auto" w:fill="FFFFFF" w:themeFill="background1"/>
            <w:noWrap/>
            <w:vAlign w:val="center"/>
            <w:hideMark/>
          </w:tcPr>
          <w:p w14:paraId="0D5B094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Strokovni nadzor</w:t>
            </w:r>
          </w:p>
        </w:tc>
        <w:tc>
          <w:tcPr>
            <w:tcW w:w="588" w:type="dxa"/>
            <w:tcBorders>
              <w:top w:val="nil"/>
              <w:left w:val="nil"/>
              <w:bottom w:val="single" w:sz="4" w:space="0" w:color="auto"/>
              <w:right w:val="nil"/>
            </w:tcBorders>
            <w:shd w:val="clear" w:color="auto" w:fill="FFFFFF" w:themeFill="background1"/>
            <w:noWrap/>
            <w:vAlign w:val="center"/>
            <w:hideMark/>
          </w:tcPr>
          <w:p w14:paraId="7880BD7D" w14:textId="324EB66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2,72</w:t>
            </w:r>
          </w:p>
        </w:tc>
        <w:tc>
          <w:tcPr>
            <w:tcW w:w="870" w:type="dxa"/>
            <w:tcBorders>
              <w:top w:val="nil"/>
              <w:left w:val="nil"/>
              <w:bottom w:val="single" w:sz="4" w:space="0" w:color="auto"/>
              <w:right w:val="nil"/>
            </w:tcBorders>
            <w:shd w:val="clear" w:color="auto" w:fill="FFFFFF" w:themeFill="background1"/>
            <w:noWrap/>
            <w:vAlign w:val="center"/>
            <w:hideMark/>
          </w:tcPr>
          <w:p w14:paraId="7DF26189" w14:textId="767EC81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14.230,82</w:t>
            </w:r>
          </w:p>
        </w:tc>
        <w:tc>
          <w:tcPr>
            <w:tcW w:w="870" w:type="dxa"/>
            <w:tcBorders>
              <w:top w:val="nil"/>
              <w:left w:val="nil"/>
              <w:bottom w:val="single" w:sz="4" w:space="0" w:color="auto"/>
              <w:right w:val="nil"/>
            </w:tcBorders>
            <w:shd w:val="clear" w:color="auto" w:fill="FFFFFF" w:themeFill="background1"/>
            <w:noWrap/>
            <w:vAlign w:val="center"/>
            <w:hideMark/>
          </w:tcPr>
          <w:p w14:paraId="5694D228" w14:textId="2F9EA2D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17.361,60</w:t>
            </w:r>
          </w:p>
        </w:tc>
        <w:tc>
          <w:tcPr>
            <w:tcW w:w="870" w:type="dxa"/>
            <w:tcBorders>
              <w:top w:val="nil"/>
              <w:left w:val="nil"/>
              <w:bottom w:val="single" w:sz="4" w:space="0" w:color="auto"/>
              <w:right w:val="nil"/>
            </w:tcBorders>
            <w:shd w:val="clear" w:color="auto" w:fill="FFFFFF" w:themeFill="background1"/>
            <w:noWrap/>
            <w:vAlign w:val="center"/>
            <w:hideMark/>
          </w:tcPr>
          <w:p w14:paraId="264F3F72" w14:textId="1F14848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14.230,82</w:t>
            </w:r>
          </w:p>
        </w:tc>
        <w:tc>
          <w:tcPr>
            <w:tcW w:w="1013" w:type="dxa"/>
            <w:tcBorders>
              <w:top w:val="nil"/>
              <w:left w:val="nil"/>
              <w:bottom w:val="single" w:sz="4" w:space="0" w:color="auto"/>
              <w:right w:val="nil"/>
            </w:tcBorders>
            <w:shd w:val="clear" w:color="auto" w:fill="FFFFFF" w:themeFill="background1"/>
            <w:vAlign w:val="center"/>
          </w:tcPr>
          <w:p w14:paraId="4941B601" w14:textId="13851F6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66" w:type="dxa"/>
            <w:tcBorders>
              <w:top w:val="single" w:sz="4" w:space="0" w:color="auto"/>
              <w:left w:val="nil"/>
              <w:bottom w:val="single" w:sz="4" w:space="0" w:color="auto"/>
              <w:right w:val="single" w:sz="4" w:space="0" w:color="auto"/>
            </w:tcBorders>
            <w:shd w:val="clear" w:color="auto" w:fill="FFFFFF" w:themeFill="background1"/>
            <w:vAlign w:val="center"/>
          </w:tcPr>
          <w:p w14:paraId="78F02A0A" w14:textId="63E08E8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3.130,78</w:t>
            </w:r>
          </w:p>
        </w:tc>
        <w:tc>
          <w:tcPr>
            <w:tcW w:w="834" w:type="dxa"/>
            <w:tcBorders>
              <w:top w:val="nil"/>
              <w:left w:val="single" w:sz="4" w:space="0" w:color="auto"/>
              <w:bottom w:val="single" w:sz="4" w:space="0" w:color="auto"/>
              <w:right w:val="single" w:sz="4" w:space="0" w:color="auto"/>
            </w:tcBorders>
            <w:shd w:val="clear" w:color="auto" w:fill="FFFFFF" w:themeFill="background1"/>
            <w:vAlign w:val="center"/>
          </w:tcPr>
          <w:p w14:paraId="3089AE21" w14:textId="1360A3B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032" w:type="dxa"/>
            <w:tcBorders>
              <w:top w:val="nil"/>
              <w:left w:val="single" w:sz="4" w:space="0" w:color="auto"/>
              <w:bottom w:val="single" w:sz="4" w:space="0" w:color="auto"/>
              <w:right w:val="nil"/>
            </w:tcBorders>
            <w:shd w:val="clear" w:color="auto" w:fill="FFFFFF" w:themeFill="background1"/>
            <w:vAlign w:val="center"/>
          </w:tcPr>
          <w:p w14:paraId="2CEA026E" w14:textId="77E9BA6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5.140,12</w:t>
            </w:r>
          </w:p>
        </w:tc>
        <w:tc>
          <w:tcPr>
            <w:tcW w:w="1032" w:type="dxa"/>
            <w:gridSpan w:val="2"/>
            <w:tcBorders>
              <w:top w:val="nil"/>
              <w:left w:val="nil"/>
              <w:bottom w:val="single" w:sz="4" w:space="0" w:color="auto"/>
              <w:right w:val="nil"/>
            </w:tcBorders>
            <w:shd w:val="clear" w:color="auto" w:fill="FFFFFF" w:themeFill="background1"/>
            <w:vAlign w:val="center"/>
          </w:tcPr>
          <w:p w14:paraId="286BF2A8" w14:textId="6AEF8B6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12.221,48</w:t>
            </w:r>
          </w:p>
        </w:tc>
      </w:tr>
      <w:tr w:rsidR="005A025B" w:rsidRPr="005A025B" w14:paraId="0683EC74" w14:textId="77777777" w:rsidTr="005A025B">
        <w:trPr>
          <w:trHeight w:val="240"/>
        </w:trPr>
        <w:tc>
          <w:tcPr>
            <w:tcW w:w="1097" w:type="dxa"/>
            <w:tcBorders>
              <w:top w:val="nil"/>
              <w:left w:val="nil"/>
              <w:bottom w:val="single" w:sz="4" w:space="0" w:color="auto"/>
              <w:right w:val="nil"/>
            </w:tcBorders>
            <w:shd w:val="clear" w:color="auto" w:fill="F2F2F2" w:themeFill="background1" w:themeFillShade="F2"/>
            <w:noWrap/>
            <w:vAlign w:val="center"/>
            <w:hideMark/>
          </w:tcPr>
          <w:p w14:paraId="144B665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Investicijska vrednost</w:t>
            </w:r>
          </w:p>
        </w:tc>
        <w:tc>
          <w:tcPr>
            <w:tcW w:w="588" w:type="dxa"/>
            <w:tcBorders>
              <w:top w:val="nil"/>
              <w:left w:val="nil"/>
              <w:bottom w:val="single" w:sz="4" w:space="0" w:color="auto"/>
              <w:right w:val="nil"/>
            </w:tcBorders>
            <w:shd w:val="clear" w:color="auto" w:fill="F2F2F2" w:themeFill="background1" w:themeFillShade="F2"/>
            <w:noWrap/>
            <w:vAlign w:val="center"/>
            <w:hideMark/>
          </w:tcPr>
          <w:p w14:paraId="2BA2D3BB" w14:textId="1EB0CD8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100,00</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20A16D86" w14:textId="45932C4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523.477,48</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6BF3772F" w14:textId="7B02C8C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638.642,52</w:t>
            </w:r>
          </w:p>
        </w:tc>
        <w:tc>
          <w:tcPr>
            <w:tcW w:w="870" w:type="dxa"/>
            <w:tcBorders>
              <w:top w:val="nil"/>
              <w:left w:val="nil"/>
              <w:bottom w:val="single" w:sz="4" w:space="0" w:color="auto"/>
              <w:right w:val="nil"/>
            </w:tcBorders>
            <w:shd w:val="clear" w:color="auto" w:fill="F2F2F2" w:themeFill="background1" w:themeFillShade="F2"/>
            <w:noWrap/>
            <w:vAlign w:val="center"/>
            <w:hideMark/>
          </w:tcPr>
          <w:p w14:paraId="7630272E" w14:textId="3884863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478.378,94</w:t>
            </w:r>
          </w:p>
        </w:tc>
        <w:tc>
          <w:tcPr>
            <w:tcW w:w="1013" w:type="dxa"/>
            <w:tcBorders>
              <w:top w:val="nil"/>
              <w:left w:val="nil"/>
              <w:bottom w:val="single" w:sz="4" w:space="0" w:color="auto"/>
              <w:right w:val="nil"/>
            </w:tcBorders>
            <w:shd w:val="clear" w:color="auto" w:fill="F2F2F2" w:themeFill="background1" w:themeFillShade="F2"/>
            <w:vAlign w:val="center"/>
          </w:tcPr>
          <w:p w14:paraId="305BF923" w14:textId="5F758158"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45.098,54</w:t>
            </w:r>
          </w:p>
        </w:tc>
        <w:tc>
          <w:tcPr>
            <w:tcW w:w="866"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3717D12" w14:textId="4647E469"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115.165,05</w:t>
            </w:r>
          </w:p>
        </w:tc>
        <w:tc>
          <w:tcPr>
            <w:tcW w:w="834"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43D7EEB6" w14:textId="0673A30D"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8.407,89</w:t>
            </w:r>
          </w:p>
        </w:tc>
        <w:tc>
          <w:tcPr>
            <w:tcW w:w="1032" w:type="dxa"/>
            <w:tcBorders>
              <w:top w:val="nil"/>
              <w:left w:val="single" w:sz="4" w:space="0" w:color="auto"/>
              <w:bottom w:val="single" w:sz="4" w:space="0" w:color="auto"/>
              <w:right w:val="nil"/>
            </w:tcBorders>
            <w:shd w:val="clear" w:color="auto" w:fill="F2F2F2" w:themeFill="background1" w:themeFillShade="F2"/>
            <w:vAlign w:val="center"/>
          </w:tcPr>
          <w:p w14:paraId="4DED876B" w14:textId="0DCF4DB8"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202.959,69</w:t>
            </w:r>
          </w:p>
        </w:tc>
        <w:tc>
          <w:tcPr>
            <w:tcW w:w="1032" w:type="dxa"/>
            <w:gridSpan w:val="2"/>
            <w:tcBorders>
              <w:top w:val="nil"/>
              <w:left w:val="nil"/>
              <w:bottom w:val="single" w:sz="4" w:space="0" w:color="auto"/>
              <w:right w:val="nil"/>
            </w:tcBorders>
            <w:shd w:val="clear" w:color="auto" w:fill="F2F2F2" w:themeFill="background1" w:themeFillShade="F2"/>
            <w:vAlign w:val="center"/>
          </w:tcPr>
          <w:p w14:paraId="2C7102C4" w14:textId="248012E0"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427.274,95</w:t>
            </w:r>
          </w:p>
        </w:tc>
      </w:tr>
    </w:tbl>
    <w:p w14:paraId="63D540F5" w14:textId="77777777" w:rsidR="00FC7D09" w:rsidRPr="003365A5" w:rsidRDefault="00FC7D09" w:rsidP="00FC7D09">
      <w:pPr>
        <w:pStyle w:val="Brezrazmikov"/>
        <w:rPr>
          <w:highlight w:val="yellow"/>
        </w:rPr>
      </w:pPr>
    </w:p>
    <w:p w14:paraId="0729D951" w14:textId="77777777" w:rsidR="00FC7D09" w:rsidRPr="005D5712" w:rsidRDefault="00FC7D09" w:rsidP="00FC7D09">
      <w:pPr>
        <w:pStyle w:val="Naslov3"/>
        <w:numPr>
          <w:ilvl w:val="3"/>
          <w:numId w:val="1"/>
        </w:numPr>
      </w:pPr>
      <w:bookmarkStart w:id="181" w:name="_Toc87521334"/>
      <w:r w:rsidRPr="005D5712">
        <w:t>Deleži in viri financiranja</w:t>
      </w:r>
      <w:bookmarkEnd w:id="181"/>
    </w:p>
    <w:p w14:paraId="6B82A887" w14:textId="77777777" w:rsidR="00FC7D09" w:rsidRPr="005D5712" w:rsidRDefault="00FC7D09" w:rsidP="00FC7D09">
      <w:pPr>
        <w:pStyle w:val="Naslov3"/>
        <w:numPr>
          <w:ilvl w:val="4"/>
          <w:numId w:val="1"/>
        </w:numPr>
        <w:rPr>
          <w:sz w:val="24"/>
          <w:szCs w:val="20"/>
        </w:rPr>
      </w:pPr>
      <w:bookmarkStart w:id="182" w:name="_Toc87521335"/>
      <w:r w:rsidRPr="005D5712">
        <w:rPr>
          <w:sz w:val="24"/>
          <w:szCs w:val="20"/>
        </w:rPr>
        <w:t>Varianta A - financiranje z lastnimi sredstvi</w:t>
      </w:r>
      <w:bookmarkEnd w:id="182"/>
    </w:p>
    <w:p w14:paraId="0E88346A" w14:textId="77777777" w:rsidR="00FC7D09" w:rsidRPr="00661C6E" w:rsidRDefault="00FC7D09" w:rsidP="00FC7D09">
      <w:pPr>
        <w:pStyle w:val="Brezrazmikov"/>
      </w:pPr>
      <w:r w:rsidRPr="005D5712">
        <w:t xml:space="preserve">Predvideno je financiranje investicije z javnimi sredstvi. </w:t>
      </w:r>
      <w:r>
        <w:t xml:space="preserve">Predvidena je tudi pridobitev nepovratnih </w:t>
      </w:r>
      <w:r w:rsidRPr="00661C6E">
        <w:t xml:space="preserve">sredstev EKP.  </w:t>
      </w:r>
    </w:p>
    <w:p w14:paraId="1A4F733E" w14:textId="03AF4506" w:rsidR="00FC7D09" w:rsidRPr="00661C6E" w:rsidRDefault="00FC7D09" w:rsidP="00FC7D09">
      <w:pPr>
        <w:pStyle w:val="Napis"/>
      </w:pPr>
      <w:bookmarkStart w:id="183" w:name="_Toc87521446"/>
      <w:r w:rsidRPr="00661C6E">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33</w:t>
      </w:r>
      <w:r w:rsidR="00CE7C25">
        <w:rPr>
          <w:noProof/>
        </w:rPr>
        <w:fldChar w:fldCharType="end"/>
      </w:r>
      <w:r w:rsidRPr="00661C6E">
        <w:t>: Viri financiranja po varianti A po stalnih cenah</w:t>
      </w:r>
      <w:bookmarkEnd w:id="183"/>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5A025B" w:rsidRPr="005A025B" w14:paraId="6DFD6216" w14:textId="77777777" w:rsidTr="005A025B">
        <w:trPr>
          <w:trHeight w:val="480"/>
        </w:trPr>
        <w:tc>
          <w:tcPr>
            <w:tcW w:w="3424" w:type="dxa"/>
            <w:tcBorders>
              <w:top w:val="single" w:sz="4" w:space="0" w:color="auto"/>
              <w:left w:val="nil"/>
              <w:bottom w:val="single" w:sz="4" w:space="0" w:color="auto"/>
              <w:right w:val="nil"/>
            </w:tcBorders>
            <w:shd w:val="clear" w:color="000000" w:fill="DDEBF7"/>
            <w:noWrap/>
            <w:hideMark/>
          </w:tcPr>
          <w:p w14:paraId="7504D5DB" w14:textId="77777777" w:rsidR="005A025B" w:rsidRPr="005A025B" w:rsidRDefault="005A025B" w:rsidP="005A025B">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Investicijska vrednost</w:t>
            </w:r>
          </w:p>
          <w:p w14:paraId="558D2593" w14:textId="77777777" w:rsidR="005A025B" w:rsidRPr="005A025B" w:rsidRDefault="005A025B" w:rsidP="005A025B">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Stalne cene</w:t>
            </w:r>
          </w:p>
        </w:tc>
        <w:tc>
          <w:tcPr>
            <w:tcW w:w="687" w:type="dxa"/>
            <w:tcBorders>
              <w:top w:val="single" w:sz="4" w:space="0" w:color="auto"/>
              <w:left w:val="nil"/>
              <w:bottom w:val="single" w:sz="4" w:space="0" w:color="auto"/>
              <w:right w:val="nil"/>
            </w:tcBorders>
            <w:shd w:val="clear" w:color="000000" w:fill="DDEBF7"/>
            <w:hideMark/>
          </w:tcPr>
          <w:p w14:paraId="22E74B5A"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1E427218"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544E4D91"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826CA19" w14:textId="7671819A"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761FD79C" w14:textId="434CE62B"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3E9F7428"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0637FF5F"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2D4C9503"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20BB8C16" w14:textId="77777777" w:rsidTr="005A025B">
        <w:trPr>
          <w:trHeight w:val="284"/>
        </w:trPr>
        <w:tc>
          <w:tcPr>
            <w:tcW w:w="3424" w:type="dxa"/>
            <w:tcBorders>
              <w:top w:val="nil"/>
              <w:left w:val="nil"/>
              <w:bottom w:val="single" w:sz="4" w:space="0" w:color="auto"/>
              <w:right w:val="nil"/>
            </w:tcBorders>
            <w:shd w:val="clear" w:color="auto" w:fill="auto"/>
            <w:noWrap/>
            <w:vAlign w:val="center"/>
            <w:hideMark/>
          </w:tcPr>
          <w:p w14:paraId="2CA8E991" w14:textId="77777777" w:rsidR="005A025B" w:rsidRPr="005A025B" w:rsidRDefault="005A025B" w:rsidP="005A025B">
            <w:pPr>
              <w:spacing w:after="0" w:line="240" w:lineRule="auto"/>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67153804" w14:textId="7B64814E" w:rsidR="005A025B" w:rsidRPr="005A025B" w:rsidRDefault="005A025B" w:rsidP="005A025B">
            <w:pPr>
              <w:spacing w:after="0" w:line="240" w:lineRule="auto"/>
              <w:jc w:val="right"/>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63,36</w:t>
            </w:r>
          </w:p>
        </w:tc>
        <w:tc>
          <w:tcPr>
            <w:tcW w:w="1326" w:type="dxa"/>
            <w:tcBorders>
              <w:top w:val="nil"/>
              <w:left w:val="nil"/>
              <w:bottom w:val="single" w:sz="4" w:space="0" w:color="auto"/>
              <w:right w:val="nil"/>
            </w:tcBorders>
            <w:shd w:val="clear" w:color="auto" w:fill="auto"/>
            <w:noWrap/>
            <w:vAlign w:val="center"/>
            <w:hideMark/>
          </w:tcPr>
          <w:p w14:paraId="3412D136" w14:textId="6F68AF6F" w:rsidR="005A025B" w:rsidRPr="005A025B" w:rsidRDefault="005A025B" w:rsidP="005A025B">
            <w:pPr>
              <w:spacing w:after="0" w:line="240" w:lineRule="auto"/>
              <w:jc w:val="right"/>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391.530,00</w:t>
            </w:r>
          </w:p>
        </w:tc>
        <w:tc>
          <w:tcPr>
            <w:tcW w:w="695" w:type="dxa"/>
            <w:tcBorders>
              <w:top w:val="nil"/>
              <w:left w:val="nil"/>
              <w:bottom w:val="single" w:sz="4" w:space="0" w:color="auto"/>
              <w:right w:val="nil"/>
            </w:tcBorders>
            <w:vAlign w:val="center"/>
          </w:tcPr>
          <w:p w14:paraId="19889D04" w14:textId="1E1F2D5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8.407,89</w:t>
            </w:r>
          </w:p>
        </w:tc>
        <w:tc>
          <w:tcPr>
            <w:tcW w:w="1151" w:type="dxa"/>
            <w:tcBorders>
              <w:top w:val="nil"/>
              <w:left w:val="nil"/>
              <w:bottom w:val="single" w:sz="4" w:space="0" w:color="auto"/>
              <w:right w:val="nil"/>
            </w:tcBorders>
            <w:shd w:val="clear" w:color="auto" w:fill="auto"/>
            <w:noWrap/>
            <w:vAlign w:val="center"/>
            <w:hideMark/>
          </w:tcPr>
          <w:p w14:paraId="50F0E3B3" w14:textId="259DE88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122.833,11</w:t>
            </w:r>
          </w:p>
        </w:tc>
        <w:tc>
          <w:tcPr>
            <w:tcW w:w="1151" w:type="dxa"/>
            <w:tcBorders>
              <w:top w:val="nil"/>
              <w:left w:val="nil"/>
              <w:bottom w:val="single" w:sz="4" w:space="0" w:color="auto"/>
              <w:right w:val="nil"/>
            </w:tcBorders>
            <w:shd w:val="clear" w:color="auto" w:fill="auto"/>
            <w:noWrap/>
            <w:vAlign w:val="center"/>
            <w:hideMark/>
          </w:tcPr>
          <w:p w14:paraId="445C371F" w14:textId="16D5401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260.289,00</w:t>
            </w:r>
          </w:p>
        </w:tc>
      </w:tr>
      <w:tr w:rsidR="005A025B" w:rsidRPr="005A025B" w14:paraId="3C4D39DB"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55F9EA14" w14:textId="77777777" w:rsidR="005A025B" w:rsidRPr="005A025B" w:rsidRDefault="005A025B" w:rsidP="005A025B">
            <w:pPr>
              <w:spacing w:after="0" w:line="240" w:lineRule="auto"/>
              <w:rPr>
                <w:rFonts w:asciiTheme="minorHAnsi" w:eastAsia="Times New Roman" w:hAnsiTheme="minorHAnsi" w:cs="Calibri"/>
                <w:sz w:val="16"/>
                <w:szCs w:val="16"/>
                <w:lang w:eastAsia="sl-SI"/>
              </w:rPr>
            </w:pPr>
            <w:r w:rsidRPr="005A02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tcPr>
          <w:p w14:paraId="6F95E30B" w14:textId="0476A769" w:rsidR="005A025B" w:rsidRPr="005A025B" w:rsidRDefault="005A025B" w:rsidP="005A025B">
            <w:pPr>
              <w:spacing w:after="0" w:line="240" w:lineRule="auto"/>
              <w:jc w:val="right"/>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36,73</w:t>
            </w:r>
          </w:p>
        </w:tc>
        <w:tc>
          <w:tcPr>
            <w:tcW w:w="1326" w:type="dxa"/>
            <w:tcBorders>
              <w:top w:val="nil"/>
              <w:left w:val="nil"/>
              <w:bottom w:val="single" w:sz="4" w:space="0" w:color="auto"/>
              <w:right w:val="nil"/>
            </w:tcBorders>
            <w:shd w:val="clear" w:color="auto" w:fill="auto"/>
            <w:noWrap/>
            <w:vAlign w:val="center"/>
          </w:tcPr>
          <w:p w14:paraId="64341EC5" w14:textId="6055D835"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hAnsiTheme="minorHAnsi" w:cs="Arial"/>
                <w:color w:val="000000"/>
                <w:sz w:val="16"/>
                <w:szCs w:val="16"/>
              </w:rPr>
              <w:t>226.944,34</w:t>
            </w:r>
          </w:p>
        </w:tc>
        <w:tc>
          <w:tcPr>
            <w:tcW w:w="695" w:type="dxa"/>
            <w:tcBorders>
              <w:top w:val="nil"/>
              <w:left w:val="nil"/>
              <w:bottom w:val="single" w:sz="4" w:space="0" w:color="auto"/>
              <w:right w:val="nil"/>
            </w:tcBorders>
            <w:vAlign w:val="center"/>
          </w:tcPr>
          <w:p w14:paraId="72C45C48" w14:textId="58545B5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E8D5C7C" w14:textId="7D8BF74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76.146,97</w:t>
            </w:r>
          </w:p>
        </w:tc>
        <w:tc>
          <w:tcPr>
            <w:tcW w:w="1151" w:type="dxa"/>
            <w:tcBorders>
              <w:top w:val="nil"/>
              <w:left w:val="nil"/>
              <w:bottom w:val="single" w:sz="4" w:space="0" w:color="auto"/>
              <w:right w:val="nil"/>
            </w:tcBorders>
            <w:shd w:val="clear" w:color="auto" w:fill="auto"/>
            <w:noWrap/>
            <w:vAlign w:val="center"/>
          </w:tcPr>
          <w:p w14:paraId="5021D09F" w14:textId="36AE50D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150.797,37</w:t>
            </w:r>
          </w:p>
        </w:tc>
      </w:tr>
      <w:tr w:rsidR="005A025B" w:rsidRPr="005A025B" w14:paraId="03ABF4C5"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79B15515" w14:textId="77777777" w:rsidR="005A025B" w:rsidRPr="005A025B" w:rsidRDefault="005A025B" w:rsidP="005A025B">
            <w:pPr>
              <w:spacing w:after="0" w:line="240" w:lineRule="auto"/>
              <w:ind w:firstLine="209"/>
              <w:rPr>
                <w:rFonts w:asciiTheme="minorHAnsi" w:eastAsia="Times New Roman" w:hAnsiTheme="minorHAnsi" w:cs="Calibri"/>
                <w:sz w:val="16"/>
                <w:szCs w:val="16"/>
                <w:lang w:eastAsia="sl-SI"/>
              </w:rPr>
            </w:pPr>
            <w:r w:rsidRPr="005A02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2319EE42" w14:textId="044F2782" w:rsidR="005A025B" w:rsidRPr="005A025B" w:rsidRDefault="005A025B" w:rsidP="005A025B">
            <w:pPr>
              <w:spacing w:after="0" w:line="240" w:lineRule="auto"/>
              <w:jc w:val="right"/>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31,22</w:t>
            </w:r>
          </w:p>
        </w:tc>
        <w:tc>
          <w:tcPr>
            <w:tcW w:w="1326" w:type="dxa"/>
            <w:tcBorders>
              <w:top w:val="nil"/>
              <w:left w:val="nil"/>
              <w:bottom w:val="single" w:sz="4" w:space="0" w:color="auto"/>
              <w:right w:val="nil"/>
            </w:tcBorders>
            <w:shd w:val="clear" w:color="auto" w:fill="auto"/>
            <w:noWrap/>
            <w:vAlign w:val="center"/>
          </w:tcPr>
          <w:p w14:paraId="34D6158C" w14:textId="27DC5D38"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hAnsiTheme="minorHAnsi" w:cs="Arial"/>
                <w:color w:val="000000"/>
                <w:sz w:val="16"/>
                <w:szCs w:val="16"/>
              </w:rPr>
              <w:t>192.902,69</w:t>
            </w:r>
          </w:p>
        </w:tc>
        <w:tc>
          <w:tcPr>
            <w:tcW w:w="695" w:type="dxa"/>
            <w:tcBorders>
              <w:top w:val="nil"/>
              <w:left w:val="nil"/>
              <w:bottom w:val="single" w:sz="4" w:space="0" w:color="auto"/>
              <w:right w:val="nil"/>
            </w:tcBorders>
            <w:vAlign w:val="center"/>
          </w:tcPr>
          <w:p w14:paraId="301018FC" w14:textId="4BF0F8C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4055ED9" w14:textId="7AA278C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64.724,93</w:t>
            </w:r>
          </w:p>
        </w:tc>
        <w:tc>
          <w:tcPr>
            <w:tcW w:w="1151" w:type="dxa"/>
            <w:tcBorders>
              <w:top w:val="nil"/>
              <w:left w:val="nil"/>
              <w:bottom w:val="single" w:sz="4" w:space="0" w:color="auto"/>
              <w:right w:val="nil"/>
            </w:tcBorders>
            <w:shd w:val="clear" w:color="auto" w:fill="auto"/>
            <w:noWrap/>
            <w:vAlign w:val="center"/>
          </w:tcPr>
          <w:p w14:paraId="2D146D25" w14:textId="06C06E2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128.177,76</w:t>
            </w:r>
          </w:p>
        </w:tc>
      </w:tr>
      <w:tr w:rsidR="005A025B" w:rsidRPr="005A025B" w14:paraId="38EEAA11"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76D9D240" w14:textId="77777777" w:rsidR="005A025B" w:rsidRPr="005A025B" w:rsidRDefault="005A025B" w:rsidP="005A025B">
            <w:pPr>
              <w:spacing w:after="0" w:line="240" w:lineRule="auto"/>
              <w:ind w:firstLine="209"/>
              <w:rPr>
                <w:rFonts w:asciiTheme="minorHAnsi" w:eastAsia="Times New Roman" w:hAnsiTheme="minorHAnsi" w:cs="Calibri"/>
                <w:sz w:val="16"/>
                <w:szCs w:val="16"/>
                <w:lang w:eastAsia="sl-SI"/>
              </w:rPr>
            </w:pPr>
            <w:r w:rsidRPr="005A02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1D63D34B" w14:textId="3DA08846" w:rsidR="005A025B" w:rsidRPr="005A025B" w:rsidRDefault="005A025B" w:rsidP="005A025B">
            <w:pPr>
              <w:spacing w:after="0" w:line="240" w:lineRule="auto"/>
              <w:jc w:val="right"/>
              <w:rPr>
                <w:rFonts w:asciiTheme="minorHAnsi" w:eastAsia="Times New Roman" w:hAnsiTheme="minorHAnsi" w:cs="Calibri"/>
                <w:color w:val="000000"/>
                <w:sz w:val="16"/>
                <w:szCs w:val="16"/>
                <w:lang w:eastAsia="sl-SI"/>
              </w:rPr>
            </w:pPr>
            <w:r w:rsidRPr="005A025B">
              <w:rPr>
                <w:rFonts w:asciiTheme="minorHAnsi" w:hAnsiTheme="minorHAnsi" w:cs="Arial"/>
                <w:color w:val="000000"/>
                <w:sz w:val="16"/>
                <w:szCs w:val="16"/>
              </w:rPr>
              <w:t>5,51</w:t>
            </w:r>
          </w:p>
        </w:tc>
        <w:tc>
          <w:tcPr>
            <w:tcW w:w="1326" w:type="dxa"/>
            <w:tcBorders>
              <w:top w:val="nil"/>
              <w:left w:val="nil"/>
              <w:bottom w:val="single" w:sz="4" w:space="0" w:color="auto"/>
              <w:right w:val="nil"/>
            </w:tcBorders>
            <w:shd w:val="clear" w:color="auto" w:fill="auto"/>
            <w:noWrap/>
            <w:vAlign w:val="center"/>
          </w:tcPr>
          <w:p w14:paraId="19ADA968" w14:textId="4861B213"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hAnsiTheme="minorHAnsi" w:cs="Arial"/>
                <w:color w:val="000000"/>
                <w:sz w:val="16"/>
                <w:szCs w:val="16"/>
              </w:rPr>
              <w:t>34.041,66</w:t>
            </w:r>
          </w:p>
        </w:tc>
        <w:tc>
          <w:tcPr>
            <w:tcW w:w="695" w:type="dxa"/>
            <w:tcBorders>
              <w:top w:val="nil"/>
              <w:left w:val="nil"/>
              <w:bottom w:val="single" w:sz="4" w:space="0" w:color="auto"/>
              <w:right w:val="nil"/>
            </w:tcBorders>
            <w:vAlign w:val="center"/>
          </w:tcPr>
          <w:p w14:paraId="03D76348" w14:textId="66F9666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648C75C" w14:textId="4253FFF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11.422,05</w:t>
            </w:r>
          </w:p>
        </w:tc>
        <w:tc>
          <w:tcPr>
            <w:tcW w:w="1151" w:type="dxa"/>
            <w:tcBorders>
              <w:top w:val="nil"/>
              <w:left w:val="nil"/>
              <w:bottom w:val="single" w:sz="4" w:space="0" w:color="auto"/>
              <w:right w:val="nil"/>
            </w:tcBorders>
            <w:shd w:val="clear" w:color="auto" w:fill="auto"/>
            <w:noWrap/>
            <w:vAlign w:val="center"/>
          </w:tcPr>
          <w:p w14:paraId="2114E054" w14:textId="2405FE6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22.619,61</w:t>
            </w:r>
          </w:p>
        </w:tc>
      </w:tr>
      <w:tr w:rsidR="005A025B" w:rsidRPr="005A025B" w14:paraId="47940BF7" w14:textId="77777777" w:rsidTr="005A025B">
        <w:trPr>
          <w:trHeight w:val="284"/>
        </w:trPr>
        <w:tc>
          <w:tcPr>
            <w:tcW w:w="3424" w:type="dxa"/>
            <w:tcBorders>
              <w:top w:val="nil"/>
              <w:left w:val="nil"/>
              <w:bottom w:val="single" w:sz="4" w:space="0" w:color="auto"/>
              <w:right w:val="nil"/>
            </w:tcBorders>
            <w:shd w:val="clear" w:color="000000" w:fill="F2F2F2"/>
            <w:noWrap/>
            <w:vAlign w:val="center"/>
            <w:hideMark/>
          </w:tcPr>
          <w:p w14:paraId="36FF26D1" w14:textId="77777777" w:rsidR="005A025B" w:rsidRPr="005A025B" w:rsidRDefault="005A025B" w:rsidP="005A025B">
            <w:pPr>
              <w:spacing w:after="0" w:line="240" w:lineRule="auto"/>
              <w:rPr>
                <w:rFonts w:asciiTheme="minorHAnsi" w:eastAsia="Times New Roman" w:hAnsiTheme="minorHAnsi" w:cs="Calibri"/>
                <w:b/>
                <w:bCs/>
                <w:color w:val="000000"/>
                <w:sz w:val="16"/>
                <w:szCs w:val="16"/>
                <w:lang w:eastAsia="sl-SI"/>
              </w:rPr>
            </w:pPr>
            <w:r w:rsidRPr="005A02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7580F531" w14:textId="71B24AB9"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6F4B4DC3" w14:textId="1DFC33EA"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hAnsiTheme="minorHAnsi" w:cs="Arial"/>
                <w:b/>
                <w:bCs/>
                <w:color w:val="000000"/>
                <w:sz w:val="16"/>
                <w:szCs w:val="16"/>
              </w:rPr>
              <w:t>617.955,40</w:t>
            </w:r>
          </w:p>
        </w:tc>
        <w:tc>
          <w:tcPr>
            <w:tcW w:w="695" w:type="dxa"/>
            <w:tcBorders>
              <w:top w:val="nil"/>
              <w:left w:val="nil"/>
              <w:bottom w:val="single" w:sz="4" w:space="0" w:color="auto"/>
              <w:right w:val="nil"/>
            </w:tcBorders>
            <w:shd w:val="clear" w:color="000000" w:fill="F2F2F2"/>
            <w:vAlign w:val="center"/>
          </w:tcPr>
          <w:p w14:paraId="551BB4C3" w14:textId="6F6056A5"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8.407,89</w:t>
            </w:r>
          </w:p>
        </w:tc>
        <w:tc>
          <w:tcPr>
            <w:tcW w:w="1151" w:type="dxa"/>
            <w:tcBorders>
              <w:top w:val="nil"/>
              <w:left w:val="nil"/>
              <w:bottom w:val="single" w:sz="4" w:space="0" w:color="auto"/>
              <w:right w:val="nil"/>
            </w:tcBorders>
            <w:shd w:val="clear" w:color="000000" w:fill="F2F2F2"/>
            <w:noWrap/>
            <w:vAlign w:val="center"/>
            <w:hideMark/>
          </w:tcPr>
          <w:p w14:paraId="36F32083" w14:textId="4CA9FF04"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197.850,71</w:t>
            </w:r>
          </w:p>
        </w:tc>
        <w:tc>
          <w:tcPr>
            <w:tcW w:w="1151" w:type="dxa"/>
            <w:tcBorders>
              <w:top w:val="nil"/>
              <w:left w:val="nil"/>
              <w:bottom w:val="single" w:sz="4" w:space="0" w:color="auto"/>
              <w:right w:val="nil"/>
            </w:tcBorders>
            <w:shd w:val="clear" w:color="000000" w:fill="F2F2F2"/>
            <w:noWrap/>
            <w:vAlign w:val="center"/>
            <w:hideMark/>
          </w:tcPr>
          <w:p w14:paraId="28330002" w14:textId="63B496CD"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411.696,80</w:t>
            </w:r>
          </w:p>
        </w:tc>
      </w:tr>
    </w:tbl>
    <w:p w14:paraId="159BE843" w14:textId="77777777" w:rsidR="00FC7D09" w:rsidRPr="00661C6E" w:rsidRDefault="00FC7D09" w:rsidP="00FC7D09">
      <w:pPr>
        <w:rPr>
          <w:lang w:eastAsia="sl-SI"/>
        </w:rPr>
      </w:pPr>
    </w:p>
    <w:p w14:paraId="192A0A8A" w14:textId="0613EB94" w:rsidR="00FC7D09" w:rsidRPr="00661C6E" w:rsidRDefault="00FC7D09" w:rsidP="00FC7D09">
      <w:pPr>
        <w:pStyle w:val="Napis"/>
      </w:pPr>
      <w:bookmarkStart w:id="184" w:name="_Toc87521447"/>
      <w:r w:rsidRPr="00661C6E">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34</w:t>
      </w:r>
      <w:r w:rsidR="00CE7C25">
        <w:rPr>
          <w:noProof/>
        </w:rPr>
        <w:fldChar w:fldCharType="end"/>
      </w:r>
      <w:r w:rsidRPr="00661C6E">
        <w:t>: Viri financiranja po varianti A po tekočih cenah</w:t>
      </w:r>
      <w:bookmarkEnd w:id="184"/>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5A025B" w:rsidRPr="005A025B" w14:paraId="6735E5E1" w14:textId="77777777" w:rsidTr="005A025B">
        <w:trPr>
          <w:trHeight w:val="480"/>
        </w:trPr>
        <w:tc>
          <w:tcPr>
            <w:tcW w:w="3424" w:type="dxa"/>
            <w:tcBorders>
              <w:top w:val="single" w:sz="4" w:space="0" w:color="auto"/>
              <w:left w:val="nil"/>
              <w:bottom w:val="single" w:sz="4" w:space="0" w:color="auto"/>
              <w:right w:val="nil"/>
            </w:tcBorders>
            <w:shd w:val="clear" w:color="000000" w:fill="DDEBF7"/>
            <w:noWrap/>
            <w:hideMark/>
          </w:tcPr>
          <w:p w14:paraId="7CE30C72"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Investicijska vrednost</w:t>
            </w:r>
          </w:p>
          <w:p w14:paraId="2D617A16"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Tekoče cene</w:t>
            </w:r>
          </w:p>
        </w:tc>
        <w:tc>
          <w:tcPr>
            <w:tcW w:w="687" w:type="dxa"/>
            <w:tcBorders>
              <w:top w:val="single" w:sz="4" w:space="0" w:color="auto"/>
              <w:left w:val="nil"/>
              <w:bottom w:val="single" w:sz="4" w:space="0" w:color="auto"/>
              <w:right w:val="nil"/>
            </w:tcBorders>
            <w:shd w:val="clear" w:color="000000" w:fill="DDEBF7"/>
            <w:hideMark/>
          </w:tcPr>
          <w:p w14:paraId="0F955D76"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702F2592"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44D450F3"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4F18C9E5" w14:textId="2032425C"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5BC14A99" w14:textId="72B2C412"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2157B377"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3C8C9494"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82CBC04"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3D01BC01" w14:textId="77777777" w:rsidTr="005A025B">
        <w:trPr>
          <w:trHeight w:val="284"/>
        </w:trPr>
        <w:tc>
          <w:tcPr>
            <w:tcW w:w="3424" w:type="dxa"/>
            <w:tcBorders>
              <w:top w:val="nil"/>
              <w:left w:val="nil"/>
              <w:bottom w:val="single" w:sz="4" w:space="0" w:color="auto"/>
              <w:right w:val="nil"/>
            </w:tcBorders>
            <w:shd w:val="clear" w:color="auto" w:fill="auto"/>
            <w:noWrap/>
            <w:vAlign w:val="center"/>
            <w:hideMark/>
          </w:tcPr>
          <w:p w14:paraId="19C0CF78"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14E3E332" w14:textId="3845836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63,30</w:t>
            </w:r>
          </w:p>
        </w:tc>
        <w:tc>
          <w:tcPr>
            <w:tcW w:w="1326" w:type="dxa"/>
            <w:tcBorders>
              <w:top w:val="nil"/>
              <w:left w:val="nil"/>
              <w:bottom w:val="single" w:sz="4" w:space="0" w:color="auto"/>
              <w:right w:val="nil"/>
            </w:tcBorders>
            <w:shd w:val="clear" w:color="auto" w:fill="auto"/>
            <w:noWrap/>
            <w:vAlign w:val="center"/>
            <w:hideMark/>
          </w:tcPr>
          <w:p w14:paraId="058FBC46" w14:textId="7430A0D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404.236,84</w:t>
            </w:r>
          </w:p>
        </w:tc>
        <w:tc>
          <w:tcPr>
            <w:tcW w:w="695" w:type="dxa"/>
            <w:tcBorders>
              <w:top w:val="nil"/>
              <w:left w:val="nil"/>
              <w:bottom w:val="single" w:sz="4" w:space="0" w:color="auto"/>
              <w:right w:val="nil"/>
            </w:tcBorders>
            <w:vAlign w:val="center"/>
          </w:tcPr>
          <w:p w14:paraId="589E7DE3" w14:textId="08979DD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8.407,89</w:t>
            </w:r>
          </w:p>
        </w:tc>
        <w:tc>
          <w:tcPr>
            <w:tcW w:w="1151" w:type="dxa"/>
            <w:tcBorders>
              <w:top w:val="nil"/>
              <w:left w:val="nil"/>
              <w:bottom w:val="single" w:sz="4" w:space="0" w:color="auto"/>
              <w:right w:val="nil"/>
            </w:tcBorders>
            <w:shd w:val="clear" w:color="auto" w:fill="auto"/>
            <w:noWrap/>
            <w:vAlign w:val="center"/>
            <w:hideMark/>
          </w:tcPr>
          <w:p w14:paraId="76368B5D" w14:textId="7E0EF04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125.289,78</w:t>
            </w:r>
          </w:p>
        </w:tc>
        <w:tc>
          <w:tcPr>
            <w:tcW w:w="1151" w:type="dxa"/>
            <w:tcBorders>
              <w:top w:val="nil"/>
              <w:left w:val="nil"/>
              <w:bottom w:val="single" w:sz="4" w:space="0" w:color="auto"/>
              <w:right w:val="nil"/>
            </w:tcBorders>
            <w:shd w:val="clear" w:color="auto" w:fill="auto"/>
            <w:noWrap/>
            <w:vAlign w:val="center"/>
            <w:hideMark/>
          </w:tcPr>
          <w:p w14:paraId="258D68FF" w14:textId="2C2436E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270.539,18</w:t>
            </w:r>
          </w:p>
        </w:tc>
      </w:tr>
      <w:tr w:rsidR="005A025B" w:rsidRPr="005A025B" w14:paraId="1D791178"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06964324" w14:textId="77777777" w:rsidR="005A025B" w:rsidRPr="005A025B" w:rsidRDefault="005A025B" w:rsidP="005A025B">
            <w:pPr>
              <w:spacing w:after="0" w:line="240" w:lineRule="auto"/>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tcPr>
          <w:p w14:paraId="4D9A6836" w14:textId="314B141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36,70</w:t>
            </w:r>
          </w:p>
        </w:tc>
        <w:tc>
          <w:tcPr>
            <w:tcW w:w="1326" w:type="dxa"/>
            <w:tcBorders>
              <w:top w:val="nil"/>
              <w:left w:val="nil"/>
              <w:bottom w:val="single" w:sz="4" w:space="0" w:color="auto"/>
              <w:right w:val="nil"/>
            </w:tcBorders>
            <w:shd w:val="clear" w:color="auto" w:fill="auto"/>
            <w:noWrap/>
            <w:vAlign w:val="center"/>
          </w:tcPr>
          <w:p w14:paraId="379CB8EF" w14:textId="6EA47EC8"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234.405,68</w:t>
            </w:r>
          </w:p>
        </w:tc>
        <w:tc>
          <w:tcPr>
            <w:tcW w:w="695" w:type="dxa"/>
            <w:tcBorders>
              <w:top w:val="nil"/>
              <w:left w:val="nil"/>
              <w:bottom w:val="single" w:sz="4" w:space="0" w:color="auto"/>
              <w:right w:val="nil"/>
            </w:tcBorders>
            <w:vAlign w:val="center"/>
          </w:tcPr>
          <w:p w14:paraId="4DF3DD28" w14:textId="37A0BD2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126F7016" w14:textId="79C3501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77.669,91</w:t>
            </w:r>
          </w:p>
        </w:tc>
        <w:tc>
          <w:tcPr>
            <w:tcW w:w="1151" w:type="dxa"/>
            <w:tcBorders>
              <w:top w:val="nil"/>
              <w:left w:val="nil"/>
              <w:bottom w:val="single" w:sz="4" w:space="0" w:color="auto"/>
              <w:right w:val="nil"/>
            </w:tcBorders>
            <w:shd w:val="clear" w:color="auto" w:fill="auto"/>
            <w:noWrap/>
            <w:vAlign w:val="center"/>
          </w:tcPr>
          <w:p w14:paraId="582BA580" w14:textId="08674AE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156.735,77</w:t>
            </w:r>
          </w:p>
        </w:tc>
      </w:tr>
      <w:tr w:rsidR="005A025B" w:rsidRPr="005A025B" w14:paraId="0586C37B"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489FE6A2"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395FBDFA" w14:textId="0D4D921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31,20</w:t>
            </w:r>
          </w:p>
        </w:tc>
        <w:tc>
          <w:tcPr>
            <w:tcW w:w="1326" w:type="dxa"/>
            <w:tcBorders>
              <w:top w:val="nil"/>
              <w:left w:val="nil"/>
              <w:bottom w:val="single" w:sz="4" w:space="0" w:color="auto"/>
              <w:right w:val="nil"/>
            </w:tcBorders>
            <w:shd w:val="clear" w:color="auto" w:fill="auto"/>
            <w:noWrap/>
            <w:vAlign w:val="center"/>
          </w:tcPr>
          <w:p w14:paraId="2907F398" w14:textId="5FF37EAC"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199.244,82</w:t>
            </w:r>
          </w:p>
        </w:tc>
        <w:tc>
          <w:tcPr>
            <w:tcW w:w="695" w:type="dxa"/>
            <w:tcBorders>
              <w:top w:val="nil"/>
              <w:left w:val="nil"/>
              <w:bottom w:val="single" w:sz="4" w:space="0" w:color="auto"/>
              <w:right w:val="nil"/>
            </w:tcBorders>
            <w:vAlign w:val="center"/>
          </w:tcPr>
          <w:p w14:paraId="60097B25" w14:textId="1B4F741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118C48B" w14:textId="1F4046E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66.019,42</w:t>
            </w:r>
          </w:p>
        </w:tc>
        <w:tc>
          <w:tcPr>
            <w:tcW w:w="1151" w:type="dxa"/>
            <w:tcBorders>
              <w:top w:val="nil"/>
              <w:left w:val="nil"/>
              <w:bottom w:val="single" w:sz="4" w:space="0" w:color="auto"/>
              <w:right w:val="nil"/>
            </w:tcBorders>
            <w:shd w:val="clear" w:color="auto" w:fill="auto"/>
            <w:noWrap/>
            <w:vAlign w:val="center"/>
          </w:tcPr>
          <w:p w14:paraId="1E38D66D" w14:textId="5DCD095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133.225,40</w:t>
            </w:r>
          </w:p>
        </w:tc>
      </w:tr>
      <w:tr w:rsidR="005A025B" w:rsidRPr="005A025B" w14:paraId="34B6E1B0"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1E05FBC9"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6699070A" w14:textId="1DC372A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5,51</w:t>
            </w:r>
          </w:p>
        </w:tc>
        <w:tc>
          <w:tcPr>
            <w:tcW w:w="1326" w:type="dxa"/>
            <w:tcBorders>
              <w:top w:val="nil"/>
              <w:left w:val="nil"/>
              <w:bottom w:val="single" w:sz="4" w:space="0" w:color="auto"/>
              <w:right w:val="nil"/>
            </w:tcBorders>
            <w:shd w:val="clear" w:color="auto" w:fill="auto"/>
            <w:noWrap/>
            <w:vAlign w:val="center"/>
          </w:tcPr>
          <w:p w14:paraId="17AFED3E" w14:textId="3F3CA1A1"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35.160,86</w:t>
            </w:r>
          </w:p>
        </w:tc>
        <w:tc>
          <w:tcPr>
            <w:tcW w:w="695" w:type="dxa"/>
            <w:tcBorders>
              <w:top w:val="nil"/>
              <w:left w:val="nil"/>
              <w:bottom w:val="single" w:sz="4" w:space="0" w:color="auto"/>
              <w:right w:val="nil"/>
            </w:tcBorders>
            <w:vAlign w:val="center"/>
          </w:tcPr>
          <w:p w14:paraId="5BDBF399" w14:textId="1411620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532D187F" w14:textId="5232C8E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11.650,49</w:t>
            </w:r>
          </w:p>
        </w:tc>
        <w:tc>
          <w:tcPr>
            <w:tcW w:w="1151" w:type="dxa"/>
            <w:tcBorders>
              <w:top w:val="nil"/>
              <w:left w:val="nil"/>
              <w:bottom w:val="single" w:sz="4" w:space="0" w:color="auto"/>
              <w:right w:val="nil"/>
            </w:tcBorders>
            <w:shd w:val="clear" w:color="auto" w:fill="auto"/>
            <w:noWrap/>
            <w:vAlign w:val="center"/>
          </w:tcPr>
          <w:p w14:paraId="0411AA17" w14:textId="23AD795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23.510,37</w:t>
            </w:r>
          </w:p>
        </w:tc>
      </w:tr>
      <w:tr w:rsidR="005A025B" w:rsidRPr="005A025B" w14:paraId="2F102F62" w14:textId="77777777" w:rsidTr="005A025B">
        <w:trPr>
          <w:trHeight w:val="284"/>
        </w:trPr>
        <w:tc>
          <w:tcPr>
            <w:tcW w:w="3424" w:type="dxa"/>
            <w:tcBorders>
              <w:top w:val="nil"/>
              <w:left w:val="nil"/>
              <w:bottom w:val="single" w:sz="4" w:space="0" w:color="auto"/>
              <w:right w:val="nil"/>
            </w:tcBorders>
            <w:shd w:val="clear" w:color="000000" w:fill="F2F2F2"/>
            <w:noWrap/>
            <w:vAlign w:val="center"/>
            <w:hideMark/>
          </w:tcPr>
          <w:p w14:paraId="66FCF2A7"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10F5E915" w14:textId="39671F4A"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w:t>
            </w:r>
          </w:p>
        </w:tc>
        <w:tc>
          <w:tcPr>
            <w:tcW w:w="1326" w:type="dxa"/>
            <w:tcBorders>
              <w:top w:val="nil"/>
              <w:left w:val="nil"/>
              <w:bottom w:val="single" w:sz="4" w:space="0" w:color="auto"/>
              <w:right w:val="nil"/>
            </w:tcBorders>
            <w:shd w:val="clear" w:color="000000" w:fill="F2F2F2"/>
            <w:noWrap/>
            <w:vAlign w:val="center"/>
            <w:hideMark/>
          </w:tcPr>
          <w:p w14:paraId="44FB7A22" w14:textId="527812DB"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638.642,52</w:t>
            </w:r>
          </w:p>
        </w:tc>
        <w:tc>
          <w:tcPr>
            <w:tcW w:w="695" w:type="dxa"/>
            <w:tcBorders>
              <w:top w:val="nil"/>
              <w:left w:val="nil"/>
              <w:bottom w:val="single" w:sz="4" w:space="0" w:color="auto"/>
              <w:right w:val="nil"/>
            </w:tcBorders>
            <w:shd w:val="clear" w:color="000000" w:fill="F2F2F2"/>
            <w:vAlign w:val="center"/>
          </w:tcPr>
          <w:p w14:paraId="172F065B" w14:textId="63784402"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8.407,89</w:t>
            </w:r>
          </w:p>
        </w:tc>
        <w:tc>
          <w:tcPr>
            <w:tcW w:w="1151" w:type="dxa"/>
            <w:tcBorders>
              <w:top w:val="nil"/>
              <w:left w:val="nil"/>
              <w:bottom w:val="single" w:sz="4" w:space="0" w:color="auto"/>
              <w:right w:val="nil"/>
            </w:tcBorders>
            <w:shd w:val="clear" w:color="000000" w:fill="F2F2F2"/>
            <w:noWrap/>
            <w:vAlign w:val="center"/>
            <w:hideMark/>
          </w:tcPr>
          <w:p w14:paraId="7E894A55" w14:textId="035F70A5"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202.959,69</w:t>
            </w:r>
          </w:p>
        </w:tc>
        <w:tc>
          <w:tcPr>
            <w:tcW w:w="1151" w:type="dxa"/>
            <w:tcBorders>
              <w:top w:val="nil"/>
              <w:left w:val="nil"/>
              <w:bottom w:val="single" w:sz="4" w:space="0" w:color="auto"/>
              <w:right w:val="nil"/>
            </w:tcBorders>
            <w:shd w:val="clear" w:color="000000" w:fill="F2F2F2"/>
            <w:noWrap/>
            <w:vAlign w:val="center"/>
            <w:hideMark/>
          </w:tcPr>
          <w:p w14:paraId="73F592DD" w14:textId="2F37FDED"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427.274,95</w:t>
            </w:r>
          </w:p>
        </w:tc>
      </w:tr>
    </w:tbl>
    <w:p w14:paraId="1AF68943" w14:textId="77777777" w:rsidR="00FC7D09" w:rsidRPr="003365A5" w:rsidRDefault="00FC7D09" w:rsidP="00FC7D09">
      <w:pPr>
        <w:rPr>
          <w:highlight w:val="yellow"/>
          <w:lang w:eastAsia="sl-SI"/>
        </w:rPr>
      </w:pPr>
    </w:p>
    <w:p w14:paraId="7EFC8DD4" w14:textId="77777777" w:rsidR="00FC7D09" w:rsidRPr="00E60347" w:rsidRDefault="00FC7D09" w:rsidP="00FC7D09">
      <w:pPr>
        <w:pStyle w:val="Naslov3"/>
        <w:numPr>
          <w:ilvl w:val="4"/>
          <w:numId w:val="1"/>
        </w:numPr>
        <w:rPr>
          <w:sz w:val="24"/>
          <w:szCs w:val="20"/>
        </w:rPr>
      </w:pPr>
      <w:bookmarkStart w:id="185" w:name="_Toc87521336"/>
      <w:r w:rsidRPr="00E60347">
        <w:rPr>
          <w:sz w:val="24"/>
          <w:szCs w:val="20"/>
        </w:rPr>
        <w:t>Varianta B – javno-zasebno partnerstvo</w:t>
      </w:r>
      <w:bookmarkEnd w:id="185"/>
    </w:p>
    <w:p w14:paraId="39D9EA96"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78095DF9" w14:textId="77777777" w:rsidR="00FC7D09" w:rsidRPr="00E60347" w:rsidRDefault="00FC7D09" w:rsidP="00FC7D09">
      <w:pPr>
        <w:pStyle w:val="Brezrazmikov"/>
      </w:pPr>
      <w:r>
        <w:lastRenderedPageBreak/>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1A66FF5D" w14:textId="3EBC65FE" w:rsidR="00FC7D09" w:rsidRPr="00661C6E" w:rsidRDefault="00FC7D09" w:rsidP="00FC7D09">
      <w:pPr>
        <w:pStyle w:val="Napis"/>
      </w:pPr>
      <w:bookmarkStart w:id="186" w:name="_Toc87521448"/>
      <w:r w:rsidRPr="00661C6E">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35</w:t>
      </w:r>
      <w:r w:rsidR="00CE7C25">
        <w:rPr>
          <w:noProof/>
        </w:rPr>
        <w:fldChar w:fldCharType="end"/>
      </w:r>
      <w:r w:rsidRPr="00661C6E">
        <w:t>: Viri financiranja po varianti B po stalnih cenah</w:t>
      </w:r>
      <w:bookmarkEnd w:id="186"/>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5A025B" w:rsidRPr="005A025B" w14:paraId="4F29A009" w14:textId="77777777" w:rsidTr="005A025B">
        <w:trPr>
          <w:trHeight w:val="480"/>
        </w:trPr>
        <w:tc>
          <w:tcPr>
            <w:tcW w:w="3424" w:type="dxa"/>
            <w:tcBorders>
              <w:top w:val="single" w:sz="4" w:space="0" w:color="auto"/>
              <w:left w:val="nil"/>
              <w:bottom w:val="single" w:sz="4" w:space="0" w:color="auto"/>
              <w:right w:val="nil"/>
            </w:tcBorders>
            <w:shd w:val="clear" w:color="000000" w:fill="DDEBF7"/>
            <w:hideMark/>
          </w:tcPr>
          <w:p w14:paraId="7C5F4775" w14:textId="77777777" w:rsidR="005A025B" w:rsidRPr="005A025B" w:rsidRDefault="005A025B" w:rsidP="00661C6E">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Viri financiranja</w:t>
            </w:r>
          </w:p>
          <w:p w14:paraId="6E4547F1" w14:textId="77777777" w:rsidR="005A025B" w:rsidRPr="005A025B" w:rsidRDefault="005A025B" w:rsidP="00661C6E">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Stalne cene</w:t>
            </w:r>
          </w:p>
        </w:tc>
        <w:tc>
          <w:tcPr>
            <w:tcW w:w="687" w:type="dxa"/>
            <w:tcBorders>
              <w:top w:val="single" w:sz="4" w:space="0" w:color="auto"/>
              <w:left w:val="nil"/>
              <w:bottom w:val="single" w:sz="4" w:space="0" w:color="auto"/>
              <w:right w:val="nil"/>
            </w:tcBorders>
            <w:shd w:val="clear" w:color="000000" w:fill="DDEBF7"/>
            <w:hideMark/>
          </w:tcPr>
          <w:p w14:paraId="72E5CCE1"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74F1B5F7"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683451D3"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128E8BEB" w14:textId="3A33F946"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69FD5A4B" w14:textId="17E04A49"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7DECA06" w14:textId="377DD0CE"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18CB47E3"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38F94DC7" w14:textId="49919DEA"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6E36BE0F"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0AED63D2"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501B2E01" w14:textId="31203A6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2,44</w:t>
            </w:r>
          </w:p>
        </w:tc>
        <w:tc>
          <w:tcPr>
            <w:tcW w:w="1326" w:type="dxa"/>
            <w:tcBorders>
              <w:top w:val="nil"/>
              <w:left w:val="nil"/>
              <w:bottom w:val="single" w:sz="4" w:space="0" w:color="auto"/>
              <w:right w:val="nil"/>
            </w:tcBorders>
            <w:shd w:val="clear" w:color="auto" w:fill="auto"/>
            <w:noWrap/>
            <w:vAlign w:val="center"/>
            <w:hideMark/>
          </w:tcPr>
          <w:p w14:paraId="3DC0B77A" w14:textId="3573151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12.448,08</w:t>
            </w:r>
          </w:p>
        </w:tc>
        <w:tc>
          <w:tcPr>
            <w:tcW w:w="695" w:type="dxa"/>
            <w:tcBorders>
              <w:top w:val="nil"/>
              <w:left w:val="nil"/>
              <w:bottom w:val="single" w:sz="4" w:space="0" w:color="auto"/>
              <w:right w:val="nil"/>
            </w:tcBorders>
            <w:vAlign w:val="center"/>
          </w:tcPr>
          <w:p w14:paraId="1CA4B274" w14:textId="1AFBFAF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8.407,89</w:t>
            </w:r>
          </w:p>
        </w:tc>
        <w:tc>
          <w:tcPr>
            <w:tcW w:w="1151" w:type="dxa"/>
            <w:tcBorders>
              <w:top w:val="nil"/>
              <w:left w:val="nil"/>
              <w:bottom w:val="single" w:sz="4" w:space="0" w:color="auto"/>
              <w:right w:val="nil"/>
            </w:tcBorders>
            <w:shd w:val="clear" w:color="auto" w:fill="auto"/>
            <w:noWrap/>
            <w:vAlign w:val="center"/>
            <w:hideMark/>
          </w:tcPr>
          <w:p w14:paraId="254B985E" w14:textId="0C976A9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120,72</w:t>
            </w:r>
          </w:p>
        </w:tc>
        <w:tc>
          <w:tcPr>
            <w:tcW w:w="1151" w:type="dxa"/>
            <w:tcBorders>
              <w:top w:val="nil"/>
              <w:left w:val="nil"/>
              <w:bottom w:val="single" w:sz="4" w:space="0" w:color="auto"/>
              <w:right w:val="nil"/>
            </w:tcBorders>
            <w:shd w:val="clear" w:color="auto" w:fill="auto"/>
            <w:noWrap/>
            <w:vAlign w:val="center"/>
            <w:hideMark/>
          </w:tcPr>
          <w:p w14:paraId="602107D7" w14:textId="2641328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3.919,48</w:t>
            </w:r>
          </w:p>
        </w:tc>
      </w:tr>
      <w:tr w:rsidR="005A025B" w:rsidRPr="005A025B" w14:paraId="323AC026"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4526486D"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hideMark/>
          </w:tcPr>
          <w:p w14:paraId="68B5448D" w14:textId="012A1EC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44,51</w:t>
            </w:r>
          </w:p>
        </w:tc>
        <w:tc>
          <w:tcPr>
            <w:tcW w:w="1326" w:type="dxa"/>
            <w:tcBorders>
              <w:top w:val="nil"/>
              <w:left w:val="nil"/>
              <w:bottom w:val="single" w:sz="4" w:space="0" w:color="auto"/>
              <w:right w:val="nil"/>
            </w:tcBorders>
            <w:shd w:val="clear" w:color="auto" w:fill="auto"/>
            <w:noWrap/>
            <w:vAlign w:val="center"/>
            <w:hideMark/>
          </w:tcPr>
          <w:p w14:paraId="0D13D5F4" w14:textId="266E087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226.944,34</w:t>
            </w:r>
          </w:p>
        </w:tc>
        <w:tc>
          <w:tcPr>
            <w:tcW w:w="695" w:type="dxa"/>
            <w:tcBorders>
              <w:top w:val="nil"/>
              <w:left w:val="nil"/>
              <w:bottom w:val="single" w:sz="4" w:space="0" w:color="auto"/>
              <w:right w:val="nil"/>
            </w:tcBorders>
            <w:vAlign w:val="center"/>
          </w:tcPr>
          <w:p w14:paraId="519BCE88" w14:textId="6648948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4D03A75D" w14:textId="5381C81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76.146,97</w:t>
            </w:r>
          </w:p>
        </w:tc>
        <w:tc>
          <w:tcPr>
            <w:tcW w:w="1151" w:type="dxa"/>
            <w:tcBorders>
              <w:top w:val="nil"/>
              <w:left w:val="nil"/>
              <w:bottom w:val="single" w:sz="4" w:space="0" w:color="auto"/>
              <w:right w:val="nil"/>
            </w:tcBorders>
            <w:shd w:val="clear" w:color="auto" w:fill="auto"/>
            <w:noWrap/>
            <w:vAlign w:val="center"/>
            <w:hideMark/>
          </w:tcPr>
          <w:p w14:paraId="20387DB1" w14:textId="214CF3B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150.797,37</w:t>
            </w:r>
          </w:p>
        </w:tc>
      </w:tr>
      <w:tr w:rsidR="005A025B" w:rsidRPr="005A025B" w14:paraId="54F7DA3A"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12EA4B46"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41566B43" w14:textId="2720B38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37,84</w:t>
            </w:r>
          </w:p>
        </w:tc>
        <w:tc>
          <w:tcPr>
            <w:tcW w:w="1326" w:type="dxa"/>
            <w:tcBorders>
              <w:top w:val="nil"/>
              <w:left w:val="nil"/>
              <w:bottom w:val="single" w:sz="4" w:space="0" w:color="auto"/>
              <w:right w:val="nil"/>
            </w:tcBorders>
            <w:shd w:val="clear" w:color="auto" w:fill="auto"/>
            <w:noWrap/>
            <w:vAlign w:val="center"/>
          </w:tcPr>
          <w:p w14:paraId="2B5DB0F9" w14:textId="4F6AB4C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192.902,69</w:t>
            </w:r>
          </w:p>
        </w:tc>
        <w:tc>
          <w:tcPr>
            <w:tcW w:w="695" w:type="dxa"/>
            <w:tcBorders>
              <w:top w:val="nil"/>
              <w:left w:val="nil"/>
              <w:bottom w:val="single" w:sz="4" w:space="0" w:color="auto"/>
              <w:right w:val="nil"/>
            </w:tcBorders>
            <w:vAlign w:val="center"/>
          </w:tcPr>
          <w:p w14:paraId="34B98881" w14:textId="4BA6E4C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45B0CCF" w14:textId="0918374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64.724,93</w:t>
            </w:r>
          </w:p>
        </w:tc>
        <w:tc>
          <w:tcPr>
            <w:tcW w:w="1151" w:type="dxa"/>
            <w:tcBorders>
              <w:top w:val="nil"/>
              <w:left w:val="nil"/>
              <w:bottom w:val="single" w:sz="4" w:space="0" w:color="auto"/>
              <w:right w:val="nil"/>
            </w:tcBorders>
            <w:shd w:val="clear" w:color="auto" w:fill="auto"/>
            <w:noWrap/>
            <w:vAlign w:val="center"/>
          </w:tcPr>
          <w:p w14:paraId="74073E8F" w14:textId="73B8B9A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128.177,76</w:t>
            </w:r>
          </w:p>
        </w:tc>
      </w:tr>
      <w:tr w:rsidR="005A025B" w:rsidRPr="005A025B" w14:paraId="374D8769"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437BBAA9"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7CB4CC31" w14:textId="6DDA7D7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6,68</w:t>
            </w:r>
          </w:p>
        </w:tc>
        <w:tc>
          <w:tcPr>
            <w:tcW w:w="1326" w:type="dxa"/>
            <w:tcBorders>
              <w:top w:val="nil"/>
              <w:left w:val="nil"/>
              <w:bottom w:val="single" w:sz="4" w:space="0" w:color="auto"/>
              <w:right w:val="nil"/>
            </w:tcBorders>
            <w:shd w:val="clear" w:color="auto" w:fill="auto"/>
            <w:noWrap/>
            <w:vAlign w:val="center"/>
          </w:tcPr>
          <w:p w14:paraId="3F0A7C19" w14:textId="4520D33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34.041,66</w:t>
            </w:r>
          </w:p>
        </w:tc>
        <w:tc>
          <w:tcPr>
            <w:tcW w:w="695" w:type="dxa"/>
            <w:tcBorders>
              <w:top w:val="nil"/>
              <w:left w:val="nil"/>
              <w:bottom w:val="single" w:sz="4" w:space="0" w:color="auto"/>
              <w:right w:val="nil"/>
            </w:tcBorders>
            <w:vAlign w:val="center"/>
          </w:tcPr>
          <w:p w14:paraId="11256712" w14:textId="175371C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0478E25" w14:textId="2063322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11.422,05</w:t>
            </w:r>
          </w:p>
        </w:tc>
        <w:tc>
          <w:tcPr>
            <w:tcW w:w="1151" w:type="dxa"/>
            <w:tcBorders>
              <w:top w:val="nil"/>
              <w:left w:val="nil"/>
              <w:bottom w:val="single" w:sz="4" w:space="0" w:color="auto"/>
              <w:right w:val="nil"/>
            </w:tcBorders>
            <w:shd w:val="clear" w:color="auto" w:fill="auto"/>
            <w:noWrap/>
            <w:vAlign w:val="center"/>
          </w:tcPr>
          <w:p w14:paraId="2424EAB9" w14:textId="32DB9EB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22.619,61</w:t>
            </w:r>
          </w:p>
        </w:tc>
      </w:tr>
      <w:tr w:rsidR="005A025B" w:rsidRPr="005A025B" w14:paraId="19FBBA4F"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34509692"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Zasebni partner</w:t>
            </w:r>
          </w:p>
        </w:tc>
        <w:tc>
          <w:tcPr>
            <w:tcW w:w="687" w:type="dxa"/>
            <w:tcBorders>
              <w:top w:val="nil"/>
              <w:left w:val="nil"/>
              <w:bottom w:val="single" w:sz="4" w:space="0" w:color="auto"/>
              <w:right w:val="nil"/>
            </w:tcBorders>
            <w:shd w:val="clear" w:color="auto" w:fill="auto"/>
            <w:noWrap/>
            <w:vAlign w:val="center"/>
          </w:tcPr>
          <w:p w14:paraId="12AD2733" w14:textId="3D1DFC2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53,04</w:t>
            </w:r>
          </w:p>
        </w:tc>
        <w:tc>
          <w:tcPr>
            <w:tcW w:w="1326" w:type="dxa"/>
            <w:tcBorders>
              <w:top w:val="nil"/>
              <w:left w:val="nil"/>
              <w:bottom w:val="single" w:sz="4" w:space="0" w:color="auto"/>
              <w:right w:val="nil"/>
            </w:tcBorders>
            <w:shd w:val="clear" w:color="auto" w:fill="auto"/>
            <w:noWrap/>
            <w:vAlign w:val="center"/>
          </w:tcPr>
          <w:p w14:paraId="17C57FEF" w14:textId="7B14713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270.426,03</w:t>
            </w:r>
          </w:p>
        </w:tc>
        <w:tc>
          <w:tcPr>
            <w:tcW w:w="695" w:type="dxa"/>
            <w:tcBorders>
              <w:top w:val="nil"/>
              <w:left w:val="nil"/>
              <w:bottom w:val="single" w:sz="4" w:space="0" w:color="auto"/>
              <w:right w:val="nil"/>
            </w:tcBorders>
            <w:vAlign w:val="center"/>
          </w:tcPr>
          <w:p w14:paraId="24AE1E13" w14:textId="5A48D8A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0EC9B457" w14:textId="627A193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87.480,05</w:t>
            </w:r>
          </w:p>
        </w:tc>
        <w:tc>
          <w:tcPr>
            <w:tcW w:w="1151" w:type="dxa"/>
            <w:tcBorders>
              <w:top w:val="nil"/>
              <w:left w:val="nil"/>
              <w:bottom w:val="single" w:sz="4" w:space="0" w:color="auto"/>
              <w:right w:val="nil"/>
            </w:tcBorders>
            <w:shd w:val="clear" w:color="auto" w:fill="auto"/>
            <w:noWrap/>
            <w:vAlign w:val="center"/>
          </w:tcPr>
          <w:p w14:paraId="6B183024" w14:textId="367A41F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182.945,98</w:t>
            </w:r>
          </w:p>
        </w:tc>
      </w:tr>
      <w:tr w:rsidR="005A025B" w:rsidRPr="005A025B" w14:paraId="34556794" w14:textId="77777777" w:rsidTr="005A025B">
        <w:trPr>
          <w:trHeight w:val="240"/>
        </w:trPr>
        <w:tc>
          <w:tcPr>
            <w:tcW w:w="3424" w:type="dxa"/>
            <w:tcBorders>
              <w:top w:val="nil"/>
              <w:left w:val="nil"/>
              <w:bottom w:val="single" w:sz="4" w:space="0" w:color="auto"/>
              <w:right w:val="nil"/>
            </w:tcBorders>
            <w:shd w:val="clear" w:color="000000" w:fill="F2F2F2"/>
            <w:noWrap/>
            <w:vAlign w:val="center"/>
            <w:hideMark/>
          </w:tcPr>
          <w:p w14:paraId="69272B75"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1EBB21A4" w14:textId="3ED301D2"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0C0646E8" w14:textId="698C6D7A"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509.818,46</w:t>
            </w:r>
          </w:p>
        </w:tc>
        <w:tc>
          <w:tcPr>
            <w:tcW w:w="695" w:type="dxa"/>
            <w:tcBorders>
              <w:top w:val="nil"/>
              <w:left w:val="nil"/>
              <w:bottom w:val="single" w:sz="4" w:space="0" w:color="auto"/>
              <w:right w:val="nil"/>
            </w:tcBorders>
            <w:shd w:val="clear" w:color="000000" w:fill="F2F2F2"/>
            <w:vAlign w:val="center"/>
          </w:tcPr>
          <w:p w14:paraId="7EBD0759" w14:textId="4B50C905"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8.407,89</w:t>
            </w:r>
          </w:p>
        </w:tc>
        <w:tc>
          <w:tcPr>
            <w:tcW w:w="1151" w:type="dxa"/>
            <w:tcBorders>
              <w:top w:val="nil"/>
              <w:left w:val="nil"/>
              <w:bottom w:val="single" w:sz="4" w:space="0" w:color="auto"/>
              <w:right w:val="nil"/>
            </w:tcBorders>
            <w:shd w:val="clear" w:color="000000" w:fill="F2F2F2"/>
            <w:noWrap/>
            <w:vAlign w:val="center"/>
            <w:hideMark/>
          </w:tcPr>
          <w:p w14:paraId="67DAD9D7" w14:textId="33DE4AD7"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163.747,74</w:t>
            </w:r>
          </w:p>
        </w:tc>
        <w:tc>
          <w:tcPr>
            <w:tcW w:w="1151" w:type="dxa"/>
            <w:tcBorders>
              <w:top w:val="nil"/>
              <w:left w:val="nil"/>
              <w:bottom w:val="single" w:sz="4" w:space="0" w:color="auto"/>
              <w:right w:val="nil"/>
            </w:tcBorders>
            <w:shd w:val="clear" w:color="000000" w:fill="F2F2F2"/>
            <w:noWrap/>
            <w:vAlign w:val="center"/>
            <w:hideMark/>
          </w:tcPr>
          <w:p w14:paraId="51E409B6" w14:textId="346BFD2D"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337.662,83</w:t>
            </w:r>
          </w:p>
        </w:tc>
      </w:tr>
    </w:tbl>
    <w:p w14:paraId="4B737826" w14:textId="77777777" w:rsidR="00FC7D09" w:rsidRDefault="00FC7D09" w:rsidP="00FC7D09">
      <w:pPr>
        <w:rPr>
          <w:highlight w:val="yellow"/>
          <w:lang w:eastAsia="sl-SI"/>
        </w:rPr>
      </w:pPr>
    </w:p>
    <w:p w14:paraId="27D52C6A" w14:textId="6CF2D8B4" w:rsidR="00FC7D09" w:rsidRPr="00661C6E" w:rsidRDefault="00FC7D09" w:rsidP="00FC7D09">
      <w:pPr>
        <w:pStyle w:val="Napis"/>
      </w:pPr>
      <w:bookmarkStart w:id="187" w:name="_Toc87521449"/>
      <w:r w:rsidRPr="00661C6E">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36</w:t>
      </w:r>
      <w:r w:rsidR="00CE7C25">
        <w:rPr>
          <w:noProof/>
        </w:rPr>
        <w:fldChar w:fldCharType="end"/>
      </w:r>
      <w:r w:rsidRPr="00661C6E">
        <w:t>: Viri financiranja po varianti B po tekočih cenah</w:t>
      </w:r>
      <w:bookmarkEnd w:id="187"/>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5A025B" w:rsidRPr="005A025B" w14:paraId="72160D17" w14:textId="77777777" w:rsidTr="005A025B">
        <w:trPr>
          <w:trHeight w:val="480"/>
        </w:trPr>
        <w:tc>
          <w:tcPr>
            <w:tcW w:w="3424" w:type="dxa"/>
            <w:tcBorders>
              <w:top w:val="single" w:sz="4" w:space="0" w:color="auto"/>
              <w:left w:val="nil"/>
              <w:bottom w:val="single" w:sz="4" w:space="0" w:color="auto"/>
              <w:right w:val="nil"/>
            </w:tcBorders>
            <w:shd w:val="clear" w:color="000000" w:fill="DDEBF7"/>
            <w:hideMark/>
          </w:tcPr>
          <w:p w14:paraId="3815937C" w14:textId="77777777" w:rsidR="005A025B" w:rsidRPr="005A025B" w:rsidRDefault="005A025B" w:rsidP="00661C6E">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Viri financiranja</w:t>
            </w:r>
          </w:p>
          <w:p w14:paraId="2EC7BFA2" w14:textId="77777777" w:rsidR="005A025B" w:rsidRPr="005A025B" w:rsidRDefault="005A025B" w:rsidP="00661C6E">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Tekoče cene</w:t>
            </w:r>
          </w:p>
        </w:tc>
        <w:tc>
          <w:tcPr>
            <w:tcW w:w="687" w:type="dxa"/>
            <w:tcBorders>
              <w:top w:val="single" w:sz="4" w:space="0" w:color="auto"/>
              <w:left w:val="nil"/>
              <w:bottom w:val="single" w:sz="4" w:space="0" w:color="auto"/>
              <w:right w:val="nil"/>
            </w:tcBorders>
            <w:shd w:val="clear" w:color="000000" w:fill="DDEBF7"/>
            <w:hideMark/>
          </w:tcPr>
          <w:p w14:paraId="400F7D8C"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2D503994"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76EEC24D"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189FDD22" w14:textId="40A0F5F0"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42D3F5CD" w14:textId="48379D71"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9BDB4CF" w14:textId="58899722"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5C525F1C" w14:textId="77777777"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DCE656D" w14:textId="5F179681" w:rsidR="005A025B" w:rsidRPr="005A025B" w:rsidRDefault="005A025B" w:rsidP="00661C6E">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28644BAF"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53012D5B"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6F35DB97" w14:textId="406A66E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2,39</w:t>
            </w:r>
          </w:p>
        </w:tc>
        <w:tc>
          <w:tcPr>
            <w:tcW w:w="1326" w:type="dxa"/>
            <w:tcBorders>
              <w:top w:val="nil"/>
              <w:left w:val="nil"/>
              <w:bottom w:val="single" w:sz="4" w:space="0" w:color="auto"/>
              <w:right w:val="nil"/>
            </w:tcBorders>
            <w:shd w:val="clear" w:color="auto" w:fill="auto"/>
            <w:noWrap/>
            <w:vAlign w:val="center"/>
            <w:hideMark/>
          </w:tcPr>
          <w:p w14:paraId="00362067" w14:textId="378A2CA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12.604,85</w:t>
            </w:r>
          </w:p>
        </w:tc>
        <w:tc>
          <w:tcPr>
            <w:tcW w:w="695" w:type="dxa"/>
            <w:tcBorders>
              <w:top w:val="nil"/>
              <w:left w:val="nil"/>
              <w:bottom w:val="single" w:sz="4" w:space="0" w:color="auto"/>
              <w:right w:val="nil"/>
            </w:tcBorders>
            <w:vAlign w:val="center"/>
          </w:tcPr>
          <w:p w14:paraId="53A3B87D" w14:textId="4ADF993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8.407,89</w:t>
            </w:r>
          </w:p>
        </w:tc>
        <w:tc>
          <w:tcPr>
            <w:tcW w:w="1151" w:type="dxa"/>
            <w:tcBorders>
              <w:top w:val="nil"/>
              <w:left w:val="nil"/>
              <w:bottom w:val="single" w:sz="4" w:space="0" w:color="auto"/>
              <w:right w:val="nil"/>
            </w:tcBorders>
            <w:shd w:val="clear" w:color="auto" w:fill="auto"/>
            <w:noWrap/>
            <w:vAlign w:val="center"/>
            <w:hideMark/>
          </w:tcPr>
          <w:p w14:paraId="3785BC4D" w14:textId="2163372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123,13</w:t>
            </w:r>
          </w:p>
        </w:tc>
        <w:tc>
          <w:tcPr>
            <w:tcW w:w="1151" w:type="dxa"/>
            <w:tcBorders>
              <w:top w:val="nil"/>
              <w:left w:val="nil"/>
              <w:bottom w:val="single" w:sz="4" w:space="0" w:color="auto"/>
              <w:right w:val="nil"/>
            </w:tcBorders>
            <w:shd w:val="clear" w:color="auto" w:fill="auto"/>
            <w:noWrap/>
            <w:vAlign w:val="center"/>
            <w:hideMark/>
          </w:tcPr>
          <w:p w14:paraId="2095A83F" w14:textId="13DF095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4.073,83</w:t>
            </w:r>
          </w:p>
        </w:tc>
      </w:tr>
      <w:tr w:rsidR="005A025B" w:rsidRPr="005A025B" w14:paraId="7E6681AB"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2AB84767"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hideMark/>
          </w:tcPr>
          <w:p w14:paraId="7A97F130" w14:textId="4AEB362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44,53</w:t>
            </w:r>
          </w:p>
        </w:tc>
        <w:tc>
          <w:tcPr>
            <w:tcW w:w="1326" w:type="dxa"/>
            <w:tcBorders>
              <w:top w:val="nil"/>
              <w:left w:val="nil"/>
              <w:bottom w:val="single" w:sz="4" w:space="0" w:color="auto"/>
              <w:right w:val="nil"/>
            </w:tcBorders>
            <w:shd w:val="clear" w:color="auto" w:fill="auto"/>
            <w:noWrap/>
            <w:vAlign w:val="center"/>
            <w:hideMark/>
          </w:tcPr>
          <w:p w14:paraId="320CB62D" w14:textId="273AAEC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234.405,68</w:t>
            </w:r>
          </w:p>
        </w:tc>
        <w:tc>
          <w:tcPr>
            <w:tcW w:w="695" w:type="dxa"/>
            <w:tcBorders>
              <w:top w:val="nil"/>
              <w:left w:val="nil"/>
              <w:bottom w:val="single" w:sz="4" w:space="0" w:color="auto"/>
              <w:right w:val="nil"/>
            </w:tcBorders>
            <w:vAlign w:val="center"/>
          </w:tcPr>
          <w:p w14:paraId="78FF972F" w14:textId="11502FE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2CB59A04" w14:textId="6A5F8E1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77.669,91</w:t>
            </w:r>
          </w:p>
        </w:tc>
        <w:tc>
          <w:tcPr>
            <w:tcW w:w="1151" w:type="dxa"/>
            <w:tcBorders>
              <w:top w:val="nil"/>
              <w:left w:val="nil"/>
              <w:bottom w:val="single" w:sz="4" w:space="0" w:color="auto"/>
              <w:right w:val="nil"/>
            </w:tcBorders>
            <w:shd w:val="clear" w:color="auto" w:fill="auto"/>
            <w:noWrap/>
            <w:vAlign w:val="center"/>
            <w:hideMark/>
          </w:tcPr>
          <w:p w14:paraId="4DE251BC" w14:textId="4BF0DB7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156.735,77</w:t>
            </w:r>
          </w:p>
        </w:tc>
      </w:tr>
      <w:tr w:rsidR="005A025B" w:rsidRPr="005A025B" w14:paraId="3C4954A1"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3D897E4C"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5EBF0924" w14:textId="662BBDC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37,85</w:t>
            </w:r>
          </w:p>
        </w:tc>
        <w:tc>
          <w:tcPr>
            <w:tcW w:w="1326" w:type="dxa"/>
            <w:tcBorders>
              <w:top w:val="nil"/>
              <w:left w:val="nil"/>
              <w:bottom w:val="single" w:sz="4" w:space="0" w:color="auto"/>
              <w:right w:val="nil"/>
            </w:tcBorders>
            <w:shd w:val="clear" w:color="auto" w:fill="auto"/>
            <w:noWrap/>
            <w:vAlign w:val="center"/>
          </w:tcPr>
          <w:p w14:paraId="61CE9A9E" w14:textId="3FDEBE2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199.244,82</w:t>
            </w:r>
          </w:p>
        </w:tc>
        <w:tc>
          <w:tcPr>
            <w:tcW w:w="695" w:type="dxa"/>
            <w:tcBorders>
              <w:top w:val="nil"/>
              <w:left w:val="nil"/>
              <w:bottom w:val="single" w:sz="4" w:space="0" w:color="auto"/>
              <w:right w:val="nil"/>
            </w:tcBorders>
            <w:vAlign w:val="center"/>
          </w:tcPr>
          <w:p w14:paraId="47945EAE" w14:textId="5F31DC1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E0E98DB" w14:textId="3CC8DFB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66.019,42</w:t>
            </w:r>
          </w:p>
        </w:tc>
        <w:tc>
          <w:tcPr>
            <w:tcW w:w="1151" w:type="dxa"/>
            <w:tcBorders>
              <w:top w:val="nil"/>
              <w:left w:val="nil"/>
              <w:bottom w:val="single" w:sz="4" w:space="0" w:color="auto"/>
              <w:right w:val="nil"/>
            </w:tcBorders>
            <w:shd w:val="clear" w:color="auto" w:fill="auto"/>
            <w:noWrap/>
            <w:vAlign w:val="center"/>
          </w:tcPr>
          <w:p w14:paraId="210AF442" w14:textId="0509D63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133.225,40</w:t>
            </w:r>
          </w:p>
        </w:tc>
      </w:tr>
      <w:tr w:rsidR="005A025B" w:rsidRPr="005A025B" w14:paraId="6DCB2A57"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6440775B"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182FDA38" w14:textId="4B4B766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6,68</w:t>
            </w:r>
          </w:p>
        </w:tc>
        <w:tc>
          <w:tcPr>
            <w:tcW w:w="1326" w:type="dxa"/>
            <w:tcBorders>
              <w:top w:val="nil"/>
              <w:left w:val="nil"/>
              <w:bottom w:val="single" w:sz="4" w:space="0" w:color="auto"/>
              <w:right w:val="nil"/>
            </w:tcBorders>
            <w:shd w:val="clear" w:color="auto" w:fill="auto"/>
            <w:noWrap/>
            <w:vAlign w:val="center"/>
          </w:tcPr>
          <w:p w14:paraId="7ED348FE" w14:textId="6D80D5C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35.160,86</w:t>
            </w:r>
          </w:p>
        </w:tc>
        <w:tc>
          <w:tcPr>
            <w:tcW w:w="695" w:type="dxa"/>
            <w:tcBorders>
              <w:top w:val="nil"/>
              <w:left w:val="nil"/>
              <w:bottom w:val="single" w:sz="4" w:space="0" w:color="auto"/>
              <w:right w:val="nil"/>
            </w:tcBorders>
            <w:vAlign w:val="center"/>
          </w:tcPr>
          <w:p w14:paraId="1E58D8E1" w14:textId="0296AE0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AA43063" w14:textId="7444C99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11.650,49</w:t>
            </w:r>
          </w:p>
        </w:tc>
        <w:tc>
          <w:tcPr>
            <w:tcW w:w="1151" w:type="dxa"/>
            <w:tcBorders>
              <w:top w:val="nil"/>
              <w:left w:val="nil"/>
              <w:bottom w:val="single" w:sz="4" w:space="0" w:color="auto"/>
              <w:right w:val="nil"/>
            </w:tcBorders>
            <w:shd w:val="clear" w:color="auto" w:fill="auto"/>
            <w:noWrap/>
            <w:vAlign w:val="center"/>
          </w:tcPr>
          <w:p w14:paraId="57E10008" w14:textId="22570B6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23.510,37</w:t>
            </w:r>
          </w:p>
        </w:tc>
      </w:tr>
      <w:tr w:rsidR="005A025B" w:rsidRPr="005A025B" w14:paraId="21E2CB6E"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262439FA"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Zasebni partner</w:t>
            </w:r>
          </w:p>
        </w:tc>
        <w:tc>
          <w:tcPr>
            <w:tcW w:w="687" w:type="dxa"/>
            <w:tcBorders>
              <w:top w:val="nil"/>
              <w:left w:val="nil"/>
              <w:bottom w:val="single" w:sz="4" w:space="0" w:color="auto"/>
              <w:right w:val="nil"/>
            </w:tcBorders>
            <w:shd w:val="clear" w:color="auto" w:fill="auto"/>
            <w:noWrap/>
            <w:vAlign w:val="center"/>
          </w:tcPr>
          <w:p w14:paraId="56D0F4B9" w14:textId="0628304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53,07</w:t>
            </w:r>
          </w:p>
        </w:tc>
        <w:tc>
          <w:tcPr>
            <w:tcW w:w="1326" w:type="dxa"/>
            <w:tcBorders>
              <w:top w:val="nil"/>
              <w:left w:val="nil"/>
              <w:bottom w:val="single" w:sz="4" w:space="0" w:color="auto"/>
              <w:right w:val="nil"/>
            </w:tcBorders>
            <w:shd w:val="clear" w:color="auto" w:fill="auto"/>
            <w:noWrap/>
            <w:vAlign w:val="center"/>
          </w:tcPr>
          <w:p w14:paraId="2949534C" w14:textId="142C9B3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279.380,04</w:t>
            </w:r>
          </w:p>
        </w:tc>
        <w:tc>
          <w:tcPr>
            <w:tcW w:w="695" w:type="dxa"/>
            <w:tcBorders>
              <w:top w:val="nil"/>
              <w:left w:val="nil"/>
              <w:bottom w:val="single" w:sz="4" w:space="0" w:color="auto"/>
              <w:right w:val="nil"/>
            </w:tcBorders>
            <w:vAlign w:val="center"/>
          </w:tcPr>
          <w:p w14:paraId="72B15F47" w14:textId="0E4C673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7D0D4846" w14:textId="1BDAC79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89.229,65</w:t>
            </w:r>
          </w:p>
        </w:tc>
        <w:tc>
          <w:tcPr>
            <w:tcW w:w="1151" w:type="dxa"/>
            <w:tcBorders>
              <w:top w:val="nil"/>
              <w:left w:val="nil"/>
              <w:bottom w:val="single" w:sz="4" w:space="0" w:color="auto"/>
              <w:right w:val="nil"/>
            </w:tcBorders>
            <w:shd w:val="clear" w:color="auto" w:fill="auto"/>
            <w:noWrap/>
            <w:vAlign w:val="center"/>
          </w:tcPr>
          <w:p w14:paraId="019A9214" w14:textId="2F809ED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190.150,39</w:t>
            </w:r>
          </w:p>
        </w:tc>
      </w:tr>
      <w:tr w:rsidR="005A025B" w:rsidRPr="005A025B" w14:paraId="2938E359" w14:textId="77777777" w:rsidTr="005A025B">
        <w:trPr>
          <w:trHeight w:val="240"/>
        </w:trPr>
        <w:tc>
          <w:tcPr>
            <w:tcW w:w="3424" w:type="dxa"/>
            <w:tcBorders>
              <w:top w:val="nil"/>
              <w:left w:val="nil"/>
              <w:bottom w:val="single" w:sz="4" w:space="0" w:color="auto"/>
              <w:right w:val="nil"/>
            </w:tcBorders>
            <w:shd w:val="clear" w:color="000000" w:fill="F2F2F2"/>
            <w:noWrap/>
            <w:vAlign w:val="center"/>
            <w:hideMark/>
          </w:tcPr>
          <w:p w14:paraId="14A2FD5A"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4BDE2220" w14:textId="5735434E"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23CFFF34" w14:textId="61043E89"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526.390,57</w:t>
            </w:r>
          </w:p>
        </w:tc>
        <w:tc>
          <w:tcPr>
            <w:tcW w:w="695" w:type="dxa"/>
            <w:tcBorders>
              <w:top w:val="nil"/>
              <w:left w:val="nil"/>
              <w:bottom w:val="single" w:sz="4" w:space="0" w:color="auto"/>
              <w:right w:val="nil"/>
            </w:tcBorders>
            <w:shd w:val="clear" w:color="000000" w:fill="F2F2F2"/>
            <w:vAlign w:val="center"/>
          </w:tcPr>
          <w:p w14:paraId="559B7F62" w14:textId="7ADFE5F5"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8.407,89</w:t>
            </w:r>
          </w:p>
        </w:tc>
        <w:tc>
          <w:tcPr>
            <w:tcW w:w="1151" w:type="dxa"/>
            <w:tcBorders>
              <w:top w:val="nil"/>
              <w:left w:val="nil"/>
              <w:bottom w:val="single" w:sz="4" w:space="0" w:color="auto"/>
              <w:right w:val="nil"/>
            </w:tcBorders>
            <w:shd w:val="clear" w:color="000000" w:fill="F2F2F2"/>
            <w:noWrap/>
            <w:vAlign w:val="center"/>
            <w:hideMark/>
          </w:tcPr>
          <w:p w14:paraId="7D7E3A50" w14:textId="7CF678C3"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167.022,69</w:t>
            </w:r>
          </w:p>
        </w:tc>
        <w:tc>
          <w:tcPr>
            <w:tcW w:w="1151" w:type="dxa"/>
            <w:tcBorders>
              <w:top w:val="nil"/>
              <w:left w:val="nil"/>
              <w:bottom w:val="single" w:sz="4" w:space="0" w:color="auto"/>
              <w:right w:val="nil"/>
            </w:tcBorders>
            <w:shd w:val="clear" w:color="000000" w:fill="F2F2F2"/>
            <w:noWrap/>
            <w:vAlign w:val="center"/>
            <w:hideMark/>
          </w:tcPr>
          <w:p w14:paraId="6E9019C1" w14:textId="570086E2"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350.959,99</w:t>
            </w:r>
          </w:p>
        </w:tc>
      </w:tr>
    </w:tbl>
    <w:p w14:paraId="0E7BB7D4" w14:textId="77777777" w:rsidR="00FC7D09" w:rsidRPr="00FC7D09" w:rsidRDefault="00FC7D09" w:rsidP="00FC7D09">
      <w:pPr>
        <w:pStyle w:val="Brezrazmikov"/>
        <w:rPr>
          <w:highlight w:val="yellow"/>
        </w:rPr>
      </w:pPr>
    </w:p>
    <w:p w14:paraId="6F8C6DA4" w14:textId="067685E8" w:rsidR="008A309C" w:rsidRPr="00946159" w:rsidRDefault="008A309C" w:rsidP="008A309C">
      <w:pPr>
        <w:pStyle w:val="Naslov3"/>
      </w:pPr>
      <w:bookmarkStart w:id="188" w:name="_Toc87521337"/>
      <w:bookmarkStart w:id="189" w:name="_Hlk87341241"/>
      <w:r w:rsidRPr="00946159">
        <w:t>Osnovna šola Koroški jeklarji</w:t>
      </w:r>
      <w:bookmarkEnd w:id="188"/>
      <w:r w:rsidRPr="00946159">
        <w:t xml:space="preserve"> </w:t>
      </w:r>
    </w:p>
    <w:bookmarkEnd w:id="189"/>
    <w:p w14:paraId="561DA2F7" w14:textId="77777777"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 V leta 2022 je predviden začetek gradbenih, obrtniških in inštalaterskih del na objektu katerih zaključek je predviden septembra 2023. Stalne cene so na nivoju november 2021.</w:t>
      </w:r>
    </w:p>
    <w:p w14:paraId="4A01C56E" w14:textId="102D3A51" w:rsidR="00FC7D09" w:rsidRPr="003B1D83" w:rsidRDefault="00FC7D09" w:rsidP="00FC7D09">
      <w:pPr>
        <w:pStyle w:val="Napis"/>
      </w:pPr>
      <w:bookmarkStart w:id="190" w:name="_Toc87521450"/>
      <w:r w:rsidRPr="003B1D83">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37</w:t>
      </w:r>
      <w:r w:rsidR="00CE7C25">
        <w:rPr>
          <w:noProof/>
        </w:rPr>
        <w:fldChar w:fldCharType="end"/>
      </w:r>
      <w:r w:rsidRPr="003B1D83">
        <w:t xml:space="preserve">: Seznam predvidenih ukrepov za objekt Stavba </w:t>
      </w:r>
      <w:r w:rsidR="00661C6E" w:rsidRPr="003B1D83">
        <w:t>OŠ Koroški Jeklarji</w:t>
      </w:r>
      <w:bookmarkEnd w:id="190"/>
    </w:p>
    <w:tbl>
      <w:tblPr>
        <w:tblStyle w:val="Tabelamrea"/>
        <w:tblW w:w="931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31"/>
        <w:gridCol w:w="1031"/>
        <w:gridCol w:w="1228"/>
      </w:tblGrid>
      <w:tr w:rsidR="00FC7D09" w:rsidRPr="003B1D83" w14:paraId="4CE478DC" w14:textId="77777777" w:rsidTr="003B1D83">
        <w:trPr>
          <w:trHeight w:val="240"/>
        </w:trPr>
        <w:tc>
          <w:tcPr>
            <w:tcW w:w="662" w:type="dxa"/>
            <w:shd w:val="clear" w:color="auto" w:fill="DEEAF6" w:themeFill="accent1" w:themeFillTint="33"/>
            <w:noWrap/>
            <w:hideMark/>
          </w:tcPr>
          <w:p w14:paraId="40FFF5C9" w14:textId="77777777" w:rsidR="00FC7D09" w:rsidRPr="003B1D83" w:rsidRDefault="00FC7D09" w:rsidP="004E76F6">
            <w:pPr>
              <w:pStyle w:val="Napis"/>
              <w:spacing w:before="0" w:after="0"/>
              <w:rPr>
                <w:sz w:val="16"/>
                <w:szCs w:val="16"/>
              </w:rPr>
            </w:pPr>
            <w:r w:rsidRPr="003B1D83">
              <w:rPr>
                <w:sz w:val="16"/>
                <w:szCs w:val="16"/>
              </w:rPr>
              <w:t xml:space="preserve">Št. </w:t>
            </w:r>
          </w:p>
        </w:tc>
        <w:tc>
          <w:tcPr>
            <w:tcW w:w="3646" w:type="dxa"/>
            <w:shd w:val="clear" w:color="auto" w:fill="DEEAF6" w:themeFill="accent1" w:themeFillTint="33"/>
            <w:noWrap/>
            <w:hideMark/>
          </w:tcPr>
          <w:p w14:paraId="3684FE48" w14:textId="77777777" w:rsidR="00FC7D09" w:rsidRPr="003B1D83" w:rsidRDefault="00FC7D09" w:rsidP="004E76F6">
            <w:pPr>
              <w:pStyle w:val="Napis"/>
              <w:spacing w:before="0" w:after="0"/>
              <w:rPr>
                <w:sz w:val="16"/>
                <w:szCs w:val="16"/>
              </w:rPr>
            </w:pPr>
            <w:r w:rsidRPr="003B1D83">
              <w:rPr>
                <w:sz w:val="16"/>
                <w:szCs w:val="16"/>
              </w:rPr>
              <w:t>Opis ukrepa</w:t>
            </w:r>
          </w:p>
        </w:tc>
        <w:tc>
          <w:tcPr>
            <w:tcW w:w="3778" w:type="dxa"/>
            <w:gridSpan w:val="4"/>
            <w:shd w:val="clear" w:color="auto" w:fill="DEEAF6" w:themeFill="accent1" w:themeFillTint="33"/>
            <w:noWrap/>
            <w:hideMark/>
          </w:tcPr>
          <w:p w14:paraId="271BD6F7" w14:textId="77777777" w:rsidR="00FC7D09" w:rsidRPr="003B1D83" w:rsidRDefault="00FC7D09" w:rsidP="004E76F6">
            <w:pPr>
              <w:pStyle w:val="Napis"/>
              <w:spacing w:before="0" w:after="0"/>
              <w:rPr>
                <w:sz w:val="16"/>
                <w:szCs w:val="16"/>
              </w:rPr>
            </w:pPr>
            <w:r w:rsidRPr="003B1D83">
              <w:rPr>
                <w:sz w:val="16"/>
                <w:szCs w:val="16"/>
              </w:rPr>
              <w:t>Možni letni prihranki</w:t>
            </w:r>
          </w:p>
        </w:tc>
        <w:tc>
          <w:tcPr>
            <w:tcW w:w="1228" w:type="dxa"/>
            <w:shd w:val="clear" w:color="auto" w:fill="DEEAF6" w:themeFill="accent1" w:themeFillTint="33"/>
            <w:noWrap/>
            <w:hideMark/>
          </w:tcPr>
          <w:p w14:paraId="72128E28" w14:textId="77777777" w:rsidR="00FC7D09" w:rsidRPr="003B1D83" w:rsidRDefault="00FC7D09" w:rsidP="004E76F6">
            <w:pPr>
              <w:pStyle w:val="Napis"/>
              <w:spacing w:before="0" w:after="0"/>
              <w:rPr>
                <w:sz w:val="16"/>
                <w:szCs w:val="16"/>
              </w:rPr>
            </w:pPr>
            <w:r w:rsidRPr="003B1D83">
              <w:rPr>
                <w:sz w:val="16"/>
                <w:szCs w:val="16"/>
              </w:rPr>
              <w:t>Investicija</w:t>
            </w:r>
          </w:p>
        </w:tc>
      </w:tr>
      <w:tr w:rsidR="00FC7D09" w:rsidRPr="003B1D83" w14:paraId="1C2394D4" w14:textId="77777777" w:rsidTr="003B1D83">
        <w:trPr>
          <w:trHeight w:val="349"/>
        </w:trPr>
        <w:tc>
          <w:tcPr>
            <w:tcW w:w="662" w:type="dxa"/>
            <w:noWrap/>
            <w:hideMark/>
          </w:tcPr>
          <w:p w14:paraId="73FD7226" w14:textId="77777777" w:rsidR="00FC7D09" w:rsidRPr="003B1D83" w:rsidRDefault="00FC7D09" w:rsidP="004E76F6">
            <w:pPr>
              <w:pStyle w:val="Napis"/>
              <w:spacing w:before="0" w:after="0"/>
              <w:rPr>
                <w:sz w:val="16"/>
                <w:szCs w:val="16"/>
              </w:rPr>
            </w:pPr>
          </w:p>
        </w:tc>
        <w:tc>
          <w:tcPr>
            <w:tcW w:w="3646" w:type="dxa"/>
            <w:noWrap/>
            <w:hideMark/>
          </w:tcPr>
          <w:p w14:paraId="5D112107" w14:textId="77777777" w:rsidR="00FC7D09" w:rsidRPr="003B1D83" w:rsidRDefault="00FC7D09" w:rsidP="004E76F6">
            <w:pPr>
              <w:pStyle w:val="Napis"/>
              <w:spacing w:before="0" w:after="0"/>
              <w:rPr>
                <w:sz w:val="16"/>
                <w:szCs w:val="16"/>
              </w:rPr>
            </w:pPr>
          </w:p>
        </w:tc>
        <w:tc>
          <w:tcPr>
            <w:tcW w:w="816" w:type="dxa"/>
            <w:noWrap/>
            <w:hideMark/>
          </w:tcPr>
          <w:p w14:paraId="752CE1E1" w14:textId="77777777" w:rsidR="00FC7D09" w:rsidRPr="003B1D83" w:rsidRDefault="00FC7D09" w:rsidP="004E76F6">
            <w:pPr>
              <w:pStyle w:val="Napis"/>
              <w:spacing w:before="0" w:after="0"/>
              <w:rPr>
                <w:sz w:val="16"/>
                <w:szCs w:val="16"/>
              </w:rPr>
            </w:pPr>
            <w:r w:rsidRPr="003B1D83">
              <w:rPr>
                <w:sz w:val="16"/>
                <w:szCs w:val="16"/>
              </w:rPr>
              <w:t xml:space="preserve">Toplota </w:t>
            </w:r>
          </w:p>
        </w:tc>
        <w:tc>
          <w:tcPr>
            <w:tcW w:w="900" w:type="dxa"/>
            <w:noWrap/>
            <w:hideMark/>
          </w:tcPr>
          <w:p w14:paraId="55E27ADC" w14:textId="77777777" w:rsidR="00FC7D09" w:rsidRPr="003B1D83" w:rsidRDefault="00FC7D09" w:rsidP="004E76F6">
            <w:pPr>
              <w:pStyle w:val="Napis"/>
              <w:spacing w:before="0" w:after="0"/>
              <w:rPr>
                <w:sz w:val="16"/>
                <w:szCs w:val="16"/>
              </w:rPr>
            </w:pPr>
            <w:r w:rsidRPr="003B1D83">
              <w:rPr>
                <w:sz w:val="16"/>
                <w:szCs w:val="16"/>
              </w:rPr>
              <w:t>Elektrika</w:t>
            </w:r>
          </w:p>
        </w:tc>
        <w:tc>
          <w:tcPr>
            <w:tcW w:w="1031" w:type="dxa"/>
            <w:noWrap/>
            <w:hideMark/>
          </w:tcPr>
          <w:p w14:paraId="6C902927" w14:textId="77777777" w:rsidR="00FC7D09" w:rsidRPr="003B1D83" w:rsidRDefault="00FC7D09" w:rsidP="004E76F6">
            <w:pPr>
              <w:pStyle w:val="Napis"/>
              <w:spacing w:before="0" w:after="0"/>
              <w:rPr>
                <w:sz w:val="16"/>
                <w:szCs w:val="16"/>
              </w:rPr>
            </w:pPr>
            <w:r w:rsidRPr="003B1D83">
              <w:rPr>
                <w:sz w:val="16"/>
                <w:szCs w:val="16"/>
              </w:rPr>
              <w:t>Emisije CO</w:t>
            </w:r>
            <w:r w:rsidRPr="003B1D83">
              <w:rPr>
                <w:sz w:val="16"/>
                <w:szCs w:val="16"/>
                <w:vertAlign w:val="subscript"/>
              </w:rPr>
              <w:t>2</w:t>
            </w:r>
          </w:p>
        </w:tc>
        <w:tc>
          <w:tcPr>
            <w:tcW w:w="1031" w:type="dxa"/>
            <w:noWrap/>
            <w:hideMark/>
          </w:tcPr>
          <w:p w14:paraId="7187B833" w14:textId="77777777" w:rsidR="00FC7D09" w:rsidRPr="003B1D83" w:rsidRDefault="00FC7D09" w:rsidP="004E76F6">
            <w:pPr>
              <w:pStyle w:val="Napis"/>
              <w:spacing w:before="0" w:after="0"/>
              <w:rPr>
                <w:sz w:val="16"/>
                <w:szCs w:val="16"/>
              </w:rPr>
            </w:pPr>
            <w:r w:rsidRPr="003B1D83">
              <w:rPr>
                <w:sz w:val="16"/>
                <w:szCs w:val="16"/>
              </w:rPr>
              <w:t>Stroški</w:t>
            </w:r>
          </w:p>
        </w:tc>
        <w:tc>
          <w:tcPr>
            <w:tcW w:w="1228" w:type="dxa"/>
            <w:noWrap/>
            <w:hideMark/>
          </w:tcPr>
          <w:p w14:paraId="7EB26041" w14:textId="77777777" w:rsidR="00FC7D09" w:rsidRPr="003B1D83" w:rsidRDefault="00FC7D09" w:rsidP="004E76F6">
            <w:pPr>
              <w:pStyle w:val="Napis"/>
              <w:spacing w:before="0" w:after="0"/>
              <w:rPr>
                <w:sz w:val="16"/>
                <w:szCs w:val="16"/>
              </w:rPr>
            </w:pPr>
            <w:r w:rsidRPr="003B1D83">
              <w:rPr>
                <w:sz w:val="16"/>
                <w:szCs w:val="16"/>
              </w:rPr>
              <w:t>Skupaj</w:t>
            </w:r>
          </w:p>
        </w:tc>
      </w:tr>
      <w:tr w:rsidR="00FC7D09" w:rsidRPr="003B1D83" w14:paraId="39CC11DE" w14:textId="77777777" w:rsidTr="003B1D83">
        <w:trPr>
          <w:trHeight w:val="240"/>
        </w:trPr>
        <w:tc>
          <w:tcPr>
            <w:tcW w:w="662" w:type="dxa"/>
            <w:noWrap/>
            <w:hideMark/>
          </w:tcPr>
          <w:p w14:paraId="1C113C32" w14:textId="77777777" w:rsidR="00FC7D09" w:rsidRPr="003B1D83" w:rsidRDefault="00FC7D09" w:rsidP="004E76F6">
            <w:pPr>
              <w:pStyle w:val="Napis"/>
              <w:spacing w:before="0" w:after="0"/>
              <w:rPr>
                <w:sz w:val="16"/>
                <w:szCs w:val="16"/>
              </w:rPr>
            </w:pPr>
          </w:p>
        </w:tc>
        <w:tc>
          <w:tcPr>
            <w:tcW w:w="3646" w:type="dxa"/>
            <w:noWrap/>
            <w:hideMark/>
          </w:tcPr>
          <w:p w14:paraId="5C3EFFF6" w14:textId="77777777" w:rsidR="00FC7D09" w:rsidRPr="003B1D83" w:rsidRDefault="00FC7D09" w:rsidP="004E76F6">
            <w:pPr>
              <w:pStyle w:val="Napis"/>
              <w:spacing w:before="0" w:after="0"/>
              <w:rPr>
                <w:sz w:val="16"/>
                <w:szCs w:val="16"/>
              </w:rPr>
            </w:pPr>
          </w:p>
        </w:tc>
        <w:tc>
          <w:tcPr>
            <w:tcW w:w="816" w:type="dxa"/>
            <w:noWrap/>
            <w:hideMark/>
          </w:tcPr>
          <w:p w14:paraId="77EE6A3D" w14:textId="77777777" w:rsidR="00FC7D09" w:rsidRPr="003B1D83" w:rsidRDefault="00FC7D09" w:rsidP="004E76F6">
            <w:pPr>
              <w:pStyle w:val="Napis"/>
              <w:spacing w:before="0" w:after="0"/>
              <w:rPr>
                <w:sz w:val="16"/>
                <w:szCs w:val="16"/>
              </w:rPr>
            </w:pPr>
            <w:r w:rsidRPr="003B1D83">
              <w:rPr>
                <w:sz w:val="16"/>
                <w:szCs w:val="16"/>
              </w:rPr>
              <w:t>MWh</w:t>
            </w:r>
          </w:p>
        </w:tc>
        <w:tc>
          <w:tcPr>
            <w:tcW w:w="900" w:type="dxa"/>
            <w:noWrap/>
            <w:hideMark/>
          </w:tcPr>
          <w:p w14:paraId="106E9941" w14:textId="77777777" w:rsidR="00FC7D09" w:rsidRPr="003B1D83" w:rsidRDefault="00FC7D09" w:rsidP="004E76F6">
            <w:pPr>
              <w:pStyle w:val="Napis"/>
              <w:spacing w:before="0" w:after="0"/>
              <w:rPr>
                <w:sz w:val="16"/>
                <w:szCs w:val="16"/>
              </w:rPr>
            </w:pPr>
            <w:r w:rsidRPr="003B1D83">
              <w:rPr>
                <w:sz w:val="16"/>
                <w:szCs w:val="16"/>
              </w:rPr>
              <w:t>MWh</w:t>
            </w:r>
          </w:p>
        </w:tc>
        <w:tc>
          <w:tcPr>
            <w:tcW w:w="1031" w:type="dxa"/>
            <w:noWrap/>
            <w:hideMark/>
          </w:tcPr>
          <w:p w14:paraId="7DFA0616" w14:textId="77777777" w:rsidR="00FC7D09" w:rsidRPr="003B1D83" w:rsidRDefault="00FC7D09" w:rsidP="004E76F6">
            <w:pPr>
              <w:pStyle w:val="Napis"/>
              <w:spacing w:before="0" w:after="0"/>
              <w:rPr>
                <w:sz w:val="16"/>
                <w:szCs w:val="16"/>
              </w:rPr>
            </w:pPr>
            <w:r w:rsidRPr="003B1D83">
              <w:rPr>
                <w:sz w:val="16"/>
                <w:szCs w:val="16"/>
              </w:rPr>
              <w:t>kg CO</w:t>
            </w:r>
            <w:r w:rsidRPr="003B1D83">
              <w:rPr>
                <w:sz w:val="16"/>
                <w:szCs w:val="16"/>
                <w:vertAlign w:val="subscript"/>
              </w:rPr>
              <w:t>2</w:t>
            </w:r>
          </w:p>
        </w:tc>
        <w:tc>
          <w:tcPr>
            <w:tcW w:w="1031" w:type="dxa"/>
            <w:noWrap/>
            <w:hideMark/>
          </w:tcPr>
          <w:p w14:paraId="7BC87206" w14:textId="77777777" w:rsidR="00FC7D09" w:rsidRPr="003B1D83" w:rsidRDefault="00FC7D09" w:rsidP="004E76F6">
            <w:pPr>
              <w:pStyle w:val="Napis"/>
              <w:spacing w:before="0" w:after="0"/>
              <w:rPr>
                <w:sz w:val="16"/>
                <w:szCs w:val="16"/>
              </w:rPr>
            </w:pPr>
            <w:r w:rsidRPr="003B1D83">
              <w:rPr>
                <w:sz w:val="16"/>
                <w:szCs w:val="16"/>
              </w:rPr>
              <w:t>eur</w:t>
            </w:r>
          </w:p>
        </w:tc>
        <w:tc>
          <w:tcPr>
            <w:tcW w:w="1228" w:type="dxa"/>
            <w:noWrap/>
            <w:hideMark/>
          </w:tcPr>
          <w:p w14:paraId="53CB5015" w14:textId="77777777" w:rsidR="00FC7D09" w:rsidRPr="003B1D83" w:rsidRDefault="00FC7D09" w:rsidP="004E76F6">
            <w:pPr>
              <w:pStyle w:val="Napis"/>
              <w:spacing w:before="0" w:after="0"/>
              <w:rPr>
                <w:sz w:val="16"/>
                <w:szCs w:val="16"/>
              </w:rPr>
            </w:pPr>
            <w:r w:rsidRPr="003B1D83">
              <w:rPr>
                <w:sz w:val="16"/>
                <w:szCs w:val="16"/>
              </w:rPr>
              <w:t>EUR brez DDV</w:t>
            </w:r>
          </w:p>
        </w:tc>
      </w:tr>
      <w:tr w:rsidR="00FC7D09" w:rsidRPr="003B1D83" w14:paraId="666917C9" w14:textId="77777777" w:rsidTr="003B1D83">
        <w:trPr>
          <w:trHeight w:val="352"/>
        </w:trPr>
        <w:tc>
          <w:tcPr>
            <w:tcW w:w="4308" w:type="dxa"/>
            <w:gridSpan w:val="2"/>
            <w:noWrap/>
            <w:hideMark/>
          </w:tcPr>
          <w:p w14:paraId="64D63C20" w14:textId="77777777" w:rsidR="00FC7D09" w:rsidRPr="003B1D83" w:rsidRDefault="00FC7D09" w:rsidP="004E76F6">
            <w:pPr>
              <w:pStyle w:val="Napis"/>
              <w:spacing w:before="0" w:after="0"/>
              <w:rPr>
                <w:sz w:val="16"/>
                <w:szCs w:val="16"/>
              </w:rPr>
            </w:pPr>
            <w:r w:rsidRPr="003B1D83">
              <w:rPr>
                <w:sz w:val="16"/>
                <w:szCs w:val="16"/>
              </w:rPr>
              <w:t>ENERGETSKO UPRAVLJANJE</w:t>
            </w:r>
          </w:p>
        </w:tc>
        <w:tc>
          <w:tcPr>
            <w:tcW w:w="816" w:type="dxa"/>
            <w:noWrap/>
            <w:hideMark/>
          </w:tcPr>
          <w:p w14:paraId="09CD8699" w14:textId="77777777" w:rsidR="00FC7D09" w:rsidRPr="003B1D83" w:rsidRDefault="00FC7D09" w:rsidP="004E76F6">
            <w:pPr>
              <w:pStyle w:val="Napis"/>
              <w:spacing w:before="0" w:after="0"/>
              <w:rPr>
                <w:sz w:val="16"/>
                <w:szCs w:val="16"/>
              </w:rPr>
            </w:pPr>
            <w:r w:rsidRPr="003B1D83">
              <w:rPr>
                <w:sz w:val="16"/>
                <w:szCs w:val="16"/>
              </w:rPr>
              <w:t> </w:t>
            </w:r>
          </w:p>
        </w:tc>
        <w:tc>
          <w:tcPr>
            <w:tcW w:w="900" w:type="dxa"/>
            <w:noWrap/>
            <w:hideMark/>
          </w:tcPr>
          <w:p w14:paraId="2CB14F6F"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2941237A"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42FAC41B" w14:textId="77777777" w:rsidR="00FC7D09" w:rsidRPr="003B1D83" w:rsidRDefault="00FC7D09" w:rsidP="004E76F6">
            <w:pPr>
              <w:pStyle w:val="Napis"/>
              <w:spacing w:before="0" w:after="0"/>
              <w:rPr>
                <w:sz w:val="16"/>
                <w:szCs w:val="16"/>
              </w:rPr>
            </w:pPr>
            <w:r w:rsidRPr="003B1D83">
              <w:rPr>
                <w:sz w:val="16"/>
                <w:szCs w:val="16"/>
              </w:rPr>
              <w:t> </w:t>
            </w:r>
          </w:p>
        </w:tc>
        <w:tc>
          <w:tcPr>
            <w:tcW w:w="1228" w:type="dxa"/>
            <w:noWrap/>
            <w:hideMark/>
          </w:tcPr>
          <w:p w14:paraId="29420FE9" w14:textId="77777777" w:rsidR="00FC7D09" w:rsidRPr="003B1D83" w:rsidRDefault="00FC7D09" w:rsidP="004E76F6">
            <w:pPr>
              <w:pStyle w:val="Napis"/>
              <w:spacing w:before="0" w:after="0"/>
              <w:rPr>
                <w:sz w:val="16"/>
                <w:szCs w:val="16"/>
              </w:rPr>
            </w:pPr>
            <w:r w:rsidRPr="003B1D83">
              <w:rPr>
                <w:sz w:val="16"/>
                <w:szCs w:val="16"/>
              </w:rPr>
              <w:t> </w:t>
            </w:r>
          </w:p>
        </w:tc>
      </w:tr>
      <w:tr w:rsidR="003B1D83" w:rsidRPr="003B1D83" w14:paraId="17EA15E6" w14:textId="77777777" w:rsidTr="003B1D83">
        <w:trPr>
          <w:trHeight w:val="490"/>
        </w:trPr>
        <w:tc>
          <w:tcPr>
            <w:tcW w:w="662" w:type="dxa"/>
            <w:noWrap/>
            <w:hideMark/>
          </w:tcPr>
          <w:p w14:paraId="68C2786C" w14:textId="77777777" w:rsidR="003B1D83" w:rsidRPr="003B1D83" w:rsidRDefault="003B1D83" w:rsidP="003B1D83">
            <w:pPr>
              <w:pStyle w:val="Napis"/>
              <w:spacing w:before="0" w:after="0"/>
              <w:rPr>
                <w:sz w:val="16"/>
                <w:szCs w:val="16"/>
              </w:rPr>
            </w:pPr>
          </w:p>
        </w:tc>
        <w:tc>
          <w:tcPr>
            <w:tcW w:w="3646" w:type="dxa"/>
            <w:hideMark/>
          </w:tcPr>
          <w:p w14:paraId="0792B17D" w14:textId="77777777" w:rsidR="003B1D83" w:rsidRPr="003B1D83" w:rsidRDefault="003B1D83" w:rsidP="003B1D83">
            <w:pPr>
              <w:pStyle w:val="Napis"/>
              <w:spacing w:before="0" w:after="0"/>
              <w:rPr>
                <w:sz w:val="16"/>
                <w:szCs w:val="16"/>
              </w:rPr>
            </w:pPr>
            <w:r w:rsidRPr="003B1D83">
              <w:rPr>
                <w:sz w:val="16"/>
                <w:szCs w:val="16"/>
              </w:rPr>
              <w:t xml:space="preserve">Energetsko upravljanje (SIST EN ISO 50001) in energetski monitoring </w:t>
            </w:r>
          </w:p>
        </w:tc>
        <w:tc>
          <w:tcPr>
            <w:tcW w:w="816" w:type="dxa"/>
            <w:noWrap/>
            <w:hideMark/>
          </w:tcPr>
          <w:p w14:paraId="21AFAB41" w14:textId="2B4A5F32" w:rsidR="003B1D83" w:rsidRPr="003B1D83" w:rsidRDefault="003B1D83" w:rsidP="003B1D83">
            <w:pPr>
              <w:pStyle w:val="Napis"/>
              <w:spacing w:before="0" w:after="0"/>
              <w:rPr>
                <w:sz w:val="16"/>
                <w:szCs w:val="16"/>
              </w:rPr>
            </w:pPr>
            <w:r w:rsidRPr="003B1D83">
              <w:rPr>
                <w:sz w:val="16"/>
                <w:szCs w:val="16"/>
              </w:rPr>
              <w:t>18,14</w:t>
            </w:r>
          </w:p>
        </w:tc>
        <w:tc>
          <w:tcPr>
            <w:tcW w:w="900" w:type="dxa"/>
            <w:noWrap/>
            <w:hideMark/>
          </w:tcPr>
          <w:p w14:paraId="6B49A1D8" w14:textId="3C36B07A" w:rsidR="003B1D83" w:rsidRPr="003B1D83" w:rsidRDefault="003B1D83" w:rsidP="003B1D83">
            <w:pPr>
              <w:pStyle w:val="Napis"/>
              <w:spacing w:before="0" w:after="0"/>
              <w:rPr>
                <w:sz w:val="16"/>
                <w:szCs w:val="16"/>
              </w:rPr>
            </w:pPr>
            <w:r w:rsidRPr="003B1D83">
              <w:rPr>
                <w:sz w:val="16"/>
                <w:szCs w:val="16"/>
              </w:rPr>
              <w:t>0,53</w:t>
            </w:r>
          </w:p>
        </w:tc>
        <w:tc>
          <w:tcPr>
            <w:tcW w:w="1031" w:type="dxa"/>
            <w:noWrap/>
            <w:hideMark/>
          </w:tcPr>
          <w:p w14:paraId="02D2D562" w14:textId="0A546BD2" w:rsidR="003B1D83" w:rsidRPr="003B1D83" w:rsidRDefault="003B1D83" w:rsidP="003B1D83">
            <w:pPr>
              <w:pStyle w:val="Napis"/>
              <w:spacing w:before="0" w:after="0"/>
              <w:rPr>
                <w:sz w:val="16"/>
                <w:szCs w:val="16"/>
              </w:rPr>
            </w:pPr>
            <w:r w:rsidRPr="003B1D83">
              <w:rPr>
                <w:sz w:val="16"/>
                <w:szCs w:val="16"/>
              </w:rPr>
              <w:t>6.064,00</w:t>
            </w:r>
          </w:p>
        </w:tc>
        <w:tc>
          <w:tcPr>
            <w:tcW w:w="1031" w:type="dxa"/>
            <w:noWrap/>
            <w:hideMark/>
          </w:tcPr>
          <w:p w14:paraId="6D50B218" w14:textId="4ECA5CC2" w:rsidR="003B1D83" w:rsidRPr="003B1D83" w:rsidRDefault="003B1D83" w:rsidP="003B1D83">
            <w:pPr>
              <w:pStyle w:val="Napis"/>
              <w:spacing w:before="0" w:after="0"/>
              <w:rPr>
                <w:sz w:val="16"/>
                <w:szCs w:val="16"/>
              </w:rPr>
            </w:pPr>
            <w:r w:rsidRPr="003B1D83">
              <w:rPr>
                <w:sz w:val="16"/>
                <w:szCs w:val="16"/>
              </w:rPr>
              <w:t>1.805,00</w:t>
            </w:r>
          </w:p>
        </w:tc>
        <w:tc>
          <w:tcPr>
            <w:tcW w:w="1228" w:type="dxa"/>
            <w:noWrap/>
            <w:hideMark/>
          </w:tcPr>
          <w:p w14:paraId="4BCD23FA" w14:textId="1CB9241B" w:rsidR="003B1D83" w:rsidRPr="003B1D83" w:rsidRDefault="003B1D83" w:rsidP="003B1D83">
            <w:pPr>
              <w:pStyle w:val="Napis"/>
              <w:spacing w:before="0" w:after="0"/>
              <w:rPr>
                <w:sz w:val="16"/>
                <w:szCs w:val="16"/>
              </w:rPr>
            </w:pPr>
            <w:r w:rsidRPr="003B1D83">
              <w:rPr>
                <w:sz w:val="16"/>
                <w:szCs w:val="16"/>
              </w:rPr>
              <w:t>20.000,00</w:t>
            </w:r>
          </w:p>
        </w:tc>
      </w:tr>
      <w:tr w:rsidR="00FC7D09" w:rsidRPr="003B1D83" w14:paraId="23A24CA9" w14:textId="77777777" w:rsidTr="003B1D83">
        <w:trPr>
          <w:trHeight w:val="240"/>
        </w:trPr>
        <w:tc>
          <w:tcPr>
            <w:tcW w:w="4308" w:type="dxa"/>
            <w:gridSpan w:val="2"/>
            <w:noWrap/>
            <w:hideMark/>
          </w:tcPr>
          <w:p w14:paraId="0A56D780" w14:textId="77777777" w:rsidR="00FC7D09" w:rsidRPr="003B1D83" w:rsidRDefault="00FC7D09" w:rsidP="004E76F6">
            <w:pPr>
              <w:pStyle w:val="Napis"/>
              <w:spacing w:before="0" w:after="0"/>
              <w:rPr>
                <w:sz w:val="16"/>
                <w:szCs w:val="16"/>
              </w:rPr>
            </w:pPr>
            <w:r w:rsidRPr="003B1D83">
              <w:rPr>
                <w:sz w:val="16"/>
                <w:szCs w:val="16"/>
              </w:rPr>
              <w:t>TEHNIČNO - INVESTICIJSKI UKREPI</w:t>
            </w:r>
          </w:p>
        </w:tc>
        <w:tc>
          <w:tcPr>
            <w:tcW w:w="816" w:type="dxa"/>
            <w:noWrap/>
            <w:hideMark/>
          </w:tcPr>
          <w:p w14:paraId="4095ECCB" w14:textId="77777777" w:rsidR="00FC7D09" w:rsidRPr="003B1D83" w:rsidRDefault="00FC7D09" w:rsidP="004E76F6">
            <w:pPr>
              <w:pStyle w:val="Napis"/>
              <w:spacing w:before="0" w:after="0"/>
              <w:rPr>
                <w:sz w:val="16"/>
                <w:szCs w:val="16"/>
              </w:rPr>
            </w:pPr>
            <w:r w:rsidRPr="003B1D83">
              <w:rPr>
                <w:sz w:val="16"/>
                <w:szCs w:val="16"/>
              </w:rPr>
              <w:t> </w:t>
            </w:r>
          </w:p>
        </w:tc>
        <w:tc>
          <w:tcPr>
            <w:tcW w:w="900" w:type="dxa"/>
            <w:noWrap/>
            <w:hideMark/>
          </w:tcPr>
          <w:p w14:paraId="52A9F06D"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5C7966C7"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3868D0B0" w14:textId="77777777" w:rsidR="00FC7D09" w:rsidRPr="003B1D83" w:rsidRDefault="00FC7D09" w:rsidP="004E76F6">
            <w:pPr>
              <w:pStyle w:val="Napis"/>
              <w:spacing w:before="0" w:after="0"/>
              <w:rPr>
                <w:sz w:val="16"/>
                <w:szCs w:val="16"/>
              </w:rPr>
            </w:pPr>
            <w:r w:rsidRPr="003B1D83">
              <w:rPr>
                <w:sz w:val="16"/>
                <w:szCs w:val="16"/>
              </w:rPr>
              <w:t> </w:t>
            </w:r>
          </w:p>
        </w:tc>
        <w:tc>
          <w:tcPr>
            <w:tcW w:w="1228" w:type="dxa"/>
            <w:noWrap/>
            <w:hideMark/>
          </w:tcPr>
          <w:p w14:paraId="281AB519" w14:textId="77777777" w:rsidR="00FC7D09" w:rsidRPr="003B1D83" w:rsidRDefault="00FC7D09" w:rsidP="004E76F6">
            <w:pPr>
              <w:pStyle w:val="Napis"/>
              <w:spacing w:before="0" w:after="0"/>
              <w:rPr>
                <w:sz w:val="16"/>
                <w:szCs w:val="16"/>
              </w:rPr>
            </w:pPr>
            <w:r w:rsidRPr="003B1D83">
              <w:rPr>
                <w:sz w:val="16"/>
                <w:szCs w:val="16"/>
              </w:rPr>
              <w:t> </w:t>
            </w:r>
          </w:p>
        </w:tc>
      </w:tr>
      <w:tr w:rsidR="00FC7D09" w:rsidRPr="003B1D83" w14:paraId="51D58FA1" w14:textId="77777777" w:rsidTr="003B1D83">
        <w:trPr>
          <w:trHeight w:val="240"/>
        </w:trPr>
        <w:tc>
          <w:tcPr>
            <w:tcW w:w="662" w:type="dxa"/>
            <w:noWrap/>
            <w:hideMark/>
          </w:tcPr>
          <w:p w14:paraId="2463BB4D" w14:textId="77777777" w:rsidR="00FC7D09" w:rsidRPr="003B1D83" w:rsidRDefault="00FC7D09" w:rsidP="004E76F6">
            <w:pPr>
              <w:pStyle w:val="Napis"/>
              <w:spacing w:before="0" w:after="0"/>
              <w:rPr>
                <w:sz w:val="16"/>
                <w:szCs w:val="16"/>
              </w:rPr>
            </w:pPr>
          </w:p>
        </w:tc>
        <w:tc>
          <w:tcPr>
            <w:tcW w:w="3646" w:type="dxa"/>
            <w:noWrap/>
            <w:hideMark/>
          </w:tcPr>
          <w:p w14:paraId="21152C87" w14:textId="77777777" w:rsidR="00FC7D09" w:rsidRPr="003B1D83" w:rsidRDefault="00FC7D09" w:rsidP="004E76F6">
            <w:pPr>
              <w:pStyle w:val="Napis"/>
              <w:spacing w:before="0" w:after="0"/>
              <w:rPr>
                <w:sz w:val="16"/>
                <w:szCs w:val="16"/>
              </w:rPr>
            </w:pPr>
            <w:r w:rsidRPr="003B1D83">
              <w:rPr>
                <w:sz w:val="16"/>
                <w:szCs w:val="16"/>
              </w:rPr>
              <w:t>Ukrepi na ovoju stavbe</w:t>
            </w:r>
          </w:p>
        </w:tc>
        <w:tc>
          <w:tcPr>
            <w:tcW w:w="816" w:type="dxa"/>
            <w:noWrap/>
            <w:hideMark/>
          </w:tcPr>
          <w:p w14:paraId="4459E952" w14:textId="77777777" w:rsidR="00FC7D09" w:rsidRPr="003B1D83" w:rsidRDefault="00FC7D09" w:rsidP="004E76F6">
            <w:pPr>
              <w:pStyle w:val="Napis"/>
              <w:spacing w:before="0" w:after="0"/>
              <w:rPr>
                <w:sz w:val="16"/>
                <w:szCs w:val="16"/>
              </w:rPr>
            </w:pPr>
            <w:r w:rsidRPr="003B1D83">
              <w:rPr>
                <w:sz w:val="16"/>
                <w:szCs w:val="16"/>
              </w:rPr>
              <w:t> </w:t>
            </w:r>
          </w:p>
        </w:tc>
        <w:tc>
          <w:tcPr>
            <w:tcW w:w="900" w:type="dxa"/>
            <w:noWrap/>
            <w:hideMark/>
          </w:tcPr>
          <w:p w14:paraId="4858C40F"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1066420D"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3E00B4F4" w14:textId="77777777" w:rsidR="00FC7D09" w:rsidRPr="003B1D83" w:rsidRDefault="00FC7D09" w:rsidP="004E76F6">
            <w:pPr>
              <w:pStyle w:val="Napis"/>
              <w:spacing w:before="0" w:after="0"/>
              <w:rPr>
                <w:sz w:val="16"/>
                <w:szCs w:val="16"/>
              </w:rPr>
            </w:pPr>
            <w:r w:rsidRPr="003B1D83">
              <w:rPr>
                <w:sz w:val="16"/>
                <w:szCs w:val="16"/>
              </w:rPr>
              <w:t> </w:t>
            </w:r>
          </w:p>
        </w:tc>
        <w:tc>
          <w:tcPr>
            <w:tcW w:w="1228" w:type="dxa"/>
            <w:noWrap/>
            <w:hideMark/>
          </w:tcPr>
          <w:p w14:paraId="3C2AD260" w14:textId="77777777" w:rsidR="00FC7D09" w:rsidRPr="003B1D83" w:rsidRDefault="00FC7D09" w:rsidP="004E76F6">
            <w:pPr>
              <w:pStyle w:val="Napis"/>
              <w:spacing w:before="0" w:after="0"/>
              <w:rPr>
                <w:sz w:val="16"/>
                <w:szCs w:val="16"/>
              </w:rPr>
            </w:pPr>
            <w:r w:rsidRPr="003B1D83">
              <w:rPr>
                <w:sz w:val="16"/>
                <w:szCs w:val="16"/>
              </w:rPr>
              <w:t> </w:t>
            </w:r>
          </w:p>
        </w:tc>
      </w:tr>
      <w:tr w:rsidR="003B1D83" w:rsidRPr="003B1D83" w14:paraId="60CCB774" w14:textId="77777777" w:rsidTr="003B1D83">
        <w:trPr>
          <w:trHeight w:val="240"/>
        </w:trPr>
        <w:tc>
          <w:tcPr>
            <w:tcW w:w="662" w:type="dxa"/>
            <w:noWrap/>
            <w:hideMark/>
          </w:tcPr>
          <w:p w14:paraId="08F3FCC4" w14:textId="77777777" w:rsidR="003B1D83" w:rsidRPr="003B1D83" w:rsidRDefault="003B1D83" w:rsidP="003B1D83">
            <w:pPr>
              <w:pStyle w:val="Napis"/>
              <w:spacing w:before="0" w:after="0"/>
              <w:rPr>
                <w:sz w:val="16"/>
                <w:szCs w:val="16"/>
              </w:rPr>
            </w:pPr>
            <w:bookmarkStart w:id="191" w:name="_Hlk87341255"/>
          </w:p>
        </w:tc>
        <w:tc>
          <w:tcPr>
            <w:tcW w:w="3646" w:type="dxa"/>
            <w:noWrap/>
            <w:hideMark/>
          </w:tcPr>
          <w:p w14:paraId="1334A68D" w14:textId="0C887BA3" w:rsidR="003B1D83" w:rsidRPr="003B1D83" w:rsidRDefault="003B1D83" w:rsidP="003B1D83">
            <w:pPr>
              <w:pStyle w:val="Napis"/>
              <w:tabs>
                <w:tab w:val="center" w:pos="1715"/>
              </w:tabs>
              <w:spacing w:before="0" w:after="0"/>
              <w:ind w:left="217"/>
              <w:rPr>
                <w:sz w:val="16"/>
                <w:szCs w:val="16"/>
              </w:rPr>
            </w:pPr>
            <w:r w:rsidRPr="003B1D83">
              <w:rPr>
                <w:sz w:val="16"/>
                <w:szCs w:val="16"/>
              </w:rPr>
              <w:t>izolacija stropa proti neogrevanemu podstrešju - šolski del stavbe</w:t>
            </w:r>
            <w:r w:rsidRPr="003B1D83">
              <w:rPr>
                <w:sz w:val="16"/>
                <w:szCs w:val="16"/>
              </w:rPr>
              <w:tab/>
            </w:r>
          </w:p>
        </w:tc>
        <w:tc>
          <w:tcPr>
            <w:tcW w:w="816" w:type="dxa"/>
            <w:noWrap/>
            <w:hideMark/>
          </w:tcPr>
          <w:p w14:paraId="65E61D4D" w14:textId="7D3D6292" w:rsidR="003B1D83" w:rsidRPr="003B1D83" w:rsidRDefault="003B1D83" w:rsidP="003B1D83">
            <w:pPr>
              <w:pStyle w:val="Napis"/>
              <w:spacing w:before="0" w:after="0"/>
              <w:rPr>
                <w:sz w:val="16"/>
                <w:szCs w:val="16"/>
              </w:rPr>
            </w:pPr>
            <w:r w:rsidRPr="003B1D83">
              <w:rPr>
                <w:sz w:val="16"/>
                <w:szCs w:val="16"/>
              </w:rPr>
              <w:t>15,10</w:t>
            </w:r>
          </w:p>
        </w:tc>
        <w:tc>
          <w:tcPr>
            <w:tcW w:w="900" w:type="dxa"/>
            <w:noWrap/>
            <w:hideMark/>
          </w:tcPr>
          <w:p w14:paraId="47FF0803" w14:textId="77777777" w:rsidR="003B1D83" w:rsidRPr="003B1D83" w:rsidRDefault="003B1D83" w:rsidP="003B1D83">
            <w:pPr>
              <w:pStyle w:val="Napis"/>
              <w:spacing w:before="0" w:after="0"/>
              <w:rPr>
                <w:sz w:val="16"/>
                <w:szCs w:val="16"/>
              </w:rPr>
            </w:pPr>
          </w:p>
        </w:tc>
        <w:tc>
          <w:tcPr>
            <w:tcW w:w="1031" w:type="dxa"/>
            <w:noWrap/>
            <w:hideMark/>
          </w:tcPr>
          <w:p w14:paraId="1DE32A4B" w14:textId="683DF0A5" w:rsidR="003B1D83" w:rsidRPr="003B1D83" w:rsidRDefault="003B1D83" w:rsidP="003B1D83">
            <w:pPr>
              <w:pStyle w:val="Napis"/>
              <w:spacing w:before="0" w:after="0"/>
              <w:rPr>
                <w:sz w:val="16"/>
                <w:szCs w:val="16"/>
              </w:rPr>
            </w:pPr>
            <w:r w:rsidRPr="003B1D83">
              <w:rPr>
                <w:sz w:val="16"/>
                <w:szCs w:val="16"/>
              </w:rPr>
              <w:t>4.833,00</w:t>
            </w:r>
          </w:p>
        </w:tc>
        <w:tc>
          <w:tcPr>
            <w:tcW w:w="1031" w:type="dxa"/>
            <w:noWrap/>
            <w:hideMark/>
          </w:tcPr>
          <w:p w14:paraId="2EDA3280" w14:textId="32CD0F48" w:rsidR="003B1D83" w:rsidRPr="003B1D83" w:rsidRDefault="003B1D83" w:rsidP="003B1D83">
            <w:pPr>
              <w:pStyle w:val="Napis"/>
              <w:spacing w:before="0" w:after="0"/>
              <w:rPr>
                <w:sz w:val="16"/>
                <w:szCs w:val="16"/>
              </w:rPr>
            </w:pPr>
            <w:r w:rsidRPr="003B1D83">
              <w:rPr>
                <w:sz w:val="16"/>
                <w:szCs w:val="16"/>
              </w:rPr>
              <w:t>1.450,00</w:t>
            </w:r>
          </w:p>
        </w:tc>
        <w:tc>
          <w:tcPr>
            <w:tcW w:w="1228" w:type="dxa"/>
            <w:noWrap/>
            <w:hideMark/>
          </w:tcPr>
          <w:p w14:paraId="03D01545" w14:textId="69B38CFA" w:rsidR="003B1D83" w:rsidRPr="003B1D83" w:rsidRDefault="003B1D83" w:rsidP="003B1D83">
            <w:pPr>
              <w:pStyle w:val="Napis"/>
              <w:spacing w:before="0" w:after="0"/>
              <w:rPr>
                <w:sz w:val="16"/>
                <w:szCs w:val="16"/>
              </w:rPr>
            </w:pPr>
            <w:r w:rsidRPr="003B1D83">
              <w:rPr>
                <w:sz w:val="16"/>
                <w:szCs w:val="16"/>
              </w:rPr>
              <w:t>75.415,00</w:t>
            </w:r>
          </w:p>
        </w:tc>
      </w:tr>
      <w:tr w:rsidR="003B1D83" w:rsidRPr="003B1D83" w14:paraId="1985A8B3" w14:textId="77777777" w:rsidTr="003B1D83">
        <w:trPr>
          <w:trHeight w:val="240"/>
        </w:trPr>
        <w:tc>
          <w:tcPr>
            <w:tcW w:w="662" w:type="dxa"/>
            <w:noWrap/>
            <w:hideMark/>
          </w:tcPr>
          <w:p w14:paraId="28A6D09B" w14:textId="77777777" w:rsidR="003B1D83" w:rsidRPr="003B1D83" w:rsidRDefault="003B1D83" w:rsidP="003B1D83">
            <w:pPr>
              <w:pStyle w:val="Napis"/>
              <w:spacing w:before="0" w:after="0"/>
              <w:rPr>
                <w:sz w:val="16"/>
                <w:szCs w:val="16"/>
              </w:rPr>
            </w:pPr>
          </w:p>
        </w:tc>
        <w:tc>
          <w:tcPr>
            <w:tcW w:w="3646" w:type="dxa"/>
            <w:noWrap/>
            <w:hideMark/>
          </w:tcPr>
          <w:p w14:paraId="229DA0A1" w14:textId="6BE23B36" w:rsidR="003B1D83" w:rsidRPr="003B1D83" w:rsidRDefault="003B1D83" w:rsidP="003B1D83">
            <w:pPr>
              <w:pStyle w:val="Napis"/>
              <w:spacing w:before="0" w:after="0"/>
              <w:ind w:left="217"/>
              <w:rPr>
                <w:sz w:val="16"/>
                <w:szCs w:val="16"/>
              </w:rPr>
            </w:pPr>
            <w:r w:rsidRPr="003B1D83">
              <w:rPr>
                <w:sz w:val="16"/>
                <w:szCs w:val="16"/>
              </w:rPr>
              <w:t>izolacija ravne strehe - telovadnica</w:t>
            </w:r>
          </w:p>
        </w:tc>
        <w:tc>
          <w:tcPr>
            <w:tcW w:w="816" w:type="dxa"/>
            <w:noWrap/>
            <w:hideMark/>
          </w:tcPr>
          <w:p w14:paraId="1427FD8F" w14:textId="7399E760" w:rsidR="003B1D83" w:rsidRPr="003B1D83" w:rsidRDefault="003B1D83" w:rsidP="003B1D83">
            <w:pPr>
              <w:pStyle w:val="Napis"/>
              <w:spacing w:before="0" w:after="0"/>
              <w:rPr>
                <w:sz w:val="16"/>
                <w:szCs w:val="16"/>
              </w:rPr>
            </w:pPr>
            <w:r w:rsidRPr="003B1D83">
              <w:rPr>
                <w:sz w:val="16"/>
                <w:szCs w:val="16"/>
              </w:rPr>
              <w:t>3,93</w:t>
            </w:r>
          </w:p>
        </w:tc>
        <w:tc>
          <w:tcPr>
            <w:tcW w:w="900" w:type="dxa"/>
            <w:noWrap/>
            <w:hideMark/>
          </w:tcPr>
          <w:p w14:paraId="5D370BD9" w14:textId="77777777" w:rsidR="003B1D83" w:rsidRPr="003B1D83" w:rsidRDefault="003B1D83" w:rsidP="003B1D83">
            <w:pPr>
              <w:pStyle w:val="Napis"/>
              <w:spacing w:before="0" w:after="0"/>
              <w:rPr>
                <w:sz w:val="16"/>
                <w:szCs w:val="16"/>
              </w:rPr>
            </w:pPr>
          </w:p>
        </w:tc>
        <w:tc>
          <w:tcPr>
            <w:tcW w:w="1031" w:type="dxa"/>
            <w:noWrap/>
            <w:hideMark/>
          </w:tcPr>
          <w:p w14:paraId="23CE66D0" w14:textId="724E4323" w:rsidR="003B1D83" w:rsidRPr="003B1D83" w:rsidRDefault="003B1D83" w:rsidP="003B1D83">
            <w:pPr>
              <w:pStyle w:val="Napis"/>
              <w:spacing w:before="0" w:after="0"/>
              <w:rPr>
                <w:sz w:val="16"/>
                <w:szCs w:val="16"/>
              </w:rPr>
            </w:pPr>
            <w:r w:rsidRPr="003B1D83">
              <w:rPr>
                <w:sz w:val="16"/>
                <w:szCs w:val="16"/>
              </w:rPr>
              <w:t>1.258,00</w:t>
            </w:r>
          </w:p>
        </w:tc>
        <w:tc>
          <w:tcPr>
            <w:tcW w:w="1031" w:type="dxa"/>
            <w:noWrap/>
            <w:hideMark/>
          </w:tcPr>
          <w:p w14:paraId="404B1161" w14:textId="3F7279E5" w:rsidR="003B1D83" w:rsidRPr="003B1D83" w:rsidRDefault="003B1D83" w:rsidP="003B1D83">
            <w:pPr>
              <w:pStyle w:val="Napis"/>
              <w:spacing w:before="0" w:after="0"/>
              <w:rPr>
                <w:sz w:val="16"/>
                <w:szCs w:val="16"/>
              </w:rPr>
            </w:pPr>
            <w:r w:rsidRPr="003B1D83">
              <w:rPr>
                <w:sz w:val="16"/>
                <w:szCs w:val="16"/>
              </w:rPr>
              <w:t>377,00</w:t>
            </w:r>
          </w:p>
        </w:tc>
        <w:tc>
          <w:tcPr>
            <w:tcW w:w="1228" w:type="dxa"/>
            <w:noWrap/>
            <w:hideMark/>
          </w:tcPr>
          <w:p w14:paraId="1AE68B96" w14:textId="25BB1A7D" w:rsidR="003B1D83" w:rsidRPr="003B1D83" w:rsidRDefault="003B1D83" w:rsidP="003B1D83">
            <w:pPr>
              <w:pStyle w:val="Napis"/>
              <w:spacing w:before="0" w:after="0"/>
              <w:rPr>
                <w:sz w:val="16"/>
                <w:szCs w:val="16"/>
              </w:rPr>
            </w:pPr>
            <w:r w:rsidRPr="003B1D83">
              <w:rPr>
                <w:sz w:val="16"/>
                <w:szCs w:val="16"/>
              </w:rPr>
              <w:t>63.872,00</w:t>
            </w:r>
          </w:p>
        </w:tc>
      </w:tr>
      <w:tr w:rsidR="003B1D83" w:rsidRPr="003B1D83" w14:paraId="0296A1EC" w14:textId="77777777" w:rsidTr="003B1D83">
        <w:trPr>
          <w:trHeight w:val="286"/>
        </w:trPr>
        <w:tc>
          <w:tcPr>
            <w:tcW w:w="662" w:type="dxa"/>
            <w:noWrap/>
            <w:hideMark/>
          </w:tcPr>
          <w:p w14:paraId="37A59F23" w14:textId="77777777" w:rsidR="003B1D83" w:rsidRPr="003B1D83" w:rsidRDefault="003B1D83" w:rsidP="003B1D83">
            <w:pPr>
              <w:pStyle w:val="Napis"/>
              <w:spacing w:before="0" w:after="0"/>
              <w:rPr>
                <w:sz w:val="16"/>
                <w:szCs w:val="16"/>
              </w:rPr>
            </w:pPr>
          </w:p>
        </w:tc>
        <w:tc>
          <w:tcPr>
            <w:tcW w:w="3646" w:type="dxa"/>
            <w:hideMark/>
          </w:tcPr>
          <w:p w14:paraId="67D6DFD3" w14:textId="3F7AD73C" w:rsidR="003B1D83" w:rsidRPr="003B1D83" w:rsidRDefault="003B1D83" w:rsidP="003B1D83">
            <w:pPr>
              <w:pStyle w:val="Napis"/>
              <w:spacing w:before="0" w:after="0"/>
              <w:ind w:left="217"/>
              <w:rPr>
                <w:sz w:val="16"/>
                <w:szCs w:val="16"/>
              </w:rPr>
            </w:pPr>
            <w:r w:rsidRPr="003B1D83">
              <w:rPr>
                <w:sz w:val="16"/>
                <w:szCs w:val="16"/>
              </w:rPr>
              <w:t>zamenjava izbranega stavbnega pohištva</w:t>
            </w:r>
          </w:p>
        </w:tc>
        <w:tc>
          <w:tcPr>
            <w:tcW w:w="816" w:type="dxa"/>
            <w:noWrap/>
            <w:hideMark/>
          </w:tcPr>
          <w:p w14:paraId="395580E3" w14:textId="511F7232" w:rsidR="003B1D83" w:rsidRPr="003B1D83" w:rsidRDefault="003B1D83" w:rsidP="003B1D83">
            <w:pPr>
              <w:pStyle w:val="Napis"/>
              <w:spacing w:before="0" w:after="0"/>
              <w:rPr>
                <w:sz w:val="16"/>
                <w:szCs w:val="16"/>
              </w:rPr>
            </w:pPr>
            <w:r w:rsidRPr="003B1D83">
              <w:rPr>
                <w:sz w:val="16"/>
                <w:szCs w:val="16"/>
              </w:rPr>
              <w:t>19,35</w:t>
            </w:r>
          </w:p>
        </w:tc>
        <w:tc>
          <w:tcPr>
            <w:tcW w:w="900" w:type="dxa"/>
            <w:noWrap/>
            <w:hideMark/>
          </w:tcPr>
          <w:p w14:paraId="203E5923" w14:textId="77777777" w:rsidR="003B1D83" w:rsidRPr="003B1D83" w:rsidRDefault="003B1D83" w:rsidP="003B1D83">
            <w:pPr>
              <w:pStyle w:val="Napis"/>
              <w:spacing w:before="0" w:after="0"/>
              <w:rPr>
                <w:sz w:val="16"/>
                <w:szCs w:val="16"/>
              </w:rPr>
            </w:pPr>
          </w:p>
        </w:tc>
        <w:tc>
          <w:tcPr>
            <w:tcW w:w="1031" w:type="dxa"/>
            <w:noWrap/>
            <w:hideMark/>
          </w:tcPr>
          <w:p w14:paraId="12EE50EF" w14:textId="6BD1A3C0" w:rsidR="003B1D83" w:rsidRPr="003B1D83" w:rsidRDefault="003B1D83" w:rsidP="003B1D83">
            <w:pPr>
              <w:pStyle w:val="Napis"/>
              <w:spacing w:before="0" w:after="0"/>
              <w:rPr>
                <w:sz w:val="16"/>
                <w:szCs w:val="16"/>
              </w:rPr>
            </w:pPr>
            <w:r w:rsidRPr="003B1D83">
              <w:rPr>
                <w:sz w:val="16"/>
                <w:szCs w:val="16"/>
              </w:rPr>
              <w:t>6.192,00</w:t>
            </w:r>
          </w:p>
        </w:tc>
        <w:tc>
          <w:tcPr>
            <w:tcW w:w="1031" w:type="dxa"/>
            <w:noWrap/>
            <w:hideMark/>
          </w:tcPr>
          <w:p w14:paraId="5BA3A3A9" w14:textId="34D9E1D7" w:rsidR="003B1D83" w:rsidRPr="003B1D83" w:rsidRDefault="003B1D83" w:rsidP="003B1D83">
            <w:pPr>
              <w:pStyle w:val="Napis"/>
              <w:spacing w:before="0" w:after="0"/>
              <w:rPr>
                <w:sz w:val="16"/>
                <w:szCs w:val="16"/>
              </w:rPr>
            </w:pPr>
            <w:r w:rsidRPr="003B1D83">
              <w:rPr>
                <w:sz w:val="16"/>
                <w:szCs w:val="16"/>
              </w:rPr>
              <w:t>1.858,00</w:t>
            </w:r>
          </w:p>
        </w:tc>
        <w:tc>
          <w:tcPr>
            <w:tcW w:w="1228" w:type="dxa"/>
            <w:noWrap/>
            <w:hideMark/>
          </w:tcPr>
          <w:p w14:paraId="2FCA6522" w14:textId="65787DBF" w:rsidR="003B1D83" w:rsidRPr="003B1D83" w:rsidRDefault="003B1D83" w:rsidP="003B1D83">
            <w:pPr>
              <w:pStyle w:val="Napis"/>
              <w:spacing w:before="0" w:after="0"/>
              <w:rPr>
                <w:sz w:val="16"/>
                <w:szCs w:val="16"/>
              </w:rPr>
            </w:pPr>
            <w:r w:rsidRPr="003B1D83">
              <w:rPr>
                <w:sz w:val="16"/>
                <w:szCs w:val="16"/>
              </w:rPr>
              <w:t>83.919,00</w:t>
            </w:r>
          </w:p>
        </w:tc>
      </w:tr>
      <w:bookmarkEnd w:id="191"/>
      <w:tr w:rsidR="003B1D83" w:rsidRPr="003B1D83" w14:paraId="18ACDEFE" w14:textId="77777777" w:rsidTr="003B1D83">
        <w:trPr>
          <w:trHeight w:val="240"/>
        </w:trPr>
        <w:tc>
          <w:tcPr>
            <w:tcW w:w="662" w:type="dxa"/>
            <w:shd w:val="clear" w:color="auto" w:fill="F2F2F2" w:themeFill="background1" w:themeFillShade="F2"/>
            <w:noWrap/>
            <w:hideMark/>
          </w:tcPr>
          <w:p w14:paraId="67CE82AB" w14:textId="77777777" w:rsidR="003B1D83" w:rsidRPr="003B1D83" w:rsidRDefault="003B1D83" w:rsidP="003B1D83">
            <w:pPr>
              <w:pStyle w:val="Napis"/>
              <w:spacing w:before="0" w:after="0"/>
              <w:rPr>
                <w:sz w:val="16"/>
                <w:szCs w:val="16"/>
              </w:rPr>
            </w:pPr>
          </w:p>
        </w:tc>
        <w:tc>
          <w:tcPr>
            <w:tcW w:w="3646" w:type="dxa"/>
            <w:shd w:val="clear" w:color="auto" w:fill="F2F2F2" w:themeFill="background1" w:themeFillShade="F2"/>
            <w:noWrap/>
            <w:hideMark/>
          </w:tcPr>
          <w:p w14:paraId="7877D334" w14:textId="77777777" w:rsidR="003B1D83" w:rsidRPr="003B1D83" w:rsidRDefault="003B1D83" w:rsidP="003B1D83">
            <w:pPr>
              <w:pStyle w:val="Napis"/>
              <w:spacing w:before="0" w:after="0"/>
              <w:rPr>
                <w:sz w:val="16"/>
                <w:szCs w:val="16"/>
              </w:rPr>
            </w:pPr>
            <w:r w:rsidRPr="003B1D83">
              <w:rPr>
                <w:sz w:val="16"/>
                <w:szCs w:val="16"/>
              </w:rPr>
              <w:t xml:space="preserve">SKUPAJ </w:t>
            </w:r>
          </w:p>
        </w:tc>
        <w:tc>
          <w:tcPr>
            <w:tcW w:w="816" w:type="dxa"/>
            <w:shd w:val="clear" w:color="auto" w:fill="F2F2F2" w:themeFill="background1" w:themeFillShade="F2"/>
            <w:noWrap/>
            <w:hideMark/>
          </w:tcPr>
          <w:p w14:paraId="27EE771D" w14:textId="2BB7F960" w:rsidR="003B1D83" w:rsidRPr="003B1D83" w:rsidRDefault="003B1D83" w:rsidP="003B1D83">
            <w:pPr>
              <w:pStyle w:val="Napis"/>
              <w:spacing w:before="0" w:after="0"/>
              <w:rPr>
                <w:sz w:val="16"/>
                <w:szCs w:val="16"/>
              </w:rPr>
            </w:pPr>
            <w:r w:rsidRPr="003B1D83">
              <w:rPr>
                <w:sz w:val="16"/>
                <w:szCs w:val="16"/>
              </w:rPr>
              <w:t>38,38</w:t>
            </w:r>
          </w:p>
        </w:tc>
        <w:tc>
          <w:tcPr>
            <w:tcW w:w="900" w:type="dxa"/>
            <w:shd w:val="clear" w:color="auto" w:fill="F2F2F2" w:themeFill="background1" w:themeFillShade="F2"/>
            <w:noWrap/>
            <w:hideMark/>
          </w:tcPr>
          <w:p w14:paraId="025C6BE1" w14:textId="6C81880C" w:rsidR="003B1D83" w:rsidRPr="003B1D83" w:rsidRDefault="003B1D83" w:rsidP="003B1D83">
            <w:pPr>
              <w:pStyle w:val="Napis"/>
              <w:spacing w:before="0" w:after="0"/>
              <w:rPr>
                <w:sz w:val="16"/>
                <w:szCs w:val="16"/>
              </w:rPr>
            </w:pPr>
            <w:r w:rsidRPr="003B1D83">
              <w:rPr>
                <w:sz w:val="16"/>
                <w:szCs w:val="16"/>
              </w:rPr>
              <w:t>0,00</w:t>
            </w:r>
          </w:p>
        </w:tc>
        <w:tc>
          <w:tcPr>
            <w:tcW w:w="1031" w:type="dxa"/>
            <w:shd w:val="clear" w:color="auto" w:fill="F2F2F2" w:themeFill="background1" w:themeFillShade="F2"/>
            <w:noWrap/>
            <w:hideMark/>
          </w:tcPr>
          <w:p w14:paraId="2EA35022" w14:textId="6982311D" w:rsidR="003B1D83" w:rsidRPr="003B1D83" w:rsidRDefault="003B1D83" w:rsidP="003B1D83">
            <w:pPr>
              <w:pStyle w:val="Napis"/>
              <w:spacing w:before="0" w:after="0"/>
              <w:rPr>
                <w:sz w:val="16"/>
                <w:szCs w:val="16"/>
              </w:rPr>
            </w:pPr>
            <w:r w:rsidRPr="003B1D83">
              <w:rPr>
                <w:sz w:val="16"/>
                <w:szCs w:val="16"/>
              </w:rPr>
              <w:t>12.282,00</w:t>
            </w:r>
          </w:p>
        </w:tc>
        <w:tc>
          <w:tcPr>
            <w:tcW w:w="1031" w:type="dxa"/>
            <w:shd w:val="clear" w:color="auto" w:fill="F2F2F2" w:themeFill="background1" w:themeFillShade="F2"/>
            <w:noWrap/>
            <w:hideMark/>
          </w:tcPr>
          <w:p w14:paraId="4A460770" w14:textId="05AF8F12" w:rsidR="003B1D83" w:rsidRPr="003B1D83" w:rsidRDefault="003B1D83" w:rsidP="003B1D83">
            <w:pPr>
              <w:pStyle w:val="Napis"/>
              <w:spacing w:before="0" w:after="0"/>
              <w:rPr>
                <w:sz w:val="16"/>
                <w:szCs w:val="16"/>
              </w:rPr>
            </w:pPr>
            <w:r w:rsidRPr="003B1D83">
              <w:rPr>
                <w:sz w:val="16"/>
                <w:szCs w:val="16"/>
              </w:rPr>
              <w:t>3.685,00</w:t>
            </w:r>
          </w:p>
        </w:tc>
        <w:tc>
          <w:tcPr>
            <w:tcW w:w="1228" w:type="dxa"/>
            <w:shd w:val="clear" w:color="auto" w:fill="F2F2F2" w:themeFill="background1" w:themeFillShade="F2"/>
            <w:noWrap/>
            <w:hideMark/>
          </w:tcPr>
          <w:p w14:paraId="7B98316B" w14:textId="7F4D47F0" w:rsidR="003B1D83" w:rsidRPr="003B1D83" w:rsidRDefault="003B1D83" w:rsidP="003B1D83">
            <w:pPr>
              <w:pStyle w:val="Napis"/>
              <w:spacing w:before="0" w:after="0"/>
              <w:rPr>
                <w:sz w:val="16"/>
                <w:szCs w:val="16"/>
              </w:rPr>
            </w:pPr>
            <w:r w:rsidRPr="003B1D83">
              <w:rPr>
                <w:sz w:val="16"/>
                <w:szCs w:val="16"/>
              </w:rPr>
              <w:t>223.206,00</w:t>
            </w:r>
          </w:p>
        </w:tc>
      </w:tr>
      <w:tr w:rsidR="00FC7D09" w:rsidRPr="003B1D83" w14:paraId="588D040D" w14:textId="77777777" w:rsidTr="003B1D83">
        <w:trPr>
          <w:trHeight w:val="240"/>
        </w:trPr>
        <w:tc>
          <w:tcPr>
            <w:tcW w:w="662" w:type="dxa"/>
            <w:noWrap/>
            <w:hideMark/>
          </w:tcPr>
          <w:p w14:paraId="3AF37956" w14:textId="77777777" w:rsidR="00FC7D09" w:rsidRPr="003B1D83" w:rsidRDefault="00FC7D09" w:rsidP="004E76F6">
            <w:pPr>
              <w:pStyle w:val="Napis"/>
              <w:spacing w:before="0" w:after="0"/>
              <w:rPr>
                <w:sz w:val="16"/>
                <w:szCs w:val="16"/>
              </w:rPr>
            </w:pPr>
          </w:p>
        </w:tc>
        <w:tc>
          <w:tcPr>
            <w:tcW w:w="3646" w:type="dxa"/>
            <w:noWrap/>
            <w:hideMark/>
          </w:tcPr>
          <w:p w14:paraId="2982A186" w14:textId="77777777" w:rsidR="00FC7D09" w:rsidRPr="003B1D83" w:rsidRDefault="00FC7D09" w:rsidP="004E76F6">
            <w:pPr>
              <w:pStyle w:val="Napis"/>
              <w:spacing w:before="0" w:after="0"/>
              <w:rPr>
                <w:sz w:val="16"/>
                <w:szCs w:val="16"/>
              </w:rPr>
            </w:pPr>
            <w:r w:rsidRPr="003B1D83">
              <w:rPr>
                <w:sz w:val="16"/>
                <w:szCs w:val="16"/>
              </w:rPr>
              <w:t>Ukrepi na strojnih sistemih</w:t>
            </w:r>
          </w:p>
        </w:tc>
        <w:tc>
          <w:tcPr>
            <w:tcW w:w="816" w:type="dxa"/>
            <w:noWrap/>
            <w:hideMark/>
          </w:tcPr>
          <w:p w14:paraId="137B5DE3" w14:textId="77777777" w:rsidR="00FC7D09" w:rsidRPr="003B1D83" w:rsidRDefault="00FC7D09" w:rsidP="004E76F6">
            <w:pPr>
              <w:pStyle w:val="Napis"/>
              <w:spacing w:before="0" w:after="0"/>
              <w:rPr>
                <w:sz w:val="16"/>
                <w:szCs w:val="16"/>
              </w:rPr>
            </w:pPr>
            <w:r w:rsidRPr="003B1D83">
              <w:rPr>
                <w:sz w:val="16"/>
                <w:szCs w:val="16"/>
              </w:rPr>
              <w:t> </w:t>
            </w:r>
          </w:p>
        </w:tc>
        <w:tc>
          <w:tcPr>
            <w:tcW w:w="900" w:type="dxa"/>
            <w:noWrap/>
            <w:hideMark/>
          </w:tcPr>
          <w:p w14:paraId="7ECD7686"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2B48E133"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25F4385F" w14:textId="77777777" w:rsidR="00FC7D09" w:rsidRPr="003B1D83" w:rsidRDefault="00FC7D09" w:rsidP="004E76F6">
            <w:pPr>
              <w:pStyle w:val="Napis"/>
              <w:spacing w:before="0" w:after="0"/>
              <w:rPr>
                <w:sz w:val="16"/>
                <w:szCs w:val="16"/>
              </w:rPr>
            </w:pPr>
            <w:r w:rsidRPr="003B1D83">
              <w:rPr>
                <w:sz w:val="16"/>
                <w:szCs w:val="16"/>
              </w:rPr>
              <w:t> </w:t>
            </w:r>
          </w:p>
        </w:tc>
        <w:tc>
          <w:tcPr>
            <w:tcW w:w="1228" w:type="dxa"/>
            <w:noWrap/>
            <w:hideMark/>
          </w:tcPr>
          <w:p w14:paraId="25235BFF" w14:textId="77777777" w:rsidR="00FC7D09" w:rsidRPr="003B1D83" w:rsidRDefault="00FC7D09" w:rsidP="004E76F6">
            <w:pPr>
              <w:pStyle w:val="Napis"/>
              <w:spacing w:before="0" w:after="0"/>
              <w:rPr>
                <w:sz w:val="16"/>
                <w:szCs w:val="16"/>
              </w:rPr>
            </w:pPr>
            <w:r w:rsidRPr="003B1D83">
              <w:rPr>
                <w:sz w:val="16"/>
                <w:szCs w:val="16"/>
              </w:rPr>
              <w:t> </w:t>
            </w:r>
          </w:p>
        </w:tc>
      </w:tr>
      <w:tr w:rsidR="003B1D83" w:rsidRPr="003B1D83" w14:paraId="13F3F626" w14:textId="77777777" w:rsidTr="003B1D83">
        <w:trPr>
          <w:trHeight w:val="383"/>
        </w:trPr>
        <w:tc>
          <w:tcPr>
            <w:tcW w:w="662" w:type="dxa"/>
            <w:noWrap/>
            <w:hideMark/>
          </w:tcPr>
          <w:p w14:paraId="34E14C54" w14:textId="77777777" w:rsidR="003B1D83" w:rsidRPr="003B1D83" w:rsidRDefault="003B1D83" w:rsidP="003B1D83">
            <w:pPr>
              <w:pStyle w:val="Napis"/>
              <w:spacing w:before="0" w:after="0"/>
              <w:rPr>
                <w:sz w:val="16"/>
                <w:szCs w:val="16"/>
              </w:rPr>
            </w:pPr>
          </w:p>
        </w:tc>
        <w:tc>
          <w:tcPr>
            <w:tcW w:w="3646" w:type="dxa"/>
            <w:hideMark/>
          </w:tcPr>
          <w:p w14:paraId="4239F1AE" w14:textId="3AB2369D" w:rsidR="003B1D83" w:rsidRPr="003B1D83" w:rsidRDefault="003B1D83" w:rsidP="003B1D83">
            <w:pPr>
              <w:pStyle w:val="Napis"/>
              <w:spacing w:before="0" w:after="0"/>
              <w:ind w:left="358"/>
              <w:rPr>
                <w:sz w:val="16"/>
                <w:szCs w:val="16"/>
              </w:rPr>
            </w:pPr>
            <w:bookmarkStart w:id="192" w:name="_Hlk87341279"/>
            <w:r w:rsidRPr="003B1D83">
              <w:rPr>
                <w:sz w:val="16"/>
                <w:szCs w:val="16"/>
              </w:rPr>
              <w:t xml:space="preserve">Vgradnja termostatskih glav radiatorjev, </w:t>
            </w:r>
            <w:proofErr w:type="spellStart"/>
            <w:r w:rsidRPr="003B1D83">
              <w:rPr>
                <w:sz w:val="16"/>
                <w:szCs w:val="16"/>
              </w:rPr>
              <w:t>radiatorskih</w:t>
            </w:r>
            <w:proofErr w:type="spellEnd"/>
            <w:r w:rsidRPr="003B1D83">
              <w:rPr>
                <w:sz w:val="16"/>
                <w:szCs w:val="16"/>
              </w:rPr>
              <w:t xml:space="preserve"> ventilov z nastavljivim pretokom, </w:t>
            </w:r>
            <w:proofErr w:type="spellStart"/>
            <w:r w:rsidRPr="003B1D83">
              <w:rPr>
                <w:sz w:val="16"/>
                <w:szCs w:val="16"/>
              </w:rPr>
              <w:t>radiatorskih</w:t>
            </w:r>
            <w:proofErr w:type="spellEnd"/>
            <w:r w:rsidRPr="003B1D83">
              <w:rPr>
                <w:sz w:val="16"/>
                <w:szCs w:val="16"/>
              </w:rPr>
              <w:t xml:space="preserve"> zapiral z montažo</w:t>
            </w:r>
            <w:bookmarkEnd w:id="192"/>
          </w:p>
        </w:tc>
        <w:tc>
          <w:tcPr>
            <w:tcW w:w="816" w:type="dxa"/>
            <w:noWrap/>
            <w:hideMark/>
          </w:tcPr>
          <w:p w14:paraId="43F97EC5" w14:textId="7507BB84" w:rsidR="003B1D83" w:rsidRPr="003B1D83" w:rsidRDefault="003B1D83" w:rsidP="003B1D83">
            <w:pPr>
              <w:pStyle w:val="Napis"/>
              <w:spacing w:before="0" w:after="0"/>
              <w:rPr>
                <w:sz w:val="16"/>
                <w:szCs w:val="16"/>
              </w:rPr>
            </w:pPr>
            <w:r w:rsidRPr="003B1D83">
              <w:rPr>
                <w:sz w:val="16"/>
                <w:szCs w:val="16"/>
              </w:rPr>
              <w:t>19,09</w:t>
            </w:r>
          </w:p>
        </w:tc>
        <w:tc>
          <w:tcPr>
            <w:tcW w:w="900" w:type="dxa"/>
            <w:noWrap/>
            <w:hideMark/>
          </w:tcPr>
          <w:p w14:paraId="55812E3F" w14:textId="77777777" w:rsidR="003B1D83" w:rsidRPr="003B1D83" w:rsidRDefault="003B1D83" w:rsidP="003B1D83">
            <w:pPr>
              <w:pStyle w:val="Napis"/>
              <w:spacing w:before="0" w:after="0"/>
              <w:rPr>
                <w:sz w:val="16"/>
                <w:szCs w:val="16"/>
              </w:rPr>
            </w:pPr>
          </w:p>
        </w:tc>
        <w:tc>
          <w:tcPr>
            <w:tcW w:w="1031" w:type="dxa"/>
            <w:noWrap/>
            <w:hideMark/>
          </w:tcPr>
          <w:p w14:paraId="57D80931" w14:textId="6F39DD62" w:rsidR="003B1D83" w:rsidRPr="003B1D83" w:rsidRDefault="003B1D83" w:rsidP="003B1D83">
            <w:pPr>
              <w:pStyle w:val="Napis"/>
              <w:spacing w:before="0" w:after="0"/>
              <w:rPr>
                <w:sz w:val="16"/>
                <w:szCs w:val="16"/>
              </w:rPr>
            </w:pPr>
            <w:r w:rsidRPr="003B1D83">
              <w:rPr>
                <w:sz w:val="16"/>
                <w:szCs w:val="16"/>
              </w:rPr>
              <w:t>6.110,00</w:t>
            </w:r>
          </w:p>
        </w:tc>
        <w:tc>
          <w:tcPr>
            <w:tcW w:w="1031" w:type="dxa"/>
            <w:noWrap/>
            <w:hideMark/>
          </w:tcPr>
          <w:p w14:paraId="15E582A2" w14:textId="7B3F9D08" w:rsidR="003B1D83" w:rsidRPr="003B1D83" w:rsidRDefault="003B1D83" w:rsidP="003B1D83">
            <w:pPr>
              <w:pStyle w:val="Napis"/>
              <w:spacing w:before="0" w:after="0"/>
              <w:rPr>
                <w:sz w:val="16"/>
                <w:szCs w:val="16"/>
              </w:rPr>
            </w:pPr>
            <w:r w:rsidRPr="003B1D83">
              <w:rPr>
                <w:sz w:val="16"/>
                <w:szCs w:val="16"/>
              </w:rPr>
              <w:t>1.833,00</w:t>
            </w:r>
          </w:p>
        </w:tc>
        <w:tc>
          <w:tcPr>
            <w:tcW w:w="1228" w:type="dxa"/>
            <w:noWrap/>
            <w:hideMark/>
          </w:tcPr>
          <w:p w14:paraId="20D12E8F" w14:textId="68D4F96F" w:rsidR="003B1D83" w:rsidRPr="003B1D83" w:rsidRDefault="003B1D83" w:rsidP="003B1D83">
            <w:pPr>
              <w:pStyle w:val="Napis"/>
              <w:spacing w:before="0" w:after="0"/>
              <w:rPr>
                <w:sz w:val="16"/>
                <w:szCs w:val="16"/>
              </w:rPr>
            </w:pPr>
            <w:r w:rsidRPr="003B1D83">
              <w:rPr>
                <w:sz w:val="16"/>
                <w:szCs w:val="16"/>
              </w:rPr>
              <w:t>1.400,00</w:t>
            </w:r>
          </w:p>
        </w:tc>
      </w:tr>
      <w:tr w:rsidR="003B1D83" w:rsidRPr="003B1D83" w14:paraId="61CE1A78" w14:textId="77777777" w:rsidTr="003B1D83">
        <w:trPr>
          <w:trHeight w:val="240"/>
        </w:trPr>
        <w:tc>
          <w:tcPr>
            <w:tcW w:w="662" w:type="dxa"/>
            <w:shd w:val="clear" w:color="auto" w:fill="F2F2F2" w:themeFill="background1" w:themeFillShade="F2"/>
            <w:noWrap/>
            <w:hideMark/>
          </w:tcPr>
          <w:p w14:paraId="255C48E1" w14:textId="77777777" w:rsidR="003B1D83" w:rsidRPr="003B1D83" w:rsidRDefault="003B1D83" w:rsidP="003B1D83">
            <w:pPr>
              <w:pStyle w:val="Napis"/>
              <w:spacing w:before="0" w:after="0"/>
              <w:rPr>
                <w:sz w:val="16"/>
                <w:szCs w:val="16"/>
              </w:rPr>
            </w:pPr>
          </w:p>
        </w:tc>
        <w:tc>
          <w:tcPr>
            <w:tcW w:w="3646" w:type="dxa"/>
            <w:shd w:val="clear" w:color="auto" w:fill="F2F2F2" w:themeFill="background1" w:themeFillShade="F2"/>
            <w:noWrap/>
            <w:hideMark/>
          </w:tcPr>
          <w:p w14:paraId="6064941D" w14:textId="77777777" w:rsidR="003B1D83" w:rsidRPr="003B1D83" w:rsidRDefault="003B1D83" w:rsidP="003B1D83">
            <w:pPr>
              <w:pStyle w:val="Napis"/>
              <w:spacing w:before="0" w:after="0"/>
              <w:rPr>
                <w:sz w:val="16"/>
                <w:szCs w:val="16"/>
              </w:rPr>
            </w:pPr>
            <w:r w:rsidRPr="003B1D83">
              <w:rPr>
                <w:sz w:val="16"/>
                <w:szCs w:val="16"/>
              </w:rPr>
              <w:t xml:space="preserve">SKUPAJ </w:t>
            </w:r>
          </w:p>
        </w:tc>
        <w:tc>
          <w:tcPr>
            <w:tcW w:w="816" w:type="dxa"/>
            <w:shd w:val="clear" w:color="auto" w:fill="F2F2F2" w:themeFill="background1" w:themeFillShade="F2"/>
            <w:noWrap/>
            <w:hideMark/>
          </w:tcPr>
          <w:p w14:paraId="0D92F51B" w14:textId="5448AD8A" w:rsidR="003B1D83" w:rsidRPr="003B1D83" w:rsidRDefault="003B1D83" w:rsidP="003B1D83">
            <w:pPr>
              <w:pStyle w:val="Napis"/>
              <w:spacing w:before="0" w:after="0"/>
              <w:rPr>
                <w:sz w:val="16"/>
                <w:szCs w:val="16"/>
              </w:rPr>
            </w:pPr>
            <w:r w:rsidRPr="003B1D83">
              <w:rPr>
                <w:sz w:val="16"/>
                <w:szCs w:val="16"/>
              </w:rPr>
              <w:t>19,09</w:t>
            </w:r>
          </w:p>
        </w:tc>
        <w:tc>
          <w:tcPr>
            <w:tcW w:w="900" w:type="dxa"/>
            <w:shd w:val="clear" w:color="auto" w:fill="F2F2F2" w:themeFill="background1" w:themeFillShade="F2"/>
            <w:noWrap/>
            <w:hideMark/>
          </w:tcPr>
          <w:p w14:paraId="59D1B4BE" w14:textId="5BCDB89D" w:rsidR="003B1D83" w:rsidRPr="003B1D83" w:rsidRDefault="003B1D83" w:rsidP="003B1D83">
            <w:pPr>
              <w:pStyle w:val="Napis"/>
              <w:spacing w:before="0" w:after="0"/>
              <w:rPr>
                <w:sz w:val="16"/>
                <w:szCs w:val="16"/>
              </w:rPr>
            </w:pPr>
            <w:r w:rsidRPr="003B1D83">
              <w:rPr>
                <w:sz w:val="16"/>
                <w:szCs w:val="16"/>
              </w:rPr>
              <w:t>0,00</w:t>
            </w:r>
          </w:p>
        </w:tc>
        <w:tc>
          <w:tcPr>
            <w:tcW w:w="1031" w:type="dxa"/>
            <w:shd w:val="clear" w:color="auto" w:fill="F2F2F2" w:themeFill="background1" w:themeFillShade="F2"/>
            <w:noWrap/>
            <w:hideMark/>
          </w:tcPr>
          <w:p w14:paraId="5D0FD61B" w14:textId="1DEB508F" w:rsidR="003B1D83" w:rsidRPr="003B1D83" w:rsidRDefault="003B1D83" w:rsidP="003B1D83">
            <w:pPr>
              <w:pStyle w:val="Napis"/>
              <w:spacing w:before="0" w:after="0"/>
              <w:rPr>
                <w:sz w:val="16"/>
                <w:szCs w:val="16"/>
              </w:rPr>
            </w:pPr>
            <w:r w:rsidRPr="003B1D83">
              <w:rPr>
                <w:sz w:val="16"/>
                <w:szCs w:val="16"/>
              </w:rPr>
              <w:t>6.110,00</w:t>
            </w:r>
          </w:p>
        </w:tc>
        <w:tc>
          <w:tcPr>
            <w:tcW w:w="1031" w:type="dxa"/>
            <w:shd w:val="clear" w:color="auto" w:fill="F2F2F2" w:themeFill="background1" w:themeFillShade="F2"/>
            <w:noWrap/>
            <w:hideMark/>
          </w:tcPr>
          <w:p w14:paraId="4395B807" w14:textId="6ED378EC" w:rsidR="003B1D83" w:rsidRPr="003B1D83" w:rsidRDefault="003B1D83" w:rsidP="003B1D83">
            <w:pPr>
              <w:pStyle w:val="Napis"/>
              <w:spacing w:before="0" w:after="0"/>
              <w:rPr>
                <w:sz w:val="16"/>
                <w:szCs w:val="16"/>
              </w:rPr>
            </w:pPr>
            <w:r w:rsidRPr="003B1D83">
              <w:rPr>
                <w:sz w:val="16"/>
                <w:szCs w:val="16"/>
              </w:rPr>
              <w:t>1.833,00</w:t>
            </w:r>
          </w:p>
        </w:tc>
        <w:tc>
          <w:tcPr>
            <w:tcW w:w="1228" w:type="dxa"/>
            <w:shd w:val="clear" w:color="auto" w:fill="F2F2F2" w:themeFill="background1" w:themeFillShade="F2"/>
            <w:noWrap/>
            <w:hideMark/>
          </w:tcPr>
          <w:p w14:paraId="61C1C5CC" w14:textId="545D1381" w:rsidR="003B1D83" w:rsidRPr="003B1D83" w:rsidRDefault="003B1D83" w:rsidP="003B1D83">
            <w:pPr>
              <w:pStyle w:val="Napis"/>
              <w:spacing w:before="0" w:after="0"/>
              <w:rPr>
                <w:sz w:val="16"/>
                <w:szCs w:val="16"/>
              </w:rPr>
            </w:pPr>
            <w:r w:rsidRPr="003B1D83">
              <w:rPr>
                <w:sz w:val="16"/>
                <w:szCs w:val="16"/>
              </w:rPr>
              <w:t>1.400,00</w:t>
            </w:r>
          </w:p>
        </w:tc>
      </w:tr>
      <w:tr w:rsidR="00FC7D09" w:rsidRPr="003B1D83" w14:paraId="1A788D98" w14:textId="77777777" w:rsidTr="003B1D83">
        <w:trPr>
          <w:trHeight w:val="240"/>
        </w:trPr>
        <w:tc>
          <w:tcPr>
            <w:tcW w:w="662" w:type="dxa"/>
            <w:noWrap/>
            <w:hideMark/>
          </w:tcPr>
          <w:p w14:paraId="3ADA54FF" w14:textId="77777777" w:rsidR="00FC7D09" w:rsidRPr="003B1D83" w:rsidRDefault="00FC7D09" w:rsidP="004E76F6">
            <w:pPr>
              <w:pStyle w:val="Napis"/>
              <w:spacing w:before="0" w:after="0"/>
              <w:rPr>
                <w:sz w:val="16"/>
                <w:szCs w:val="16"/>
              </w:rPr>
            </w:pPr>
          </w:p>
        </w:tc>
        <w:tc>
          <w:tcPr>
            <w:tcW w:w="3646" w:type="dxa"/>
            <w:noWrap/>
            <w:hideMark/>
          </w:tcPr>
          <w:p w14:paraId="64FB8796" w14:textId="77777777" w:rsidR="00FC7D09" w:rsidRPr="003B1D83" w:rsidRDefault="00FC7D09" w:rsidP="004E76F6">
            <w:pPr>
              <w:pStyle w:val="Napis"/>
              <w:spacing w:before="0" w:after="0"/>
              <w:rPr>
                <w:sz w:val="16"/>
                <w:szCs w:val="16"/>
              </w:rPr>
            </w:pPr>
            <w:r w:rsidRPr="003B1D83">
              <w:rPr>
                <w:sz w:val="16"/>
                <w:szCs w:val="16"/>
              </w:rPr>
              <w:t>Ukrepi na elektro sistemih</w:t>
            </w:r>
          </w:p>
        </w:tc>
        <w:tc>
          <w:tcPr>
            <w:tcW w:w="816" w:type="dxa"/>
            <w:noWrap/>
            <w:hideMark/>
          </w:tcPr>
          <w:p w14:paraId="208D743D" w14:textId="77777777" w:rsidR="00FC7D09" w:rsidRPr="003B1D83" w:rsidRDefault="00FC7D09" w:rsidP="004E76F6">
            <w:pPr>
              <w:pStyle w:val="Napis"/>
              <w:spacing w:before="0" w:after="0"/>
              <w:rPr>
                <w:sz w:val="16"/>
                <w:szCs w:val="16"/>
              </w:rPr>
            </w:pPr>
            <w:r w:rsidRPr="003B1D83">
              <w:rPr>
                <w:sz w:val="16"/>
                <w:szCs w:val="16"/>
              </w:rPr>
              <w:t> </w:t>
            </w:r>
          </w:p>
        </w:tc>
        <w:tc>
          <w:tcPr>
            <w:tcW w:w="900" w:type="dxa"/>
            <w:noWrap/>
            <w:hideMark/>
          </w:tcPr>
          <w:p w14:paraId="6DB10D77"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3C5E8F1C" w14:textId="77777777" w:rsidR="00FC7D09" w:rsidRPr="003B1D83" w:rsidRDefault="00FC7D09" w:rsidP="004E76F6">
            <w:pPr>
              <w:pStyle w:val="Napis"/>
              <w:spacing w:before="0" w:after="0"/>
              <w:rPr>
                <w:sz w:val="16"/>
                <w:szCs w:val="16"/>
              </w:rPr>
            </w:pPr>
            <w:r w:rsidRPr="003B1D83">
              <w:rPr>
                <w:sz w:val="16"/>
                <w:szCs w:val="16"/>
              </w:rPr>
              <w:t> </w:t>
            </w:r>
          </w:p>
        </w:tc>
        <w:tc>
          <w:tcPr>
            <w:tcW w:w="1031" w:type="dxa"/>
            <w:noWrap/>
            <w:hideMark/>
          </w:tcPr>
          <w:p w14:paraId="12A4E8D6" w14:textId="77777777" w:rsidR="00FC7D09" w:rsidRPr="003B1D83" w:rsidRDefault="00FC7D09" w:rsidP="004E76F6">
            <w:pPr>
              <w:pStyle w:val="Napis"/>
              <w:spacing w:before="0" w:after="0"/>
              <w:rPr>
                <w:sz w:val="16"/>
                <w:szCs w:val="16"/>
              </w:rPr>
            </w:pPr>
            <w:r w:rsidRPr="003B1D83">
              <w:rPr>
                <w:sz w:val="16"/>
                <w:szCs w:val="16"/>
              </w:rPr>
              <w:t> </w:t>
            </w:r>
          </w:p>
        </w:tc>
        <w:tc>
          <w:tcPr>
            <w:tcW w:w="1228" w:type="dxa"/>
            <w:noWrap/>
            <w:hideMark/>
          </w:tcPr>
          <w:p w14:paraId="5B850E0A" w14:textId="77777777" w:rsidR="00FC7D09" w:rsidRPr="003B1D83" w:rsidRDefault="00FC7D09" w:rsidP="004E76F6">
            <w:pPr>
              <w:pStyle w:val="Napis"/>
              <w:spacing w:before="0" w:after="0"/>
              <w:rPr>
                <w:sz w:val="16"/>
                <w:szCs w:val="16"/>
              </w:rPr>
            </w:pPr>
            <w:r w:rsidRPr="003B1D83">
              <w:rPr>
                <w:sz w:val="16"/>
                <w:szCs w:val="16"/>
              </w:rPr>
              <w:t> </w:t>
            </w:r>
          </w:p>
        </w:tc>
      </w:tr>
      <w:tr w:rsidR="003B1D83" w:rsidRPr="003B1D83" w14:paraId="5BCBB21E" w14:textId="77777777" w:rsidTr="003B1D83">
        <w:trPr>
          <w:trHeight w:val="240"/>
        </w:trPr>
        <w:tc>
          <w:tcPr>
            <w:tcW w:w="662" w:type="dxa"/>
            <w:noWrap/>
            <w:hideMark/>
          </w:tcPr>
          <w:p w14:paraId="1DDCD2A4" w14:textId="77777777" w:rsidR="003B1D83" w:rsidRPr="003B1D83" w:rsidRDefault="003B1D83" w:rsidP="003B1D83">
            <w:pPr>
              <w:pStyle w:val="Napis"/>
              <w:spacing w:before="0" w:after="0"/>
              <w:rPr>
                <w:sz w:val="16"/>
                <w:szCs w:val="16"/>
              </w:rPr>
            </w:pPr>
          </w:p>
        </w:tc>
        <w:tc>
          <w:tcPr>
            <w:tcW w:w="3646" w:type="dxa"/>
            <w:noWrap/>
            <w:hideMark/>
          </w:tcPr>
          <w:p w14:paraId="3B89AFED" w14:textId="77777777" w:rsidR="003B1D83" w:rsidRPr="003B1D83" w:rsidRDefault="003B1D83" w:rsidP="003B1D83">
            <w:pPr>
              <w:pStyle w:val="Napis"/>
              <w:spacing w:before="0" w:after="0"/>
              <w:ind w:left="358"/>
              <w:rPr>
                <w:sz w:val="16"/>
                <w:szCs w:val="16"/>
              </w:rPr>
            </w:pPr>
            <w:r w:rsidRPr="003B1D83">
              <w:rPr>
                <w:sz w:val="16"/>
                <w:szCs w:val="16"/>
              </w:rPr>
              <w:t>Prenova razsvetljave</w:t>
            </w:r>
          </w:p>
        </w:tc>
        <w:tc>
          <w:tcPr>
            <w:tcW w:w="816" w:type="dxa"/>
            <w:noWrap/>
            <w:hideMark/>
          </w:tcPr>
          <w:p w14:paraId="2C2EE27A" w14:textId="77777777" w:rsidR="003B1D83" w:rsidRPr="003B1D83" w:rsidRDefault="003B1D83" w:rsidP="003B1D83">
            <w:pPr>
              <w:pStyle w:val="Napis"/>
              <w:spacing w:before="0" w:after="0"/>
              <w:rPr>
                <w:sz w:val="16"/>
                <w:szCs w:val="16"/>
              </w:rPr>
            </w:pPr>
          </w:p>
        </w:tc>
        <w:tc>
          <w:tcPr>
            <w:tcW w:w="900" w:type="dxa"/>
            <w:noWrap/>
            <w:hideMark/>
          </w:tcPr>
          <w:p w14:paraId="1DB331D2" w14:textId="1E814911" w:rsidR="003B1D83" w:rsidRPr="003B1D83" w:rsidRDefault="003B1D83" w:rsidP="003B1D83">
            <w:pPr>
              <w:pStyle w:val="Napis"/>
              <w:spacing w:before="0" w:after="0"/>
              <w:rPr>
                <w:sz w:val="16"/>
                <w:szCs w:val="16"/>
              </w:rPr>
            </w:pPr>
            <w:r w:rsidRPr="003B1D83">
              <w:rPr>
                <w:sz w:val="16"/>
                <w:szCs w:val="16"/>
              </w:rPr>
              <w:t>165,89</w:t>
            </w:r>
          </w:p>
        </w:tc>
        <w:tc>
          <w:tcPr>
            <w:tcW w:w="1031" w:type="dxa"/>
            <w:noWrap/>
            <w:hideMark/>
          </w:tcPr>
          <w:p w14:paraId="7E8B1469" w14:textId="143F8080" w:rsidR="003B1D83" w:rsidRPr="003B1D83" w:rsidRDefault="003B1D83" w:rsidP="003B1D83">
            <w:pPr>
              <w:pStyle w:val="Napis"/>
              <w:spacing w:before="0" w:after="0"/>
              <w:rPr>
                <w:sz w:val="16"/>
                <w:szCs w:val="16"/>
              </w:rPr>
            </w:pPr>
            <w:r w:rsidRPr="003B1D83">
              <w:rPr>
                <w:sz w:val="16"/>
                <w:szCs w:val="16"/>
              </w:rPr>
              <w:t>81.287,00</w:t>
            </w:r>
          </w:p>
        </w:tc>
        <w:tc>
          <w:tcPr>
            <w:tcW w:w="1031" w:type="dxa"/>
            <w:noWrap/>
            <w:hideMark/>
          </w:tcPr>
          <w:p w14:paraId="389AF928" w14:textId="7BD2BF99" w:rsidR="003B1D83" w:rsidRPr="003B1D83" w:rsidRDefault="003B1D83" w:rsidP="003B1D83">
            <w:pPr>
              <w:pStyle w:val="Napis"/>
              <w:spacing w:before="0" w:after="0"/>
              <w:rPr>
                <w:sz w:val="16"/>
                <w:szCs w:val="16"/>
              </w:rPr>
            </w:pPr>
            <w:r w:rsidRPr="003B1D83">
              <w:rPr>
                <w:sz w:val="16"/>
                <w:szCs w:val="16"/>
              </w:rPr>
              <w:t>20.056,00</w:t>
            </w:r>
          </w:p>
        </w:tc>
        <w:tc>
          <w:tcPr>
            <w:tcW w:w="1228" w:type="dxa"/>
            <w:noWrap/>
            <w:hideMark/>
          </w:tcPr>
          <w:p w14:paraId="2C55347F" w14:textId="1A15410C" w:rsidR="003B1D83" w:rsidRPr="003B1D83" w:rsidRDefault="003B1D83" w:rsidP="003B1D83">
            <w:pPr>
              <w:pStyle w:val="Napis"/>
              <w:spacing w:before="0" w:after="0"/>
              <w:rPr>
                <w:sz w:val="16"/>
                <w:szCs w:val="16"/>
              </w:rPr>
            </w:pPr>
            <w:r w:rsidRPr="003B1D83">
              <w:rPr>
                <w:sz w:val="16"/>
                <w:szCs w:val="16"/>
              </w:rPr>
              <w:t>197.850,00</w:t>
            </w:r>
          </w:p>
        </w:tc>
      </w:tr>
      <w:tr w:rsidR="003B1D83" w:rsidRPr="003B1D83" w14:paraId="79FD5639" w14:textId="77777777" w:rsidTr="003B1D83">
        <w:trPr>
          <w:trHeight w:val="240"/>
        </w:trPr>
        <w:tc>
          <w:tcPr>
            <w:tcW w:w="662" w:type="dxa"/>
            <w:shd w:val="clear" w:color="auto" w:fill="F2F2F2" w:themeFill="background1" w:themeFillShade="F2"/>
            <w:noWrap/>
            <w:hideMark/>
          </w:tcPr>
          <w:p w14:paraId="307D1BC4" w14:textId="77777777" w:rsidR="003B1D83" w:rsidRPr="003B1D83" w:rsidRDefault="003B1D83" w:rsidP="003B1D83">
            <w:pPr>
              <w:pStyle w:val="Napis"/>
              <w:spacing w:before="0" w:after="0"/>
              <w:rPr>
                <w:sz w:val="16"/>
                <w:szCs w:val="16"/>
              </w:rPr>
            </w:pPr>
          </w:p>
        </w:tc>
        <w:tc>
          <w:tcPr>
            <w:tcW w:w="3646" w:type="dxa"/>
            <w:shd w:val="clear" w:color="auto" w:fill="F2F2F2" w:themeFill="background1" w:themeFillShade="F2"/>
            <w:noWrap/>
            <w:hideMark/>
          </w:tcPr>
          <w:p w14:paraId="4A9EF323" w14:textId="77777777" w:rsidR="003B1D83" w:rsidRPr="003B1D83" w:rsidRDefault="003B1D83" w:rsidP="003B1D83">
            <w:pPr>
              <w:pStyle w:val="Napis"/>
              <w:spacing w:before="0" w:after="0"/>
              <w:rPr>
                <w:sz w:val="16"/>
                <w:szCs w:val="16"/>
              </w:rPr>
            </w:pPr>
            <w:r w:rsidRPr="003B1D83">
              <w:rPr>
                <w:sz w:val="16"/>
                <w:szCs w:val="16"/>
              </w:rPr>
              <w:t xml:space="preserve">SKUPAJ </w:t>
            </w:r>
          </w:p>
        </w:tc>
        <w:tc>
          <w:tcPr>
            <w:tcW w:w="816" w:type="dxa"/>
            <w:shd w:val="clear" w:color="auto" w:fill="F2F2F2" w:themeFill="background1" w:themeFillShade="F2"/>
            <w:noWrap/>
            <w:hideMark/>
          </w:tcPr>
          <w:p w14:paraId="4EE263C0" w14:textId="418AA8D2" w:rsidR="003B1D83" w:rsidRPr="003B1D83" w:rsidRDefault="003B1D83" w:rsidP="003B1D83">
            <w:pPr>
              <w:pStyle w:val="Napis"/>
              <w:spacing w:before="0" w:after="0"/>
              <w:rPr>
                <w:sz w:val="16"/>
                <w:szCs w:val="16"/>
              </w:rPr>
            </w:pPr>
            <w:r w:rsidRPr="003B1D83">
              <w:rPr>
                <w:sz w:val="16"/>
                <w:szCs w:val="16"/>
              </w:rPr>
              <w:t>0,00</w:t>
            </w:r>
          </w:p>
        </w:tc>
        <w:tc>
          <w:tcPr>
            <w:tcW w:w="900" w:type="dxa"/>
            <w:shd w:val="clear" w:color="auto" w:fill="F2F2F2" w:themeFill="background1" w:themeFillShade="F2"/>
            <w:noWrap/>
            <w:hideMark/>
          </w:tcPr>
          <w:p w14:paraId="5E199504" w14:textId="376BF61F" w:rsidR="003B1D83" w:rsidRPr="003B1D83" w:rsidRDefault="003B1D83" w:rsidP="003B1D83">
            <w:pPr>
              <w:pStyle w:val="Napis"/>
              <w:spacing w:before="0" w:after="0"/>
              <w:rPr>
                <w:sz w:val="16"/>
                <w:szCs w:val="16"/>
              </w:rPr>
            </w:pPr>
            <w:r w:rsidRPr="003B1D83">
              <w:rPr>
                <w:sz w:val="16"/>
                <w:szCs w:val="16"/>
              </w:rPr>
              <w:t>165,89</w:t>
            </w:r>
          </w:p>
        </w:tc>
        <w:tc>
          <w:tcPr>
            <w:tcW w:w="1031" w:type="dxa"/>
            <w:shd w:val="clear" w:color="auto" w:fill="F2F2F2" w:themeFill="background1" w:themeFillShade="F2"/>
            <w:noWrap/>
            <w:hideMark/>
          </w:tcPr>
          <w:p w14:paraId="1676933F" w14:textId="4B630338" w:rsidR="003B1D83" w:rsidRPr="003B1D83" w:rsidRDefault="003B1D83" w:rsidP="003B1D83">
            <w:pPr>
              <w:pStyle w:val="Napis"/>
              <w:spacing w:before="0" w:after="0"/>
              <w:rPr>
                <w:sz w:val="16"/>
                <w:szCs w:val="16"/>
              </w:rPr>
            </w:pPr>
            <w:r w:rsidRPr="003B1D83">
              <w:rPr>
                <w:sz w:val="16"/>
                <w:szCs w:val="16"/>
              </w:rPr>
              <w:t>81.287,00</w:t>
            </w:r>
          </w:p>
        </w:tc>
        <w:tc>
          <w:tcPr>
            <w:tcW w:w="1031" w:type="dxa"/>
            <w:shd w:val="clear" w:color="auto" w:fill="F2F2F2" w:themeFill="background1" w:themeFillShade="F2"/>
            <w:noWrap/>
            <w:hideMark/>
          </w:tcPr>
          <w:p w14:paraId="5DFB94BA" w14:textId="2335583E" w:rsidR="003B1D83" w:rsidRPr="003B1D83" w:rsidRDefault="003B1D83" w:rsidP="003B1D83">
            <w:pPr>
              <w:pStyle w:val="Napis"/>
              <w:spacing w:before="0" w:after="0"/>
              <w:rPr>
                <w:sz w:val="16"/>
                <w:szCs w:val="16"/>
              </w:rPr>
            </w:pPr>
            <w:r w:rsidRPr="003B1D83">
              <w:rPr>
                <w:sz w:val="16"/>
                <w:szCs w:val="16"/>
              </w:rPr>
              <w:t>20.056,00</w:t>
            </w:r>
          </w:p>
        </w:tc>
        <w:tc>
          <w:tcPr>
            <w:tcW w:w="1228" w:type="dxa"/>
            <w:shd w:val="clear" w:color="auto" w:fill="F2F2F2" w:themeFill="background1" w:themeFillShade="F2"/>
            <w:noWrap/>
            <w:hideMark/>
          </w:tcPr>
          <w:p w14:paraId="1785904B" w14:textId="69667851" w:rsidR="003B1D83" w:rsidRPr="003B1D83" w:rsidRDefault="003B1D83" w:rsidP="003B1D83">
            <w:pPr>
              <w:pStyle w:val="Napis"/>
              <w:spacing w:before="0" w:after="0"/>
              <w:rPr>
                <w:sz w:val="16"/>
                <w:szCs w:val="16"/>
              </w:rPr>
            </w:pPr>
            <w:r w:rsidRPr="003B1D83">
              <w:rPr>
                <w:sz w:val="16"/>
                <w:szCs w:val="16"/>
              </w:rPr>
              <w:t>197.850,00</w:t>
            </w:r>
          </w:p>
        </w:tc>
      </w:tr>
      <w:tr w:rsidR="00FC7D09" w:rsidRPr="003B1D83" w14:paraId="077AD0C7" w14:textId="77777777" w:rsidTr="003B1D83">
        <w:trPr>
          <w:trHeight w:val="240"/>
        </w:trPr>
        <w:tc>
          <w:tcPr>
            <w:tcW w:w="662" w:type="dxa"/>
            <w:tcBorders>
              <w:bottom w:val="single" w:sz="4" w:space="0" w:color="auto"/>
            </w:tcBorders>
            <w:noWrap/>
            <w:hideMark/>
          </w:tcPr>
          <w:p w14:paraId="06E1C5C4" w14:textId="77777777" w:rsidR="00FC7D09" w:rsidRPr="003B1D83" w:rsidRDefault="00FC7D09" w:rsidP="004E76F6">
            <w:pPr>
              <w:pStyle w:val="Napis"/>
              <w:spacing w:before="0" w:after="0"/>
              <w:rPr>
                <w:sz w:val="16"/>
                <w:szCs w:val="16"/>
              </w:rPr>
            </w:pPr>
          </w:p>
        </w:tc>
        <w:tc>
          <w:tcPr>
            <w:tcW w:w="3646" w:type="dxa"/>
            <w:tcBorders>
              <w:bottom w:val="single" w:sz="4" w:space="0" w:color="auto"/>
            </w:tcBorders>
            <w:noWrap/>
            <w:hideMark/>
          </w:tcPr>
          <w:p w14:paraId="1E6CA9D3" w14:textId="77777777" w:rsidR="00FC7D09" w:rsidRPr="003B1D83" w:rsidRDefault="00FC7D09" w:rsidP="004E76F6">
            <w:pPr>
              <w:pStyle w:val="Napis"/>
              <w:spacing w:before="0" w:after="0"/>
              <w:rPr>
                <w:sz w:val="16"/>
                <w:szCs w:val="16"/>
              </w:rPr>
            </w:pPr>
          </w:p>
        </w:tc>
        <w:tc>
          <w:tcPr>
            <w:tcW w:w="816" w:type="dxa"/>
            <w:tcBorders>
              <w:bottom w:val="single" w:sz="4" w:space="0" w:color="auto"/>
            </w:tcBorders>
            <w:noWrap/>
            <w:hideMark/>
          </w:tcPr>
          <w:p w14:paraId="49BBD147" w14:textId="77777777" w:rsidR="00FC7D09" w:rsidRPr="003B1D83" w:rsidRDefault="00FC7D09" w:rsidP="004E76F6">
            <w:pPr>
              <w:pStyle w:val="Napis"/>
              <w:spacing w:before="0" w:after="0"/>
              <w:rPr>
                <w:sz w:val="16"/>
                <w:szCs w:val="16"/>
              </w:rPr>
            </w:pPr>
          </w:p>
        </w:tc>
        <w:tc>
          <w:tcPr>
            <w:tcW w:w="900" w:type="dxa"/>
            <w:tcBorders>
              <w:bottom w:val="single" w:sz="4" w:space="0" w:color="auto"/>
            </w:tcBorders>
            <w:noWrap/>
            <w:hideMark/>
          </w:tcPr>
          <w:p w14:paraId="45587187" w14:textId="77777777" w:rsidR="00FC7D09" w:rsidRPr="003B1D83" w:rsidRDefault="00FC7D09" w:rsidP="004E76F6">
            <w:pPr>
              <w:pStyle w:val="Napis"/>
              <w:spacing w:before="0" w:after="0"/>
              <w:rPr>
                <w:sz w:val="16"/>
                <w:szCs w:val="16"/>
              </w:rPr>
            </w:pPr>
          </w:p>
        </w:tc>
        <w:tc>
          <w:tcPr>
            <w:tcW w:w="1031" w:type="dxa"/>
            <w:tcBorders>
              <w:bottom w:val="single" w:sz="4" w:space="0" w:color="auto"/>
            </w:tcBorders>
            <w:noWrap/>
            <w:hideMark/>
          </w:tcPr>
          <w:p w14:paraId="6D080E9F" w14:textId="77777777" w:rsidR="00FC7D09" w:rsidRPr="003B1D83" w:rsidRDefault="00FC7D09" w:rsidP="004E76F6">
            <w:pPr>
              <w:pStyle w:val="Napis"/>
              <w:spacing w:before="0" w:after="0"/>
              <w:rPr>
                <w:sz w:val="16"/>
                <w:szCs w:val="16"/>
              </w:rPr>
            </w:pPr>
          </w:p>
        </w:tc>
        <w:tc>
          <w:tcPr>
            <w:tcW w:w="1031" w:type="dxa"/>
            <w:tcBorders>
              <w:bottom w:val="single" w:sz="4" w:space="0" w:color="auto"/>
            </w:tcBorders>
            <w:noWrap/>
            <w:hideMark/>
          </w:tcPr>
          <w:p w14:paraId="6925EE02" w14:textId="77777777" w:rsidR="00FC7D09" w:rsidRPr="003B1D83" w:rsidRDefault="00FC7D09" w:rsidP="004E76F6">
            <w:pPr>
              <w:pStyle w:val="Napis"/>
              <w:spacing w:before="0" w:after="0"/>
              <w:rPr>
                <w:sz w:val="16"/>
                <w:szCs w:val="16"/>
              </w:rPr>
            </w:pPr>
          </w:p>
        </w:tc>
        <w:tc>
          <w:tcPr>
            <w:tcW w:w="1228" w:type="dxa"/>
            <w:tcBorders>
              <w:bottom w:val="single" w:sz="4" w:space="0" w:color="auto"/>
            </w:tcBorders>
            <w:noWrap/>
            <w:hideMark/>
          </w:tcPr>
          <w:p w14:paraId="6F28B37E" w14:textId="77777777" w:rsidR="00FC7D09" w:rsidRPr="003B1D83" w:rsidRDefault="00FC7D09" w:rsidP="004E76F6">
            <w:pPr>
              <w:pStyle w:val="Napis"/>
              <w:spacing w:before="0" w:after="0"/>
              <w:rPr>
                <w:sz w:val="16"/>
                <w:szCs w:val="16"/>
              </w:rPr>
            </w:pPr>
          </w:p>
        </w:tc>
      </w:tr>
      <w:tr w:rsidR="003B1D83" w:rsidRPr="003B1D83" w14:paraId="372341C1" w14:textId="77777777" w:rsidTr="003B1D83">
        <w:trPr>
          <w:trHeight w:val="240"/>
        </w:trPr>
        <w:tc>
          <w:tcPr>
            <w:tcW w:w="4308" w:type="dxa"/>
            <w:gridSpan w:val="2"/>
            <w:tcBorders>
              <w:bottom w:val="single" w:sz="4" w:space="0" w:color="auto"/>
            </w:tcBorders>
            <w:shd w:val="clear" w:color="auto" w:fill="F2F2F2" w:themeFill="background1" w:themeFillShade="F2"/>
            <w:noWrap/>
            <w:hideMark/>
          </w:tcPr>
          <w:p w14:paraId="0DA81A45" w14:textId="77777777" w:rsidR="003B1D83" w:rsidRPr="003B1D83" w:rsidRDefault="003B1D83" w:rsidP="003B1D83">
            <w:pPr>
              <w:pStyle w:val="Napis"/>
              <w:spacing w:before="0" w:after="0"/>
              <w:rPr>
                <w:sz w:val="16"/>
                <w:szCs w:val="16"/>
              </w:rPr>
            </w:pPr>
            <w:r w:rsidRPr="003B1D83">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0504707C" w14:textId="5959771A" w:rsidR="003B1D83" w:rsidRPr="003B1D83" w:rsidRDefault="003B1D83" w:rsidP="003B1D83">
            <w:pPr>
              <w:pStyle w:val="Napis"/>
              <w:spacing w:before="0" w:after="0"/>
              <w:rPr>
                <w:sz w:val="16"/>
                <w:szCs w:val="16"/>
              </w:rPr>
            </w:pPr>
            <w:r w:rsidRPr="003B1D83">
              <w:rPr>
                <w:sz w:val="16"/>
                <w:szCs w:val="16"/>
              </w:rPr>
              <w:t>75,62</w:t>
            </w:r>
          </w:p>
        </w:tc>
        <w:tc>
          <w:tcPr>
            <w:tcW w:w="900" w:type="dxa"/>
            <w:tcBorders>
              <w:bottom w:val="single" w:sz="4" w:space="0" w:color="auto"/>
            </w:tcBorders>
            <w:shd w:val="clear" w:color="auto" w:fill="F2F2F2" w:themeFill="background1" w:themeFillShade="F2"/>
            <w:noWrap/>
            <w:hideMark/>
          </w:tcPr>
          <w:p w14:paraId="165BE6FE" w14:textId="693918D8" w:rsidR="003B1D83" w:rsidRPr="003B1D83" w:rsidRDefault="003B1D83" w:rsidP="003B1D83">
            <w:pPr>
              <w:pStyle w:val="Napis"/>
              <w:spacing w:before="0" w:after="0"/>
              <w:rPr>
                <w:sz w:val="16"/>
                <w:szCs w:val="16"/>
              </w:rPr>
            </w:pPr>
            <w:r w:rsidRPr="003B1D83">
              <w:rPr>
                <w:sz w:val="16"/>
                <w:szCs w:val="16"/>
              </w:rPr>
              <w:t>166,42</w:t>
            </w:r>
          </w:p>
        </w:tc>
        <w:tc>
          <w:tcPr>
            <w:tcW w:w="1031" w:type="dxa"/>
            <w:tcBorders>
              <w:bottom w:val="single" w:sz="4" w:space="0" w:color="auto"/>
            </w:tcBorders>
            <w:shd w:val="clear" w:color="auto" w:fill="F2F2F2" w:themeFill="background1" w:themeFillShade="F2"/>
            <w:noWrap/>
            <w:hideMark/>
          </w:tcPr>
          <w:p w14:paraId="5EB95C9D" w14:textId="624CDFB9" w:rsidR="003B1D83" w:rsidRPr="003B1D83" w:rsidRDefault="003B1D83" w:rsidP="003B1D83">
            <w:pPr>
              <w:pStyle w:val="Napis"/>
              <w:spacing w:before="0" w:after="0"/>
              <w:rPr>
                <w:sz w:val="16"/>
                <w:szCs w:val="16"/>
              </w:rPr>
            </w:pPr>
            <w:r w:rsidRPr="003B1D83">
              <w:rPr>
                <w:sz w:val="16"/>
                <w:szCs w:val="16"/>
              </w:rPr>
              <w:t>105.744,00</w:t>
            </w:r>
          </w:p>
        </w:tc>
        <w:tc>
          <w:tcPr>
            <w:tcW w:w="1031" w:type="dxa"/>
            <w:tcBorders>
              <w:bottom w:val="single" w:sz="4" w:space="0" w:color="auto"/>
            </w:tcBorders>
            <w:shd w:val="clear" w:color="auto" w:fill="F2F2F2" w:themeFill="background1" w:themeFillShade="F2"/>
            <w:noWrap/>
            <w:hideMark/>
          </w:tcPr>
          <w:p w14:paraId="0822D1AC" w14:textId="53FFDDF4" w:rsidR="003B1D83" w:rsidRPr="003B1D83" w:rsidRDefault="003B1D83" w:rsidP="003B1D83">
            <w:pPr>
              <w:pStyle w:val="Napis"/>
              <w:spacing w:before="0" w:after="0"/>
              <w:rPr>
                <w:sz w:val="16"/>
                <w:szCs w:val="16"/>
              </w:rPr>
            </w:pPr>
            <w:r w:rsidRPr="003B1D83">
              <w:rPr>
                <w:sz w:val="16"/>
                <w:szCs w:val="16"/>
              </w:rPr>
              <w:t>27.380,00</w:t>
            </w:r>
          </w:p>
        </w:tc>
        <w:tc>
          <w:tcPr>
            <w:tcW w:w="1228" w:type="dxa"/>
            <w:tcBorders>
              <w:bottom w:val="single" w:sz="4" w:space="0" w:color="auto"/>
            </w:tcBorders>
            <w:shd w:val="clear" w:color="auto" w:fill="F2F2F2" w:themeFill="background1" w:themeFillShade="F2"/>
            <w:noWrap/>
            <w:hideMark/>
          </w:tcPr>
          <w:p w14:paraId="3AD276C5" w14:textId="114EEB2A" w:rsidR="003B1D83" w:rsidRPr="003B1D83" w:rsidRDefault="003B1D83" w:rsidP="003B1D83">
            <w:pPr>
              <w:pStyle w:val="Napis"/>
              <w:spacing w:before="0" w:after="0"/>
              <w:rPr>
                <w:sz w:val="16"/>
                <w:szCs w:val="16"/>
              </w:rPr>
            </w:pPr>
            <w:r w:rsidRPr="003B1D83">
              <w:rPr>
                <w:sz w:val="16"/>
                <w:szCs w:val="16"/>
              </w:rPr>
              <w:t>442.456,00</w:t>
            </w:r>
          </w:p>
        </w:tc>
      </w:tr>
    </w:tbl>
    <w:p w14:paraId="7961892F" w14:textId="5CCD516D" w:rsidR="00FC7D09" w:rsidRPr="005D5712" w:rsidRDefault="00FC7D09" w:rsidP="00FC7D09">
      <w:pPr>
        <w:pStyle w:val="Napis"/>
      </w:pPr>
      <w:bookmarkStart w:id="193" w:name="_Toc87521451"/>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38</w:t>
      </w:r>
      <w:r w:rsidR="00CE7C25">
        <w:rPr>
          <w:noProof/>
        </w:rPr>
        <w:fldChar w:fldCharType="end"/>
      </w:r>
      <w:r w:rsidRPr="005D5712">
        <w:t xml:space="preserve">: Vrednost investicije po stalnih cenah z dinamiko nastajanja stroškov za objekt </w:t>
      </w:r>
      <w:r w:rsidR="003B1D83" w:rsidRPr="003B1D83">
        <w:t>OŠ Koroški Jeklarji</w:t>
      </w:r>
      <w:bookmarkEnd w:id="193"/>
    </w:p>
    <w:tbl>
      <w:tblPr>
        <w:tblW w:w="9072" w:type="dxa"/>
        <w:tblCellMar>
          <w:left w:w="70" w:type="dxa"/>
          <w:right w:w="70" w:type="dxa"/>
        </w:tblCellMar>
        <w:tblLook w:val="04A0" w:firstRow="1" w:lastRow="0" w:firstColumn="1" w:lastColumn="0" w:noHBand="0" w:noVBand="1"/>
      </w:tblPr>
      <w:tblGrid>
        <w:gridCol w:w="1226"/>
        <w:gridCol w:w="633"/>
        <w:gridCol w:w="945"/>
        <w:gridCol w:w="945"/>
        <w:gridCol w:w="945"/>
        <w:gridCol w:w="1022"/>
        <w:gridCol w:w="884"/>
        <w:gridCol w:w="718"/>
        <w:gridCol w:w="884"/>
        <w:gridCol w:w="856"/>
        <w:gridCol w:w="14"/>
      </w:tblGrid>
      <w:tr w:rsidR="005A025B" w:rsidRPr="005A025B" w14:paraId="53BF4F6E" w14:textId="77777777" w:rsidTr="005A025B">
        <w:trPr>
          <w:gridAfter w:val="1"/>
          <w:wAfter w:w="15" w:type="dxa"/>
          <w:trHeight w:val="480"/>
        </w:trPr>
        <w:tc>
          <w:tcPr>
            <w:tcW w:w="1226" w:type="dxa"/>
            <w:tcBorders>
              <w:top w:val="single" w:sz="4" w:space="0" w:color="auto"/>
              <w:left w:val="nil"/>
              <w:bottom w:val="single" w:sz="4" w:space="0" w:color="auto"/>
              <w:right w:val="nil"/>
            </w:tcBorders>
            <w:shd w:val="clear" w:color="000000" w:fill="DDEBF7"/>
            <w:noWrap/>
            <w:hideMark/>
          </w:tcPr>
          <w:p w14:paraId="2DD8DA65" w14:textId="77777777" w:rsidR="005A025B" w:rsidRPr="005A025B" w:rsidRDefault="005A025B" w:rsidP="004E76F6">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Investicijski stroški</w:t>
            </w:r>
            <w:r w:rsidRPr="005A025B">
              <w:rPr>
                <w:rFonts w:asciiTheme="minorHAnsi" w:hAnsiTheme="minorHAnsi" w:cs="Arial"/>
                <w:b/>
                <w:bCs/>
                <w:color w:val="000000"/>
                <w:sz w:val="16"/>
                <w:szCs w:val="16"/>
              </w:rPr>
              <w:br/>
              <w:t>Stalne cene v EUR</w:t>
            </w:r>
          </w:p>
        </w:tc>
        <w:tc>
          <w:tcPr>
            <w:tcW w:w="633" w:type="dxa"/>
            <w:tcBorders>
              <w:top w:val="single" w:sz="4" w:space="0" w:color="auto"/>
              <w:left w:val="nil"/>
              <w:bottom w:val="single" w:sz="4" w:space="0" w:color="auto"/>
              <w:right w:val="nil"/>
            </w:tcBorders>
            <w:shd w:val="clear" w:color="000000" w:fill="DDEBF7"/>
            <w:hideMark/>
          </w:tcPr>
          <w:p w14:paraId="733F1427"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Delež</w:t>
            </w:r>
            <w:r w:rsidRPr="005A025B">
              <w:rPr>
                <w:rFonts w:asciiTheme="minorHAnsi" w:hAnsiTheme="minorHAnsi" w:cs="Arial"/>
                <w:b/>
                <w:bCs/>
                <w:color w:val="000000"/>
                <w:sz w:val="16"/>
                <w:szCs w:val="16"/>
              </w:rPr>
              <w:br/>
              <w:t>[%]</w:t>
            </w:r>
          </w:p>
        </w:tc>
        <w:tc>
          <w:tcPr>
            <w:tcW w:w="945" w:type="dxa"/>
            <w:tcBorders>
              <w:top w:val="single" w:sz="4" w:space="0" w:color="auto"/>
              <w:left w:val="nil"/>
              <w:bottom w:val="single" w:sz="4" w:space="0" w:color="auto"/>
              <w:right w:val="nil"/>
            </w:tcBorders>
            <w:shd w:val="clear" w:color="000000" w:fill="DDEBF7"/>
            <w:hideMark/>
          </w:tcPr>
          <w:p w14:paraId="55F5169A"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brez DDV</w:t>
            </w:r>
          </w:p>
        </w:tc>
        <w:tc>
          <w:tcPr>
            <w:tcW w:w="945" w:type="dxa"/>
            <w:tcBorders>
              <w:top w:val="single" w:sz="4" w:space="0" w:color="auto"/>
              <w:left w:val="nil"/>
              <w:bottom w:val="single" w:sz="4" w:space="0" w:color="auto"/>
              <w:right w:val="nil"/>
            </w:tcBorders>
            <w:shd w:val="clear" w:color="000000" w:fill="DDEBF7"/>
            <w:hideMark/>
          </w:tcPr>
          <w:p w14:paraId="3670E44B"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z DDV</w:t>
            </w:r>
          </w:p>
        </w:tc>
        <w:tc>
          <w:tcPr>
            <w:tcW w:w="945" w:type="dxa"/>
            <w:tcBorders>
              <w:top w:val="single" w:sz="4" w:space="0" w:color="auto"/>
              <w:left w:val="nil"/>
              <w:bottom w:val="single" w:sz="4" w:space="0" w:color="auto"/>
              <w:right w:val="nil"/>
            </w:tcBorders>
            <w:shd w:val="clear" w:color="000000" w:fill="DDEBF7"/>
            <w:hideMark/>
          </w:tcPr>
          <w:p w14:paraId="23F2DCA0"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Upravičeni</w:t>
            </w:r>
            <w:r w:rsidRPr="005A025B">
              <w:rPr>
                <w:rFonts w:asciiTheme="minorHAnsi" w:hAnsiTheme="minorHAnsi" w:cs="Arial"/>
                <w:b/>
                <w:bCs/>
                <w:color w:val="000000"/>
                <w:sz w:val="16"/>
                <w:szCs w:val="16"/>
              </w:rPr>
              <w:br/>
              <w:t>stroški</w:t>
            </w:r>
          </w:p>
        </w:tc>
        <w:tc>
          <w:tcPr>
            <w:tcW w:w="928" w:type="dxa"/>
            <w:tcBorders>
              <w:top w:val="single" w:sz="4" w:space="0" w:color="auto"/>
              <w:left w:val="nil"/>
              <w:bottom w:val="single" w:sz="4" w:space="0" w:color="auto"/>
              <w:right w:val="nil"/>
            </w:tcBorders>
            <w:shd w:val="clear" w:color="000000" w:fill="DDEBF7"/>
          </w:tcPr>
          <w:p w14:paraId="3706B5A0"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Neupravičeni</w:t>
            </w:r>
            <w:r w:rsidRPr="005A025B">
              <w:rPr>
                <w:rFonts w:asciiTheme="minorHAnsi" w:hAnsiTheme="minorHAnsi" w:cs="Arial"/>
                <w:b/>
                <w:bCs/>
                <w:color w:val="000000"/>
                <w:sz w:val="16"/>
                <w:szCs w:val="16"/>
              </w:rPr>
              <w:br/>
              <w:t>stroški brez</w:t>
            </w:r>
            <w:r w:rsidRPr="005A025B">
              <w:rPr>
                <w:rFonts w:asciiTheme="minorHAnsi" w:hAnsiTheme="minorHAnsi" w:cs="Arial"/>
                <w:b/>
                <w:bCs/>
                <w:color w:val="000000"/>
                <w:sz w:val="16"/>
                <w:szCs w:val="16"/>
              </w:rPr>
              <w:br/>
              <w:t>DDV</w:t>
            </w:r>
          </w:p>
        </w:tc>
        <w:tc>
          <w:tcPr>
            <w:tcW w:w="945" w:type="dxa"/>
            <w:tcBorders>
              <w:top w:val="single" w:sz="4" w:space="0" w:color="auto"/>
              <w:left w:val="nil"/>
              <w:bottom w:val="single" w:sz="4" w:space="0" w:color="auto"/>
              <w:right w:val="single" w:sz="4" w:space="0" w:color="auto"/>
            </w:tcBorders>
            <w:shd w:val="clear" w:color="000000" w:fill="DDEBF7"/>
          </w:tcPr>
          <w:p w14:paraId="17728A41"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DDV</w:t>
            </w:r>
          </w:p>
        </w:tc>
        <w:tc>
          <w:tcPr>
            <w:tcW w:w="766" w:type="dxa"/>
            <w:tcBorders>
              <w:top w:val="single" w:sz="4" w:space="0" w:color="auto"/>
              <w:left w:val="single" w:sz="4" w:space="0" w:color="auto"/>
              <w:bottom w:val="single" w:sz="4" w:space="0" w:color="auto"/>
              <w:right w:val="single" w:sz="4" w:space="0" w:color="auto"/>
            </w:tcBorders>
            <w:shd w:val="clear" w:color="000000" w:fill="DDEBF7"/>
          </w:tcPr>
          <w:p w14:paraId="035F5E08" w14:textId="01127186"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2021</w:t>
            </w:r>
          </w:p>
        </w:tc>
        <w:tc>
          <w:tcPr>
            <w:tcW w:w="945" w:type="dxa"/>
            <w:tcBorders>
              <w:top w:val="single" w:sz="4" w:space="0" w:color="auto"/>
              <w:left w:val="single" w:sz="4" w:space="0" w:color="auto"/>
              <w:bottom w:val="single" w:sz="4" w:space="0" w:color="auto"/>
              <w:right w:val="nil"/>
            </w:tcBorders>
            <w:shd w:val="clear" w:color="000000" w:fill="DDEBF7"/>
          </w:tcPr>
          <w:p w14:paraId="202E8BE6" w14:textId="03B64AC7"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2022</w:t>
            </w:r>
          </w:p>
        </w:tc>
        <w:tc>
          <w:tcPr>
            <w:tcW w:w="779" w:type="dxa"/>
            <w:tcBorders>
              <w:top w:val="single" w:sz="4" w:space="0" w:color="auto"/>
              <w:left w:val="nil"/>
              <w:bottom w:val="single" w:sz="4" w:space="0" w:color="auto"/>
              <w:right w:val="nil"/>
            </w:tcBorders>
            <w:shd w:val="clear" w:color="000000" w:fill="DDEBF7"/>
          </w:tcPr>
          <w:p w14:paraId="34B9B772" w14:textId="77777777"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2023</w:t>
            </w:r>
          </w:p>
        </w:tc>
      </w:tr>
      <w:tr w:rsidR="005A025B" w:rsidRPr="005A025B" w14:paraId="6EDAC738" w14:textId="77777777" w:rsidTr="005A025B">
        <w:trPr>
          <w:trHeight w:val="240"/>
        </w:trPr>
        <w:tc>
          <w:tcPr>
            <w:tcW w:w="1226" w:type="dxa"/>
            <w:tcBorders>
              <w:top w:val="nil"/>
              <w:left w:val="nil"/>
              <w:bottom w:val="single" w:sz="4" w:space="0" w:color="auto"/>
              <w:right w:val="nil"/>
            </w:tcBorders>
            <w:shd w:val="clear" w:color="auto" w:fill="auto"/>
            <w:noWrap/>
            <w:vAlign w:val="center"/>
            <w:hideMark/>
          </w:tcPr>
          <w:p w14:paraId="6D56FF95" w14:textId="6B68A8E8"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GOI dela skupaj</w:t>
            </w:r>
          </w:p>
        </w:tc>
        <w:tc>
          <w:tcPr>
            <w:tcW w:w="633" w:type="dxa"/>
            <w:tcBorders>
              <w:top w:val="nil"/>
              <w:left w:val="nil"/>
              <w:bottom w:val="single" w:sz="4" w:space="0" w:color="auto"/>
              <w:right w:val="nil"/>
            </w:tcBorders>
            <w:shd w:val="clear" w:color="auto" w:fill="auto"/>
            <w:noWrap/>
            <w:vAlign w:val="center"/>
            <w:hideMark/>
          </w:tcPr>
          <w:p w14:paraId="3D97E20D" w14:textId="1F785CC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88,78</w:t>
            </w:r>
          </w:p>
        </w:tc>
        <w:tc>
          <w:tcPr>
            <w:tcW w:w="945" w:type="dxa"/>
            <w:tcBorders>
              <w:top w:val="nil"/>
              <w:left w:val="nil"/>
              <w:bottom w:val="single" w:sz="4" w:space="0" w:color="auto"/>
              <w:right w:val="nil"/>
            </w:tcBorders>
            <w:shd w:val="clear" w:color="auto" w:fill="auto"/>
            <w:noWrap/>
            <w:vAlign w:val="center"/>
            <w:hideMark/>
          </w:tcPr>
          <w:p w14:paraId="06C7EE5C" w14:textId="209E9E7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486.169,37</w:t>
            </w:r>
          </w:p>
        </w:tc>
        <w:tc>
          <w:tcPr>
            <w:tcW w:w="945" w:type="dxa"/>
            <w:tcBorders>
              <w:top w:val="nil"/>
              <w:left w:val="nil"/>
              <w:bottom w:val="single" w:sz="4" w:space="0" w:color="auto"/>
              <w:right w:val="nil"/>
            </w:tcBorders>
            <w:shd w:val="clear" w:color="auto" w:fill="auto"/>
            <w:noWrap/>
            <w:vAlign w:val="center"/>
            <w:hideMark/>
          </w:tcPr>
          <w:p w14:paraId="3F0FE689" w14:textId="06A21F9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593.126,62</w:t>
            </w:r>
          </w:p>
        </w:tc>
        <w:tc>
          <w:tcPr>
            <w:tcW w:w="945" w:type="dxa"/>
            <w:tcBorders>
              <w:top w:val="nil"/>
              <w:left w:val="nil"/>
              <w:bottom w:val="single" w:sz="4" w:space="0" w:color="auto"/>
              <w:right w:val="nil"/>
            </w:tcBorders>
            <w:shd w:val="clear" w:color="auto" w:fill="auto"/>
            <w:noWrap/>
            <w:vAlign w:val="center"/>
            <w:hideMark/>
          </w:tcPr>
          <w:p w14:paraId="600BE890" w14:textId="3C553AC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441.923,78</w:t>
            </w:r>
          </w:p>
        </w:tc>
        <w:tc>
          <w:tcPr>
            <w:tcW w:w="928" w:type="dxa"/>
            <w:tcBorders>
              <w:top w:val="nil"/>
              <w:left w:val="nil"/>
              <w:bottom w:val="single" w:sz="4" w:space="0" w:color="auto"/>
              <w:right w:val="nil"/>
            </w:tcBorders>
            <w:vAlign w:val="center"/>
          </w:tcPr>
          <w:p w14:paraId="43E5D180" w14:textId="5236BCE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44.245,59</w:t>
            </w:r>
          </w:p>
        </w:tc>
        <w:tc>
          <w:tcPr>
            <w:tcW w:w="945" w:type="dxa"/>
            <w:tcBorders>
              <w:top w:val="single" w:sz="4" w:space="0" w:color="auto"/>
              <w:left w:val="nil"/>
              <w:bottom w:val="single" w:sz="4" w:space="0" w:color="auto"/>
              <w:right w:val="single" w:sz="4" w:space="0" w:color="auto"/>
            </w:tcBorders>
            <w:vAlign w:val="center"/>
          </w:tcPr>
          <w:p w14:paraId="62A2F8A2" w14:textId="5F0C1F4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106.957,26</w:t>
            </w:r>
          </w:p>
        </w:tc>
        <w:tc>
          <w:tcPr>
            <w:tcW w:w="766" w:type="dxa"/>
            <w:tcBorders>
              <w:top w:val="nil"/>
              <w:left w:val="single" w:sz="4" w:space="0" w:color="auto"/>
              <w:bottom w:val="single" w:sz="4" w:space="0" w:color="auto"/>
              <w:right w:val="single" w:sz="4" w:space="0" w:color="auto"/>
            </w:tcBorders>
            <w:vAlign w:val="center"/>
          </w:tcPr>
          <w:p w14:paraId="3092B1C4" w14:textId="093FF91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vAlign w:val="center"/>
          </w:tcPr>
          <w:p w14:paraId="21295697" w14:textId="18A0F89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177.492,84</w:t>
            </w:r>
          </w:p>
        </w:tc>
        <w:tc>
          <w:tcPr>
            <w:tcW w:w="794" w:type="dxa"/>
            <w:gridSpan w:val="2"/>
            <w:tcBorders>
              <w:top w:val="nil"/>
              <w:left w:val="nil"/>
              <w:bottom w:val="single" w:sz="4" w:space="0" w:color="auto"/>
              <w:right w:val="nil"/>
            </w:tcBorders>
            <w:vAlign w:val="center"/>
          </w:tcPr>
          <w:p w14:paraId="49EB9C5F" w14:textId="0E0ED65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415.633,78</w:t>
            </w:r>
          </w:p>
        </w:tc>
      </w:tr>
      <w:tr w:rsidR="005A025B" w:rsidRPr="005A025B" w14:paraId="6ED4CB38" w14:textId="77777777" w:rsidTr="005A025B">
        <w:trPr>
          <w:trHeight w:val="240"/>
        </w:trPr>
        <w:tc>
          <w:tcPr>
            <w:tcW w:w="1226" w:type="dxa"/>
            <w:tcBorders>
              <w:top w:val="nil"/>
              <w:left w:val="nil"/>
              <w:bottom w:val="single" w:sz="4" w:space="0" w:color="auto"/>
              <w:right w:val="nil"/>
            </w:tcBorders>
            <w:shd w:val="clear" w:color="auto" w:fill="auto"/>
            <w:noWrap/>
            <w:vAlign w:val="center"/>
          </w:tcPr>
          <w:p w14:paraId="54FC6993"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Projektna dokumentacija</w:t>
            </w:r>
          </w:p>
        </w:tc>
        <w:tc>
          <w:tcPr>
            <w:tcW w:w="633" w:type="dxa"/>
            <w:tcBorders>
              <w:top w:val="nil"/>
              <w:left w:val="nil"/>
              <w:bottom w:val="single" w:sz="4" w:space="0" w:color="auto"/>
              <w:right w:val="nil"/>
            </w:tcBorders>
            <w:shd w:val="clear" w:color="auto" w:fill="auto"/>
            <w:noWrap/>
            <w:vAlign w:val="center"/>
          </w:tcPr>
          <w:p w14:paraId="726B0CFB" w14:textId="0CC65FD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4,44</w:t>
            </w:r>
          </w:p>
        </w:tc>
        <w:tc>
          <w:tcPr>
            <w:tcW w:w="945" w:type="dxa"/>
            <w:tcBorders>
              <w:top w:val="nil"/>
              <w:left w:val="nil"/>
              <w:bottom w:val="single" w:sz="4" w:space="0" w:color="auto"/>
              <w:right w:val="nil"/>
            </w:tcBorders>
            <w:shd w:val="clear" w:color="auto" w:fill="auto"/>
            <w:noWrap/>
            <w:vAlign w:val="center"/>
          </w:tcPr>
          <w:p w14:paraId="0FDDFE8F" w14:textId="7AC571A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24.335,09</w:t>
            </w:r>
          </w:p>
        </w:tc>
        <w:tc>
          <w:tcPr>
            <w:tcW w:w="945" w:type="dxa"/>
            <w:tcBorders>
              <w:top w:val="nil"/>
              <w:left w:val="nil"/>
              <w:bottom w:val="single" w:sz="4" w:space="0" w:color="auto"/>
              <w:right w:val="nil"/>
            </w:tcBorders>
            <w:shd w:val="clear" w:color="auto" w:fill="auto"/>
            <w:noWrap/>
            <w:vAlign w:val="center"/>
          </w:tcPr>
          <w:p w14:paraId="527B73B6" w14:textId="2E25C5F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29.688,80</w:t>
            </w:r>
          </w:p>
        </w:tc>
        <w:tc>
          <w:tcPr>
            <w:tcW w:w="945" w:type="dxa"/>
            <w:tcBorders>
              <w:top w:val="nil"/>
              <w:left w:val="nil"/>
              <w:bottom w:val="single" w:sz="4" w:space="0" w:color="auto"/>
              <w:right w:val="nil"/>
            </w:tcBorders>
            <w:shd w:val="clear" w:color="auto" w:fill="auto"/>
            <w:noWrap/>
            <w:vAlign w:val="center"/>
          </w:tcPr>
          <w:p w14:paraId="6512FD0F" w14:textId="63D1A0F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24.335,09</w:t>
            </w:r>
          </w:p>
        </w:tc>
        <w:tc>
          <w:tcPr>
            <w:tcW w:w="928" w:type="dxa"/>
            <w:tcBorders>
              <w:top w:val="nil"/>
              <w:left w:val="nil"/>
              <w:bottom w:val="single" w:sz="4" w:space="0" w:color="auto"/>
              <w:right w:val="nil"/>
            </w:tcBorders>
            <w:vAlign w:val="center"/>
          </w:tcPr>
          <w:p w14:paraId="24831087" w14:textId="5EB76CE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vAlign w:val="center"/>
          </w:tcPr>
          <w:p w14:paraId="531DC9FB" w14:textId="08EB3FD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5.353,71</w:t>
            </w:r>
          </w:p>
        </w:tc>
        <w:tc>
          <w:tcPr>
            <w:tcW w:w="766" w:type="dxa"/>
            <w:tcBorders>
              <w:top w:val="nil"/>
              <w:left w:val="single" w:sz="4" w:space="0" w:color="auto"/>
              <w:bottom w:val="single" w:sz="4" w:space="0" w:color="auto"/>
              <w:right w:val="single" w:sz="4" w:space="0" w:color="auto"/>
            </w:tcBorders>
            <w:vAlign w:val="center"/>
          </w:tcPr>
          <w:p w14:paraId="396DCB6F" w14:textId="7644B5F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vAlign w:val="center"/>
          </w:tcPr>
          <w:p w14:paraId="38DA9234" w14:textId="4F76465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23.751,04</w:t>
            </w:r>
          </w:p>
        </w:tc>
        <w:tc>
          <w:tcPr>
            <w:tcW w:w="794" w:type="dxa"/>
            <w:gridSpan w:val="2"/>
            <w:tcBorders>
              <w:top w:val="nil"/>
              <w:left w:val="nil"/>
              <w:bottom w:val="single" w:sz="4" w:space="0" w:color="auto"/>
              <w:right w:val="nil"/>
            </w:tcBorders>
            <w:vAlign w:val="center"/>
          </w:tcPr>
          <w:p w14:paraId="34279D92" w14:textId="4FEFB64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5.937,76</w:t>
            </w:r>
          </w:p>
        </w:tc>
      </w:tr>
      <w:tr w:rsidR="005A025B" w:rsidRPr="005A025B" w14:paraId="49F27A76" w14:textId="77777777" w:rsidTr="005A025B">
        <w:trPr>
          <w:trHeight w:val="240"/>
        </w:trPr>
        <w:tc>
          <w:tcPr>
            <w:tcW w:w="1226" w:type="dxa"/>
            <w:tcBorders>
              <w:top w:val="nil"/>
              <w:left w:val="nil"/>
              <w:bottom w:val="single" w:sz="4" w:space="0" w:color="auto"/>
              <w:right w:val="nil"/>
            </w:tcBorders>
            <w:shd w:val="clear" w:color="auto" w:fill="auto"/>
            <w:noWrap/>
            <w:vAlign w:val="center"/>
          </w:tcPr>
          <w:p w14:paraId="748513BC"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Svetovalni inženiring</w:t>
            </w:r>
          </w:p>
        </w:tc>
        <w:tc>
          <w:tcPr>
            <w:tcW w:w="633" w:type="dxa"/>
            <w:tcBorders>
              <w:top w:val="nil"/>
              <w:left w:val="nil"/>
              <w:bottom w:val="single" w:sz="4" w:space="0" w:color="auto"/>
              <w:right w:val="nil"/>
            </w:tcBorders>
            <w:shd w:val="clear" w:color="auto" w:fill="auto"/>
            <w:noWrap/>
            <w:vAlign w:val="center"/>
          </w:tcPr>
          <w:p w14:paraId="3052FED2" w14:textId="71AE6C5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3,68</w:t>
            </w:r>
          </w:p>
        </w:tc>
        <w:tc>
          <w:tcPr>
            <w:tcW w:w="945" w:type="dxa"/>
            <w:tcBorders>
              <w:top w:val="nil"/>
              <w:left w:val="nil"/>
              <w:bottom w:val="single" w:sz="4" w:space="0" w:color="auto"/>
              <w:right w:val="nil"/>
            </w:tcBorders>
            <w:shd w:val="clear" w:color="auto" w:fill="auto"/>
            <w:noWrap/>
            <w:vAlign w:val="center"/>
          </w:tcPr>
          <w:p w14:paraId="7B068AF0" w14:textId="57955A8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20.125,16</w:t>
            </w:r>
          </w:p>
        </w:tc>
        <w:tc>
          <w:tcPr>
            <w:tcW w:w="945" w:type="dxa"/>
            <w:tcBorders>
              <w:top w:val="nil"/>
              <w:left w:val="nil"/>
              <w:bottom w:val="single" w:sz="4" w:space="0" w:color="auto"/>
              <w:right w:val="nil"/>
            </w:tcBorders>
            <w:shd w:val="clear" w:color="auto" w:fill="auto"/>
            <w:noWrap/>
            <w:vAlign w:val="center"/>
          </w:tcPr>
          <w:p w14:paraId="450D126C" w14:textId="3EDAFE2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24.552,69</w:t>
            </w:r>
          </w:p>
        </w:tc>
        <w:tc>
          <w:tcPr>
            <w:tcW w:w="945" w:type="dxa"/>
            <w:tcBorders>
              <w:top w:val="nil"/>
              <w:left w:val="nil"/>
              <w:bottom w:val="single" w:sz="4" w:space="0" w:color="auto"/>
              <w:right w:val="nil"/>
            </w:tcBorders>
            <w:shd w:val="clear" w:color="auto" w:fill="auto"/>
            <w:noWrap/>
            <w:vAlign w:val="center"/>
          </w:tcPr>
          <w:p w14:paraId="21888F2E" w14:textId="3464248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18.181,89</w:t>
            </w:r>
          </w:p>
        </w:tc>
        <w:tc>
          <w:tcPr>
            <w:tcW w:w="928" w:type="dxa"/>
            <w:tcBorders>
              <w:top w:val="nil"/>
              <w:left w:val="nil"/>
              <w:bottom w:val="single" w:sz="4" w:space="0" w:color="auto"/>
              <w:right w:val="nil"/>
            </w:tcBorders>
            <w:vAlign w:val="center"/>
          </w:tcPr>
          <w:p w14:paraId="0EE9984D" w14:textId="4CA434A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1.943,27</w:t>
            </w:r>
          </w:p>
        </w:tc>
        <w:tc>
          <w:tcPr>
            <w:tcW w:w="945" w:type="dxa"/>
            <w:tcBorders>
              <w:top w:val="single" w:sz="4" w:space="0" w:color="auto"/>
              <w:left w:val="nil"/>
              <w:bottom w:val="single" w:sz="4" w:space="0" w:color="auto"/>
              <w:right w:val="single" w:sz="4" w:space="0" w:color="auto"/>
            </w:tcBorders>
            <w:vAlign w:val="center"/>
          </w:tcPr>
          <w:p w14:paraId="32848B7A" w14:textId="63CE285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4.427,53</w:t>
            </w:r>
          </w:p>
        </w:tc>
        <w:tc>
          <w:tcPr>
            <w:tcW w:w="766" w:type="dxa"/>
            <w:tcBorders>
              <w:top w:val="nil"/>
              <w:left w:val="single" w:sz="4" w:space="0" w:color="auto"/>
              <w:bottom w:val="single" w:sz="4" w:space="0" w:color="auto"/>
              <w:right w:val="single" w:sz="4" w:space="0" w:color="auto"/>
            </w:tcBorders>
            <w:vAlign w:val="center"/>
          </w:tcPr>
          <w:p w14:paraId="6C8FF69B" w14:textId="4506665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3.633,22</w:t>
            </w:r>
          </w:p>
        </w:tc>
        <w:tc>
          <w:tcPr>
            <w:tcW w:w="945" w:type="dxa"/>
            <w:tcBorders>
              <w:top w:val="nil"/>
              <w:left w:val="single" w:sz="4" w:space="0" w:color="auto"/>
              <w:bottom w:val="single" w:sz="4" w:space="0" w:color="auto"/>
              <w:right w:val="nil"/>
            </w:tcBorders>
            <w:vAlign w:val="center"/>
          </w:tcPr>
          <w:p w14:paraId="21E7A86E" w14:textId="5F0CB21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11.509,58</w:t>
            </w:r>
          </w:p>
        </w:tc>
        <w:tc>
          <w:tcPr>
            <w:tcW w:w="794" w:type="dxa"/>
            <w:gridSpan w:val="2"/>
            <w:tcBorders>
              <w:top w:val="nil"/>
              <w:left w:val="nil"/>
              <w:bottom w:val="single" w:sz="4" w:space="0" w:color="auto"/>
              <w:right w:val="nil"/>
            </w:tcBorders>
            <w:vAlign w:val="center"/>
          </w:tcPr>
          <w:p w14:paraId="4F354705" w14:textId="07761C3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9.409,89</w:t>
            </w:r>
          </w:p>
        </w:tc>
      </w:tr>
      <w:tr w:rsidR="005A025B" w:rsidRPr="005A025B" w14:paraId="31B8389B" w14:textId="77777777" w:rsidTr="005A025B">
        <w:trPr>
          <w:trHeight w:val="240"/>
        </w:trPr>
        <w:tc>
          <w:tcPr>
            <w:tcW w:w="1226" w:type="dxa"/>
            <w:tcBorders>
              <w:top w:val="nil"/>
              <w:left w:val="nil"/>
              <w:bottom w:val="single" w:sz="4" w:space="0" w:color="auto"/>
              <w:right w:val="nil"/>
            </w:tcBorders>
            <w:shd w:val="clear" w:color="auto" w:fill="auto"/>
            <w:noWrap/>
            <w:vAlign w:val="center"/>
            <w:hideMark/>
          </w:tcPr>
          <w:p w14:paraId="7650CD11"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Investicijska dokumentacija</w:t>
            </w:r>
          </w:p>
        </w:tc>
        <w:tc>
          <w:tcPr>
            <w:tcW w:w="633" w:type="dxa"/>
            <w:tcBorders>
              <w:top w:val="nil"/>
              <w:left w:val="nil"/>
              <w:bottom w:val="single" w:sz="4" w:space="0" w:color="auto"/>
              <w:right w:val="nil"/>
            </w:tcBorders>
            <w:shd w:val="clear" w:color="auto" w:fill="auto"/>
            <w:noWrap/>
            <w:vAlign w:val="center"/>
            <w:hideMark/>
          </w:tcPr>
          <w:p w14:paraId="14D7FAF7" w14:textId="3AA1554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0,43</w:t>
            </w:r>
          </w:p>
        </w:tc>
        <w:tc>
          <w:tcPr>
            <w:tcW w:w="945" w:type="dxa"/>
            <w:tcBorders>
              <w:top w:val="nil"/>
              <w:left w:val="nil"/>
              <w:bottom w:val="single" w:sz="4" w:space="0" w:color="auto"/>
              <w:right w:val="nil"/>
            </w:tcBorders>
            <w:shd w:val="clear" w:color="auto" w:fill="auto"/>
            <w:noWrap/>
            <w:vAlign w:val="center"/>
            <w:hideMark/>
          </w:tcPr>
          <w:p w14:paraId="3CC39DE3" w14:textId="610F136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945" w:type="dxa"/>
            <w:tcBorders>
              <w:top w:val="nil"/>
              <w:left w:val="nil"/>
              <w:bottom w:val="single" w:sz="4" w:space="0" w:color="auto"/>
              <w:right w:val="nil"/>
            </w:tcBorders>
            <w:shd w:val="clear" w:color="auto" w:fill="auto"/>
            <w:noWrap/>
            <w:vAlign w:val="center"/>
            <w:hideMark/>
          </w:tcPr>
          <w:p w14:paraId="378CE43C" w14:textId="4D6ECE4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2.869,39</w:t>
            </w:r>
          </w:p>
        </w:tc>
        <w:tc>
          <w:tcPr>
            <w:tcW w:w="945" w:type="dxa"/>
            <w:tcBorders>
              <w:top w:val="nil"/>
              <w:left w:val="nil"/>
              <w:bottom w:val="single" w:sz="4" w:space="0" w:color="auto"/>
              <w:right w:val="nil"/>
            </w:tcBorders>
            <w:shd w:val="clear" w:color="auto" w:fill="auto"/>
            <w:noWrap/>
            <w:vAlign w:val="center"/>
            <w:hideMark/>
          </w:tcPr>
          <w:p w14:paraId="331C9250" w14:textId="33529B9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928" w:type="dxa"/>
            <w:tcBorders>
              <w:top w:val="nil"/>
              <w:left w:val="nil"/>
              <w:bottom w:val="single" w:sz="4" w:space="0" w:color="auto"/>
              <w:right w:val="nil"/>
            </w:tcBorders>
            <w:vAlign w:val="center"/>
          </w:tcPr>
          <w:p w14:paraId="6A25C999" w14:textId="3C685D6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vAlign w:val="center"/>
          </w:tcPr>
          <w:p w14:paraId="46B3D7CF" w14:textId="79425B9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517,43</w:t>
            </w:r>
          </w:p>
        </w:tc>
        <w:tc>
          <w:tcPr>
            <w:tcW w:w="766" w:type="dxa"/>
            <w:tcBorders>
              <w:top w:val="nil"/>
              <w:left w:val="single" w:sz="4" w:space="0" w:color="auto"/>
              <w:bottom w:val="single" w:sz="4" w:space="0" w:color="auto"/>
              <w:right w:val="single" w:sz="4" w:space="0" w:color="auto"/>
            </w:tcBorders>
            <w:vAlign w:val="center"/>
          </w:tcPr>
          <w:p w14:paraId="644FD095" w14:textId="2190800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2.869,39</w:t>
            </w:r>
          </w:p>
        </w:tc>
        <w:tc>
          <w:tcPr>
            <w:tcW w:w="945" w:type="dxa"/>
            <w:tcBorders>
              <w:top w:val="nil"/>
              <w:left w:val="single" w:sz="4" w:space="0" w:color="auto"/>
              <w:bottom w:val="single" w:sz="4" w:space="0" w:color="auto"/>
              <w:right w:val="nil"/>
            </w:tcBorders>
            <w:vAlign w:val="center"/>
          </w:tcPr>
          <w:p w14:paraId="7C6B093F" w14:textId="3F83722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794" w:type="dxa"/>
            <w:gridSpan w:val="2"/>
            <w:tcBorders>
              <w:top w:val="nil"/>
              <w:left w:val="nil"/>
              <w:bottom w:val="single" w:sz="4" w:space="0" w:color="auto"/>
              <w:right w:val="nil"/>
            </w:tcBorders>
            <w:vAlign w:val="center"/>
          </w:tcPr>
          <w:p w14:paraId="314EA90D" w14:textId="11D9548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r>
      <w:tr w:rsidR="005A025B" w:rsidRPr="005A025B" w14:paraId="5DE24DAD" w14:textId="77777777" w:rsidTr="005A025B">
        <w:trPr>
          <w:trHeight w:val="240"/>
        </w:trPr>
        <w:tc>
          <w:tcPr>
            <w:tcW w:w="1226" w:type="dxa"/>
            <w:tcBorders>
              <w:top w:val="nil"/>
              <w:left w:val="nil"/>
              <w:bottom w:val="single" w:sz="4" w:space="0" w:color="auto"/>
              <w:right w:val="nil"/>
            </w:tcBorders>
            <w:shd w:val="clear" w:color="auto" w:fill="FFFFFF" w:themeFill="background1"/>
            <w:noWrap/>
            <w:vAlign w:val="center"/>
            <w:hideMark/>
          </w:tcPr>
          <w:p w14:paraId="036066D5"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Strokovni nadzor</w:t>
            </w:r>
          </w:p>
        </w:tc>
        <w:tc>
          <w:tcPr>
            <w:tcW w:w="633" w:type="dxa"/>
            <w:tcBorders>
              <w:top w:val="nil"/>
              <w:left w:val="nil"/>
              <w:bottom w:val="single" w:sz="4" w:space="0" w:color="auto"/>
              <w:right w:val="nil"/>
            </w:tcBorders>
            <w:shd w:val="clear" w:color="auto" w:fill="FFFFFF" w:themeFill="background1"/>
            <w:noWrap/>
            <w:vAlign w:val="center"/>
            <w:hideMark/>
          </w:tcPr>
          <w:p w14:paraId="2455A8A9" w14:textId="5EFA12E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2,67</w:t>
            </w:r>
          </w:p>
        </w:tc>
        <w:tc>
          <w:tcPr>
            <w:tcW w:w="945" w:type="dxa"/>
            <w:tcBorders>
              <w:top w:val="nil"/>
              <w:left w:val="nil"/>
              <w:bottom w:val="single" w:sz="4" w:space="0" w:color="auto"/>
              <w:right w:val="nil"/>
            </w:tcBorders>
            <w:shd w:val="clear" w:color="auto" w:fill="FFFFFF" w:themeFill="background1"/>
            <w:noWrap/>
            <w:vAlign w:val="center"/>
            <w:hideMark/>
          </w:tcPr>
          <w:p w14:paraId="0534267A" w14:textId="0433059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14.601,05</w:t>
            </w:r>
          </w:p>
        </w:tc>
        <w:tc>
          <w:tcPr>
            <w:tcW w:w="945" w:type="dxa"/>
            <w:tcBorders>
              <w:top w:val="nil"/>
              <w:left w:val="nil"/>
              <w:bottom w:val="single" w:sz="4" w:space="0" w:color="auto"/>
              <w:right w:val="nil"/>
            </w:tcBorders>
            <w:shd w:val="clear" w:color="auto" w:fill="FFFFFF" w:themeFill="background1"/>
            <w:noWrap/>
            <w:vAlign w:val="center"/>
            <w:hideMark/>
          </w:tcPr>
          <w:p w14:paraId="3CB4C9F2" w14:textId="4F5911B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17.813,28</w:t>
            </w:r>
          </w:p>
        </w:tc>
        <w:tc>
          <w:tcPr>
            <w:tcW w:w="945" w:type="dxa"/>
            <w:tcBorders>
              <w:top w:val="nil"/>
              <w:left w:val="nil"/>
              <w:bottom w:val="single" w:sz="4" w:space="0" w:color="auto"/>
              <w:right w:val="nil"/>
            </w:tcBorders>
            <w:shd w:val="clear" w:color="auto" w:fill="FFFFFF" w:themeFill="background1"/>
            <w:noWrap/>
            <w:vAlign w:val="center"/>
            <w:hideMark/>
          </w:tcPr>
          <w:p w14:paraId="7EB42885" w14:textId="3A81306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14.601,05</w:t>
            </w:r>
          </w:p>
        </w:tc>
        <w:tc>
          <w:tcPr>
            <w:tcW w:w="928" w:type="dxa"/>
            <w:tcBorders>
              <w:top w:val="nil"/>
              <w:left w:val="nil"/>
              <w:bottom w:val="single" w:sz="4" w:space="0" w:color="auto"/>
              <w:right w:val="nil"/>
            </w:tcBorders>
            <w:shd w:val="clear" w:color="auto" w:fill="FFFFFF" w:themeFill="background1"/>
            <w:vAlign w:val="center"/>
          </w:tcPr>
          <w:p w14:paraId="60836DD3" w14:textId="3CF6DF0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single" w:sz="4" w:space="0" w:color="auto"/>
              <w:left w:val="nil"/>
              <w:bottom w:val="single" w:sz="4" w:space="0" w:color="auto"/>
              <w:right w:val="single" w:sz="4" w:space="0" w:color="auto"/>
            </w:tcBorders>
            <w:shd w:val="clear" w:color="auto" w:fill="FFFFFF" w:themeFill="background1"/>
            <w:vAlign w:val="center"/>
          </w:tcPr>
          <w:p w14:paraId="2D192D11" w14:textId="15DA736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3.212,23</w:t>
            </w:r>
          </w:p>
        </w:tc>
        <w:tc>
          <w:tcPr>
            <w:tcW w:w="766" w:type="dxa"/>
            <w:tcBorders>
              <w:top w:val="nil"/>
              <w:left w:val="single" w:sz="4" w:space="0" w:color="auto"/>
              <w:bottom w:val="single" w:sz="4" w:space="0" w:color="auto"/>
              <w:right w:val="single" w:sz="4" w:space="0" w:color="auto"/>
            </w:tcBorders>
            <w:shd w:val="clear" w:color="auto" w:fill="FFFFFF" w:themeFill="background1"/>
            <w:vAlign w:val="center"/>
          </w:tcPr>
          <w:p w14:paraId="0F7FBDA8" w14:textId="3F8B77E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45" w:type="dxa"/>
            <w:tcBorders>
              <w:top w:val="nil"/>
              <w:left w:val="single" w:sz="4" w:space="0" w:color="auto"/>
              <w:bottom w:val="single" w:sz="4" w:space="0" w:color="auto"/>
              <w:right w:val="nil"/>
            </w:tcBorders>
            <w:shd w:val="clear" w:color="auto" w:fill="FFFFFF" w:themeFill="background1"/>
            <w:vAlign w:val="center"/>
          </w:tcPr>
          <w:p w14:paraId="39E2B0DB" w14:textId="4550C52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5.343,98</w:t>
            </w:r>
          </w:p>
        </w:tc>
        <w:tc>
          <w:tcPr>
            <w:tcW w:w="794" w:type="dxa"/>
            <w:gridSpan w:val="2"/>
            <w:tcBorders>
              <w:top w:val="nil"/>
              <w:left w:val="nil"/>
              <w:bottom w:val="single" w:sz="4" w:space="0" w:color="auto"/>
              <w:right w:val="nil"/>
            </w:tcBorders>
            <w:shd w:val="clear" w:color="auto" w:fill="FFFFFF" w:themeFill="background1"/>
            <w:vAlign w:val="center"/>
          </w:tcPr>
          <w:p w14:paraId="48A78691" w14:textId="6CB5DAE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12.469,30</w:t>
            </w:r>
          </w:p>
        </w:tc>
      </w:tr>
      <w:tr w:rsidR="005A025B" w:rsidRPr="005A025B" w14:paraId="267B20B3" w14:textId="77777777" w:rsidTr="005A025B">
        <w:trPr>
          <w:trHeight w:val="240"/>
        </w:trPr>
        <w:tc>
          <w:tcPr>
            <w:tcW w:w="1226" w:type="dxa"/>
            <w:tcBorders>
              <w:top w:val="nil"/>
              <w:left w:val="nil"/>
              <w:bottom w:val="single" w:sz="4" w:space="0" w:color="auto"/>
              <w:right w:val="nil"/>
            </w:tcBorders>
            <w:shd w:val="clear" w:color="auto" w:fill="F2F2F2" w:themeFill="background1" w:themeFillShade="F2"/>
            <w:noWrap/>
            <w:vAlign w:val="center"/>
            <w:hideMark/>
          </w:tcPr>
          <w:p w14:paraId="4DCAE05B"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Investicijska vrednost</w:t>
            </w:r>
          </w:p>
        </w:tc>
        <w:tc>
          <w:tcPr>
            <w:tcW w:w="633" w:type="dxa"/>
            <w:tcBorders>
              <w:top w:val="nil"/>
              <w:left w:val="nil"/>
              <w:bottom w:val="single" w:sz="4" w:space="0" w:color="auto"/>
              <w:right w:val="nil"/>
            </w:tcBorders>
            <w:shd w:val="clear" w:color="auto" w:fill="F2F2F2" w:themeFill="background1" w:themeFillShade="F2"/>
            <w:noWrap/>
            <w:vAlign w:val="center"/>
            <w:hideMark/>
          </w:tcPr>
          <w:p w14:paraId="7B0DDC38" w14:textId="5F4EB74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100,00</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5DC65664" w14:textId="19868EC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547.582,62</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1CED1285" w14:textId="152DBE7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668.050,78</w:t>
            </w:r>
          </w:p>
        </w:tc>
        <w:tc>
          <w:tcPr>
            <w:tcW w:w="945" w:type="dxa"/>
            <w:tcBorders>
              <w:top w:val="nil"/>
              <w:left w:val="nil"/>
              <w:bottom w:val="single" w:sz="4" w:space="0" w:color="auto"/>
              <w:right w:val="nil"/>
            </w:tcBorders>
            <w:shd w:val="clear" w:color="auto" w:fill="F2F2F2" w:themeFill="background1" w:themeFillShade="F2"/>
            <w:noWrap/>
            <w:vAlign w:val="center"/>
            <w:hideMark/>
          </w:tcPr>
          <w:p w14:paraId="4DEC4A23" w14:textId="0491042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501.393,76</w:t>
            </w:r>
          </w:p>
        </w:tc>
        <w:tc>
          <w:tcPr>
            <w:tcW w:w="928" w:type="dxa"/>
            <w:tcBorders>
              <w:top w:val="nil"/>
              <w:left w:val="nil"/>
              <w:bottom w:val="single" w:sz="4" w:space="0" w:color="auto"/>
              <w:right w:val="nil"/>
            </w:tcBorders>
            <w:shd w:val="clear" w:color="auto" w:fill="F2F2F2" w:themeFill="background1" w:themeFillShade="F2"/>
            <w:vAlign w:val="center"/>
          </w:tcPr>
          <w:p w14:paraId="7CE5080A" w14:textId="65F21830"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color w:val="000000"/>
                <w:sz w:val="16"/>
                <w:szCs w:val="16"/>
              </w:rPr>
              <w:t>46.188,86</w:t>
            </w:r>
          </w:p>
        </w:tc>
        <w:tc>
          <w:tcPr>
            <w:tcW w:w="945"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97253FA" w14:textId="1EE19203"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color w:val="000000"/>
                <w:sz w:val="16"/>
                <w:szCs w:val="16"/>
              </w:rPr>
              <w:t>120.468,16</w:t>
            </w:r>
          </w:p>
        </w:tc>
        <w:tc>
          <w:tcPr>
            <w:tcW w:w="766"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46CEC99" w14:textId="64830AEA"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color w:val="000000"/>
                <w:sz w:val="16"/>
                <w:szCs w:val="16"/>
              </w:rPr>
              <w:t>6.502,61</w:t>
            </w:r>
          </w:p>
        </w:tc>
        <w:tc>
          <w:tcPr>
            <w:tcW w:w="945" w:type="dxa"/>
            <w:tcBorders>
              <w:top w:val="nil"/>
              <w:left w:val="single" w:sz="4" w:space="0" w:color="auto"/>
              <w:bottom w:val="single" w:sz="4" w:space="0" w:color="auto"/>
              <w:right w:val="nil"/>
            </w:tcBorders>
            <w:shd w:val="clear" w:color="auto" w:fill="F2F2F2" w:themeFill="background1" w:themeFillShade="F2"/>
            <w:vAlign w:val="center"/>
          </w:tcPr>
          <w:p w14:paraId="320C90D6" w14:textId="4B99313A"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color w:val="000000"/>
                <w:sz w:val="16"/>
                <w:szCs w:val="16"/>
              </w:rPr>
              <w:t>218.097,45</w:t>
            </w:r>
          </w:p>
        </w:tc>
        <w:tc>
          <w:tcPr>
            <w:tcW w:w="794" w:type="dxa"/>
            <w:gridSpan w:val="2"/>
            <w:tcBorders>
              <w:top w:val="nil"/>
              <w:left w:val="nil"/>
              <w:bottom w:val="single" w:sz="4" w:space="0" w:color="auto"/>
              <w:right w:val="nil"/>
            </w:tcBorders>
            <w:shd w:val="clear" w:color="auto" w:fill="F2F2F2" w:themeFill="background1" w:themeFillShade="F2"/>
            <w:vAlign w:val="center"/>
          </w:tcPr>
          <w:p w14:paraId="271D34B1" w14:textId="4F35CAE3"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color w:val="000000"/>
                <w:sz w:val="16"/>
                <w:szCs w:val="16"/>
              </w:rPr>
              <w:t>443.450,73</w:t>
            </w:r>
          </w:p>
        </w:tc>
      </w:tr>
    </w:tbl>
    <w:p w14:paraId="5CA247EB" w14:textId="77777777" w:rsidR="00FC7D09" w:rsidRPr="003365A5" w:rsidRDefault="00FC7D09" w:rsidP="00FC7D09">
      <w:pPr>
        <w:rPr>
          <w:highlight w:val="yellow"/>
          <w:lang w:eastAsia="sl-SI"/>
        </w:rPr>
      </w:pPr>
    </w:p>
    <w:p w14:paraId="58ADFADB" w14:textId="77777777" w:rsidR="00FC7D09" w:rsidRPr="005D5712" w:rsidRDefault="00FC7D09" w:rsidP="00FC7D09">
      <w:pPr>
        <w:pStyle w:val="Naslov3"/>
        <w:numPr>
          <w:ilvl w:val="3"/>
          <w:numId w:val="1"/>
        </w:numPr>
      </w:pPr>
      <w:bookmarkStart w:id="194" w:name="_Toc87521338"/>
      <w:r w:rsidRPr="005D5712">
        <w:t>Ocena investicijskih stroškov po tekočih cenah</w:t>
      </w:r>
      <w:bookmarkEnd w:id="194"/>
    </w:p>
    <w:p w14:paraId="257D8066" w14:textId="77777777" w:rsidR="00FC7D09" w:rsidRPr="009E5887" w:rsidRDefault="00FC7D09" w:rsidP="00FC7D09">
      <w:pPr>
        <w:pStyle w:val="Brezrazmikov"/>
      </w:pPr>
      <w:r w:rsidRPr="00B72AE1">
        <w:t>Pri vrednotenju investicijskih stroškov po tekočih stroških je upoštevana UMAR-jeva »</w:t>
      </w:r>
      <w:r>
        <w:t>Jesenska</w:t>
      </w:r>
      <w:r w:rsidRPr="00B72AE1">
        <w:t xml:space="preserve"> </w:t>
      </w:r>
      <w:r w:rsidRPr="009E5887">
        <w:t>napoved gospodarskih gibanj 2021« za inflacijo za leto 2022 v višini 2,0 % in 1,9 % za leto 2023.</w:t>
      </w:r>
    </w:p>
    <w:p w14:paraId="5AB37E8D" w14:textId="5B021F02" w:rsidR="00FC7D09" w:rsidRPr="009E5887" w:rsidRDefault="00FC7D09" w:rsidP="00FC7D09">
      <w:pPr>
        <w:pStyle w:val="Napis"/>
      </w:pPr>
      <w:bookmarkStart w:id="195" w:name="_Toc87521452"/>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39</w:t>
      </w:r>
      <w:r w:rsidR="00CE7C25">
        <w:rPr>
          <w:noProof/>
        </w:rPr>
        <w:fldChar w:fldCharType="end"/>
      </w:r>
      <w:r w:rsidRPr="009E5887">
        <w:t xml:space="preserve">: Vrednost investicije po tekočih cenah z dinamiko nastajanja stroškov, za objekt </w:t>
      </w:r>
      <w:r w:rsidR="009E5887" w:rsidRPr="009E5887">
        <w:t>OŠ Koroški Jeklarji</w:t>
      </w:r>
      <w:bookmarkEnd w:id="195"/>
    </w:p>
    <w:tbl>
      <w:tblPr>
        <w:tblW w:w="8789" w:type="dxa"/>
        <w:tblCellMar>
          <w:left w:w="70" w:type="dxa"/>
          <w:right w:w="70" w:type="dxa"/>
        </w:tblCellMar>
        <w:tblLook w:val="04A0" w:firstRow="1" w:lastRow="0" w:firstColumn="1" w:lastColumn="0" w:noHBand="0" w:noVBand="1"/>
      </w:tblPr>
      <w:tblGrid>
        <w:gridCol w:w="1134"/>
        <w:gridCol w:w="587"/>
        <w:gridCol w:w="873"/>
        <w:gridCol w:w="876"/>
        <w:gridCol w:w="873"/>
        <w:gridCol w:w="1022"/>
        <w:gridCol w:w="873"/>
        <w:gridCol w:w="711"/>
        <w:gridCol w:w="873"/>
        <w:gridCol w:w="967"/>
      </w:tblGrid>
      <w:tr w:rsidR="005A025B" w:rsidRPr="005A025B" w14:paraId="3AA0D9C9" w14:textId="77777777" w:rsidTr="005A025B">
        <w:trPr>
          <w:trHeight w:val="480"/>
        </w:trPr>
        <w:tc>
          <w:tcPr>
            <w:tcW w:w="1134" w:type="dxa"/>
            <w:tcBorders>
              <w:top w:val="single" w:sz="4" w:space="0" w:color="auto"/>
              <w:left w:val="nil"/>
              <w:bottom w:val="single" w:sz="4" w:space="0" w:color="auto"/>
              <w:right w:val="nil"/>
            </w:tcBorders>
            <w:shd w:val="clear" w:color="000000" w:fill="DDEBF7"/>
            <w:noWrap/>
            <w:hideMark/>
          </w:tcPr>
          <w:p w14:paraId="330ADB96" w14:textId="77777777" w:rsidR="005A025B" w:rsidRPr="005A025B" w:rsidRDefault="005A025B" w:rsidP="004E76F6">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Investicijski stroški</w:t>
            </w:r>
            <w:r w:rsidRPr="005A025B">
              <w:rPr>
                <w:rFonts w:asciiTheme="minorHAnsi" w:hAnsiTheme="minorHAnsi" w:cs="Arial"/>
                <w:b/>
                <w:bCs/>
                <w:color w:val="000000"/>
                <w:sz w:val="16"/>
                <w:szCs w:val="16"/>
              </w:rPr>
              <w:br/>
              <w:t>Tekoče cene v EUR</w:t>
            </w:r>
          </w:p>
        </w:tc>
        <w:tc>
          <w:tcPr>
            <w:tcW w:w="587" w:type="dxa"/>
            <w:tcBorders>
              <w:top w:val="single" w:sz="4" w:space="0" w:color="auto"/>
              <w:left w:val="nil"/>
              <w:bottom w:val="single" w:sz="4" w:space="0" w:color="auto"/>
              <w:right w:val="nil"/>
            </w:tcBorders>
            <w:shd w:val="clear" w:color="000000" w:fill="DDEBF7"/>
            <w:hideMark/>
          </w:tcPr>
          <w:p w14:paraId="4296E6B4"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Delež</w:t>
            </w:r>
            <w:r w:rsidRPr="005A025B">
              <w:rPr>
                <w:rFonts w:asciiTheme="minorHAnsi" w:hAnsiTheme="minorHAnsi" w:cs="Arial"/>
                <w:b/>
                <w:bCs/>
                <w:color w:val="000000"/>
                <w:sz w:val="16"/>
                <w:szCs w:val="16"/>
              </w:rPr>
              <w:br/>
              <w:t>[%]</w:t>
            </w:r>
          </w:p>
        </w:tc>
        <w:tc>
          <w:tcPr>
            <w:tcW w:w="873" w:type="dxa"/>
            <w:tcBorders>
              <w:top w:val="single" w:sz="4" w:space="0" w:color="auto"/>
              <w:left w:val="nil"/>
              <w:bottom w:val="single" w:sz="4" w:space="0" w:color="auto"/>
              <w:right w:val="nil"/>
            </w:tcBorders>
            <w:shd w:val="clear" w:color="000000" w:fill="DDEBF7"/>
            <w:hideMark/>
          </w:tcPr>
          <w:p w14:paraId="321D5FBB"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brez DDV</w:t>
            </w:r>
          </w:p>
        </w:tc>
        <w:tc>
          <w:tcPr>
            <w:tcW w:w="876" w:type="dxa"/>
            <w:tcBorders>
              <w:top w:val="single" w:sz="4" w:space="0" w:color="auto"/>
              <w:left w:val="nil"/>
              <w:bottom w:val="single" w:sz="4" w:space="0" w:color="auto"/>
              <w:right w:val="nil"/>
            </w:tcBorders>
            <w:shd w:val="clear" w:color="000000" w:fill="DDEBF7"/>
            <w:hideMark/>
          </w:tcPr>
          <w:p w14:paraId="2BEE68B2"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z DDV</w:t>
            </w:r>
          </w:p>
        </w:tc>
        <w:tc>
          <w:tcPr>
            <w:tcW w:w="873" w:type="dxa"/>
            <w:tcBorders>
              <w:top w:val="single" w:sz="4" w:space="0" w:color="auto"/>
              <w:left w:val="nil"/>
              <w:bottom w:val="single" w:sz="4" w:space="0" w:color="auto"/>
              <w:right w:val="nil"/>
            </w:tcBorders>
            <w:shd w:val="clear" w:color="000000" w:fill="DDEBF7"/>
            <w:hideMark/>
          </w:tcPr>
          <w:p w14:paraId="74332D62"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Upravičeni</w:t>
            </w:r>
            <w:r w:rsidRPr="005A025B">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6A60F5B2"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Neupravičeni</w:t>
            </w:r>
            <w:r w:rsidRPr="005A025B">
              <w:rPr>
                <w:rFonts w:asciiTheme="minorHAnsi" w:hAnsiTheme="minorHAnsi" w:cs="Arial"/>
                <w:b/>
                <w:bCs/>
                <w:color w:val="000000"/>
                <w:sz w:val="16"/>
                <w:szCs w:val="16"/>
              </w:rPr>
              <w:br/>
              <w:t>stroški brez</w:t>
            </w:r>
            <w:r w:rsidRPr="005A025B">
              <w:rPr>
                <w:rFonts w:asciiTheme="minorHAnsi" w:hAnsiTheme="minorHAnsi" w:cs="Arial"/>
                <w:b/>
                <w:bCs/>
                <w:color w:val="000000"/>
                <w:sz w:val="16"/>
                <w:szCs w:val="16"/>
              </w:rPr>
              <w:br/>
              <w:t>DDV</w:t>
            </w:r>
          </w:p>
        </w:tc>
        <w:tc>
          <w:tcPr>
            <w:tcW w:w="873" w:type="dxa"/>
            <w:tcBorders>
              <w:top w:val="single" w:sz="4" w:space="0" w:color="auto"/>
              <w:left w:val="nil"/>
              <w:bottom w:val="single" w:sz="4" w:space="0" w:color="auto"/>
              <w:right w:val="single" w:sz="4" w:space="0" w:color="auto"/>
            </w:tcBorders>
            <w:shd w:val="clear" w:color="000000" w:fill="DDEBF7"/>
          </w:tcPr>
          <w:p w14:paraId="24BE997D"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DDV</w:t>
            </w:r>
          </w:p>
        </w:tc>
        <w:tc>
          <w:tcPr>
            <w:tcW w:w="711" w:type="dxa"/>
            <w:tcBorders>
              <w:top w:val="single" w:sz="4" w:space="0" w:color="auto"/>
              <w:left w:val="single" w:sz="4" w:space="0" w:color="auto"/>
              <w:bottom w:val="single" w:sz="4" w:space="0" w:color="auto"/>
              <w:right w:val="single" w:sz="4" w:space="0" w:color="auto"/>
            </w:tcBorders>
            <w:shd w:val="clear" w:color="000000" w:fill="DDEBF7"/>
          </w:tcPr>
          <w:p w14:paraId="5EA12165" w14:textId="57DECFFF"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2021</w:t>
            </w:r>
          </w:p>
        </w:tc>
        <w:tc>
          <w:tcPr>
            <w:tcW w:w="873" w:type="dxa"/>
            <w:tcBorders>
              <w:top w:val="single" w:sz="4" w:space="0" w:color="auto"/>
              <w:left w:val="single" w:sz="4" w:space="0" w:color="auto"/>
              <w:bottom w:val="single" w:sz="4" w:space="0" w:color="auto"/>
              <w:right w:val="nil"/>
            </w:tcBorders>
            <w:shd w:val="clear" w:color="000000" w:fill="DDEBF7"/>
          </w:tcPr>
          <w:p w14:paraId="3F13127F" w14:textId="0FA59711"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2022</w:t>
            </w:r>
          </w:p>
        </w:tc>
        <w:tc>
          <w:tcPr>
            <w:tcW w:w="967" w:type="dxa"/>
            <w:tcBorders>
              <w:top w:val="single" w:sz="4" w:space="0" w:color="auto"/>
              <w:left w:val="nil"/>
              <w:bottom w:val="single" w:sz="4" w:space="0" w:color="auto"/>
              <w:right w:val="nil"/>
            </w:tcBorders>
            <w:shd w:val="clear" w:color="000000" w:fill="DDEBF7"/>
          </w:tcPr>
          <w:p w14:paraId="59B973EB" w14:textId="77777777"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2023</w:t>
            </w:r>
          </w:p>
        </w:tc>
      </w:tr>
      <w:tr w:rsidR="005A025B" w:rsidRPr="005A025B" w14:paraId="4DBE5F7C" w14:textId="77777777" w:rsidTr="005A025B">
        <w:trPr>
          <w:trHeight w:val="240"/>
        </w:trPr>
        <w:tc>
          <w:tcPr>
            <w:tcW w:w="1134" w:type="dxa"/>
            <w:tcBorders>
              <w:top w:val="nil"/>
              <w:left w:val="nil"/>
              <w:bottom w:val="single" w:sz="4" w:space="0" w:color="auto"/>
              <w:right w:val="nil"/>
            </w:tcBorders>
            <w:shd w:val="clear" w:color="auto" w:fill="auto"/>
            <w:noWrap/>
            <w:vAlign w:val="center"/>
            <w:hideMark/>
          </w:tcPr>
          <w:p w14:paraId="47CFBE93" w14:textId="45FBC3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GOI dela skupaj</w:t>
            </w:r>
          </w:p>
        </w:tc>
        <w:tc>
          <w:tcPr>
            <w:tcW w:w="587" w:type="dxa"/>
            <w:tcBorders>
              <w:top w:val="nil"/>
              <w:left w:val="nil"/>
              <w:bottom w:val="single" w:sz="4" w:space="0" w:color="auto"/>
              <w:right w:val="nil"/>
            </w:tcBorders>
            <w:shd w:val="clear" w:color="auto" w:fill="auto"/>
            <w:noWrap/>
            <w:vAlign w:val="center"/>
            <w:hideMark/>
          </w:tcPr>
          <w:p w14:paraId="07CEDCFB" w14:textId="0E4FB7B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90,54</w:t>
            </w:r>
          </w:p>
        </w:tc>
        <w:tc>
          <w:tcPr>
            <w:tcW w:w="873" w:type="dxa"/>
            <w:tcBorders>
              <w:top w:val="nil"/>
              <w:left w:val="nil"/>
              <w:bottom w:val="single" w:sz="4" w:space="0" w:color="auto"/>
              <w:right w:val="nil"/>
            </w:tcBorders>
            <w:shd w:val="clear" w:color="auto" w:fill="auto"/>
            <w:noWrap/>
            <w:vAlign w:val="center"/>
            <w:hideMark/>
          </w:tcPr>
          <w:p w14:paraId="260038EA" w14:textId="69FF6E8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502.495,20</w:t>
            </w:r>
          </w:p>
        </w:tc>
        <w:tc>
          <w:tcPr>
            <w:tcW w:w="876" w:type="dxa"/>
            <w:tcBorders>
              <w:top w:val="nil"/>
              <w:left w:val="nil"/>
              <w:bottom w:val="single" w:sz="4" w:space="0" w:color="auto"/>
              <w:right w:val="nil"/>
            </w:tcBorders>
            <w:shd w:val="clear" w:color="auto" w:fill="auto"/>
            <w:noWrap/>
            <w:vAlign w:val="center"/>
            <w:hideMark/>
          </w:tcPr>
          <w:p w14:paraId="71943788" w14:textId="6F9B412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613.044,14</w:t>
            </w:r>
          </w:p>
        </w:tc>
        <w:tc>
          <w:tcPr>
            <w:tcW w:w="873" w:type="dxa"/>
            <w:tcBorders>
              <w:top w:val="nil"/>
              <w:left w:val="nil"/>
              <w:bottom w:val="single" w:sz="4" w:space="0" w:color="auto"/>
              <w:right w:val="nil"/>
            </w:tcBorders>
            <w:shd w:val="clear" w:color="auto" w:fill="auto"/>
            <w:noWrap/>
            <w:vAlign w:val="center"/>
            <w:hideMark/>
          </w:tcPr>
          <w:p w14:paraId="5E234408" w14:textId="6C76210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456.764,46</w:t>
            </w:r>
          </w:p>
        </w:tc>
        <w:tc>
          <w:tcPr>
            <w:tcW w:w="1022" w:type="dxa"/>
            <w:tcBorders>
              <w:top w:val="nil"/>
              <w:left w:val="nil"/>
              <w:bottom w:val="single" w:sz="4" w:space="0" w:color="auto"/>
              <w:right w:val="nil"/>
            </w:tcBorders>
            <w:vAlign w:val="center"/>
          </w:tcPr>
          <w:p w14:paraId="09F5C8D7" w14:textId="5EE6F7C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45.730,74</w:t>
            </w:r>
          </w:p>
        </w:tc>
        <w:tc>
          <w:tcPr>
            <w:tcW w:w="873" w:type="dxa"/>
            <w:tcBorders>
              <w:top w:val="single" w:sz="4" w:space="0" w:color="auto"/>
              <w:left w:val="nil"/>
              <w:bottom w:val="single" w:sz="4" w:space="0" w:color="auto"/>
              <w:right w:val="single" w:sz="4" w:space="0" w:color="auto"/>
            </w:tcBorders>
            <w:vAlign w:val="center"/>
          </w:tcPr>
          <w:p w14:paraId="3526A318" w14:textId="438AD96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110.548,94</w:t>
            </w:r>
          </w:p>
        </w:tc>
        <w:tc>
          <w:tcPr>
            <w:tcW w:w="711" w:type="dxa"/>
            <w:tcBorders>
              <w:top w:val="nil"/>
              <w:left w:val="single" w:sz="4" w:space="0" w:color="auto"/>
              <w:bottom w:val="single" w:sz="4" w:space="0" w:color="auto"/>
              <w:right w:val="single" w:sz="4" w:space="0" w:color="auto"/>
            </w:tcBorders>
            <w:vAlign w:val="center"/>
          </w:tcPr>
          <w:p w14:paraId="7D59FF27" w14:textId="3A5D80E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center"/>
          </w:tcPr>
          <w:p w14:paraId="264B9208" w14:textId="488EECD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181.042,70</w:t>
            </w:r>
          </w:p>
        </w:tc>
        <w:tc>
          <w:tcPr>
            <w:tcW w:w="967" w:type="dxa"/>
            <w:tcBorders>
              <w:top w:val="nil"/>
              <w:left w:val="nil"/>
              <w:bottom w:val="single" w:sz="4" w:space="0" w:color="auto"/>
              <w:right w:val="nil"/>
            </w:tcBorders>
            <w:vAlign w:val="center"/>
          </w:tcPr>
          <w:p w14:paraId="3C2E0D3B" w14:textId="5BC7C41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432.001,44</w:t>
            </w:r>
          </w:p>
        </w:tc>
      </w:tr>
      <w:tr w:rsidR="005A025B" w:rsidRPr="005A025B" w14:paraId="01B3ED09" w14:textId="77777777" w:rsidTr="005A025B">
        <w:trPr>
          <w:trHeight w:val="240"/>
        </w:trPr>
        <w:tc>
          <w:tcPr>
            <w:tcW w:w="1134" w:type="dxa"/>
            <w:tcBorders>
              <w:top w:val="nil"/>
              <w:left w:val="nil"/>
              <w:bottom w:val="single" w:sz="4" w:space="0" w:color="auto"/>
              <w:right w:val="nil"/>
            </w:tcBorders>
            <w:shd w:val="clear" w:color="auto" w:fill="auto"/>
            <w:noWrap/>
            <w:vAlign w:val="center"/>
          </w:tcPr>
          <w:p w14:paraId="54CBD72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Projektna dokumentacija</w:t>
            </w:r>
          </w:p>
        </w:tc>
        <w:tc>
          <w:tcPr>
            <w:tcW w:w="587" w:type="dxa"/>
            <w:tcBorders>
              <w:top w:val="nil"/>
              <w:left w:val="nil"/>
              <w:bottom w:val="single" w:sz="4" w:space="0" w:color="auto"/>
              <w:right w:val="nil"/>
            </w:tcBorders>
            <w:shd w:val="clear" w:color="auto" w:fill="auto"/>
            <w:noWrap/>
            <w:vAlign w:val="center"/>
          </w:tcPr>
          <w:p w14:paraId="2B0ADB5A" w14:textId="5AE4D43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4,49</w:t>
            </w:r>
          </w:p>
        </w:tc>
        <w:tc>
          <w:tcPr>
            <w:tcW w:w="873" w:type="dxa"/>
            <w:tcBorders>
              <w:top w:val="nil"/>
              <w:left w:val="nil"/>
              <w:bottom w:val="single" w:sz="4" w:space="0" w:color="auto"/>
              <w:right w:val="nil"/>
            </w:tcBorders>
            <w:shd w:val="clear" w:color="auto" w:fill="auto"/>
            <w:noWrap/>
            <w:vAlign w:val="center"/>
          </w:tcPr>
          <w:p w14:paraId="5A8DC4CA" w14:textId="220E8B6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24.916,11</w:t>
            </w:r>
          </w:p>
        </w:tc>
        <w:tc>
          <w:tcPr>
            <w:tcW w:w="876" w:type="dxa"/>
            <w:tcBorders>
              <w:top w:val="nil"/>
              <w:left w:val="nil"/>
              <w:bottom w:val="single" w:sz="4" w:space="0" w:color="auto"/>
              <w:right w:val="nil"/>
            </w:tcBorders>
            <w:shd w:val="clear" w:color="auto" w:fill="auto"/>
            <w:noWrap/>
            <w:vAlign w:val="center"/>
          </w:tcPr>
          <w:p w14:paraId="0BC362F6" w14:textId="43015B2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30.397,65</w:t>
            </w:r>
          </w:p>
        </w:tc>
        <w:tc>
          <w:tcPr>
            <w:tcW w:w="873" w:type="dxa"/>
            <w:tcBorders>
              <w:top w:val="nil"/>
              <w:left w:val="nil"/>
              <w:bottom w:val="single" w:sz="4" w:space="0" w:color="auto"/>
              <w:right w:val="nil"/>
            </w:tcBorders>
            <w:shd w:val="clear" w:color="auto" w:fill="auto"/>
            <w:noWrap/>
            <w:vAlign w:val="center"/>
          </w:tcPr>
          <w:p w14:paraId="61B82838" w14:textId="6684098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24.916,11</w:t>
            </w:r>
          </w:p>
        </w:tc>
        <w:tc>
          <w:tcPr>
            <w:tcW w:w="1022" w:type="dxa"/>
            <w:tcBorders>
              <w:top w:val="nil"/>
              <w:left w:val="nil"/>
              <w:bottom w:val="single" w:sz="4" w:space="0" w:color="auto"/>
              <w:right w:val="nil"/>
            </w:tcBorders>
            <w:vAlign w:val="center"/>
          </w:tcPr>
          <w:p w14:paraId="70EBD6AA" w14:textId="304A1F60"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vAlign w:val="center"/>
          </w:tcPr>
          <w:p w14:paraId="22972E4C" w14:textId="4069BF6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5.481,54</w:t>
            </w:r>
          </w:p>
        </w:tc>
        <w:tc>
          <w:tcPr>
            <w:tcW w:w="711" w:type="dxa"/>
            <w:tcBorders>
              <w:top w:val="nil"/>
              <w:left w:val="single" w:sz="4" w:space="0" w:color="auto"/>
              <w:bottom w:val="single" w:sz="4" w:space="0" w:color="auto"/>
              <w:right w:val="single" w:sz="4" w:space="0" w:color="auto"/>
            </w:tcBorders>
            <w:vAlign w:val="center"/>
          </w:tcPr>
          <w:p w14:paraId="55C4A645" w14:textId="3028014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center"/>
          </w:tcPr>
          <w:p w14:paraId="1CD7DAE0" w14:textId="1A304EB0"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24.226,06</w:t>
            </w:r>
          </w:p>
        </w:tc>
        <w:tc>
          <w:tcPr>
            <w:tcW w:w="967" w:type="dxa"/>
            <w:tcBorders>
              <w:top w:val="nil"/>
              <w:left w:val="nil"/>
              <w:bottom w:val="single" w:sz="4" w:space="0" w:color="auto"/>
              <w:right w:val="nil"/>
            </w:tcBorders>
            <w:vAlign w:val="center"/>
          </w:tcPr>
          <w:p w14:paraId="1FF47EDF" w14:textId="221158A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6.171,59</w:t>
            </w:r>
          </w:p>
        </w:tc>
      </w:tr>
      <w:tr w:rsidR="005A025B" w:rsidRPr="005A025B" w14:paraId="3BD23519" w14:textId="77777777" w:rsidTr="005A025B">
        <w:trPr>
          <w:trHeight w:val="240"/>
        </w:trPr>
        <w:tc>
          <w:tcPr>
            <w:tcW w:w="1134" w:type="dxa"/>
            <w:tcBorders>
              <w:top w:val="nil"/>
              <w:left w:val="nil"/>
              <w:bottom w:val="single" w:sz="4" w:space="0" w:color="auto"/>
              <w:right w:val="nil"/>
            </w:tcBorders>
            <w:shd w:val="clear" w:color="auto" w:fill="auto"/>
            <w:noWrap/>
            <w:vAlign w:val="center"/>
          </w:tcPr>
          <w:p w14:paraId="6E991256"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Svetovalni inženiring</w:t>
            </w:r>
          </w:p>
        </w:tc>
        <w:tc>
          <w:tcPr>
            <w:tcW w:w="587" w:type="dxa"/>
            <w:tcBorders>
              <w:top w:val="nil"/>
              <w:left w:val="nil"/>
              <w:bottom w:val="single" w:sz="4" w:space="0" w:color="auto"/>
              <w:right w:val="nil"/>
            </w:tcBorders>
            <w:shd w:val="clear" w:color="auto" w:fill="auto"/>
            <w:noWrap/>
            <w:vAlign w:val="center"/>
          </w:tcPr>
          <w:p w14:paraId="0161638F" w14:textId="5F3462B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1,81</w:t>
            </w:r>
          </w:p>
        </w:tc>
        <w:tc>
          <w:tcPr>
            <w:tcW w:w="873" w:type="dxa"/>
            <w:tcBorders>
              <w:top w:val="nil"/>
              <w:left w:val="nil"/>
              <w:bottom w:val="single" w:sz="4" w:space="0" w:color="auto"/>
              <w:right w:val="nil"/>
            </w:tcBorders>
            <w:shd w:val="clear" w:color="auto" w:fill="auto"/>
            <w:noWrap/>
            <w:vAlign w:val="center"/>
          </w:tcPr>
          <w:p w14:paraId="1035282A" w14:textId="0F7F6D5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10.023,04</w:t>
            </w:r>
          </w:p>
        </w:tc>
        <w:tc>
          <w:tcPr>
            <w:tcW w:w="876" w:type="dxa"/>
            <w:tcBorders>
              <w:top w:val="nil"/>
              <w:left w:val="nil"/>
              <w:bottom w:val="single" w:sz="4" w:space="0" w:color="auto"/>
              <w:right w:val="nil"/>
            </w:tcBorders>
            <w:shd w:val="clear" w:color="auto" w:fill="auto"/>
            <w:noWrap/>
            <w:vAlign w:val="center"/>
          </w:tcPr>
          <w:p w14:paraId="6252841C" w14:textId="38DA106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12.228,11</w:t>
            </w:r>
          </w:p>
        </w:tc>
        <w:tc>
          <w:tcPr>
            <w:tcW w:w="873" w:type="dxa"/>
            <w:tcBorders>
              <w:top w:val="nil"/>
              <w:left w:val="nil"/>
              <w:bottom w:val="single" w:sz="4" w:space="0" w:color="auto"/>
              <w:right w:val="nil"/>
            </w:tcBorders>
            <w:shd w:val="clear" w:color="auto" w:fill="auto"/>
            <w:noWrap/>
            <w:vAlign w:val="center"/>
          </w:tcPr>
          <w:p w14:paraId="12A31C00" w14:textId="457F71C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10.023,04</w:t>
            </w:r>
          </w:p>
        </w:tc>
        <w:tc>
          <w:tcPr>
            <w:tcW w:w="1022" w:type="dxa"/>
            <w:tcBorders>
              <w:top w:val="nil"/>
              <w:left w:val="nil"/>
              <w:bottom w:val="single" w:sz="4" w:space="0" w:color="auto"/>
              <w:right w:val="nil"/>
            </w:tcBorders>
            <w:vAlign w:val="center"/>
          </w:tcPr>
          <w:p w14:paraId="1675E480" w14:textId="512D998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vAlign w:val="center"/>
          </w:tcPr>
          <w:p w14:paraId="43CBB454" w14:textId="1BA8BA8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2.205,07</w:t>
            </w:r>
          </w:p>
        </w:tc>
        <w:tc>
          <w:tcPr>
            <w:tcW w:w="711" w:type="dxa"/>
            <w:tcBorders>
              <w:top w:val="nil"/>
              <w:left w:val="single" w:sz="4" w:space="0" w:color="auto"/>
              <w:bottom w:val="single" w:sz="4" w:space="0" w:color="auto"/>
              <w:right w:val="single" w:sz="4" w:space="0" w:color="auto"/>
            </w:tcBorders>
            <w:vAlign w:val="center"/>
          </w:tcPr>
          <w:p w14:paraId="46429E56" w14:textId="09C6D4D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3.633,22</w:t>
            </w:r>
          </w:p>
        </w:tc>
        <w:tc>
          <w:tcPr>
            <w:tcW w:w="873" w:type="dxa"/>
            <w:tcBorders>
              <w:top w:val="nil"/>
              <w:left w:val="single" w:sz="4" w:space="0" w:color="auto"/>
              <w:bottom w:val="single" w:sz="4" w:space="0" w:color="auto"/>
              <w:right w:val="nil"/>
            </w:tcBorders>
            <w:vAlign w:val="center"/>
          </w:tcPr>
          <w:p w14:paraId="78D1CC56" w14:textId="30D1D71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11.739,78</w:t>
            </w:r>
          </w:p>
        </w:tc>
        <w:tc>
          <w:tcPr>
            <w:tcW w:w="967" w:type="dxa"/>
            <w:tcBorders>
              <w:top w:val="nil"/>
              <w:left w:val="nil"/>
              <w:bottom w:val="single" w:sz="4" w:space="0" w:color="auto"/>
              <w:right w:val="nil"/>
            </w:tcBorders>
            <w:vAlign w:val="center"/>
          </w:tcPr>
          <w:p w14:paraId="2398E692" w14:textId="2BE97EC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9.780,45</w:t>
            </w:r>
          </w:p>
        </w:tc>
      </w:tr>
      <w:tr w:rsidR="005A025B" w:rsidRPr="005A025B" w14:paraId="26D5AFF5" w14:textId="77777777" w:rsidTr="005A025B">
        <w:trPr>
          <w:trHeight w:val="240"/>
        </w:trPr>
        <w:tc>
          <w:tcPr>
            <w:tcW w:w="1134" w:type="dxa"/>
            <w:tcBorders>
              <w:top w:val="nil"/>
              <w:left w:val="nil"/>
              <w:bottom w:val="single" w:sz="4" w:space="0" w:color="auto"/>
              <w:right w:val="nil"/>
            </w:tcBorders>
            <w:shd w:val="clear" w:color="auto" w:fill="auto"/>
            <w:noWrap/>
            <w:vAlign w:val="center"/>
            <w:hideMark/>
          </w:tcPr>
          <w:p w14:paraId="0A4BD38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Investicijska dokumentacija</w:t>
            </w:r>
          </w:p>
        </w:tc>
        <w:tc>
          <w:tcPr>
            <w:tcW w:w="587" w:type="dxa"/>
            <w:tcBorders>
              <w:top w:val="nil"/>
              <w:left w:val="nil"/>
              <w:bottom w:val="single" w:sz="4" w:space="0" w:color="auto"/>
              <w:right w:val="nil"/>
            </w:tcBorders>
            <w:shd w:val="clear" w:color="auto" w:fill="auto"/>
            <w:noWrap/>
            <w:vAlign w:val="center"/>
            <w:hideMark/>
          </w:tcPr>
          <w:p w14:paraId="19FFAF67" w14:textId="61E208E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0,45</w:t>
            </w:r>
          </w:p>
        </w:tc>
        <w:tc>
          <w:tcPr>
            <w:tcW w:w="873" w:type="dxa"/>
            <w:tcBorders>
              <w:top w:val="nil"/>
              <w:left w:val="nil"/>
              <w:bottom w:val="single" w:sz="4" w:space="0" w:color="auto"/>
              <w:right w:val="nil"/>
            </w:tcBorders>
            <w:shd w:val="clear" w:color="auto" w:fill="auto"/>
            <w:noWrap/>
            <w:vAlign w:val="center"/>
            <w:hideMark/>
          </w:tcPr>
          <w:p w14:paraId="00F8BA78" w14:textId="5F3DF3D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2.482,18</w:t>
            </w:r>
          </w:p>
        </w:tc>
        <w:tc>
          <w:tcPr>
            <w:tcW w:w="876" w:type="dxa"/>
            <w:tcBorders>
              <w:top w:val="nil"/>
              <w:left w:val="nil"/>
              <w:bottom w:val="single" w:sz="4" w:space="0" w:color="auto"/>
              <w:right w:val="nil"/>
            </w:tcBorders>
            <w:shd w:val="clear" w:color="auto" w:fill="auto"/>
            <w:noWrap/>
            <w:vAlign w:val="center"/>
            <w:hideMark/>
          </w:tcPr>
          <w:p w14:paraId="61163BF9" w14:textId="78B734E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3.028,26</w:t>
            </w:r>
          </w:p>
        </w:tc>
        <w:tc>
          <w:tcPr>
            <w:tcW w:w="873" w:type="dxa"/>
            <w:tcBorders>
              <w:top w:val="nil"/>
              <w:left w:val="nil"/>
              <w:bottom w:val="single" w:sz="4" w:space="0" w:color="auto"/>
              <w:right w:val="nil"/>
            </w:tcBorders>
            <w:shd w:val="clear" w:color="auto" w:fill="auto"/>
            <w:noWrap/>
            <w:vAlign w:val="center"/>
            <w:hideMark/>
          </w:tcPr>
          <w:p w14:paraId="2D07AA02" w14:textId="5A42CAC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2.482,18</w:t>
            </w:r>
          </w:p>
        </w:tc>
        <w:tc>
          <w:tcPr>
            <w:tcW w:w="1022" w:type="dxa"/>
            <w:tcBorders>
              <w:top w:val="nil"/>
              <w:left w:val="nil"/>
              <w:bottom w:val="single" w:sz="4" w:space="0" w:color="auto"/>
              <w:right w:val="nil"/>
            </w:tcBorders>
            <w:vAlign w:val="center"/>
          </w:tcPr>
          <w:p w14:paraId="1A11D8E9" w14:textId="1A12FB6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vAlign w:val="center"/>
          </w:tcPr>
          <w:p w14:paraId="39BB0F61" w14:textId="422DA60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546,08</w:t>
            </w:r>
          </w:p>
        </w:tc>
        <w:tc>
          <w:tcPr>
            <w:tcW w:w="711" w:type="dxa"/>
            <w:tcBorders>
              <w:top w:val="nil"/>
              <w:left w:val="single" w:sz="4" w:space="0" w:color="auto"/>
              <w:bottom w:val="single" w:sz="4" w:space="0" w:color="auto"/>
              <w:right w:val="single" w:sz="4" w:space="0" w:color="auto"/>
            </w:tcBorders>
            <w:vAlign w:val="center"/>
          </w:tcPr>
          <w:p w14:paraId="02AA9471" w14:textId="2BDF3AB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2.869,39</w:t>
            </w:r>
          </w:p>
        </w:tc>
        <w:tc>
          <w:tcPr>
            <w:tcW w:w="873" w:type="dxa"/>
            <w:tcBorders>
              <w:top w:val="nil"/>
              <w:left w:val="single" w:sz="4" w:space="0" w:color="auto"/>
              <w:bottom w:val="single" w:sz="4" w:space="0" w:color="auto"/>
              <w:right w:val="nil"/>
            </w:tcBorders>
            <w:vAlign w:val="center"/>
          </w:tcPr>
          <w:p w14:paraId="5849C092" w14:textId="23101DE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67" w:type="dxa"/>
            <w:tcBorders>
              <w:top w:val="nil"/>
              <w:left w:val="nil"/>
              <w:bottom w:val="single" w:sz="4" w:space="0" w:color="auto"/>
              <w:right w:val="nil"/>
            </w:tcBorders>
            <w:vAlign w:val="center"/>
          </w:tcPr>
          <w:p w14:paraId="206D940E" w14:textId="3DFB95A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r>
      <w:tr w:rsidR="005A025B" w:rsidRPr="005A025B" w14:paraId="7AEC1B0A" w14:textId="77777777" w:rsidTr="005A025B">
        <w:trPr>
          <w:trHeight w:val="240"/>
        </w:trPr>
        <w:tc>
          <w:tcPr>
            <w:tcW w:w="1134" w:type="dxa"/>
            <w:tcBorders>
              <w:top w:val="nil"/>
              <w:left w:val="nil"/>
              <w:bottom w:val="single" w:sz="4" w:space="0" w:color="auto"/>
              <w:right w:val="nil"/>
            </w:tcBorders>
            <w:shd w:val="clear" w:color="auto" w:fill="FFFFFF" w:themeFill="background1"/>
            <w:noWrap/>
            <w:vAlign w:val="center"/>
            <w:hideMark/>
          </w:tcPr>
          <w:p w14:paraId="6ECC1FCB"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Strokovni nadzor</w:t>
            </w:r>
          </w:p>
        </w:tc>
        <w:tc>
          <w:tcPr>
            <w:tcW w:w="587" w:type="dxa"/>
            <w:tcBorders>
              <w:top w:val="nil"/>
              <w:left w:val="nil"/>
              <w:bottom w:val="single" w:sz="4" w:space="0" w:color="auto"/>
              <w:right w:val="nil"/>
            </w:tcBorders>
            <w:shd w:val="clear" w:color="auto" w:fill="FFFFFF" w:themeFill="background1"/>
            <w:noWrap/>
            <w:vAlign w:val="center"/>
            <w:hideMark/>
          </w:tcPr>
          <w:p w14:paraId="27ECAE20" w14:textId="5ED1627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2,72</w:t>
            </w:r>
          </w:p>
        </w:tc>
        <w:tc>
          <w:tcPr>
            <w:tcW w:w="873" w:type="dxa"/>
            <w:tcBorders>
              <w:top w:val="nil"/>
              <w:left w:val="nil"/>
              <w:bottom w:val="single" w:sz="4" w:space="0" w:color="auto"/>
              <w:right w:val="nil"/>
            </w:tcBorders>
            <w:shd w:val="clear" w:color="auto" w:fill="FFFFFF" w:themeFill="background1"/>
            <w:noWrap/>
            <w:vAlign w:val="center"/>
            <w:hideMark/>
          </w:tcPr>
          <w:p w14:paraId="3DE0D35F" w14:textId="2FD9B98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15.091,15</w:t>
            </w:r>
          </w:p>
        </w:tc>
        <w:tc>
          <w:tcPr>
            <w:tcW w:w="876" w:type="dxa"/>
            <w:tcBorders>
              <w:top w:val="nil"/>
              <w:left w:val="nil"/>
              <w:bottom w:val="single" w:sz="4" w:space="0" w:color="auto"/>
              <w:right w:val="nil"/>
            </w:tcBorders>
            <w:shd w:val="clear" w:color="auto" w:fill="FFFFFF" w:themeFill="background1"/>
            <w:noWrap/>
            <w:vAlign w:val="center"/>
            <w:hideMark/>
          </w:tcPr>
          <w:p w14:paraId="7519C3DE" w14:textId="5162B5D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18.411,20</w:t>
            </w:r>
          </w:p>
        </w:tc>
        <w:tc>
          <w:tcPr>
            <w:tcW w:w="873" w:type="dxa"/>
            <w:tcBorders>
              <w:top w:val="nil"/>
              <w:left w:val="nil"/>
              <w:bottom w:val="single" w:sz="4" w:space="0" w:color="auto"/>
              <w:right w:val="nil"/>
            </w:tcBorders>
            <w:shd w:val="clear" w:color="auto" w:fill="FFFFFF" w:themeFill="background1"/>
            <w:noWrap/>
            <w:vAlign w:val="center"/>
            <w:hideMark/>
          </w:tcPr>
          <w:p w14:paraId="787C0C1D" w14:textId="13B4D10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15.091,15</w:t>
            </w:r>
          </w:p>
        </w:tc>
        <w:tc>
          <w:tcPr>
            <w:tcW w:w="1022" w:type="dxa"/>
            <w:tcBorders>
              <w:top w:val="nil"/>
              <w:left w:val="nil"/>
              <w:bottom w:val="single" w:sz="4" w:space="0" w:color="auto"/>
              <w:right w:val="nil"/>
            </w:tcBorders>
            <w:shd w:val="clear" w:color="auto" w:fill="FFFFFF" w:themeFill="background1"/>
            <w:vAlign w:val="center"/>
          </w:tcPr>
          <w:p w14:paraId="49E9A71A" w14:textId="7291D28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shd w:val="clear" w:color="auto" w:fill="FFFFFF" w:themeFill="background1"/>
            <w:vAlign w:val="center"/>
          </w:tcPr>
          <w:p w14:paraId="23BC5FF2" w14:textId="161DB76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3.320,05</w:t>
            </w:r>
          </w:p>
        </w:tc>
        <w:tc>
          <w:tcPr>
            <w:tcW w:w="711" w:type="dxa"/>
            <w:tcBorders>
              <w:top w:val="nil"/>
              <w:left w:val="single" w:sz="4" w:space="0" w:color="auto"/>
              <w:bottom w:val="single" w:sz="4" w:space="0" w:color="auto"/>
              <w:right w:val="single" w:sz="4" w:space="0" w:color="auto"/>
            </w:tcBorders>
            <w:shd w:val="clear" w:color="auto" w:fill="FFFFFF" w:themeFill="background1"/>
            <w:vAlign w:val="center"/>
          </w:tcPr>
          <w:p w14:paraId="4B48FB91" w14:textId="2DDBF0F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shd w:val="clear" w:color="auto" w:fill="FFFFFF" w:themeFill="background1"/>
            <w:vAlign w:val="center"/>
          </w:tcPr>
          <w:p w14:paraId="0CB9960B" w14:textId="295292A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5.450,86</w:t>
            </w:r>
          </w:p>
        </w:tc>
        <w:tc>
          <w:tcPr>
            <w:tcW w:w="967" w:type="dxa"/>
            <w:tcBorders>
              <w:top w:val="nil"/>
              <w:left w:val="nil"/>
              <w:bottom w:val="single" w:sz="4" w:space="0" w:color="auto"/>
              <w:right w:val="nil"/>
            </w:tcBorders>
            <w:shd w:val="clear" w:color="auto" w:fill="FFFFFF" w:themeFill="background1"/>
            <w:vAlign w:val="center"/>
          </w:tcPr>
          <w:p w14:paraId="46BDD047" w14:textId="2EA230B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12.960,34</w:t>
            </w:r>
          </w:p>
        </w:tc>
      </w:tr>
      <w:tr w:rsidR="005A025B" w:rsidRPr="005A025B" w14:paraId="3FD9CA2E" w14:textId="77777777" w:rsidTr="005A025B">
        <w:trPr>
          <w:trHeight w:val="240"/>
        </w:trPr>
        <w:tc>
          <w:tcPr>
            <w:tcW w:w="1134" w:type="dxa"/>
            <w:tcBorders>
              <w:top w:val="nil"/>
              <w:left w:val="nil"/>
              <w:bottom w:val="single" w:sz="4" w:space="0" w:color="auto"/>
              <w:right w:val="nil"/>
            </w:tcBorders>
            <w:shd w:val="clear" w:color="auto" w:fill="F2F2F2" w:themeFill="background1" w:themeFillShade="F2"/>
            <w:noWrap/>
            <w:vAlign w:val="center"/>
            <w:hideMark/>
          </w:tcPr>
          <w:p w14:paraId="4ED65A60"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Investicijska vrednost</w:t>
            </w:r>
          </w:p>
        </w:tc>
        <w:tc>
          <w:tcPr>
            <w:tcW w:w="587" w:type="dxa"/>
            <w:tcBorders>
              <w:top w:val="nil"/>
              <w:left w:val="nil"/>
              <w:bottom w:val="single" w:sz="4" w:space="0" w:color="auto"/>
              <w:right w:val="nil"/>
            </w:tcBorders>
            <w:shd w:val="clear" w:color="auto" w:fill="F2F2F2" w:themeFill="background1" w:themeFillShade="F2"/>
            <w:noWrap/>
            <w:vAlign w:val="center"/>
            <w:hideMark/>
          </w:tcPr>
          <w:p w14:paraId="1055E593" w14:textId="6F57AE4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100,00</w:t>
            </w:r>
          </w:p>
        </w:tc>
        <w:tc>
          <w:tcPr>
            <w:tcW w:w="873" w:type="dxa"/>
            <w:tcBorders>
              <w:top w:val="nil"/>
              <w:left w:val="nil"/>
              <w:bottom w:val="single" w:sz="4" w:space="0" w:color="auto"/>
              <w:right w:val="nil"/>
            </w:tcBorders>
            <w:shd w:val="clear" w:color="auto" w:fill="F2F2F2" w:themeFill="background1" w:themeFillShade="F2"/>
            <w:noWrap/>
            <w:vAlign w:val="center"/>
            <w:hideMark/>
          </w:tcPr>
          <w:p w14:paraId="4A5503EE" w14:textId="6CC4CEC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555.007,68</w:t>
            </w:r>
          </w:p>
        </w:tc>
        <w:tc>
          <w:tcPr>
            <w:tcW w:w="876" w:type="dxa"/>
            <w:tcBorders>
              <w:top w:val="nil"/>
              <w:left w:val="nil"/>
              <w:bottom w:val="single" w:sz="4" w:space="0" w:color="auto"/>
              <w:right w:val="nil"/>
            </w:tcBorders>
            <w:shd w:val="clear" w:color="auto" w:fill="F2F2F2" w:themeFill="background1" w:themeFillShade="F2"/>
            <w:noWrap/>
            <w:vAlign w:val="center"/>
            <w:hideMark/>
          </w:tcPr>
          <w:p w14:paraId="3A849EE6" w14:textId="25486A5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677.109,36</w:t>
            </w:r>
          </w:p>
        </w:tc>
        <w:tc>
          <w:tcPr>
            <w:tcW w:w="873" w:type="dxa"/>
            <w:tcBorders>
              <w:top w:val="nil"/>
              <w:left w:val="nil"/>
              <w:bottom w:val="single" w:sz="4" w:space="0" w:color="auto"/>
              <w:right w:val="nil"/>
            </w:tcBorders>
            <w:shd w:val="clear" w:color="auto" w:fill="F2F2F2" w:themeFill="background1" w:themeFillShade="F2"/>
            <w:noWrap/>
            <w:vAlign w:val="center"/>
            <w:hideMark/>
          </w:tcPr>
          <w:p w14:paraId="0CD0A471" w14:textId="368F957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509.276,94</w:t>
            </w:r>
          </w:p>
        </w:tc>
        <w:tc>
          <w:tcPr>
            <w:tcW w:w="1022" w:type="dxa"/>
            <w:tcBorders>
              <w:top w:val="nil"/>
              <w:left w:val="nil"/>
              <w:bottom w:val="single" w:sz="4" w:space="0" w:color="auto"/>
              <w:right w:val="nil"/>
            </w:tcBorders>
            <w:shd w:val="clear" w:color="auto" w:fill="F2F2F2" w:themeFill="background1" w:themeFillShade="F2"/>
            <w:vAlign w:val="center"/>
          </w:tcPr>
          <w:p w14:paraId="3B413015" w14:textId="2BEE3E72"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45.730,74</w:t>
            </w:r>
          </w:p>
        </w:tc>
        <w:tc>
          <w:tcPr>
            <w:tcW w:w="873"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EDE75D6" w14:textId="069EDA52"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122.101,68</w:t>
            </w:r>
          </w:p>
        </w:tc>
        <w:tc>
          <w:tcPr>
            <w:tcW w:w="711"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5A899908" w14:textId="69B925CD"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6.502,61</w:t>
            </w:r>
          </w:p>
        </w:tc>
        <w:tc>
          <w:tcPr>
            <w:tcW w:w="873" w:type="dxa"/>
            <w:tcBorders>
              <w:top w:val="nil"/>
              <w:left w:val="single" w:sz="4" w:space="0" w:color="auto"/>
              <w:bottom w:val="single" w:sz="4" w:space="0" w:color="auto"/>
              <w:right w:val="nil"/>
            </w:tcBorders>
            <w:shd w:val="clear" w:color="auto" w:fill="F2F2F2" w:themeFill="background1" w:themeFillShade="F2"/>
            <w:vAlign w:val="center"/>
          </w:tcPr>
          <w:p w14:paraId="475B7546" w14:textId="5B4E57DF"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222.459,40</w:t>
            </w:r>
          </w:p>
        </w:tc>
        <w:tc>
          <w:tcPr>
            <w:tcW w:w="967" w:type="dxa"/>
            <w:tcBorders>
              <w:top w:val="nil"/>
              <w:left w:val="nil"/>
              <w:bottom w:val="single" w:sz="4" w:space="0" w:color="auto"/>
              <w:right w:val="nil"/>
            </w:tcBorders>
            <w:shd w:val="clear" w:color="auto" w:fill="F2F2F2" w:themeFill="background1" w:themeFillShade="F2"/>
            <w:vAlign w:val="center"/>
          </w:tcPr>
          <w:p w14:paraId="1AAED2CD" w14:textId="3D904CC3"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460.913,82</w:t>
            </w:r>
          </w:p>
        </w:tc>
      </w:tr>
    </w:tbl>
    <w:p w14:paraId="212E1A09" w14:textId="5B4785E5" w:rsidR="00FC7D09" w:rsidRDefault="00FC7D09" w:rsidP="00FC7D09">
      <w:pPr>
        <w:pStyle w:val="Brezrazmikov"/>
        <w:rPr>
          <w:highlight w:val="yellow"/>
        </w:rPr>
      </w:pPr>
    </w:p>
    <w:p w14:paraId="61E88ADD" w14:textId="77777777" w:rsidR="009539C8" w:rsidRPr="003365A5" w:rsidRDefault="009539C8" w:rsidP="00FC7D09">
      <w:pPr>
        <w:pStyle w:val="Brezrazmikov"/>
        <w:rPr>
          <w:highlight w:val="yellow"/>
        </w:rPr>
      </w:pPr>
    </w:p>
    <w:p w14:paraId="00A97E26" w14:textId="77777777" w:rsidR="00FC7D09" w:rsidRPr="005D5712" w:rsidRDefault="00FC7D09" w:rsidP="00FC7D09">
      <w:pPr>
        <w:pStyle w:val="Naslov3"/>
        <w:numPr>
          <w:ilvl w:val="3"/>
          <w:numId w:val="1"/>
        </w:numPr>
      </w:pPr>
      <w:bookmarkStart w:id="196" w:name="_Toc87521339"/>
      <w:r w:rsidRPr="005D5712">
        <w:lastRenderedPageBreak/>
        <w:t>Deleži in viri financiranja</w:t>
      </w:r>
      <w:bookmarkEnd w:id="196"/>
    </w:p>
    <w:p w14:paraId="01593819" w14:textId="77777777" w:rsidR="00FC7D09" w:rsidRPr="005D5712" w:rsidRDefault="00FC7D09" w:rsidP="00FC7D09">
      <w:pPr>
        <w:pStyle w:val="Naslov3"/>
        <w:numPr>
          <w:ilvl w:val="4"/>
          <w:numId w:val="1"/>
        </w:numPr>
        <w:rPr>
          <w:sz w:val="24"/>
          <w:szCs w:val="20"/>
        </w:rPr>
      </w:pPr>
      <w:bookmarkStart w:id="197" w:name="_Toc87521340"/>
      <w:r w:rsidRPr="005D5712">
        <w:rPr>
          <w:sz w:val="24"/>
          <w:szCs w:val="20"/>
        </w:rPr>
        <w:t>Varianta A - financiranje z lastnimi sredstvi</w:t>
      </w:r>
      <w:bookmarkEnd w:id="197"/>
    </w:p>
    <w:p w14:paraId="56C9C4B7"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158C7736" w14:textId="1B9819C2" w:rsidR="00FC7D09" w:rsidRPr="009E5887" w:rsidRDefault="00FC7D09" w:rsidP="00FC7D09">
      <w:pPr>
        <w:pStyle w:val="Napis"/>
      </w:pPr>
      <w:bookmarkStart w:id="198" w:name="_Toc87521453"/>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40</w:t>
      </w:r>
      <w:r w:rsidR="00CE7C25">
        <w:rPr>
          <w:noProof/>
        </w:rPr>
        <w:fldChar w:fldCharType="end"/>
      </w:r>
      <w:r w:rsidRPr="009E5887">
        <w:t>: Viri financiranja po varianti A po stalnih cenah</w:t>
      </w:r>
      <w:bookmarkEnd w:id="198"/>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A025B" w:rsidRPr="005A025B" w14:paraId="32CE7DC4" w14:textId="77777777" w:rsidTr="005A025B">
        <w:trPr>
          <w:trHeight w:val="480"/>
        </w:trPr>
        <w:tc>
          <w:tcPr>
            <w:tcW w:w="3424" w:type="dxa"/>
            <w:tcBorders>
              <w:top w:val="single" w:sz="4" w:space="0" w:color="auto"/>
              <w:left w:val="nil"/>
              <w:bottom w:val="single" w:sz="4" w:space="0" w:color="auto"/>
              <w:right w:val="nil"/>
            </w:tcBorders>
            <w:shd w:val="clear" w:color="000000" w:fill="DDEBF7"/>
            <w:noWrap/>
            <w:hideMark/>
          </w:tcPr>
          <w:p w14:paraId="48C60BDD"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Investicijska vrednost</w:t>
            </w:r>
          </w:p>
          <w:p w14:paraId="70C1EE6E"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5AE4E74C"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1A8A39D6"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2A80D9EA"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247382BD" w14:textId="2C34AFD0"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43D97772" w14:textId="7C27F874"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08C82CCE"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026B8CE4"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308C730"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29BBF581" w14:textId="77777777" w:rsidTr="005A025B">
        <w:trPr>
          <w:trHeight w:val="284"/>
        </w:trPr>
        <w:tc>
          <w:tcPr>
            <w:tcW w:w="3424" w:type="dxa"/>
            <w:tcBorders>
              <w:top w:val="nil"/>
              <w:left w:val="nil"/>
              <w:bottom w:val="single" w:sz="4" w:space="0" w:color="auto"/>
              <w:right w:val="nil"/>
            </w:tcBorders>
            <w:shd w:val="clear" w:color="auto" w:fill="auto"/>
            <w:noWrap/>
            <w:vAlign w:val="center"/>
            <w:hideMark/>
          </w:tcPr>
          <w:p w14:paraId="36BBA664"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57EB0A2A" w14:textId="376BF4A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63,35</w:t>
            </w:r>
          </w:p>
        </w:tc>
        <w:tc>
          <w:tcPr>
            <w:tcW w:w="1326" w:type="dxa"/>
            <w:tcBorders>
              <w:top w:val="nil"/>
              <w:left w:val="nil"/>
              <w:bottom w:val="single" w:sz="4" w:space="0" w:color="auto"/>
              <w:right w:val="nil"/>
            </w:tcBorders>
            <w:shd w:val="clear" w:color="auto" w:fill="auto"/>
            <w:noWrap/>
            <w:vAlign w:val="center"/>
            <w:hideMark/>
          </w:tcPr>
          <w:p w14:paraId="6EF1E42B" w14:textId="47CFF2C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422.415,51</w:t>
            </w:r>
          </w:p>
        </w:tc>
        <w:tc>
          <w:tcPr>
            <w:tcW w:w="695" w:type="dxa"/>
            <w:tcBorders>
              <w:top w:val="nil"/>
              <w:left w:val="nil"/>
              <w:bottom w:val="single" w:sz="4" w:space="0" w:color="auto"/>
              <w:right w:val="nil"/>
            </w:tcBorders>
            <w:vAlign w:val="center"/>
          </w:tcPr>
          <w:p w14:paraId="744BC797" w14:textId="0FA23C6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6.502,61</w:t>
            </w:r>
          </w:p>
        </w:tc>
        <w:tc>
          <w:tcPr>
            <w:tcW w:w="1151" w:type="dxa"/>
            <w:tcBorders>
              <w:top w:val="nil"/>
              <w:left w:val="nil"/>
              <w:bottom w:val="single" w:sz="4" w:space="0" w:color="auto"/>
              <w:right w:val="nil"/>
            </w:tcBorders>
            <w:shd w:val="clear" w:color="auto" w:fill="auto"/>
            <w:noWrap/>
            <w:vAlign w:val="center"/>
            <w:hideMark/>
          </w:tcPr>
          <w:p w14:paraId="50CB2993" w14:textId="714062F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135.393,19</w:t>
            </w:r>
          </w:p>
        </w:tc>
        <w:tc>
          <w:tcPr>
            <w:tcW w:w="1151" w:type="dxa"/>
            <w:tcBorders>
              <w:top w:val="nil"/>
              <w:left w:val="nil"/>
              <w:bottom w:val="single" w:sz="4" w:space="0" w:color="auto"/>
              <w:right w:val="nil"/>
            </w:tcBorders>
            <w:shd w:val="clear" w:color="auto" w:fill="auto"/>
            <w:noWrap/>
            <w:vAlign w:val="center"/>
            <w:hideMark/>
          </w:tcPr>
          <w:p w14:paraId="1D06D23B" w14:textId="60125E5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280.519,71</w:t>
            </w:r>
          </w:p>
        </w:tc>
      </w:tr>
      <w:tr w:rsidR="005A025B" w:rsidRPr="005A025B" w14:paraId="4977A643"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2AC62810" w14:textId="77777777" w:rsidR="005A025B" w:rsidRPr="005A025B" w:rsidRDefault="005A025B" w:rsidP="005A025B">
            <w:pPr>
              <w:spacing w:after="0" w:line="240" w:lineRule="auto"/>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tcPr>
          <w:p w14:paraId="0EFBAB42" w14:textId="5F64523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36,84</w:t>
            </w:r>
          </w:p>
        </w:tc>
        <w:tc>
          <w:tcPr>
            <w:tcW w:w="1326" w:type="dxa"/>
            <w:tcBorders>
              <w:top w:val="nil"/>
              <w:left w:val="nil"/>
              <w:bottom w:val="single" w:sz="4" w:space="0" w:color="auto"/>
              <w:right w:val="nil"/>
            </w:tcBorders>
            <w:shd w:val="clear" w:color="auto" w:fill="auto"/>
            <w:noWrap/>
            <w:vAlign w:val="center"/>
          </w:tcPr>
          <w:p w14:paraId="67E5B45A" w14:textId="1D05988F"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245.635,27</w:t>
            </w:r>
          </w:p>
        </w:tc>
        <w:tc>
          <w:tcPr>
            <w:tcW w:w="695" w:type="dxa"/>
            <w:tcBorders>
              <w:top w:val="nil"/>
              <w:left w:val="nil"/>
              <w:bottom w:val="single" w:sz="4" w:space="0" w:color="auto"/>
              <w:right w:val="nil"/>
            </w:tcBorders>
            <w:vAlign w:val="center"/>
          </w:tcPr>
          <w:p w14:paraId="7984E1E3" w14:textId="7ABA791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244D56E" w14:textId="55D6344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82.704,25</w:t>
            </w:r>
          </w:p>
        </w:tc>
        <w:tc>
          <w:tcPr>
            <w:tcW w:w="1151" w:type="dxa"/>
            <w:tcBorders>
              <w:top w:val="nil"/>
              <w:left w:val="nil"/>
              <w:bottom w:val="single" w:sz="4" w:space="0" w:color="auto"/>
              <w:right w:val="nil"/>
            </w:tcBorders>
            <w:shd w:val="clear" w:color="auto" w:fill="auto"/>
            <w:noWrap/>
            <w:vAlign w:val="center"/>
          </w:tcPr>
          <w:p w14:paraId="55BCDD03" w14:textId="4A9C72A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162.931,02</w:t>
            </w:r>
          </w:p>
        </w:tc>
      </w:tr>
      <w:tr w:rsidR="005A025B" w:rsidRPr="005A025B" w14:paraId="5EA3AE28"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0E3240F1"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38F226E8" w14:textId="4839AC9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31,31</w:t>
            </w:r>
          </w:p>
        </w:tc>
        <w:tc>
          <w:tcPr>
            <w:tcW w:w="1326" w:type="dxa"/>
            <w:tcBorders>
              <w:top w:val="nil"/>
              <w:left w:val="nil"/>
              <w:bottom w:val="single" w:sz="4" w:space="0" w:color="auto"/>
              <w:right w:val="nil"/>
            </w:tcBorders>
            <w:shd w:val="clear" w:color="auto" w:fill="auto"/>
            <w:noWrap/>
            <w:vAlign w:val="center"/>
          </w:tcPr>
          <w:p w14:paraId="3CCB6574" w14:textId="5F2D4E7B"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208.789,98</w:t>
            </w:r>
          </w:p>
        </w:tc>
        <w:tc>
          <w:tcPr>
            <w:tcW w:w="695" w:type="dxa"/>
            <w:tcBorders>
              <w:top w:val="nil"/>
              <w:left w:val="nil"/>
              <w:bottom w:val="single" w:sz="4" w:space="0" w:color="auto"/>
              <w:right w:val="nil"/>
            </w:tcBorders>
            <w:vAlign w:val="center"/>
          </w:tcPr>
          <w:p w14:paraId="5492D97D" w14:textId="6828AAC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1FFDE71" w14:textId="23D7C82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70.298,62</w:t>
            </w:r>
          </w:p>
        </w:tc>
        <w:tc>
          <w:tcPr>
            <w:tcW w:w="1151" w:type="dxa"/>
            <w:tcBorders>
              <w:top w:val="nil"/>
              <w:left w:val="nil"/>
              <w:bottom w:val="single" w:sz="4" w:space="0" w:color="auto"/>
              <w:right w:val="nil"/>
            </w:tcBorders>
            <w:shd w:val="clear" w:color="auto" w:fill="auto"/>
            <w:noWrap/>
            <w:vAlign w:val="center"/>
          </w:tcPr>
          <w:p w14:paraId="300583F2" w14:textId="64127C7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138.491,36</w:t>
            </w:r>
          </w:p>
        </w:tc>
      </w:tr>
      <w:tr w:rsidR="005A025B" w:rsidRPr="005A025B" w14:paraId="51D2515F"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485D2D2A"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399A8F08" w14:textId="58CCCCD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5,53</w:t>
            </w:r>
          </w:p>
        </w:tc>
        <w:tc>
          <w:tcPr>
            <w:tcW w:w="1326" w:type="dxa"/>
            <w:tcBorders>
              <w:top w:val="nil"/>
              <w:left w:val="nil"/>
              <w:bottom w:val="single" w:sz="4" w:space="0" w:color="auto"/>
              <w:right w:val="nil"/>
            </w:tcBorders>
            <w:shd w:val="clear" w:color="auto" w:fill="auto"/>
            <w:noWrap/>
            <w:vAlign w:val="center"/>
          </w:tcPr>
          <w:p w14:paraId="796DF986" w14:textId="6FD70072"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36.845,29</w:t>
            </w:r>
          </w:p>
        </w:tc>
        <w:tc>
          <w:tcPr>
            <w:tcW w:w="695" w:type="dxa"/>
            <w:tcBorders>
              <w:top w:val="nil"/>
              <w:left w:val="nil"/>
              <w:bottom w:val="single" w:sz="4" w:space="0" w:color="auto"/>
              <w:right w:val="nil"/>
            </w:tcBorders>
            <w:vAlign w:val="center"/>
          </w:tcPr>
          <w:p w14:paraId="622E3CE1" w14:textId="26390A3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B0A7ECC" w14:textId="3AB22C6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12.405,64</w:t>
            </w:r>
          </w:p>
        </w:tc>
        <w:tc>
          <w:tcPr>
            <w:tcW w:w="1151" w:type="dxa"/>
            <w:tcBorders>
              <w:top w:val="nil"/>
              <w:left w:val="nil"/>
              <w:bottom w:val="single" w:sz="4" w:space="0" w:color="auto"/>
              <w:right w:val="nil"/>
            </w:tcBorders>
            <w:shd w:val="clear" w:color="auto" w:fill="auto"/>
            <w:noWrap/>
            <w:vAlign w:val="center"/>
          </w:tcPr>
          <w:p w14:paraId="2CAF07FD" w14:textId="3333B68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24.439,66</w:t>
            </w:r>
          </w:p>
        </w:tc>
      </w:tr>
      <w:tr w:rsidR="005A025B" w:rsidRPr="005A025B" w14:paraId="3535684B" w14:textId="77777777" w:rsidTr="005A025B">
        <w:trPr>
          <w:trHeight w:val="284"/>
        </w:trPr>
        <w:tc>
          <w:tcPr>
            <w:tcW w:w="3424" w:type="dxa"/>
            <w:tcBorders>
              <w:top w:val="nil"/>
              <w:left w:val="nil"/>
              <w:bottom w:val="single" w:sz="4" w:space="0" w:color="auto"/>
              <w:right w:val="nil"/>
            </w:tcBorders>
            <w:shd w:val="clear" w:color="000000" w:fill="F2F2F2"/>
            <w:noWrap/>
            <w:vAlign w:val="center"/>
            <w:hideMark/>
          </w:tcPr>
          <w:p w14:paraId="0C8888E6"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6CF89BCB" w14:textId="26B95083"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187DBC73" w14:textId="2CD06E42"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666.779,18</w:t>
            </w:r>
          </w:p>
        </w:tc>
        <w:tc>
          <w:tcPr>
            <w:tcW w:w="695" w:type="dxa"/>
            <w:tcBorders>
              <w:top w:val="nil"/>
              <w:left w:val="nil"/>
              <w:bottom w:val="single" w:sz="4" w:space="0" w:color="auto"/>
              <w:right w:val="nil"/>
            </w:tcBorders>
            <w:shd w:val="clear" w:color="000000" w:fill="F2F2F2"/>
            <w:vAlign w:val="center"/>
          </w:tcPr>
          <w:p w14:paraId="6576D708" w14:textId="5322B0AB"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6.502,61</w:t>
            </w:r>
          </w:p>
        </w:tc>
        <w:tc>
          <w:tcPr>
            <w:tcW w:w="1151" w:type="dxa"/>
            <w:tcBorders>
              <w:top w:val="nil"/>
              <w:left w:val="nil"/>
              <w:bottom w:val="single" w:sz="4" w:space="0" w:color="auto"/>
              <w:right w:val="nil"/>
            </w:tcBorders>
            <w:shd w:val="clear" w:color="000000" w:fill="F2F2F2"/>
            <w:noWrap/>
            <w:vAlign w:val="center"/>
            <w:hideMark/>
          </w:tcPr>
          <w:p w14:paraId="2AB34B70" w14:textId="6136A990"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216.816,48</w:t>
            </w:r>
          </w:p>
        </w:tc>
        <w:tc>
          <w:tcPr>
            <w:tcW w:w="1151" w:type="dxa"/>
            <w:tcBorders>
              <w:top w:val="nil"/>
              <w:left w:val="nil"/>
              <w:bottom w:val="single" w:sz="4" w:space="0" w:color="auto"/>
              <w:right w:val="nil"/>
            </w:tcBorders>
            <w:shd w:val="clear" w:color="000000" w:fill="F2F2F2"/>
            <w:noWrap/>
            <w:vAlign w:val="center"/>
            <w:hideMark/>
          </w:tcPr>
          <w:p w14:paraId="3B61E25A" w14:textId="5A41BDB3"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443.460,09</w:t>
            </w:r>
          </w:p>
        </w:tc>
      </w:tr>
    </w:tbl>
    <w:p w14:paraId="5CEED7AA" w14:textId="77777777" w:rsidR="00FC7D09" w:rsidRDefault="00FC7D09" w:rsidP="00FC7D09">
      <w:pPr>
        <w:rPr>
          <w:highlight w:val="yellow"/>
          <w:lang w:eastAsia="sl-SI"/>
        </w:rPr>
      </w:pPr>
    </w:p>
    <w:p w14:paraId="51D48D77" w14:textId="41C02A1E" w:rsidR="00FC7D09" w:rsidRPr="009E5887" w:rsidRDefault="00FC7D09" w:rsidP="00FC7D09">
      <w:pPr>
        <w:pStyle w:val="Napis"/>
      </w:pPr>
      <w:bookmarkStart w:id="199" w:name="_Toc87521454"/>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41</w:t>
      </w:r>
      <w:r w:rsidR="00CE7C25">
        <w:rPr>
          <w:noProof/>
        </w:rPr>
        <w:fldChar w:fldCharType="end"/>
      </w:r>
      <w:r w:rsidRPr="009E5887">
        <w:t>: Viri financiranja po varianti A po tekočih cenah</w:t>
      </w:r>
      <w:bookmarkEnd w:id="199"/>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A025B" w:rsidRPr="005A025B" w14:paraId="3E934141" w14:textId="77777777" w:rsidTr="005A025B">
        <w:trPr>
          <w:trHeight w:val="480"/>
        </w:trPr>
        <w:tc>
          <w:tcPr>
            <w:tcW w:w="3424" w:type="dxa"/>
            <w:tcBorders>
              <w:top w:val="single" w:sz="4" w:space="0" w:color="auto"/>
              <w:left w:val="nil"/>
              <w:bottom w:val="single" w:sz="4" w:space="0" w:color="auto"/>
              <w:right w:val="nil"/>
            </w:tcBorders>
            <w:shd w:val="clear" w:color="000000" w:fill="DDEBF7"/>
            <w:noWrap/>
            <w:hideMark/>
          </w:tcPr>
          <w:p w14:paraId="6243FFF8"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Investicijska vrednost</w:t>
            </w:r>
          </w:p>
          <w:p w14:paraId="65BFC2F4" w14:textId="77777777" w:rsidR="005A025B" w:rsidRPr="005A025B" w:rsidRDefault="005A025B" w:rsidP="004E76F6">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Tekoče cene</w:t>
            </w:r>
          </w:p>
        </w:tc>
        <w:tc>
          <w:tcPr>
            <w:tcW w:w="971" w:type="dxa"/>
            <w:tcBorders>
              <w:top w:val="single" w:sz="4" w:space="0" w:color="auto"/>
              <w:left w:val="nil"/>
              <w:bottom w:val="single" w:sz="4" w:space="0" w:color="auto"/>
              <w:right w:val="nil"/>
            </w:tcBorders>
            <w:shd w:val="clear" w:color="000000" w:fill="DDEBF7"/>
            <w:hideMark/>
          </w:tcPr>
          <w:p w14:paraId="08A70022"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09BCC4A3"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5688077A"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10C68F2D" w14:textId="3B93A72A"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29D0621B" w14:textId="36D126B4"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3A5064D3"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3938C347"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51A83F5A"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7C79469B" w14:textId="77777777" w:rsidTr="005A025B">
        <w:trPr>
          <w:trHeight w:val="284"/>
        </w:trPr>
        <w:tc>
          <w:tcPr>
            <w:tcW w:w="3424" w:type="dxa"/>
            <w:tcBorders>
              <w:top w:val="nil"/>
              <w:left w:val="nil"/>
              <w:bottom w:val="single" w:sz="4" w:space="0" w:color="auto"/>
              <w:right w:val="nil"/>
            </w:tcBorders>
            <w:shd w:val="clear" w:color="auto" w:fill="auto"/>
            <w:noWrap/>
            <w:vAlign w:val="center"/>
            <w:hideMark/>
          </w:tcPr>
          <w:p w14:paraId="323B211F"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2172792E" w14:textId="751715D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63,22</w:t>
            </w:r>
          </w:p>
        </w:tc>
        <w:tc>
          <w:tcPr>
            <w:tcW w:w="1326" w:type="dxa"/>
            <w:tcBorders>
              <w:top w:val="nil"/>
              <w:left w:val="nil"/>
              <w:bottom w:val="single" w:sz="4" w:space="0" w:color="auto"/>
              <w:right w:val="nil"/>
            </w:tcBorders>
            <w:shd w:val="clear" w:color="auto" w:fill="auto"/>
            <w:noWrap/>
            <w:vAlign w:val="center"/>
            <w:hideMark/>
          </w:tcPr>
          <w:p w14:paraId="3F9FA829" w14:textId="4112684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436.170,24</w:t>
            </w:r>
          </w:p>
        </w:tc>
        <w:tc>
          <w:tcPr>
            <w:tcW w:w="695" w:type="dxa"/>
            <w:tcBorders>
              <w:top w:val="nil"/>
              <w:left w:val="nil"/>
              <w:bottom w:val="single" w:sz="4" w:space="0" w:color="auto"/>
              <w:right w:val="nil"/>
            </w:tcBorders>
            <w:vAlign w:val="center"/>
          </w:tcPr>
          <w:p w14:paraId="488D038C" w14:textId="7A38355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6.502,61</w:t>
            </w:r>
          </w:p>
        </w:tc>
        <w:tc>
          <w:tcPr>
            <w:tcW w:w="1151" w:type="dxa"/>
            <w:tcBorders>
              <w:top w:val="nil"/>
              <w:left w:val="nil"/>
              <w:bottom w:val="single" w:sz="4" w:space="0" w:color="auto"/>
              <w:right w:val="nil"/>
            </w:tcBorders>
            <w:shd w:val="clear" w:color="auto" w:fill="auto"/>
            <w:noWrap/>
            <w:vAlign w:val="center"/>
            <w:hideMark/>
          </w:tcPr>
          <w:p w14:paraId="6B030D8D" w14:textId="39660B60"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138.101,06</w:t>
            </w:r>
          </w:p>
        </w:tc>
        <w:tc>
          <w:tcPr>
            <w:tcW w:w="1151" w:type="dxa"/>
            <w:tcBorders>
              <w:top w:val="nil"/>
              <w:left w:val="nil"/>
              <w:bottom w:val="single" w:sz="4" w:space="0" w:color="auto"/>
              <w:right w:val="nil"/>
            </w:tcBorders>
            <w:shd w:val="clear" w:color="auto" w:fill="auto"/>
            <w:noWrap/>
            <w:vAlign w:val="center"/>
            <w:hideMark/>
          </w:tcPr>
          <w:p w14:paraId="6F2BC033" w14:textId="1BE2054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291.566,58</w:t>
            </w:r>
          </w:p>
        </w:tc>
      </w:tr>
      <w:tr w:rsidR="005A025B" w:rsidRPr="005A025B" w14:paraId="571E2AB1"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53969FAB" w14:textId="77777777" w:rsidR="005A025B" w:rsidRPr="005A025B" w:rsidRDefault="005A025B" w:rsidP="005A025B">
            <w:pPr>
              <w:spacing w:after="0" w:line="240" w:lineRule="auto"/>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tcPr>
          <w:p w14:paraId="54784A99" w14:textId="57E47A8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36,78</w:t>
            </w:r>
          </w:p>
        </w:tc>
        <w:tc>
          <w:tcPr>
            <w:tcW w:w="1326" w:type="dxa"/>
            <w:tcBorders>
              <w:top w:val="nil"/>
              <w:left w:val="nil"/>
              <w:bottom w:val="single" w:sz="4" w:space="0" w:color="auto"/>
              <w:right w:val="nil"/>
            </w:tcBorders>
            <w:shd w:val="clear" w:color="auto" w:fill="auto"/>
            <w:noWrap/>
            <w:vAlign w:val="center"/>
          </w:tcPr>
          <w:p w14:paraId="25D2A381" w14:textId="2CD092B8"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253.705,58</w:t>
            </w:r>
          </w:p>
        </w:tc>
        <w:tc>
          <w:tcPr>
            <w:tcW w:w="695" w:type="dxa"/>
            <w:tcBorders>
              <w:top w:val="nil"/>
              <w:left w:val="nil"/>
              <w:bottom w:val="single" w:sz="4" w:space="0" w:color="auto"/>
              <w:right w:val="nil"/>
            </w:tcBorders>
            <w:vAlign w:val="center"/>
          </w:tcPr>
          <w:p w14:paraId="4CD1ECF0" w14:textId="5899569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1CD75020" w14:textId="4CC9E61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84.358,34</w:t>
            </w:r>
          </w:p>
        </w:tc>
        <w:tc>
          <w:tcPr>
            <w:tcW w:w="1151" w:type="dxa"/>
            <w:tcBorders>
              <w:top w:val="nil"/>
              <w:left w:val="nil"/>
              <w:bottom w:val="single" w:sz="4" w:space="0" w:color="auto"/>
              <w:right w:val="nil"/>
            </w:tcBorders>
            <w:shd w:val="clear" w:color="auto" w:fill="auto"/>
            <w:noWrap/>
            <w:vAlign w:val="center"/>
          </w:tcPr>
          <w:p w14:paraId="0B29A150" w14:textId="34D68AA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169.347,24</w:t>
            </w:r>
          </w:p>
        </w:tc>
      </w:tr>
      <w:tr w:rsidR="005A025B" w:rsidRPr="005A025B" w14:paraId="0E6314DB"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3B589DB8"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51A77861" w14:textId="597A6D1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31,26</w:t>
            </w:r>
          </w:p>
        </w:tc>
        <w:tc>
          <w:tcPr>
            <w:tcW w:w="1326" w:type="dxa"/>
            <w:tcBorders>
              <w:top w:val="nil"/>
              <w:left w:val="nil"/>
              <w:bottom w:val="single" w:sz="4" w:space="0" w:color="auto"/>
              <w:right w:val="nil"/>
            </w:tcBorders>
            <w:shd w:val="clear" w:color="auto" w:fill="auto"/>
            <w:noWrap/>
            <w:vAlign w:val="center"/>
          </w:tcPr>
          <w:p w14:paraId="20C20798" w14:textId="5E852F37"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215.649,74</w:t>
            </w:r>
          </w:p>
        </w:tc>
        <w:tc>
          <w:tcPr>
            <w:tcW w:w="695" w:type="dxa"/>
            <w:tcBorders>
              <w:top w:val="nil"/>
              <w:left w:val="nil"/>
              <w:bottom w:val="single" w:sz="4" w:space="0" w:color="auto"/>
              <w:right w:val="nil"/>
            </w:tcBorders>
            <w:vAlign w:val="center"/>
          </w:tcPr>
          <w:p w14:paraId="1B56D1C9" w14:textId="36712C0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EAA0A57" w14:textId="1260D40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71.704,59</w:t>
            </w:r>
          </w:p>
        </w:tc>
        <w:tc>
          <w:tcPr>
            <w:tcW w:w="1151" w:type="dxa"/>
            <w:tcBorders>
              <w:top w:val="nil"/>
              <w:left w:val="nil"/>
              <w:bottom w:val="single" w:sz="4" w:space="0" w:color="auto"/>
              <w:right w:val="nil"/>
            </w:tcBorders>
            <w:shd w:val="clear" w:color="auto" w:fill="auto"/>
            <w:noWrap/>
            <w:vAlign w:val="center"/>
          </w:tcPr>
          <w:p w14:paraId="6C5B8751" w14:textId="7840380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143.945,15</w:t>
            </w:r>
          </w:p>
        </w:tc>
      </w:tr>
      <w:tr w:rsidR="005A025B" w:rsidRPr="005A025B" w14:paraId="138E73BF" w14:textId="77777777" w:rsidTr="005A025B">
        <w:trPr>
          <w:trHeight w:val="284"/>
        </w:trPr>
        <w:tc>
          <w:tcPr>
            <w:tcW w:w="3424" w:type="dxa"/>
            <w:tcBorders>
              <w:top w:val="nil"/>
              <w:left w:val="nil"/>
              <w:bottom w:val="single" w:sz="4" w:space="0" w:color="auto"/>
              <w:right w:val="nil"/>
            </w:tcBorders>
            <w:shd w:val="clear" w:color="auto" w:fill="auto"/>
            <w:noWrap/>
            <w:vAlign w:val="center"/>
          </w:tcPr>
          <w:p w14:paraId="0A23D4BA" w14:textId="77777777" w:rsidR="005A025B" w:rsidRPr="005A025B" w:rsidRDefault="005A025B" w:rsidP="005A025B">
            <w:pPr>
              <w:spacing w:after="0" w:line="240" w:lineRule="auto"/>
              <w:ind w:firstLine="209"/>
              <w:rPr>
                <w:rFonts w:asciiTheme="minorHAnsi" w:eastAsia="Times New Roman" w:hAnsiTheme="minorHAnsi" w:cs="Calibri"/>
                <w:sz w:val="16"/>
                <w:szCs w:val="16"/>
                <w:highlight w:val="yellow"/>
                <w:lang w:eastAsia="sl-SI"/>
              </w:rPr>
            </w:pPr>
            <w:r w:rsidRPr="005A025B">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1BA49BC5" w14:textId="3810D96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5,52</w:t>
            </w:r>
          </w:p>
        </w:tc>
        <w:tc>
          <w:tcPr>
            <w:tcW w:w="1326" w:type="dxa"/>
            <w:tcBorders>
              <w:top w:val="nil"/>
              <w:left w:val="nil"/>
              <w:bottom w:val="single" w:sz="4" w:space="0" w:color="auto"/>
              <w:right w:val="nil"/>
            </w:tcBorders>
            <w:shd w:val="clear" w:color="auto" w:fill="auto"/>
            <w:noWrap/>
            <w:vAlign w:val="center"/>
          </w:tcPr>
          <w:p w14:paraId="14F890E3" w14:textId="5AB5130A"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color w:val="000000"/>
                <w:sz w:val="16"/>
                <w:szCs w:val="16"/>
              </w:rPr>
              <w:t>38.055,84</w:t>
            </w:r>
          </w:p>
        </w:tc>
        <w:tc>
          <w:tcPr>
            <w:tcW w:w="695" w:type="dxa"/>
            <w:tcBorders>
              <w:top w:val="nil"/>
              <w:left w:val="nil"/>
              <w:bottom w:val="single" w:sz="4" w:space="0" w:color="auto"/>
              <w:right w:val="nil"/>
            </w:tcBorders>
            <w:vAlign w:val="center"/>
          </w:tcPr>
          <w:p w14:paraId="560E9D41" w14:textId="6FA8554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EDB1069" w14:textId="70467E7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12.653,75</w:t>
            </w:r>
          </w:p>
        </w:tc>
        <w:tc>
          <w:tcPr>
            <w:tcW w:w="1151" w:type="dxa"/>
            <w:tcBorders>
              <w:top w:val="nil"/>
              <w:left w:val="nil"/>
              <w:bottom w:val="single" w:sz="4" w:space="0" w:color="auto"/>
              <w:right w:val="nil"/>
            </w:tcBorders>
            <w:shd w:val="clear" w:color="auto" w:fill="auto"/>
            <w:noWrap/>
            <w:vAlign w:val="center"/>
          </w:tcPr>
          <w:p w14:paraId="55114B9C" w14:textId="50EB813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25.402,09</w:t>
            </w:r>
          </w:p>
        </w:tc>
      </w:tr>
      <w:tr w:rsidR="005A025B" w:rsidRPr="005A025B" w14:paraId="458EF409" w14:textId="77777777" w:rsidTr="005A025B">
        <w:trPr>
          <w:trHeight w:val="284"/>
        </w:trPr>
        <w:tc>
          <w:tcPr>
            <w:tcW w:w="3424" w:type="dxa"/>
            <w:tcBorders>
              <w:top w:val="nil"/>
              <w:left w:val="nil"/>
              <w:bottom w:val="single" w:sz="4" w:space="0" w:color="auto"/>
              <w:right w:val="nil"/>
            </w:tcBorders>
            <w:shd w:val="clear" w:color="000000" w:fill="F2F2F2"/>
            <w:noWrap/>
            <w:vAlign w:val="center"/>
            <w:hideMark/>
          </w:tcPr>
          <w:p w14:paraId="5AFB1238"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6CF6D225" w14:textId="379622C9"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w:t>
            </w:r>
          </w:p>
        </w:tc>
        <w:tc>
          <w:tcPr>
            <w:tcW w:w="1326" w:type="dxa"/>
            <w:tcBorders>
              <w:top w:val="nil"/>
              <w:left w:val="nil"/>
              <w:bottom w:val="single" w:sz="4" w:space="0" w:color="auto"/>
              <w:right w:val="nil"/>
            </w:tcBorders>
            <w:shd w:val="clear" w:color="000000" w:fill="F2F2F2"/>
            <w:noWrap/>
            <w:vAlign w:val="center"/>
            <w:hideMark/>
          </w:tcPr>
          <w:p w14:paraId="53E8D38B" w14:textId="307882EE"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689.875,82</w:t>
            </w:r>
          </w:p>
        </w:tc>
        <w:tc>
          <w:tcPr>
            <w:tcW w:w="695" w:type="dxa"/>
            <w:tcBorders>
              <w:top w:val="nil"/>
              <w:left w:val="nil"/>
              <w:bottom w:val="single" w:sz="4" w:space="0" w:color="auto"/>
              <w:right w:val="nil"/>
            </w:tcBorders>
            <w:shd w:val="clear" w:color="000000" w:fill="F2F2F2"/>
            <w:vAlign w:val="center"/>
          </w:tcPr>
          <w:p w14:paraId="49DD624C" w14:textId="1A43A3A1"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6.502,61</w:t>
            </w:r>
          </w:p>
        </w:tc>
        <w:tc>
          <w:tcPr>
            <w:tcW w:w="1151" w:type="dxa"/>
            <w:tcBorders>
              <w:top w:val="nil"/>
              <w:left w:val="nil"/>
              <w:bottom w:val="single" w:sz="4" w:space="0" w:color="auto"/>
              <w:right w:val="nil"/>
            </w:tcBorders>
            <w:shd w:val="clear" w:color="000000" w:fill="F2F2F2"/>
            <w:noWrap/>
            <w:vAlign w:val="center"/>
            <w:hideMark/>
          </w:tcPr>
          <w:p w14:paraId="26087050" w14:textId="1B0B8F42"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222.459,40</w:t>
            </w:r>
          </w:p>
        </w:tc>
        <w:tc>
          <w:tcPr>
            <w:tcW w:w="1151" w:type="dxa"/>
            <w:tcBorders>
              <w:top w:val="nil"/>
              <w:left w:val="nil"/>
              <w:bottom w:val="single" w:sz="4" w:space="0" w:color="auto"/>
              <w:right w:val="nil"/>
            </w:tcBorders>
            <w:shd w:val="clear" w:color="000000" w:fill="F2F2F2"/>
            <w:noWrap/>
            <w:vAlign w:val="center"/>
            <w:hideMark/>
          </w:tcPr>
          <w:p w14:paraId="2CC9675C" w14:textId="43A82733"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460.913,82</w:t>
            </w:r>
          </w:p>
        </w:tc>
      </w:tr>
    </w:tbl>
    <w:p w14:paraId="1834DF47" w14:textId="77777777" w:rsidR="00FC7D09" w:rsidRPr="003365A5" w:rsidRDefault="00FC7D09" w:rsidP="00FC7D09">
      <w:pPr>
        <w:rPr>
          <w:highlight w:val="yellow"/>
          <w:lang w:eastAsia="sl-SI"/>
        </w:rPr>
      </w:pPr>
    </w:p>
    <w:p w14:paraId="3F6670BF" w14:textId="77777777" w:rsidR="00FC7D09" w:rsidRPr="00E60347" w:rsidRDefault="00FC7D09" w:rsidP="00FC7D09">
      <w:pPr>
        <w:pStyle w:val="Naslov3"/>
        <w:numPr>
          <w:ilvl w:val="4"/>
          <w:numId w:val="1"/>
        </w:numPr>
        <w:rPr>
          <w:sz w:val="24"/>
          <w:szCs w:val="20"/>
        </w:rPr>
      </w:pPr>
      <w:bookmarkStart w:id="200" w:name="_Toc87521341"/>
      <w:r w:rsidRPr="00E60347">
        <w:rPr>
          <w:sz w:val="24"/>
          <w:szCs w:val="20"/>
        </w:rPr>
        <w:t>Varianta B – javno-zasebno partnerstvo</w:t>
      </w:r>
      <w:bookmarkEnd w:id="200"/>
    </w:p>
    <w:p w14:paraId="580033F0"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1AD57540" w14:textId="77777777" w:rsidR="00FC7D09" w:rsidRPr="00E60347" w:rsidRDefault="00FC7D09" w:rsidP="00FC7D09">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09FFE3C8" w14:textId="5D54307B" w:rsidR="00FC7D09" w:rsidRPr="009E5887" w:rsidRDefault="00FC7D09" w:rsidP="00FC7D09">
      <w:pPr>
        <w:pStyle w:val="Napis"/>
      </w:pPr>
      <w:bookmarkStart w:id="201" w:name="_Toc87521455"/>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42</w:t>
      </w:r>
      <w:r w:rsidR="00CE7C25">
        <w:rPr>
          <w:noProof/>
        </w:rPr>
        <w:fldChar w:fldCharType="end"/>
      </w:r>
      <w:r w:rsidRPr="009E5887">
        <w:t>: Viri financiranja po varianti B po stalnih cenah</w:t>
      </w:r>
      <w:bookmarkEnd w:id="201"/>
    </w:p>
    <w:tbl>
      <w:tblPr>
        <w:tblW w:w="8434" w:type="dxa"/>
        <w:tblCellMar>
          <w:left w:w="70" w:type="dxa"/>
          <w:right w:w="70" w:type="dxa"/>
        </w:tblCellMar>
        <w:tblLook w:val="04A0" w:firstRow="1" w:lastRow="0" w:firstColumn="1" w:lastColumn="0" w:noHBand="0" w:noVBand="1"/>
      </w:tblPr>
      <w:tblGrid>
        <w:gridCol w:w="3424"/>
        <w:gridCol w:w="687"/>
        <w:gridCol w:w="1326"/>
        <w:gridCol w:w="711"/>
        <w:gridCol w:w="1151"/>
        <w:gridCol w:w="1151"/>
      </w:tblGrid>
      <w:tr w:rsidR="005A025B" w:rsidRPr="005A025B" w14:paraId="64BE6E41" w14:textId="77777777" w:rsidTr="005A025B">
        <w:trPr>
          <w:trHeight w:val="480"/>
        </w:trPr>
        <w:tc>
          <w:tcPr>
            <w:tcW w:w="3424" w:type="dxa"/>
            <w:tcBorders>
              <w:top w:val="single" w:sz="4" w:space="0" w:color="auto"/>
              <w:left w:val="nil"/>
              <w:bottom w:val="single" w:sz="4" w:space="0" w:color="auto"/>
              <w:right w:val="nil"/>
            </w:tcBorders>
            <w:shd w:val="clear" w:color="000000" w:fill="DDEBF7"/>
            <w:hideMark/>
          </w:tcPr>
          <w:p w14:paraId="38D226BB" w14:textId="77777777" w:rsidR="005A025B" w:rsidRPr="005A025B" w:rsidRDefault="005A025B" w:rsidP="009E5887">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Viri financiranja</w:t>
            </w:r>
          </w:p>
          <w:p w14:paraId="71249AD0" w14:textId="77777777" w:rsidR="005A025B" w:rsidRPr="005A025B" w:rsidRDefault="005A025B" w:rsidP="009E5887">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Stalne cene</w:t>
            </w:r>
          </w:p>
        </w:tc>
        <w:tc>
          <w:tcPr>
            <w:tcW w:w="687" w:type="dxa"/>
            <w:tcBorders>
              <w:top w:val="single" w:sz="4" w:space="0" w:color="auto"/>
              <w:left w:val="nil"/>
              <w:bottom w:val="single" w:sz="4" w:space="0" w:color="auto"/>
              <w:right w:val="nil"/>
            </w:tcBorders>
            <w:shd w:val="clear" w:color="000000" w:fill="DDEBF7"/>
            <w:hideMark/>
          </w:tcPr>
          <w:p w14:paraId="24541753"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490F8512"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67E24181"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0B547B8A" w14:textId="6DF7CD33"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588E2544" w14:textId="03EBE24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7370ED09" w14:textId="60388B80"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39AE46B9"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4E4268E1" w14:textId="6DDBF8A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5AC1829B"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7898B0B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687" w:type="dxa"/>
            <w:tcBorders>
              <w:top w:val="nil"/>
              <w:left w:val="nil"/>
              <w:bottom w:val="single" w:sz="4" w:space="0" w:color="auto"/>
              <w:right w:val="nil"/>
            </w:tcBorders>
            <w:shd w:val="clear" w:color="auto" w:fill="auto"/>
            <w:noWrap/>
            <w:vAlign w:val="center"/>
            <w:hideMark/>
          </w:tcPr>
          <w:p w14:paraId="14C14FE7" w14:textId="7CE7591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2,11</w:t>
            </w:r>
          </w:p>
        </w:tc>
        <w:tc>
          <w:tcPr>
            <w:tcW w:w="1326" w:type="dxa"/>
            <w:tcBorders>
              <w:top w:val="nil"/>
              <w:left w:val="nil"/>
              <w:bottom w:val="single" w:sz="4" w:space="0" w:color="auto"/>
              <w:right w:val="nil"/>
            </w:tcBorders>
            <w:shd w:val="clear" w:color="auto" w:fill="auto"/>
            <w:noWrap/>
            <w:vAlign w:val="center"/>
            <w:hideMark/>
          </w:tcPr>
          <w:p w14:paraId="57231387" w14:textId="7F03901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11.631,54</w:t>
            </w:r>
          </w:p>
        </w:tc>
        <w:tc>
          <w:tcPr>
            <w:tcW w:w="695" w:type="dxa"/>
            <w:tcBorders>
              <w:top w:val="nil"/>
              <w:left w:val="nil"/>
              <w:bottom w:val="single" w:sz="4" w:space="0" w:color="auto"/>
              <w:right w:val="nil"/>
            </w:tcBorders>
            <w:vAlign w:val="center"/>
          </w:tcPr>
          <w:p w14:paraId="71EB1811" w14:textId="46BC7A5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6.502,61</w:t>
            </w:r>
          </w:p>
        </w:tc>
        <w:tc>
          <w:tcPr>
            <w:tcW w:w="1151" w:type="dxa"/>
            <w:tcBorders>
              <w:top w:val="nil"/>
              <w:left w:val="nil"/>
              <w:bottom w:val="single" w:sz="4" w:space="0" w:color="auto"/>
              <w:right w:val="nil"/>
            </w:tcBorders>
            <w:shd w:val="clear" w:color="auto" w:fill="auto"/>
            <w:noWrap/>
            <w:vAlign w:val="center"/>
            <w:hideMark/>
          </w:tcPr>
          <w:p w14:paraId="77B10E3D" w14:textId="1A4987F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972,49</w:t>
            </w:r>
          </w:p>
        </w:tc>
        <w:tc>
          <w:tcPr>
            <w:tcW w:w="1151" w:type="dxa"/>
            <w:tcBorders>
              <w:top w:val="nil"/>
              <w:left w:val="nil"/>
              <w:bottom w:val="single" w:sz="4" w:space="0" w:color="auto"/>
              <w:right w:val="nil"/>
            </w:tcBorders>
            <w:shd w:val="clear" w:color="auto" w:fill="auto"/>
            <w:noWrap/>
            <w:vAlign w:val="center"/>
            <w:hideMark/>
          </w:tcPr>
          <w:p w14:paraId="5E7C1F16" w14:textId="6F755A9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4.156,43</w:t>
            </w:r>
          </w:p>
        </w:tc>
      </w:tr>
      <w:tr w:rsidR="005A025B" w:rsidRPr="005A025B" w14:paraId="446E8A54" w14:textId="77777777" w:rsidTr="005A025B">
        <w:trPr>
          <w:trHeight w:val="240"/>
        </w:trPr>
        <w:tc>
          <w:tcPr>
            <w:tcW w:w="3424" w:type="dxa"/>
            <w:tcBorders>
              <w:top w:val="nil"/>
              <w:left w:val="nil"/>
              <w:bottom w:val="single" w:sz="4" w:space="0" w:color="auto"/>
              <w:right w:val="nil"/>
            </w:tcBorders>
            <w:shd w:val="clear" w:color="auto" w:fill="auto"/>
            <w:noWrap/>
            <w:vAlign w:val="center"/>
            <w:hideMark/>
          </w:tcPr>
          <w:p w14:paraId="4CBC5890"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Evropska kohezijska politika</w:t>
            </w:r>
          </w:p>
        </w:tc>
        <w:tc>
          <w:tcPr>
            <w:tcW w:w="687" w:type="dxa"/>
            <w:tcBorders>
              <w:top w:val="nil"/>
              <w:left w:val="nil"/>
              <w:bottom w:val="single" w:sz="4" w:space="0" w:color="auto"/>
              <w:right w:val="nil"/>
            </w:tcBorders>
            <w:shd w:val="clear" w:color="auto" w:fill="auto"/>
            <w:noWrap/>
            <w:vAlign w:val="center"/>
            <w:hideMark/>
          </w:tcPr>
          <w:p w14:paraId="709E677F" w14:textId="085D732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44,65</w:t>
            </w:r>
          </w:p>
        </w:tc>
        <w:tc>
          <w:tcPr>
            <w:tcW w:w="1326" w:type="dxa"/>
            <w:tcBorders>
              <w:top w:val="nil"/>
              <w:left w:val="nil"/>
              <w:bottom w:val="single" w:sz="4" w:space="0" w:color="auto"/>
              <w:right w:val="nil"/>
            </w:tcBorders>
            <w:shd w:val="clear" w:color="auto" w:fill="auto"/>
            <w:noWrap/>
            <w:vAlign w:val="center"/>
            <w:hideMark/>
          </w:tcPr>
          <w:p w14:paraId="07F57584" w14:textId="2B6C205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245.635,27</w:t>
            </w:r>
          </w:p>
        </w:tc>
        <w:tc>
          <w:tcPr>
            <w:tcW w:w="695" w:type="dxa"/>
            <w:tcBorders>
              <w:top w:val="nil"/>
              <w:left w:val="nil"/>
              <w:bottom w:val="single" w:sz="4" w:space="0" w:color="auto"/>
              <w:right w:val="nil"/>
            </w:tcBorders>
            <w:vAlign w:val="center"/>
          </w:tcPr>
          <w:p w14:paraId="290ACCA9" w14:textId="6E20D6E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6EA9FE86" w14:textId="4CCB514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82.704,25</w:t>
            </w:r>
          </w:p>
        </w:tc>
        <w:tc>
          <w:tcPr>
            <w:tcW w:w="1151" w:type="dxa"/>
            <w:tcBorders>
              <w:top w:val="nil"/>
              <w:left w:val="nil"/>
              <w:bottom w:val="single" w:sz="4" w:space="0" w:color="auto"/>
              <w:right w:val="nil"/>
            </w:tcBorders>
            <w:shd w:val="clear" w:color="auto" w:fill="auto"/>
            <w:noWrap/>
            <w:vAlign w:val="center"/>
            <w:hideMark/>
          </w:tcPr>
          <w:p w14:paraId="0A965604" w14:textId="2A2B4BB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162.931,02</w:t>
            </w:r>
          </w:p>
        </w:tc>
      </w:tr>
      <w:tr w:rsidR="005A025B" w:rsidRPr="005A025B" w14:paraId="287FF841"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5FBD9F2A"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Kohezijski sklad (85 %)</w:t>
            </w:r>
          </w:p>
        </w:tc>
        <w:tc>
          <w:tcPr>
            <w:tcW w:w="687" w:type="dxa"/>
            <w:tcBorders>
              <w:top w:val="nil"/>
              <w:left w:val="nil"/>
              <w:bottom w:val="single" w:sz="4" w:space="0" w:color="auto"/>
              <w:right w:val="nil"/>
            </w:tcBorders>
            <w:shd w:val="clear" w:color="auto" w:fill="auto"/>
            <w:noWrap/>
            <w:vAlign w:val="center"/>
          </w:tcPr>
          <w:p w14:paraId="0890089F" w14:textId="1460023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37,95</w:t>
            </w:r>
          </w:p>
        </w:tc>
        <w:tc>
          <w:tcPr>
            <w:tcW w:w="1326" w:type="dxa"/>
            <w:tcBorders>
              <w:top w:val="nil"/>
              <w:left w:val="nil"/>
              <w:bottom w:val="single" w:sz="4" w:space="0" w:color="auto"/>
              <w:right w:val="nil"/>
            </w:tcBorders>
            <w:shd w:val="clear" w:color="auto" w:fill="auto"/>
            <w:noWrap/>
            <w:vAlign w:val="center"/>
          </w:tcPr>
          <w:p w14:paraId="18A760A1" w14:textId="106C59C9"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208.789,98</w:t>
            </w:r>
          </w:p>
        </w:tc>
        <w:tc>
          <w:tcPr>
            <w:tcW w:w="695" w:type="dxa"/>
            <w:tcBorders>
              <w:top w:val="nil"/>
              <w:left w:val="nil"/>
              <w:bottom w:val="single" w:sz="4" w:space="0" w:color="auto"/>
              <w:right w:val="nil"/>
            </w:tcBorders>
            <w:vAlign w:val="center"/>
          </w:tcPr>
          <w:p w14:paraId="0454670A" w14:textId="27BD258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832C20C" w14:textId="6F1B916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70.298,62</w:t>
            </w:r>
          </w:p>
        </w:tc>
        <w:tc>
          <w:tcPr>
            <w:tcW w:w="1151" w:type="dxa"/>
            <w:tcBorders>
              <w:top w:val="nil"/>
              <w:left w:val="nil"/>
              <w:bottom w:val="single" w:sz="4" w:space="0" w:color="auto"/>
              <w:right w:val="nil"/>
            </w:tcBorders>
            <w:shd w:val="clear" w:color="auto" w:fill="auto"/>
            <w:noWrap/>
            <w:vAlign w:val="center"/>
          </w:tcPr>
          <w:p w14:paraId="7E4B4416" w14:textId="17AFC6F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138.491,36</w:t>
            </w:r>
          </w:p>
        </w:tc>
      </w:tr>
      <w:tr w:rsidR="005A025B" w:rsidRPr="005A025B" w14:paraId="64445FA9"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50639D9E"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Slovenska udeležba v KP (15 %)</w:t>
            </w:r>
          </w:p>
        </w:tc>
        <w:tc>
          <w:tcPr>
            <w:tcW w:w="687" w:type="dxa"/>
            <w:tcBorders>
              <w:top w:val="nil"/>
              <w:left w:val="nil"/>
              <w:bottom w:val="single" w:sz="4" w:space="0" w:color="auto"/>
              <w:right w:val="nil"/>
            </w:tcBorders>
            <w:shd w:val="clear" w:color="auto" w:fill="auto"/>
            <w:noWrap/>
            <w:vAlign w:val="center"/>
          </w:tcPr>
          <w:p w14:paraId="18A2A598" w14:textId="52CF636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6,70</w:t>
            </w:r>
          </w:p>
        </w:tc>
        <w:tc>
          <w:tcPr>
            <w:tcW w:w="1326" w:type="dxa"/>
            <w:tcBorders>
              <w:top w:val="nil"/>
              <w:left w:val="nil"/>
              <w:bottom w:val="single" w:sz="4" w:space="0" w:color="auto"/>
              <w:right w:val="nil"/>
            </w:tcBorders>
            <w:shd w:val="clear" w:color="auto" w:fill="auto"/>
            <w:noWrap/>
            <w:vAlign w:val="center"/>
          </w:tcPr>
          <w:p w14:paraId="32B780FA" w14:textId="354D1B4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36.845,29</w:t>
            </w:r>
          </w:p>
        </w:tc>
        <w:tc>
          <w:tcPr>
            <w:tcW w:w="695" w:type="dxa"/>
            <w:tcBorders>
              <w:top w:val="nil"/>
              <w:left w:val="nil"/>
              <w:bottom w:val="single" w:sz="4" w:space="0" w:color="auto"/>
              <w:right w:val="nil"/>
            </w:tcBorders>
            <w:vAlign w:val="center"/>
          </w:tcPr>
          <w:p w14:paraId="1A0D0A7E" w14:textId="6A1CC736"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4DBB89B" w14:textId="1B7B073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12.405,64</w:t>
            </w:r>
          </w:p>
        </w:tc>
        <w:tc>
          <w:tcPr>
            <w:tcW w:w="1151" w:type="dxa"/>
            <w:tcBorders>
              <w:top w:val="nil"/>
              <w:left w:val="nil"/>
              <w:bottom w:val="single" w:sz="4" w:space="0" w:color="auto"/>
              <w:right w:val="nil"/>
            </w:tcBorders>
            <w:shd w:val="clear" w:color="auto" w:fill="auto"/>
            <w:noWrap/>
            <w:vAlign w:val="center"/>
          </w:tcPr>
          <w:p w14:paraId="3C45FE95" w14:textId="1567448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24.439,65</w:t>
            </w:r>
          </w:p>
        </w:tc>
      </w:tr>
      <w:tr w:rsidR="005A025B" w:rsidRPr="005A025B" w14:paraId="299C719C" w14:textId="77777777" w:rsidTr="005A025B">
        <w:trPr>
          <w:trHeight w:val="240"/>
        </w:trPr>
        <w:tc>
          <w:tcPr>
            <w:tcW w:w="3424" w:type="dxa"/>
            <w:tcBorders>
              <w:top w:val="nil"/>
              <w:left w:val="nil"/>
              <w:bottom w:val="single" w:sz="4" w:space="0" w:color="auto"/>
              <w:right w:val="nil"/>
            </w:tcBorders>
            <w:shd w:val="clear" w:color="auto" w:fill="auto"/>
            <w:noWrap/>
            <w:vAlign w:val="center"/>
          </w:tcPr>
          <w:p w14:paraId="2E16C5D0"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Zasebni partner</w:t>
            </w:r>
          </w:p>
        </w:tc>
        <w:tc>
          <w:tcPr>
            <w:tcW w:w="687" w:type="dxa"/>
            <w:tcBorders>
              <w:top w:val="nil"/>
              <w:left w:val="nil"/>
              <w:bottom w:val="single" w:sz="4" w:space="0" w:color="auto"/>
              <w:right w:val="nil"/>
            </w:tcBorders>
            <w:shd w:val="clear" w:color="auto" w:fill="auto"/>
            <w:noWrap/>
            <w:vAlign w:val="center"/>
          </w:tcPr>
          <w:p w14:paraId="3AAF9A39" w14:textId="02EC70F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53,24</w:t>
            </w:r>
          </w:p>
        </w:tc>
        <w:tc>
          <w:tcPr>
            <w:tcW w:w="1326" w:type="dxa"/>
            <w:tcBorders>
              <w:top w:val="nil"/>
              <w:left w:val="nil"/>
              <w:bottom w:val="single" w:sz="4" w:space="0" w:color="auto"/>
              <w:right w:val="nil"/>
            </w:tcBorders>
            <w:shd w:val="clear" w:color="auto" w:fill="auto"/>
            <w:noWrap/>
            <w:vAlign w:val="center"/>
          </w:tcPr>
          <w:p w14:paraId="7DBC587E" w14:textId="46E4767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292.905,54</w:t>
            </w:r>
          </w:p>
        </w:tc>
        <w:tc>
          <w:tcPr>
            <w:tcW w:w="695" w:type="dxa"/>
            <w:tcBorders>
              <w:top w:val="nil"/>
              <w:left w:val="nil"/>
              <w:bottom w:val="single" w:sz="4" w:space="0" w:color="auto"/>
              <w:right w:val="nil"/>
            </w:tcBorders>
            <w:vAlign w:val="center"/>
          </w:tcPr>
          <w:p w14:paraId="3351A122" w14:textId="45A180B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3D9BC72B" w14:textId="4DDE5A0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95.759,27</w:t>
            </w:r>
          </w:p>
        </w:tc>
        <w:tc>
          <w:tcPr>
            <w:tcW w:w="1151" w:type="dxa"/>
            <w:tcBorders>
              <w:top w:val="nil"/>
              <w:left w:val="nil"/>
              <w:bottom w:val="single" w:sz="4" w:space="0" w:color="auto"/>
              <w:right w:val="nil"/>
            </w:tcBorders>
            <w:shd w:val="clear" w:color="auto" w:fill="auto"/>
            <w:noWrap/>
            <w:vAlign w:val="center"/>
          </w:tcPr>
          <w:p w14:paraId="1C349DF5" w14:textId="0E8FE88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197.146,27</w:t>
            </w:r>
          </w:p>
        </w:tc>
      </w:tr>
      <w:tr w:rsidR="005A025B" w:rsidRPr="005A025B" w14:paraId="57CE89C3" w14:textId="77777777" w:rsidTr="005A025B">
        <w:trPr>
          <w:trHeight w:val="240"/>
        </w:trPr>
        <w:tc>
          <w:tcPr>
            <w:tcW w:w="3424" w:type="dxa"/>
            <w:tcBorders>
              <w:top w:val="nil"/>
              <w:left w:val="nil"/>
              <w:bottom w:val="single" w:sz="4" w:space="0" w:color="auto"/>
              <w:right w:val="nil"/>
            </w:tcBorders>
            <w:shd w:val="clear" w:color="000000" w:fill="F2F2F2"/>
            <w:noWrap/>
            <w:vAlign w:val="center"/>
            <w:hideMark/>
          </w:tcPr>
          <w:p w14:paraId="71BF2A96"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687" w:type="dxa"/>
            <w:tcBorders>
              <w:top w:val="nil"/>
              <w:left w:val="nil"/>
              <w:bottom w:val="single" w:sz="4" w:space="0" w:color="auto"/>
              <w:right w:val="nil"/>
            </w:tcBorders>
            <w:shd w:val="clear" w:color="000000" w:fill="F2F2F2"/>
            <w:noWrap/>
            <w:vAlign w:val="center"/>
            <w:hideMark/>
          </w:tcPr>
          <w:p w14:paraId="4DD1B02E" w14:textId="09329586"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0060BFF0" w14:textId="0D0D901B"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550.172,35</w:t>
            </w:r>
          </w:p>
        </w:tc>
        <w:tc>
          <w:tcPr>
            <w:tcW w:w="695" w:type="dxa"/>
            <w:tcBorders>
              <w:top w:val="nil"/>
              <w:left w:val="nil"/>
              <w:bottom w:val="single" w:sz="4" w:space="0" w:color="auto"/>
              <w:right w:val="nil"/>
            </w:tcBorders>
            <w:shd w:val="clear" w:color="000000" w:fill="F2F2F2"/>
            <w:vAlign w:val="center"/>
          </w:tcPr>
          <w:p w14:paraId="4900A1E5" w14:textId="5C5E1C2C"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6.502,61</w:t>
            </w:r>
          </w:p>
        </w:tc>
        <w:tc>
          <w:tcPr>
            <w:tcW w:w="1151" w:type="dxa"/>
            <w:tcBorders>
              <w:top w:val="nil"/>
              <w:left w:val="nil"/>
              <w:bottom w:val="single" w:sz="4" w:space="0" w:color="auto"/>
              <w:right w:val="nil"/>
            </w:tcBorders>
            <w:shd w:val="clear" w:color="000000" w:fill="F2F2F2"/>
            <w:noWrap/>
            <w:vAlign w:val="center"/>
            <w:hideMark/>
          </w:tcPr>
          <w:p w14:paraId="1AB00AE5" w14:textId="38BD9763"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179.436,02</w:t>
            </w:r>
          </w:p>
        </w:tc>
        <w:tc>
          <w:tcPr>
            <w:tcW w:w="1151" w:type="dxa"/>
            <w:tcBorders>
              <w:top w:val="nil"/>
              <w:left w:val="nil"/>
              <w:bottom w:val="single" w:sz="4" w:space="0" w:color="auto"/>
              <w:right w:val="nil"/>
            </w:tcBorders>
            <w:shd w:val="clear" w:color="000000" w:fill="F2F2F2"/>
            <w:noWrap/>
            <w:vAlign w:val="center"/>
            <w:hideMark/>
          </w:tcPr>
          <w:p w14:paraId="6E9EA937" w14:textId="3AF5DBC3"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364.233,72</w:t>
            </w:r>
          </w:p>
        </w:tc>
      </w:tr>
    </w:tbl>
    <w:p w14:paraId="2987E7B7" w14:textId="77777777" w:rsidR="00FC7D09" w:rsidRDefault="00FC7D09" w:rsidP="00FC7D09">
      <w:pPr>
        <w:rPr>
          <w:highlight w:val="yellow"/>
          <w:lang w:eastAsia="sl-SI"/>
        </w:rPr>
      </w:pPr>
    </w:p>
    <w:p w14:paraId="5DD12435" w14:textId="5F21792D" w:rsidR="00FC7D09" w:rsidRPr="009E5887" w:rsidRDefault="00FC7D09" w:rsidP="00FC7D09">
      <w:pPr>
        <w:pStyle w:val="Napis"/>
      </w:pPr>
      <w:bookmarkStart w:id="202" w:name="_Toc87521456"/>
      <w:r w:rsidRPr="009E5887">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43</w:t>
      </w:r>
      <w:r w:rsidR="00CE7C25">
        <w:rPr>
          <w:noProof/>
        </w:rPr>
        <w:fldChar w:fldCharType="end"/>
      </w:r>
      <w:r w:rsidRPr="009E5887">
        <w:t>: Viri financiranja po varianti B po tekočih cenah</w:t>
      </w:r>
      <w:bookmarkEnd w:id="202"/>
    </w:p>
    <w:tbl>
      <w:tblPr>
        <w:tblW w:w="8500" w:type="dxa"/>
        <w:tblCellMar>
          <w:left w:w="70" w:type="dxa"/>
          <w:right w:w="70" w:type="dxa"/>
        </w:tblCellMar>
        <w:tblLook w:val="04A0" w:firstRow="1" w:lastRow="0" w:firstColumn="1" w:lastColumn="0" w:noHBand="0" w:noVBand="1"/>
      </w:tblPr>
      <w:tblGrid>
        <w:gridCol w:w="3375"/>
        <w:gridCol w:w="736"/>
        <w:gridCol w:w="1308"/>
        <w:gridCol w:w="811"/>
        <w:gridCol w:w="1135"/>
        <w:gridCol w:w="1135"/>
      </w:tblGrid>
      <w:tr w:rsidR="005A025B" w:rsidRPr="005A025B" w14:paraId="18E6A1CB" w14:textId="77777777" w:rsidTr="005A025B">
        <w:trPr>
          <w:trHeight w:val="430"/>
        </w:trPr>
        <w:tc>
          <w:tcPr>
            <w:tcW w:w="3375" w:type="dxa"/>
            <w:tcBorders>
              <w:top w:val="single" w:sz="4" w:space="0" w:color="auto"/>
              <w:left w:val="nil"/>
              <w:bottom w:val="single" w:sz="4" w:space="0" w:color="auto"/>
              <w:right w:val="nil"/>
            </w:tcBorders>
            <w:shd w:val="clear" w:color="000000" w:fill="DDEBF7"/>
            <w:hideMark/>
          </w:tcPr>
          <w:p w14:paraId="3B66DF18" w14:textId="77777777" w:rsidR="005A025B" w:rsidRPr="005A025B" w:rsidRDefault="005A025B" w:rsidP="009E5887">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Viri financiranja</w:t>
            </w:r>
          </w:p>
          <w:p w14:paraId="74896D63" w14:textId="77777777" w:rsidR="005A025B" w:rsidRPr="005A025B" w:rsidRDefault="005A025B" w:rsidP="009E5887">
            <w:pPr>
              <w:spacing w:after="0" w:line="240" w:lineRule="auto"/>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Tekoče cene</w:t>
            </w:r>
          </w:p>
        </w:tc>
        <w:tc>
          <w:tcPr>
            <w:tcW w:w="736" w:type="dxa"/>
            <w:tcBorders>
              <w:top w:val="single" w:sz="4" w:space="0" w:color="auto"/>
              <w:left w:val="nil"/>
              <w:bottom w:val="single" w:sz="4" w:space="0" w:color="auto"/>
              <w:right w:val="nil"/>
            </w:tcBorders>
            <w:shd w:val="clear" w:color="000000" w:fill="DDEBF7"/>
            <w:hideMark/>
          </w:tcPr>
          <w:p w14:paraId="57366EB7"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Delež</w:t>
            </w:r>
            <w:r w:rsidRPr="005A025B">
              <w:rPr>
                <w:rFonts w:asciiTheme="minorHAnsi" w:eastAsia="Times New Roman" w:hAnsiTheme="minorHAnsi" w:cs="Calibri"/>
                <w:b/>
                <w:bCs/>
                <w:color w:val="000000"/>
                <w:sz w:val="16"/>
                <w:szCs w:val="16"/>
                <w:lang w:eastAsia="sl-SI"/>
              </w:rPr>
              <w:br/>
              <w:t>[%]</w:t>
            </w:r>
          </w:p>
        </w:tc>
        <w:tc>
          <w:tcPr>
            <w:tcW w:w="1308" w:type="dxa"/>
            <w:tcBorders>
              <w:top w:val="single" w:sz="4" w:space="0" w:color="auto"/>
              <w:left w:val="nil"/>
              <w:bottom w:val="single" w:sz="4" w:space="0" w:color="auto"/>
              <w:right w:val="nil"/>
            </w:tcBorders>
            <w:shd w:val="clear" w:color="000000" w:fill="DDEBF7"/>
            <w:hideMark/>
          </w:tcPr>
          <w:p w14:paraId="5E425724"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Vrednost</w:t>
            </w:r>
            <w:r w:rsidRPr="005A025B">
              <w:rPr>
                <w:rFonts w:asciiTheme="minorHAnsi" w:eastAsia="Times New Roman" w:hAnsiTheme="minorHAnsi" w:cs="Calibri"/>
                <w:b/>
                <w:bCs/>
                <w:color w:val="000000"/>
                <w:sz w:val="16"/>
                <w:szCs w:val="16"/>
                <w:lang w:eastAsia="sl-SI"/>
              </w:rPr>
              <w:br/>
              <w:t>[EUR]</w:t>
            </w:r>
          </w:p>
        </w:tc>
        <w:tc>
          <w:tcPr>
            <w:tcW w:w="811" w:type="dxa"/>
            <w:tcBorders>
              <w:top w:val="single" w:sz="4" w:space="0" w:color="auto"/>
              <w:left w:val="nil"/>
              <w:bottom w:val="single" w:sz="4" w:space="0" w:color="auto"/>
              <w:right w:val="nil"/>
            </w:tcBorders>
            <w:shd w:val="clear" w:color="000000" w:fill="DDEBF7"/>
          </w:tcPr>
          <w:p w14:paraId="2296AFA6" w14:textId="77777777"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65DC63D8" w14:textId="4C4F781F" w:rsidR="005A025B" w:rsidRPr="005A025B"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2021</w:t>
            </w:r>
          </w:p>
        </w:tc>
        <w:tc>
          <w:tcPr>
            <w:tcW w:w="1135" w:type="dxa"/>
            <w:tcBorders>
              <w:top w:val="single" w:sz="4" w:space="0" w:color="auto"/>
              <w:left w:val="nil"/>
              <w:bottom w:val="single" w:sz="4" w:space="0" w:color="auto"/>
              <w:right w:val="nil"/>
            </w:tcBorders>
            <w:shd w:val="clear" w:color="000000" w:fill="DDEBF7"/>
            <w:hideMark/>
          </w:tcPr>
          <w:p w14:paraId="44FA8413" w14:textId="30A28531"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3215F92A" w14:textId="59A99BF3"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2022</w:t>
            </w:r>
          </w:p>
        </w:tc>
        <w:tc>
          <w:tcPr>
            <w:tcW w:w="1135" w:type="dxa"/>
            <w:tcBorders>
              <w:top w:val="single" w:sz="4" w:space="0" w:color="auto"/>
              <w:left w:val="nil"/>
              <w:bottom w:val="single" w:sz="4" w:space="0" w:color="auto"/>
              <w:right w:val="nil"/>
            </w:tcBorders>
            <w:shd w:val="clear" w:color="000000" w:fill="DDEBF7"/>
            <w:hideMark/>
          </w:tcPr>
          <w:p w14:paraId="12492DCD" w14:textId="77777777"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 xml:space="preserve">Leto </w:t>
            </w:r>
          </w:p>
          <w:p w14:paraId="1004881E" w14:textId="1C6ED01D" w:rsidR="005A025B" w:rsidRPr="005A025B" w:rsidRDefault="005A025B" w:rsidP="009E5887">
            <w:pPr>
              <w:spacing w:after="0" w:line="240" w:lineRule="auto"/>
              <w:jc w:val="right"/>
              <w:rPr>
                <w:rFonts w:asciiTheme="minorHAnsi" w:eastAsia="Times New Roman" w:hAnsiTheme="minorHAnsi" w:cs="Calibri"/>
                <w:b/>
                <w:bCs/>
                <w:color w:val="000000"/>
                <w:sz w:val="16"/>
                <w:szCs w:val="16"/>
                <w:lang w:eastAsia="sl-SI"/>
              </w:rPr>
            </w:pPr>
            <w:r w:rsidRPr="005A025B">
              <w:rPr>
                <w:rFonts w:asciiTheme="minorHAnsi" w:eastAsia="Times New Roman" w:hAnsiTheme="minorHAnsi" w:cs="Calibri"/>
                <w:b/>
                <w:bCs/>
                <w:color w:val="000000"/>
                <w:sz w:val="16"/>
                <w:szCs w:val="16"/>
                <w:lang w:eastAsia="sl-SI"/>
              </w:rPr>
              <w:t>2023</w:t>
            </w:r>
          </w:p>
        </w:tc>
      </w:tr>
      <w:tr w:rsidR="005A025B" w:rsidRPr="005A025B" w14:paraId="44B22AA7" w14:textId="77777777" w:rsidTr="005A025B">
        <w:trPr>
          <w:trHeight w:val="240"/>
        </w:trPr>
        <w:tc>
          <w:tcPr>
            <w:tcW w:w="3375" w:type="dxa"/>
            <w:tcBorders>
              <w:top w:val="nil"/>
              <w:left w:val="nil"/>
              <w:bottom w:val="single" w:sz="4" w:space="0" w:color="auto"/>
              <w:right w:val="nil"/>
            </w:tcBorders>
            <w:shd w:val="clear" w:color="auto" w:fill="auto"/>
            <w:noWrap/>
            <w:vAlign w:val="center"/>
            <w:hideMark/>
          </w:tcPr>
          <w:p w14:paraId="62D9B9BE"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Proračunska sredstva Občine Ravne na Koroškem</w:t>
            </w:r>
          </w:p>
        </w:tc>
        <w:tc>
          <w:tcPr>
            <w:tcW w:w="736" w:type="dxa"/>
            <w:tcBorders>
              <w:top w:val="nil"/>
              <w:left w:val="nil"/>
              <w:bottom w:val="single" w:sz="4" w:space="0" w:color="auto"/>
              <w:right w:val="nil"/>
            </w:tcBorders>
            <w:shd w:val="clear" w:color="auto" w:fill="auto"/>
            <w:noWrap/>
            <w:vAlign w:val="center"/>
            <w:hideMark/>
          </w:tcPr>
          <w:p w14:paraId="55B7956C" w14:textId="11B35E8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2,08</w:t>
            </w:r>
          </w:p>
        </w:tc>
        <w:tc>
          <w:tcPr>
            <w:tcW w:w="1308" w:type="dxa"/>
            <w:tcBorders>
              <w:top w:val="nil"/>
              <w:left w:val="nil"/>
              <w:bottom w:val="single" w:sz="4" w:space="0" w:color="auto"/>
              <w:right w:val="nil"/>
            </w:tcBorders>
            <w:shd w:val="clear" w:color="auto" w:fill="auto"/>
            <w:noWrap/>
            <w:vAlign w:val="center"/>
            <w:hideMark/>
          </w:tcPr>
          <w:p w14:paraId="7EEC438C" w14:textId="4DDCA18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11.814,67</w:t>
            </w:r>
          </w:p>
        </w:tc>
        <w:tc>
          <w:tcPr>
            <w:tcW w:w="811" w:type="dxa"/>
            <w:tcBorders>
              <w:top w:val="nil"/>
              <w:left w:val="nil"/>
              <w:bottom w:val="single" w:sz="4" w:space="0" w:color="auto"/>
              <w:right w:val="nil"/>
            </w:tcBorders>
            <w:vAlign w:val="center"/>
          </w:tcPr>
          <w:p w14:paraId="3DBA3294" w14:textId="242DB63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6.502,61</w:t>
            </w:r>
          </w:p>
        </w:tc>
        <w:tc>
          <w:tcPr>
            <w:tcW w:w="1135" w:type="dxa"/>
            <w:tcBorders>
              <w:top w:val="nil"/>
              <w:left w:val="nil"/>
              <w:bottom w:val="single" w:sz="4" w:space="0" w:color="auto"/>
              <w:right w:val="nil"/>
            </w:tcBorders>
            <w:shd w:val="clear" w:color="auto" w:fill="auto"/>
            <w:noWrap/>
            <w:vAlign w:val="center"/>
            <w:hideMark/>
          </w:tcPr>
          <w:p w14:paraId="48E8409A" w14:textId="0F548E4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991,94</w:t>
            </w:r>
          </w:p>
        </w:tc>
        <w:tc>
          <w:tcPr>
            <w:tcW w:w="1135" w:type="dxa"/>
            <w:tcBorders>
              <w:top w:val="nil"/>
              <w:left w:val="nil"/>
              <w:bottom w:val="single" w:sz="4" w:space="0" w:color="auto"/>
              <w:right w:val="nil"/>
            </w:tcBorders>
            <w:shd w:val="clear" w:color="auto" w:fill="auto"/>
            <w:noWrap/>
            <w:vAlign w:val="center"/>
            <w:hideMark/>
          </w:tcPr>
          <w:p w14:paraId="11033FC5" w14:textId="6B325C2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4.320,11</w:t>
            </w:r>
          </w:p>
        </w:tc>
      </w:tr>
      <w:tr w:rsidR="005A025B" w:rsidRPr="005A025B" w14:paraId="6CF9EFD1" w14:textId="77777777" w:rsidTr="005A025B">
        <w:trPr>
          <w:trHeight w:val="240"/>
        </w:trPr>
        <w:tc>
          <w:tcPr>
            <w:tcW w:w="3375" w:type="dxa"/>
            <w:tcBorders>
              <w:top w:val="nil"/>
              <w:left w:val="nil"/>
              <w:bottom w:val="single" w:sz="4" w:space="0" w:color="auto"/>
              <w:right w:val="nil"/>
            </w:tcBorders>
            <w:shd w:val="clear" w:color="auto" w:fill="auto"/>
            <w:noWrap/>
            <w:vAlign w:val="center"/>
            <w:hideMark/>
          </w:tcPr>
          <w:p w14:paraId="021B2A74"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Evropska kohezijska politika</w:t>
            </w:r>
          </w:p>
        </w:tc>
        <w:tc>
          <w:tcPr>
            <w:tcW w:w="736" w:type="dxa"/>
            <w:tcBorders>
              <w:top w:val="nil"/>
              <w:left w:val="nil"/>
              <w:bottom w:val="single" w:sz="4" w:space="0" w:color="auto"/>
              <w:right w:val="nil"/>
            </w:tcBorders>
            <w:shd w:val="clear" w:color="auto" w:fill="auto"/>
            <w:noWrap/>
            <w:vAlign w:val="center"/>
            <w:hideMark/>
          </w:tcPr>
          <w:p w14:paraId="67385930" w14:textId="4B87F24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44,66</w:t>
            </w:r>
          </w:p>
        </w:tc>
        <w:tc>
          <w:tcPr>
            <w:tcW w:w="1308" w:type="dxa"/>
            <w:tcBorders>
              <w:top w:val="nil"/>
              <w:left w:val="nil"/>
              <w:bottom w:val="single" w:sz="4" w:space="0" w:color="auto"/>
              <w:right w:val="nil"/>
            </w:tcBorders>
            <w:shd w:val="clear" w:color="auto" w:fill="auto"/>
            <w:noWrap/>
            <w:vAlign w:val="center"/>
            <w:hideMark/>
          </w:tcPr>
          <w:p w14:paraId="77C2775B" w14:textId="4DA1F96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253.705,58</w:t>
            </w:r>
          </w:p>
        </w:tc>
        <w:tc>
          <w:tcPr>
            <w:tcW w:w="811" w:type="dxa"/>
            <w:tcBorders>
              <w:top w:val="nil"/>
              <w:left w:val="nil"/>
              <w:bottom w:val="single" w:sz="4" w:space="0" w:color="auto"/>
              <w:right w:val="nil"/>
            </w:tcBorders>
            <w:vAlign w:val="center"/>
          </w:tcPr>
          <w:p w14:paraId="64312DEE" w14:textId="59E972C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35" w:type="dxa"/>
            <w:tcBorders>
              <w:top w:val="nil"/>
              <w:left w:val="nil"/>
              <w:bottom w:val="single" w:sz="4" w:space="0" w:color="auto"/>
              <w:right w:val="nil"/>
            </w:tcBorders>
            <w:shd w:val="clear" w:color="auto" w:fill="auto"/>
            <w:noWrap/>
            <w:vAlign w:val="center"/>
            <w:hideMark/>
          </w:tcPr>
          <w:p w14:paraId="7A69C4A2" w14:textId="761520CB"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84.358,34</w:t>
            </w:r>
          </w:p>
        </w:tc>
        <w:tc>
          <w:tcPr>
            <w:tcW w:w="1135" w:type="dxa"/>
            <w:tcBorders>
              <w:top w:val="nil"/>
              <w:left w:val="nil"/>
              <w:bottom w:val="single" w:sz="4" w:space="0" w:color="auto"/>
              <w:right w:val="nil"/>
            </w:tcBorders>
            <w:shd w:val="clear" w:color="auto" w:fill="auto"/>
            <w:noWrap/>
            <w:vAlign w:val="center"/>
            <w:hideMark/>
          </w:tcPr>
          <w:p w14:paraId="46A96E51" w14:textId="1A4BC3D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169.347,24</w:t>
            </w:r>
          </w:p>
        </w:tc>
      </w:tr>
      <w:tr w:rsidR="005A025B" w:rsidRPr="005A025B" w14:paraId="37095690" w14:textId="77777777" w:rsidTr="005A025B">
        <w:trPr>
          <w:trHeight w:val="240"/>
        </w:trPr>
        <w:tc>
          <w:tcPr>
            <w:tcW w:w="3375" w:type="dxa"/>
            <w:tcBorders>
              <w:top w:val="nil"/>
              <w:left w:val="nil"/>
              <w:bottom w:val="single" w:sz="4" w:space="0" w:color="auto"/>
              <w:right w:val="nil"/>
            </w:tcBorders>
            <w:shd w:val="clear" w:color="auto" w:fill="auto"/>
            <w:noWrap/>
            <w:vAlign w:val="center"/>
          </w:tcPr>
          <w:p w14:paraId="4B720F53"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Kohezijski sklad (85 %)</w:t>
            </w:r>
          </w:p>
        </w:tc>
        <w:tc>
          <w:tcPr>
            <w:tcW w:w="736" w:type="dxa"/>
            <w:tcBorders>
              <w:top w:val="nil"/>
              <w:left w:val="nil"/>
              <w:bottom w:val="single" w:sz="4" w:space="0" w:color="auto"/>
              <w:right w:val="nil"/>
            </w:tcBorders>
            <w:shd w:val="clear" w:color="auto" w:fill="auto"/>
            <w:noWrap/>
            <w:vAlign w:val="center"/>
          </w:tcPr>
          <w:p w14:paraId="71C2BA4B" w14:textId="1CC56B7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37,96</w:t>
            </w:r>
          </w:p>
        </w:tc>
        <w:tc>
          <w:tcPr>
            <w:tcW w:w="1308" w:type="dxa"/>
            <w:tcBorders>
              <w:top w:val="nil"/>
              <w:left w:val="nil"/>
              <w:bottom w:val="single" w:sz="4" w:space="0" w:color="auto"/>
              <w:right w:val="nil"/>
            </w:tcBorders>
            <w:shd w:val="clear" w:color="auto" w:fill="auto"/>
            <w:noWrap/>
            <w:vAlign w:val="center"/>
          </w:tcPr>
          <w:p w14:paraId="5671B29A" w14:textId="17868AB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215.649,74</w:t>
            </w:r>
          </w:p>
        </w:tc>
        <w:tc>
          <w:tcPr>
            <w:tcW w:w="811" w:type="dxa"/>
            <w:tcBorders>
              <w:top w:val="nil"/>
              <w:left w:val="nil"/>
              <w:bottom w:val="single" w:sz="4" w:space="0" w:color="auto"/>
              <w:right w:val="nil"/>
            </w:tcBorders>
            <w:vAlign w:val="center"/>
          </w:tcPr>
          <w:p w14:paraId="3D648AC8" w14:textId="1F83DB6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35" w:type="dxa"/>
            <w:tcBorders>
              <w:top w:val="nil"/>
              <w:left w:val="nil"/>
              <w:bottom w:val="single" w:sz="4" w:space="0" w:color="auto"/>
              <w:right w:val="nil"/>
            </w:tcBorders>
            <w:shd w:val="clear" w:color="auto" w:fill="auto"/>
            <w:noWrap/>
            <w:vAlign w:val="center"/>
          </w:tcPr>
          <w:p w14:paraId="62DD9263" w14:textId="019CF2EC"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71.704,59</w:t>
            </w:r>
          </w:p>
        </w:tc>
        <w:tc>
          <w:tcPr>
            <w:tcW w:w="1135" w:type="dxa"/>
            <w:tcBorders>
              <w:top w:val="nil"/>
              <w:left w:val="nil"/>
              <w:bottom w:val="single" w:sz="4" w:space="0" w:color="auto"/>
              <w:right w:val="nil"/>
            </w:tcBorders>
            <w:shd w:val="clear" w:color="auto" w:fill="auto"/>
            <w:noWrap/>
            <w:vAlign w:val="center"/>
          </w:tcPr>
          <w:p w14:paraId="6945D500" w14:textId="50D8029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143.945,15</w:t>
            </w:r>
          </w:p>
        </w:tc>
      </w:tr>
      <w:tr w:rsidR="005A025B" w:rsidRPr="005A025B" w14:paraId="588B4055" w14:textId="77777777" w:rsidTr="005A025B">
        <w:trPr>
          <w:trHeight w:val="240"/>
        </w:trPr>
        <w:tc>
          <w:tcPr>
            <w:tcW w:w="3375" w:type="dxa"/>
            <w:tcBorders>
              <w:top w:val="nil"/>
              <w:left w:val="nil"/>
              <w:bottom w:val="single" w:sz="4" w:space="0" w:color="auto"/>
              <w:right w:val="nil"/>
            </w:tcBorders>
            <w:shd w:val="clear" w:color="auto" w:fill="auto"/>
            <w:noWrap/>
            <w:vAlign w:val="center"/>
          </w:tcPr>
          <w:p w14:paraId="7C4AABEC" w14:textId="77777777" w:rsidR="005A025B" w:rsidRPr="005A025B" w:rsidRDefault="005A025B" w:rsidP="005A025B">
            <w:pPr>
              <w:spacing w:after="0" w:line="240" w:lineRule="auto"/>
              <w:ind w:firstLine="209"/>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Slovenska udeležba v KP (15 %)</w:t>
            </w:r>
          </w:p>
        </w:tc>
        <w:tc>
          <w:tcPr>
            <w:tcW w:w="736" w:type="dxa"/>
            <w:tcBorders>
              <w:top w:val="nil"/>
              <w:left w:val="nil"/>
              <w:bottom w:val="single" w:sz="4" w:space="0" w:color="auto"/>
              <w:right w:val="nil"/>
            </w:tcBorders>
            <w:shd w:val="clear" w:color="auto" w:fill="auto"/>
            <w:noWrap/>
            <w:vAlign w:val="center"/>
          </w:tcPr>
          <w:p w14:paraId="57B2863A" w14:textId="0560A1C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6,70</w:t>
            </w:r>
          </w:p>
        </w:tc>
        <w:tc>
          <w:tcPr>
            <w:tcW w:w="1308" w:type="dxa"/>
            <w:tcBorders>
              <w:top w:val="nil"/>
              <w:left w:val="nil"/>
              <w:bottom w:val="single" w:sz="4" w:space="0" w:color="auto"/>
              <w:right w:val="nil"/>
            </w:tcBorders>
            <w:shd w:val="clear" w:color="auto" w:fill="auto"/>
            <w:noWrap/>
            <w:vAlign w:val="center"/>
          </w:tcPr>
          <w:p w14:paraId="76D444E5" w14:textId="242B5582"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38.055,84</w:t>
            </w:r>
          </w:p>
        </w:tc>
        <w:tc>
          <w:tcPr>
            <w:tcW w:w="811" w:type="dxa"/>
            <w:tcBorders>
              <w:top w:val="nil"/>
              <w:left w:val="nil"/>
              <w:bottom w:val="single" w:sz="4" w:space="0" w:color="auto"/>
              <w:right w:val="nil"/>
            </w:tcBorders>
            <w:vAlign w:val="center"/>
          </w:tcPr>
          <w:p w14:paraId="35D25EA9" w14:textId="2D7C194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1135" w:type="dxa"/>
            <w:tcBorders>
              <w:top w:val="nil"/>
              <w:left w:val="nil"/>
              <w:bottom w:val="single" w:sz="4" w:space="0" w:color="auto"/>
              <w:right w:val="nil"/>
            </w:tcBorders>
            <w:shd w:val="clear" w:color="auto" w:fill="auto"/>
            <w:noWrap/>
            <w:vAlign w:val="center"/>
          </w:tcPr>
          <w:p w14:paraId="4863FFA0" w14:textId="0255B73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12.653,75</w:t>
            </w:r>
          </w:p>
        </w:tc>
        <w:tc>
          <w:tcPr>
            <w:tcW w:w="1135" w:type="dxa"/>
            <w:tcBorders>
              <w:top w:val="nil"/>
              <w:left w:val="nil"/>
              <w:bottom w:val="single" w:sz="4" w:space="0" w:color="auto"/>
              <w:right w:val="nil"/>
            </w:tcBorders>
            <w:shd w:val="clear" w:color="auto" w:fill="auto"/>
            <w:noWrap/>
            <w:vAlign w:val="center"/>
          </w:tcPr>
          <w:p w14:paraId="3F526F79" w14:textId="2DDA3BE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25.402,09</w:t>
            </w:r>
          </w:p>
        </w:tc>
      </w:tr>
      <w:tr w:rsidR="005A025B" w:rsidRPr="005A025B" w14:paraId="36D05C19" w14:textId="77777777" w:rsidTr="005A025B">
        <w:trPr>
          <w:trHeight w:val="240"/>
        </w:trPr>
        <w:tc>
          <w:tcPr>
            <w:tcW w:w="3375" w:type="dxa"/>
            <w:tcBorders>
              <w:top w:val="nil"/>
              <w:left w:val="nil"/>
              <w:bottom w:val="single" w:sz="4" w:space="0" w:color="auto"/>
              <w:right w:val="nil"/>
            </w:tcBorders>
            <w:shd w:val="clear" w:color="auto" w:fill="auto"/>
            <w:noWrap/>
            <w:vAlign w:val="center"/>
          </w:tcPr>
          <w:p w14:paraId="712FF2BD"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Zasebni partner</w:t>
            </w:r>
          </w:p>
        </w:tc>
        <w:tc>
          <w:tcPr>
            <w:tcW w:w="736" w:type="dxa"/>
            <w:tcBorders>
              <w:top w:val="nil"/>
              <w:left w:val="nil"/>
              <w:bottom w:val="single" w:sz="4" w:space="0" w:color="auto"/>
              <w:right w:val="nil"/>
            </w:tcBorders>
            <w:shd w:val="clear" w:color="auto" w:fill="auto"/>
            <w:noWrap/>
            <w:vAlign w:val="center"/>
          </w:tcPr>
          <w:p w14:paraId="57803226" w14:textId="10095CE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53,26</w:t>
            </w:r>
          </w:p>
        </w:tc>
        <w:tc>
          <w:tcPr>
            <w:tcW w:w="1308" w:type="dxa"/>
            <w:tcBorders>
              <w:top w:val="nil"/>
              <w:left w:val="nil"/>
              <w:bottom w:val="single" w:sz="4" w:space="0" w:color="auto"/>
              <w:right w:val="nil"/>
            </w:tcBorders>
            <w:shd w:val="clear" w:color="auto" w:fill="auto"/>
            <w:noWrap/>
            <w:vAlign w:val="center"/>
          </w:tcPr>
          <w:p w14:paraId="6C10AE73" w14:textId="1ADB9900"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302.584,34</w:t>
            </w:r>
          </w:p>
        </w:tc>
        <w:tc>
          <w:tcPr>
            <w:tcW w:w="811" w:type="dxa"/>
            <w:tcBorders>
              <w:top w:val="nil"/>
              <w:left w:val="nil"/>
              <w:bottom w:val="single" w:sz="4" w:space="0" w:color="auto"/>
              <w:right w:val="nil"/>
            </w:tcBorders>
            <w:vAlign w:val="center"/>
          </w:tcPr>
          <w:p w14:paraId="5206A694" w14:textId="758962B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 </w:t>
            </w:r>
          </w:p>
        </w:tc>
        <w:tc>
          <w:tcPr>
            <w:tcW w:w="1135" w:type="dxa"/>
            <w:tcBorders>
              <w:top w:val="nil"/>
              <w:left w:val="nil"/>
              <w:bottom w:val="single" w:sz="4" w:space="0" w:color="auto"/>
              <w:right w:val="nil"/>
            </w:tcBorders>
            <w:shd w:val="clear" w:color="auto" w:fill="auto"/>
            <w:noWrap/>
            <w:vAlign w:val="center"/>
          </w:tcPr>
          <w:p w14:paraId="57015907" w14:textId="326B4C6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97.674,46</w:t>
            </w:r>
          </w:p>
        </w:tc>
        <w:tc>
          <w:tcPr>
            <w:tcW w:w="1135" w:type="dxa"/>
            <w:tcBorders>
              <w:top w:val="nil"/>
              <w:left w:val="nil"/>
              <w:bottom w:val="single" w:sz="4" w:space="0" w:color="auto"/>
              <w:right w:val="nil"/>
            </w:tcBorders>
            <w:shd w:val="clear" w:color="auto" w:fill="auto"/>
            <w:noWrap/>
            <w:vAlign w:val="center"/>
          </w:tcPr>
          <w:p w14:paraId="69C14712" w14:textId="1DB8037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204.909,89</w:t>
            </w:r>
          </w:p>
        </w:tc>
      </w:tr>
      <w:tr w:rsidR="005A025B" w:rsidRPr="005A025B" w14:paraId="48AAAA73" w14:textId="77777777" w:rsidTr="005A025B">
        <w:trPr>
          <w:trHeight w:val="240"/>
        </w:trPr>
        <w:tc>
          <w:tcPr>
            <w:tcW w:w="3375" w:type="dxa"/>
            <w:tcBorders>
              <w:top w:val="nil"/>
              <w:left w:val="nil"/>
              <w:bottom w:val="single" w:sz="4" w:space="0" w:color="auto"/>
              <w:right w:val="nil"/>
            </w:tcBorders>
            <w:shd w:val="clear" w:color="000000" w:fill="F2F2F2"/>
            <w:noWrap/>
            <w:vAlign w:val="center"/>
            <w:hideMark/>
          </w:tcPr>
          <w:p w14:paraId="726A0DC3" w14:textId="77777777" w:rsidR="005A025B" w:rsidRPr="005A025B" w:rsidRDefault="005A025B" w:rsidP="005A025B">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Investicijska vrednost z DDV</w:t>
            </w:r>
          </w:p>
        </w:tc>
        <w:tc>
          <w:tcPr>
            <w:tcW w:w="736" w:type="dxa"/>
            <w:tcBorders>
              <w:top w:val="nil"/>
              <w:left w:val="nil"/>
              <w:bottom w:val="single" w:sz="4" w:space="0" w:color="auto"/>
              <w:right w:val="nil"/>
            </w:tcBorders>
            <w:shd w:val="clear" w:color="000000" w:fill="F2F2F2"/>
            <w:noWrap/>
            <w:vAlign w:val="center"/>
            <w:hideMark/>
          </w:tcPr>
          <w:p w14:paraId="699ED425" w14:textId="56DEF238"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100,00</w:t>
            </w:r>
          </w:p>
        </w:tc>
        <w:tc>
          <w:tcPr>
            <w:tcW w:w="1308" w:type="dxa"/>
            <w:tcBorders>
              <w:top w:val="nil"/>
              <w:left w:val="nil"/>
              <w:bottom w:val="single" w:sz="4" w:space="0" w:color="auto"/>
              <w:right w:val="nil"/>
            </w:tcBorders>
            <w:shd w:val="clear" w:color="000000" w:fill="F2F2F2"/>
            <w:noWrap/>
            <w:vAlign w:val="center"/>
            <w:hideMark/>
          </w:tcPr>
          <w:p w14:paraId="0D3D7546" w14:textId="75F47663"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568.104,59</w:t>
            </w:r>
          </w:p>
        </w:tc>
        <w:tc>
          <w:tcPr>
            <w:tcW w:w="811" w:type="dxa"/>
            <w:tcBorders>
              <w:top w:val="nil"/>
              <w:left w:val="nil"/>
              <w:bottom w:val="single" w:sz="4" w:space="0" w:color="auto"/>
              <w:right w:val="nil"/>
            </w:tcBorders>
            <w:shd w:val="clear" w:color="000000" w:fill="F2F2F2"/>
            <w:vAlign w:val="center"/>
          </w:tcPr>
          <w:p w14:paraId="53633058" w14:textId="3E6EB6A4"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6.502,61</w:t>
            </w:r>
          </w:p>
        </w:tc>
        <w:tc>
          <w:tcPr>
            <w:tcW w:w="1135" w:type="dxa"/>
            <w:tcBorders>
              <w:top w:val="nil"/>
              <w:left w:val="nil"/>
              <w:bottom w:val="single" w:sz="4" w:space="0" w:color="auto"/>
              <w:right w:val="nil"/>
            </w:tcBorders>
            <w:shd w:val="clear" w:color="000000" w:fill="F2F2F2"/>
            <w:noWrap/>
            <w:vAlign w:val="center"/>
            <w:hideMark/>
          </w:tcPr>
          <w:p w14:paraId="09C8AC24" w14:textId="0FEC6808"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183.024,74</w:t>
            </w:r>
          </w:p>
        </w:tc>
        <w:tc>
          <w:tcPr>
            <w:tcW w:w="1135" w:type="dxa"/>
            <w:tcBorders>
              <w:top w:val="nil"/>
              <w:left w:val="nil"/>
              <w:bottom w:val="single" w:sz="4" w:space="0" w:color="auto"/>
              <w:right w:val="nil"/>
            </w:tcBorders>
            <w:shd w:val="clear" w:color="000000" w:fill="F2F2F2"/>
            <w:noWrap/>
            <w:vAlign w:val="center"/>
            <w:hideMark/>
          </w:tcPr>
          <w:p w14:paraId="72808CE9" w14:textId="20CE75FB" w:rsidR="005A025B" w:rsidRPr="005A025B" w:rsidRDefault="005A025B" w:rsidP="005A025B">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378.577,24</w:t>
            </w:r>
          </w:p>
        </w:tc>
      </w:tr>
    </w:tbl>
    <w:p w14:paraId="0BFBCE15" w14:textId="77777777" w:rsidR="00FC7D09" w:rsidRPr="00FC7D09" w:rsidRDefault="00FC7D09" w:rsidP="00FC7D09">
      <w:pPr>
        <w:pStyle w:val="Brezrazmikov"/>
        <w:rPr>
          <w:highlight w:val="yellow"/>
        </w:rPr>
      </w:pPr>
    </w:p>
    <w:p w14:paraId="1D0A96A9" w14:textId="345F2196" w:rsidR="00417A41" w:rsidRDefault="00417A41" w:rsidP="008A309C">
      <w:pPr>
        <w:pStyle w:val="Naslov3"/>
      </w:pPr>
      <w:bookmarkStart w:id="203" w:name="_Toc87521342"/>
      <w:bookmarkStart w:id="204" w:name="_Hlk87341296"/>
      <w:r>
        <w:t>POŠ Kotlje</w:t>
      </w:r>
      <w:bookmarkEnd w:id="203"/>
    </w:p>
    <w:p w14:paraId="409847E4" w14:textId="5B9654F9" w:rsidR="00417A41" w:rsidRDefault="00417A41" w:rsidP="00417A41">
      <w:pPr>
        <w:pStyle w:val="Brezrazmikov"/>
      </w:pPr>
      <w:r>
        <w:t>Za predmetno investicijo je v prvi fazi predvidena izdelava REP, ki bo pokazal katere ukrepe je smiselno izvesti</w:t>
      </w:r>
      <w:r w:rsidR="002C104D">
        <w:t>, ki bodo v investicijsko dokumentacijo vključeni na nivoju naslednje dokumentacije</w:t>
      </w:r>
      <w:r>
        <w:t xml:space="preserve">. </w:t>
      </w:r>
      <w:r w:rsidRPr="006A7835">
        <w:t>Stalne cene so na nivoju november 2021.</w:t>
      </w:r>
    </w:p>
    <w:p w14:paraId="02FABB5C" w14:textId="22626CF1" w:rsidR="002C104D" w:rsidRPr="002C104D" w:rsidRDefault="002C104D" w:rsidP="002C104D">
      <w:pPr>
        <w:pStyle w:val="Napis"/>
        <w:rPr>
          <w:sz w:val="18"/>
          <w:szCs w:val="18"/>
        </w:rPr>
      </w:pPr>
      <w:bookmarkStart w:id="205" w:name="_Toc87521457"/>
      <w:r w:rsidRPr="002C104D">
        <w:rPr>
          <w:sz w:val="18"/>
          <w:szCs w:val="18"/>
        </w:rPr>
        <w:t xml:space="preserve">Preglednica </w:t>
      </w:r>
      <w:r w:rsidRPr="002C104D">
        <w:rPr>
          <w:sz w:val="18"/>
          <w:szCs w:val="18"/>
        </w:rPr>
        <w:fldChar w:fldCharType="begin"/>
      </w:r>
      <w:r w:rsidRPr="002C104D">
        <w:rPr>
          <w:sz w:val="18"/>
          <w:szCs w:val="18"/>
        </w:rPr>
        <w:instrText xml:space="preserve"> STYLEREF 1 \s </w:instrText>
      </w:r>
      <w:r w:rsidRPr="002C104D">
        <w:rPr>
          <w:sz w:val="18"/>
          <w:szCs w:val="18"/>
        </w:rPr>
        <w:fldChar w:fldCharType="separate"/>
      </w:r>
      <w:r w:rsidR="004B7697">
        <w:rPr>
          <w:noProof/>
          <w:sz w:val="18"/>
          <w:szCs w:val="18"/>
        </w:rPr>
        <w:t>6</w:t>
      </w:r>
      <w:r w:rsidRPr="002C104D">
        <w:rPr>
          <w:noProof/>
          <w:sz w:val="18"/>
          <w:szCs w:val="18"/>
        </w:rPr>
        <w:fldChar w:fldCharType="end"/>
      </w:r>
      <w:r w:rsidRPr="002C104D">
        <w:rPr>
          <w:sz w:val="18"/>
          <w:szCs w:val="18"/>
        </w:rPr>
        <w:t>.</w:t>
      </w:r>
      <w:r w:rsidRPr="002C104D">
        <w:rPr>
          <w:sz w:val="18"/>
          <w:szCs w:val="18"/>
        </w:rPr>
        <w:fldChar w:fldCharType="begin"/>
      </w:r>
      <w:r w:rsidRPr="002C104D">
        <w:rPr>
          <w:sz w:val="18"/>
          <w:szCs w:val="18"/>
        </w:rPr>
        <w:instrText xml:space="preserve"> SEQ Preglednica \* ARABIC \s 1 </w:instrText>
      </w:r>
      <w:r w:rsidRPr="002C104D">
        <w:rPr>
          <w:sz w:val="18"/>
          <w:szCs w:val="18"/>
        </w:rPr>
        <w:fldChar w:fldCharType="separate"/>
      </w:r>
      <w:r w:rsidR="004B7697">
        <w:rPr>
          <w:noProof/>
          <w:sz w:val="18"/>
          <w:szCs w:val="18"/>
        </w:rPr>
        <w:t>44</w:t>
      </w:r>
      <w:r w:rsidRPr="002C104D">
        <w:rPr>
          <w:noProof/>
          <w:sz w:val="18"/>
          <w:szCs w:val="18"/>
        </w:rPr>
        <w:fldChar w:fldCharType="end"/>
      </w:r>
      <w:r w:rsidRPr="002C104D">
        <w:rPr>
          <w:sz w:val="18"/>
          <w:szCs w:val="18"/>
        </w:rPr>
        <w:t xml:space="preserve">: Vrednost investicije po stalnih cenah z dinamiko nastajanja stroškov za objekt </w:t>
      </w:r>
      <w:r>
        <w:rPr>
          <w:sz w:val="18"/>
          <w:szCs w:val="18"/>
        </w:rPr>
        <w:t>POŠ Kotlje</w:t>
      </w:r>
      <w:bookmarkEnd w:id="205"/>
    </w:p>
    <w:tbl>
      <w:tblPr>
        <w:tblW w:w="9072" w:type="dxa"/>
        <w:tblCellMar>
          <w:left w:w="70" w:type="dxa"/>
          <w:right w:w="70" w:type="dxa"/>
        </w:tblCellMar>
        <w:tblLook w:val="04A0" w:firstRow="1" w:lastRow="0" w:firstColumn="1" w:lastColumn="0" w:noHBand="0" w:noVBand="1"/>
      </w:tblPr>
      <w:tblGrid>
        <w:gridCol w:w="1275"/>
        <w:gridCol w:w="691"/>
        <w:gridCol w:w="950"/>
        <w:gridCol w:w="950"/>
        <w:gridCol w:w="950"/>
        <w:gridCol w:w="1022"/>
        <w:gridCol w:w="788"/>
        <w:gridCol w:w="706"/>
        <w:gridCol w:w="870"/>
        <w:gridCol w:w="856"/>
        <w:gridCol w:w="14"/>
      </w:tblGrid>
      <w:tr w:rsidR="002C104D" w:rsidRPr="002C104D" w14:paraId="00A74351" w14:textId="77777777" w:rsidTr="002C104D">
        <w:trPr>
          <w:gridAfter w:val="1"/>
          <w:wAfter w:w="14" w:type="dxa"/>
          <w:trHeight w:val="480"/>
        </w:trPr>
        <w:tc>
          <w:tcPr>
            <w:tcW w:w="1275" w:type="dxa"/>
            <w:tcBorders>
              <w:top w:val="single" w:sz="4" w:space="0" w:color="auto"/>
              <w:left w:val="nil"/>
              <w:bottom w:val="single" w:sz="4" w:space="0" w:color="auto"/>
              <w:right w:val="nil"/>
            </w:tcBorders>
            <w:shd w:val="clear" w:color="000000" w:fill="DDEBF7"/>
            <w:noWrap/>
            <w:hideMark/>
          </w:tcPr>
          <w:p w14:paraId="67F27BEE" w14:textId="77777777" w:rsidR="002C104D" w:rsidRPr="002C104D" w:rsidRDefault="002C104D" w:rsidP="008B31B6">
            <w:pPr>
              <w:spacing w:after="0" w:line="240" w:lineRule="auto"/>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Investicijski stroški</w:t>
            </w:r>
            <w:r w:rsidRPr="002C104D">
              <w:rPr>
                <w:rFonts w:asciiTheme="minorHAnsi" w:hAnsiTheme="minorHAnsi" w:cs="Arial"/>
                <w:b/>
                <w:bCs/>
                <w:color w:val="000000"/>
                <w:sz w:val="16"/>
                <w:szCs w:val="16"/>
              </w:rPr>
              <w:br/>
              <w:t>Stalne cene v EUR</w:t>
            </w:r>
          </w:p>
        </w:tc>
        <w:tc>
          <w:tcPr>
            <w:tcW w:w="691" w:type="dxa"/>
            <w:tcBorders>
              <w:top w:val="single" w:sz="4" w:space="0" w:color="auto"/>
              <w:left w:val="nil"/>
              <w:bottom w:val="single" w:sz="4" w:space="0" w:color="auto"/>
              <w:right w:val="nil"/>
            </w:tcBorders>
            <w:shd w:val="clear" w:color="000000" w:fill="DDEBF7"/>
            <w:hideMark/>
          </w:tcPr>
          <w:p w14:paraId="5C894C8D"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Delež</w:t>
            </w:r>
            <w:r w:rsidRPr="002C104D">
              <w:rPr>
                <w:rFonts w:asciiTheme="minorHAnsi" w:hAnsiTheme="minorHAnsi" w:cs="Arial"/>
                <w:b/>
                <w:bCs/>
                <w:color w:val="000000"/>
                <w:sz w:val="16"/>
                <w:szCs w:val="16"/>
              </w:rPr>
              <w:br/>
              <w:t>[%]</w:t>
            </w:r>
          </w:p>
        </w:tc>
        <w:tc>
          <w:tcPr>
            <w:tcW w:w="950" w:type="dxa"/>
            <w:tcBorders>
              <w:top w:val="single" w:sz="4" w:space="0" w:color="auto"/>
              <w:left w:val="nil"/>
              <w:bottom w:val="single" w:sz="4" w:space="0" w:color="auto"/>
              <w:right w:val="nil"/>
            </w:tcBorders>
            <w:shd w:val="clear" w:color="000000" w:fill="DDEBF7"/>
            <w:hideMark/>
          </w:tcPr>
          <w:p w14:paraId="1A4AAE11"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brez DDV</w:t>
            </w:r>
          </w:p>
        </w:tc>
        <w:tc>
          <w:tcPr>
            <w:tcW w:w="950" w:type="dxa"/>
            <w:tcBorders>
              <w:top w:val="single" w:sz="4" w:space="0" w:color="auto"/>
              <w:left w:val="nil"/>
              <w:bottom w:val="single" w:sz="4" w:space="0" w:color="auto"/>
              <w:right w:val="nil"/>
            </w:tcBorders>
            <w:shd w:val="clear" w:color="000000" w:fill="DDEBF7"/>
            <w:hideMark/>
          </w:tcPr>
          <w:p w14:paraId="3E048AC8"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z DDV</w:t>
            </w:r>
          </w:p>
        </w:tc>
        <w:tc>
          <w:tcPr>
            <w:tcW w:w="950" w:type="dxa"/>
            <w:tcBorders>
              <w:top w:val="single" w:sz="4" w:space="0" w:color="auto"/>
              <w:left w:val="nil"/>
              <w:bottom w:val="single" w:sz="4" w:space="0" w:color="auto"/>
              <w:right w:val="nil"/>
            </w:tcBorders>
            <w:shd w:val="clear" w:color="000000" w:fill="DDEBF7"/>
            <w:hideMark/>
          </w:tcPr>
          <w:p w14:paraId="4F4CF4DF"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Upravičeni</w:t>
            </w:r>
            <w:r w:rsidRPr="002C104D">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565ADD29"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Neupravičeni</w:t>
            </w:r>
            <w:r w:rsidRPr="002C104D">
              <w:rPr>
                <w:rFonts w:asciiTheme="minorHAnsi" w:hAnsiTheme="minorHAnsi" w:cs="Arial"/>
                <w:b/>
                <w:bCs/>
                <w:color w:val="000000"/>
                <w:sz w:val="16"/>
                <w:szCs w:val="16"/>
              </w:rPr>
              <w:br/>
              <w:t>stroški brez</w:t>
            </w:r>
            <w:r w:rsidRPr="002C104D">
              <w:rPr>
                <w:rFonts w:asciiTheme="minorHAnsi" w:hAnsiTheme="minorHAnsi" w:cs="Arial"/>
                <w:b/>
                <w:bCs/>
                <w:color w:val="000000"/>
                <w:sz w:val="16"/>
                <w:szCs w:val="16"/>
              </w:rPr>
              <w:br/>
              <w:t>DDV</w:t>
            </w:r>
          </w:p>
        </w:tc>
        <w:tc>
          <w:tcPr>
            <w:tcW w:w="788" w:type="dxa"/>
            <w:tcBorders>
              <w:top w:val="single" w:sz="4" w:space="0" w:color="auto"/>
              <w:left w:val="nil"/>
              <w:bottom w:val="single" w:sz="4" w:space="0" w:color="auto"/>
              <w:right w:val="single" w:sz="4" w:space="0" w:color="auto"/>
            </w:tcBorders>
            <w:shd w:val="clear" w:color="000000" w:fill="DDEBF7"/>
          </w:tcPr>
          <w:p w14:paraId="76E3590A"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DDV</w:t>
            </w:r>
          </w:p>
        </w:tc>
        <w:tc>
          <w:tcPr>
            <w:tcW w:w="706" w:type="dxa"/>
            <w:tcBorders>
              <w:top w:val="single" w:sz="4" w:space="0" w:color="auto"/>
              <w:left w:val="single" w:sz="4" w:space="0" w:color="auto"/>
              <w:bottom w:val="single" w:sz="4" w:space="0" w:color="auto"/>
              <w:right w:val="single" w:sz="4" w:space="0" w:color="auto"/>
            </w:tcBorders>
            <w:shd w:val="clear" w:color="000000" w:fill="DDEBF7"/>
          </w:tcPr>
          <w:p w14:paraId="0ADBCB19"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2021</w:t>
            </w:r>
          </w:p>
        </w:tc>
        <w:tc>
          <w:tcPr>
            <w:tcW w:w="870" w:type="dxa"/>
            <w:tcBorders>
              <w:top w:val="single" w:sz="4" w:space="0" w:color="auto"/>
              <w:left w:val="single" w:sz="4" w:space="0" w:color="auto"/>
              <w:bottom w:val="single" w:sz="4" w:space="0" w:color="auto"/>
              <w:right w:val="nil"/>
            </w:tcBorders>
            <w:shd w:val="clear" w:color="000000" w:fill="DDEBF7"/>
          </w:tcPr>
          <w:p w14:paraId="2D0B384E"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2022</w:t>
            </w:r>
          </w:p>
        </w:tc>
        <w:tc>
          <w:tcPr>
            <w:tcW w:w="856" w:type="dxa"/>
            <w:tcBorders>
              <w:top w:val="single" w:sz="4" w:space="0" w:color="auto"/>
              <w:left w:val="nil"/>
              <w:bottom w:val="single" w:sz="4" w:space="0" w:color="auto"/>
              <w:right w:val="nil"/>
            </w:tcBorders>
            <w:shd w:val="clear" w:color="000000" w:fill="DDEBF7"/>
          </w:tcPr>
          <w:p w14:paraId="227BC0FC"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2023</w:t>
            </w:r>
          </w:p>
        </w:tc>
      </w:tr>
      <w:tr w:rsidR="002C104D" w:rsidRPr="002C104D" w14:paraId="1FF1DD1B" w14:textId="77777777" w:rsidTr="002C104D">
        <w:trPr>
          <w:trHeight w:val="240"/>
        </w:trPr>
        <w:tc>
          <w:tcPr>
            <w:tcW w:w="1275" w:type="dxa"/>
            <w:tcBorders>
              <w:top w:val="nil"/>
              <w:left w:val="nil"/>
              <w:bottom w:val="single" w:sz="4" w:space="0" w:color="auto"/>
              <w:right w:val="nil"/>
            </w:tcBorders>
            <w:shd w:val="clear" w:color="auto" w:fill="auto"/>
            <w:noWrap/>
            <w:vAlign w:val="center"/>
          </w:tcPr>
          <w:p w14:paraId="57BC67D6" w14:textId="77777777" w:rsidR="002C104D" w:rsidRPr="002C104D" w:rsidRDefault="002C104D" w:rsidP="002C104D">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Svetovalni inženiring</w:t>
            </w:r>
          </w:p>
        </w:tc>
        <w:tc>
          <w:tcPr>
            <w:tcW w:w="691" w:type="dxa"/>
            <w:tcBorders>
              <w:top w:val="nil"/>
              <w:left w:val="nil"/>
              <w:bottom w:val="single" w:sz="4" w:space="0" w:color="auto"/>
              <w:right w:val="nil"/>
            </w:tcBorders>
            <w:shd w:val="clear" w:color="auto" w:fill="auto"/>
            <w:noWrap/>
            <w:vAlign w:val="center"/>
          </w:tcPr>
          <w:p w14:paraId="71E8517C" w14:textId="509D94A0"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100,00</w:t>
            </w:r>
          </w:p>
        </w:tc>
        <w:tc>
          <w:tcPr>
            <w:tcW w:w="950" w:type="dxa"/>
            <w:tcBorders>
              <w:top w:val="nil"/>
              <w:left w:val="nil"/>
              <w:bottom w:val="single" w:sz="4" w:space="0" w:color="auto"/>
              <w:right w:val="nil"/>
            </w:tcBorders>
            <w:shd w:val="clear" w:color="auto" w:fill="auto"/>
            <w:noWrap/>
            <w:vAlign w:val="center"/>
          </w:tcPr>
          <w:p w14:paraId="788AEC97" w14:textId="00850681"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1.205,40</w:t>
            </w:r>
          </w:p>
        </w:tc>
        <w:tc>
          <w:tcPr>
            <w:tcW w:w="950" w:type="dxa"/>
            <w:tcBorders>
              <w:top w:val="nil"/>
              <w:left w:val="nil"/>
              <w:bottom w:val="single" w:sz="4" w:space="0" w:color="auto"/>
              <w:right w:val="nil"/>
            </w:tcBorders>
            <w:shd w:val="clear" w:color="auto" w:fill="auto"/>
            <w:noWrap/>
            <w:vAlign w:val="center"/>
          </w:tcPr>
          <w:p w14:paraId="04A36873" w14:textId="4FDAAD1F"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1.470,59</w:t>
            </w:r>
          </w:p>
        </w:tc>
        <w:tc>
          <w:tcPr>
            <w:tcW w:w="950" w:type="dxa"/>
            <w:tcBorders>
              <w:top w:val="nil"/>
              <w:left w:val="nil"/>
              <w:bottom w:val="single" w:sz="4" w:space="0" w:color="auto"/>
              <w:right w:val="nil"/>
            </w:tcBorders>
            <w:shd w:val="clear" w:color="auto" w:fill="auto"/>
            <w:noWrap/>
            <w:vAlign w:val="center"/>
          </w:tcPr>
          <w:p w14:paraId="0BEAC68B" w14:textId="41C8F28C"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0,00</w:t>
            </w:r>
          </w:p>
        </w:tc>
        <w:tc>
          <w:tcPr>
            <w:tcW w:w="1022" w:type="dxa"/>
            <w:tcBorders>
              <w:top w:val="nil"/>
              <w:left w:val="nil"/>
              <w:bottom w:val="single" w:sz="4" w:space="0" w:color="auto"/>
              <w:right w:val="nil"/>
            </w:tcBorders>
            <w:vAlign w:val="center"/>
          </w:tcPr>
          <w:p w14:paraId="48CF6FE7" w14:textId="091504D4" w:rsidR="002C104D" w:rsidRPr="002C104D" w:rsidRDefault="002C104D" w:rsidP="002C104D">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1.205,40</w:t>
            </w:r>
          </w:p>
        </w:tc>
        <w:tc>
          <w:tcPr>
            <w:tcW w:w="788" w:type="dxa"/>
            <w:tcBorders>
              <w:top w:val="single" w:sz="4" w:space="0" w:color="auto"/>
              <w:left w:val="nil"/>
              <w:bottom w:val="single" w:sz="4" w:space="0" w:color="auto"/>
              <w:right w:val="single" w:sz="4" w:space="0" w:color="auto"/>
            </w:tcBorders>
            <w:vAlign w:val="center"/>
          </w:tcPr>
          <w:p w14:paraId="5904CD9A" w14:textId="33BF8423" w:rsidR="002C104D" w:rsidRPr="002C104D" w:rsidRDefault="002C104D" w:rsidP="002C104D">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265,19</w:t>
            </w:r>
          </w:p>
        </w:tc>
        <w:tc>
          <w:tcPr>
            <w:tcW w:w="706" w:type="dxa"/>
            <w:tcBorders>
              <w:top w:val="nil"/>
              <w:left w:val="single" w:sz="4" w:space="0" w:color="auto"/>
              <w:bottom w:val="single" w:sz="4" w:space="0" w:color="auto"/>
              <w:right w:val="single" w:sz="4" w:space="0" w:color="auto"/>
            </w:tcBorders>
            <w:vAlign w:val="center"/>
          </w:tcPr>
          <w:p w14:paraId="2850813C" w14:textId="16A2AADC" w:rsidR="002C104D" w:rsidRPr="002C104D" w:rsidRDefault="002C104D" w:rsidP="002C104D">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vAlign w:val="center"/>
          </w:tcPr>
          <w:p w14:paraId="337AB10A" w14:textId="3DBB7887" w:rsidR="002C104D" w:rsidRPr="002C104D" w:rsidRDefault="002C104D" w:rsidP="002C104D">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1.470,59</w:t>
            </w:r>
          </w:p>
        </w:tc>
        <w:tc>
          <w:tcPr>
            <w:tcW w:w="870" w:type="dxa"/>
            <w:gridSpan w:val="2"/>
            <w:tcBorders>
              <w:top w:val="nil"/>
              <w:left w:val="nil"/>
              <w:bottom w:val="single" w:sz="4" w:space="0" w:color="auto"/>
              <w:right w:val="nil"/>
            </w:tcBorders>
            <w:vAlign w:val="center"/>
          </w:tcPr>
          <w:p w14:paraId="04E6A919" w14:textId="0BF3786E" w:rsidR="002C104D" w:rsidRPr="002C104D" w:rsidRDefault="002C104D" w:rsidP="002C104D">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r>
      <w:tr w:rsidR="002C104D" w:rsidRPr="002C104D" w14:paraId="4E14CE5D" w14:textId="77777777" w:rsidTr="002C104D">
        <w:trPr>
          <w:trHeight w:val="240"/>
        </w:trPr>
        <w:tc>
          <w:tcPr>
            <w:tcW w:w="1275" w:type="dxa"/>
            <w:tcBorders>
              <w:top w:val="nil"/>
              <w:left w:val="nil"/>
              <w:bottom w:val="single" w:sz="4" w:space="0" w:color="auto"/>
              <w:right w:val="nil"/>
            </w:tcBorders>
            <w:shd w:val="clear" w:color="auto" w:fill="F2F2F2" w:themeFill="background1" w:themeFillShade="F2"/>
            <w:noWrap/>
            <w:vAlign w:val="center"/>
            <w:hideMark/>
          </w:tcPr>
          <w:p w14:paraId="5AAF5937" w14:textId="77777777" w:rsidR="002C104D" w:rsidRPr="002C104D" w:rsidRDefault="002C104D" w:rsidP="002C104D">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Investicijska vrednost</w:t>
            </w:r>
          </w:p>
        </w:tc>
        <w:tc>
          <w:tcPr>
            <w:tcW w:w="691" w:type="dxa"/>
            <w:tcBorders>
              <w:top w:val="nil"/>
              <w:left w:val="nil"/>
              <w:bottom w:val="single" w:sz="4" w:space="0" w:color="auto"/>
              <w:right w:val="nil"/>
            </w:tcBorders>
            <w:shd w:val="clear" w:color="auto" w:fill="F2F2F2" w:themeFill="background1" w:themeFillShade="F2"/>
            <w:noWrap/>
            <w:vAlign w:val="center"/>
            <w:hideMark/>
          </w:tcPr>
          <w:p w14:paraId="13FE7584" w14:textId="7EFA6485"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100,00</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23EEF6F6" w14:textId="04421535"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1.205,40</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21850313" w14:textId="4E7807B3"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1.470,59</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06D3C33A" w14:textId="4FE6C18B" w:rsidR="002C104D" w:rsidRPr="002C104D" w:rsidRDefault="002C104D" w:rsidP="002C104D">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0,00</w:t>
            </w:r>
          </w:p>
        </w:tc>
        <w:tc>
          <w:tcPr>
            <w:tcW w:w="1022" w:type="dxa"/>
            <w:tcBorders>
              <w:top w:val="nil"/>
              <w:left w:val="nil"/>
              <w:bottom w:val="single" w:sz="4" w:space="0" w:color="auto"/>
              <w:right w:val="nil"/>
            </w:tcBorders>
            <w:shd w:val="clear" w:color="auto" w:fill="F2F2F2" w:themeFill="background1" w:themeFillShade="F2"/>
            <w:vAlign w:val="center"/>
          </w:tcPr>
          <w:p w14:paraId="04F53AF3" w14:textId="0D27FBAD" w:rsidR="002C104D" w:rsidRPr="002C104D" w:rsidRDefault="002C104D" w:rsidP="002C104D">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1.205,40</w:t>
            </w:r>
          </w:p>
        </w:tc>
        <w:tc>
          <w:tcPr>
            <w:tcW w:w="78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EE33C91" w14:textId="5412981D" w:rsidR="002C104D" w:rsidRPr="002C104D" w:rsidRDefault="002C104D" w:rsidP="002C104D">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265,19</w:t>
            </w:r>
          </w:p>
        </w:tc>
        <w:tc>
          <w:tcPr>
            <w:tcW w:w="706"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E975AAB" w14:textId="2366AD3D" w:rsidR="002C104D" w:rsidRPr="002C104D" w:rsidRDefault="002C104D" w:rsidP="002C104D">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shd w:val="clear" w:color="auto" w:fill="F2F2F2" w:themeFill="background1" w:themeFillShade="F2"/>
            <w:vAlign w:val="center"/>
          </w:tcPr>
          <w:p w14:paraId="0F7E43B7" w14:textId="5DCADE13" w:rsidR="002C104D" w:rsidRPr="002C104D" w:rsidRDefault="002C104D" w:rsidP="002C104D">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1.470,59</w:t>
            </w:r>
          </w:p>
        </w:tc>
        <w:tc>
          <w:tcPr>
            <w:tcW w:w="870" w:type="dxa"/>
            <w:gridSpan w:val="2"/>
            <w:tcBorders>
              <w:top w:val="nil"/>
              <w:left w:val="nil"/>
              <w:bottom w:val="single" w:sz="4" w:space="0" w:color="auto"/>
              <w:right w:val="nil"/>
            </w:tcBorders>
            <w:shd w:val="clear" w:color="auto" w:fill="F2F2F2" w:themeFill="background1" w:themeFillShade="F2"/>
            <w:vAlign w:val="center"/>
          </w:tcPr>
          <w:p w14:paraId="79F8850A" w14:textId="5099C125" w:rsidR="002C104D" w:rsidRPr="002C104D" w:rsidRDefault="002C104D" w:rsidP="002C104D">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0,00</w:t>
            </w:r>
          </w:p>
        </w:tc>
      </w:tr>
    </w:tbl>
    <w:p w14:paraId="0F3D97D6" w14:textId="1F5F3842" w:rsidR="002C104D" w:rsidRDefault="002C104D" w:rsidP="002C104D">
      <w:pPr>
        <w:rPr>
          <w:rFonts w:asciiTheme="minorHAnsi" w:hAnsiTheme="minorHAnsi"/>
          <w:sz w:val="16"/>
          <w:szCs w:val="16"/>
          <w:highlight w:val="yellow"/>
          <w:lang w:eastAsia="sl-SI"/>
        </w:rPr>
      </w:pPr>
    </w:p>
    <w:p w14:paraId="04A11241" w14:textId="6A849B3E" w:rsidR="002C104D" w:rsidRPr="002C104D" w:rsidRDefault="002C104D" w:rsidP="002C104D">
      <w:pPr>
        <w:pStyle w:val="Napis"/>
        <w:rPr>
          <w:sz w:val="18"/>
          <w:szCs w:val="18"/>
        </w:rPr>
      </w:pPr>
      <w:bookmarkStart w:id="206" w:name="_Toc87521458"/>
      <w:r w:rsidRPr="002C104D">
        <w:rPr>
          <w:sz w:val="18"/>
          <w:szCs w:val="18"/>
        </w:rPr>
        <w:t xml:space="preserve">Preglednica </w:t>
      </w:r>
      <w:r w:rsidRPr="002C104D">
        <w:rPr>
          <w:sz w:val="18"/>
          <w:szCs w:val="18"/>
        </w:rPr>
        <w:fldChar w:fldCharType="begin"/>
      </w:r>
      <w:r w:rsidRPr="002C104D">
        <w:rPr>
          <w:sz w:val="18"/>
          <w:szCs w:val="18"/>
        </w:rPr>
        <w:instrText xml:space="preserve"> STYLEREF 1 \s </w:instrText>
      </w:r>
      <w:r w:rsidRPr="002C104D">
        <w:rPr>
          <w:sz w:val="18"/>
          <w:szCs w:val="18"/>
        </w:rPr>
        <w:fldChar w:fldCharType="separate"/>
      </w:r>
      <w:r w:rsidR="004B7697">
        <w:rPr>
          <w:noProof/>
          <w:sz w:val="18"/>
          <w:szCs w:val="18"/>
        </w:rPr>
        <w:t>6</w:t>
      </w:r>
      <w:r w:rsidRPr="002C104D">
        <w:rPr>
          <w:noProof/>
          <w:sz w:val="18"/>
          <w:szCs w:val="18"/>
        </w:rPr>
        <w:fldChar w:fldCharType="end"/>
      </w:r>
      <w:r w:rsidRPr="002C104D">
        <w:rPr>
          <w:sz w:val="18"/>
          <w:szCs w:val="18"/>
        </w:rPr>
        <w:t>.</w:t>
      </w:r>
      <w:r w:rsidRPr="002C104D">
        <w:rPr>
          <w:sz w:val="18"/>
          <w:szCs w:val="18"/>
        </w:rPr>
        <w:fldChar w:fldCharType="begin"/>
      </w:r>
      <w:r w:rsidRPr="002C104D">
        <w:rPr>
          <w:sz w:val="18"/>
          <w:szCs w:val="18"/>
        </w:rPr>
        <w:instrText xml:space="preserve"> SEQ Preglednica \* ARABIC \s 1 </w:instrText>
      </w:r>
      <w:r w:rsidRPr="002C104D">
        <w:rPr>
          <w:sz w:val="18"/>
          <w:szCs w:val="18"/>
        </w:rPr>
        <w:fldChar w:fldCharType="separate"/>
      </w:r>
      <w:r w:rsidR="004B7697">
        <w:rPr>
          <w:noProof/>
          <w:sz w:val="18"/>
          <w:szCs w:val="18"/>
        </w:rPr>
        <w:t>45</w:t>
      </w:r>
      <w:r w:rsidRPr="002C104D">
        <w:rPr>
          <w:noProof/>
          <w:sz w:val="18"/>
          <w:szCs w:val="18"/>
        </w:rPr>
        <w:fldChar w:fldCharType="end"/>
      </w:r>
      <w:r w:rsidRPr="002C104D">
        <w:rPr>
          <w:sz w:val="18"/>
          <w:szCs w:val="18"/>
        </w:rPr>
        <w:t xml:space="preserve">: Vrednost investicije po </w:t>
      </w:r>
      <w:r>
        <w:rPr>
          <w:sz w:val="18"/>
          <w:szCs w:val="18"/>
        </w:rPr>
        <w:t>tekočih</w:t>
      </w:r>
      <w:r w:rsidRPr="002C104D">
        <w:rPr>
          <w:sz w:val="18"/>
          <w:szCs w:val="18"/>
        </w:rPr>
        <w:t xml:space="preserve"> cenah z dinamiko nastajanja stroškov za objekt </w:t>
      </w:r>
      <w:r>
        <w:rPr>
          <w:sz w:val="18"/>
          <w:szCs w:val="18"/>
        </w:rPr>
        <w:t>POŠ Kotlje</w:t>
      </w:r>
      <w:bookmarkEnd w:id="206"/>
    </w:p>
    <w:tbl>
      <w:tblPr>
        <w:tblW w:w="9072" w:type="dxa"/>
        <w:tblCellMar>
          <w:left w:w="70" w:type="dxa"/>
          <w:right w:w="70" w:type="dxa"/>
        </w:tblCellMar>
        <w:tblLook w:val="04A0" w:firstRow="1" w:lastRow="0" w:firstColumn="1" w:lastColumn="0" w:noHBand="0" w:noVBand="1"/>
      </w:tblPr>
      <w:tblGrid>
        <w:gridCol w:w="1275"/>
        <w:gridCol w:w="691"/>
        <w:gridCol w:w="950"/>
        <w:gridCol w:w="950"/>
        <w:gridCol w:w="950"/>
        <w:gridCol w:w="1022"/>
        <w:gridCol w:w="788"/>
        <w:gridCol w:w="706"/>
        <w:gridCol w:w="870"/>
        <w:gridCol w:w="856"/>
        <w:gridCol w:w="14"/>
      </w:tblGrid>
      <w:tr w:rsidR="002C104D" w:rsidRPr="002C104D" w14:paraId="7B59C169" w14:textId="77777777" w:rsidTr="008B31B6">
        <w:trPr>
          <w:gridAfter w:val="1"/>
          <w:wAfter w:w="14" w:type="dxa"/>
          <w:trHeight w:val="480"/>
        </w:trPr>
        <w:tc>
          <w:tcPr>
            <w:tcW w:w="1275" w:type="dxa"/>
            <w:tcBorders>
              <w:top w:val="single" w:sz="4" w:space="0" w:color="auto"/>
              <w:left w:val="nil"/>
              <w:bottom w:val="single" w:sz="4" w:space="0" w:color="auto"/>
              <w:right w:val="nil"/>
            </w:tcBorders>
            <w:shd w:val="clear" w:color="000000" w:fill="DDEBF7"/>
            <w:noWrap/>
            <w:hideMark/>
          </w:tcPr>
          <w:p w14:paraId="3245F792" w14:textId="4929387C" w:rsidR="002C104D" w:rsidRPr="002C104D" w:rsidRDefault="002C104D" w:rsidP="008B31B6">
            <w:pPr>
              <w:spacing w:after="0" w:line="240" w:lineRule="auto"/>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Investicijski stroški</w:t>
            </w:r>
            <w:r w:rsidRPr="002C104D">
              <w:rPr>
                <w:rFonts w:asciiTheme="minorHAnsi" w:hAnsiTheme="minorHAnsi" w:cs="Arial"/>
                <w:b/>
                <w:bCs/>
                <w:color w:val="000000"/>
                <w:sz w:val="16"/>
                <w:szCs w:val="16"/>
              </w:rPr>
              <w:br/>
            </w:r>
            <w:r>
              <w:rPr>
                <w:rFonts w:asciiTheme="minorHAnsi" w:hAnsiTheme="minorHAnsi" w:cs="Arial"/>
                <w:b/>
                <w:bCs/>
                <w:color w:val="000000"/>
                <w:sz w:val="16"/>
                <w:szCs w:val="16"/>
              </w:rPr>
              <w:t>Tekoče</w:t>
            </w:r>
            <w:r w:rsidRPr="002C104D">
              <w:rPr>
                <w:rFonts w:asciiTheme="minorHAnsi" w:hAnsiTheme="minorHAnsi" w:cs="Arial"/>
                <w:b/>
                <w:bCs/>
                <w:color w:val="000000"/>
                <w:sz w:val="16"/>
                <w:szCs w:val="16"/>
              </w:rPr>
              <w:t xml:space="preserve"> cene v EUR</w:t>
            </w:r>
          </w:p>
        </w:tc>
        <w:tc>
          <w:tcPr>
            <w:tcW w:w="691" w:type="dxa"/>
            <w:tcBorders>
              <w:top w:val="single" w:sz="4" w:space="0" w:color="auto"/>
              <w:left w:val="nil"/>
              <w:bottom w:val="single" w:sz="4" w:space="0" w:color="auto"/>
              <w:right w:val="nil"/>
            </w:tcBorders>
            <w:shd w:val="clear" w:color="000000" w:fill="DDEBF7"/>
            <w:hideMark/>
          </w:tcPr>
          <w:p w14:paraId="4137591B"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Delež</w:t>
            </w:r>
            <w:r w:rsidRPr="002C104D">
              <w:rPr>
                <w:rFonts w:asciiTheme="minorHAnsi" w:hAnsiTheme="minorHAnsi" w:cs="Arial"/>
                <w:b/>
                <w:bCs/>
                <w:color w:val="000000"/>
                <w:sz w:val="16"/>
                <w:szCs w:val="16"/>
              </w:rPr>
              <w:br/>
              <w:t>[%]</w:t>
            </w:r>
          </w:p>
        </w:tc>
        <w:tc>
          <w:tcPr>
            <w:tcW w:w="950" w:type="dxa"/>
            <w:tcBorders>
              <w:top w:val="single" w:sz="4" w:space="0" w:color="auto"/>
              <w:left w:val="nil"/>
              <w:bottom w:val="single" w:sz="4" w:space="0" w:color="auto"/>
              <w:right w:val="nil"/>
            </w:tcBorders>
            <w:shd w:val="clear" w:color="000000" w:fill="DDEBF7"/>
            <w:hideMark/>
          </w:tcPr>
          <w:p w14:paraId="03623C13"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brez DDV</w:t>
            </w:r>
          </w:p>
        </w:tc>
        <w:tc>
          <w:tcPr>
            <w:tcW w:w="950" w:type="dxa"/>
            <w:tcBorders>
              <w:top w:val="single" w:sz="4" w:space="0" w:color="auto"/>
              <w:left w:val="nil"/>
              <w:bottom w:val="single" w:sz="4" w:space="0" w:color="auto"/>
              <w:right w:val="nil"/>
            </w:tcBorders>
            <w:shd w:val="clear" w:color="000000" w:fill="DDEBF7"/>
            <w:hideMark/>
          </w:tcPr>
          <w:p w14:paraId="6AA76184"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z DDV</w:t>
            </w:r>
          </w:p>
        </w:tc>
        <w:tc>
          <w:tcPr>
            <w:tcW w:w="950" w:type="dxa"/>
            <w:tcBorders>
              <w:top w:val="single" w:sz="4" w:space="0" w:color="auto"/>
              <w:left w:val="nil"/>
              <w:bottom w:val="single" w:sz="4" w:space="0" w:color="auto"/>
              <w:right w:val="nil"/>
            </w:tcBorders>
            <w:shd w:val="clear" w:color="000000" w:fill="DDEBF7"/>
            <w:hideMark/>
          </w:tcPr>
          <w:p w14:paraId="32550322" w14:textId="77777777" w:rsidR="002C104D" w:rsidRPr="002C104D" w:rsidRDefault="002C104D" w:rsidP="008B31B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Upravičeni</w:t>
            </w:r>
            <w:r w:rsidRPr="002C104D">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026604B3"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Neupravičeni</w:t>
            </w:r>
            <w:r w:rsidRPr="002C104D">
              <w:rPr>
                <w:rFonts w:asciiTheme="minorHAnsi" w:hAnsiTheme="minorHAnsi" w:cs="Arial"/>
                <w:b/>
                <w:bCs/>
                <w:color w:val="000000"/>
                <w:sz w:val="16"/>
                <w:szCs w:val="16"/>
              </w:rPr>
              <w:br/>
              <w:t>stroški brez</w:t>
            </w:r>
            <w:r w:rsidRPr="002C104D">
              <w:rPr>
                <w:rFonts w:asciiTheme="minorHAnsi" w:hAnsiTheme="minorHAnsi" w:cs="Arial"/>
                <w:b/>
                <w:bCs/>
                <w:color w:val="000000"/>
                <w:sz w:val="16"/>
                <w:szCs w:val="16"/>
              </w:rPr>
              <w:br/>
              <w:t>DDV</w:t>
            </w:r>
          </w:p>
        </w:tc>
        <w:tc>
          <w:tcPr>
            <w:tcW w:w="788" w:type="dxa"/>
            <w:tcBorders>
              <w:top w:val="single" w:sz="4" w:space="0" w:color="auto"/>
              <w:left w:val="nil"/>
              <w:bottom w:val="single" w:sz="4" w:space="0" w:color="auto"/>
              <w:right w:val="single" w:sz="4" w:space="0" w:color="auto"/>
            </w:tcBorders>
            <w:shd w:val="clear" w:color="000000" w:fill="DDEBF7"/>
          </w:tcPr>
          <w:p w14:paraId="1ECEF63C"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DDV</w:t>
            </w:r>
          </w:p>
        </w:tc>
        <w:tc>
          <w:tcPr>
            <w:tcW w:w="706" w:type="dxa"/>
            <w:tcBorders>
              <w:top w:val="single" w:sz="4" w:space="0" w:color="auto"/>
              <w:left w:val="single" w:sz="4" w:space="0" w:color="auto"/>
              <w:bottom w:val="single" w:sz="4" w:space="0" w:color="auto"/>
              <w:right w:val="single" w:sz="4" w:space="0" w:color="auto"/>
            </w:tcBorders>
            <w:shd w:val="clear" w:color="000000" w:fill="DDEBF7"/>
          </w:tcPr>
          <w:p w14:paraId="04C91FEA"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2021</w:t>
            </w:r>
          </w:p>
        </w:tc>
        <w:tc>
          <w:tcPr>
            <w:tcW w:w="870" w:type="dxa"/>
            <w:tcBorders>
              <w:top w:val="single" w:sz="4" w:space="0" w:color="auto"/>
              <w:left w:val="single" w:sz="4" w:space="0" w:color="auto"/>
              <w:bottom w:val="single" w:sz="4" w:space="0" w:color="auto"/>
              <w:right w:val="nil"/>
            </w:tcBorders>
            <w:shd w:val="clear" w:color="000000" w:fill="DDEBF7"/>
          </w:tcPr>
          <w:p w14:paraId="32D9FC65"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2022</w:t>
            </w:r>
          </w:p>
        </w:tc>
        <w:tc>
          <w:tcPr>
            <w:tcW w:w="856" w:type="dxa"/>
            <w:tcBorders>
              <w:top w:val="single" w:sz="4" w:space="0" w:color="auto"/>
              <w:left w:val="nil"/>
              <w:bottom w:val="single" w:sz="4" w:space="0" w:color="auto"/>
              <w:right w:val="nil"/>
            </w:tcBorders>
            <w:shd w:val="clear" w:color="000000" w:fill="DDEBF7"/>
          </w:tcPr>
          <w:p w14:paraId="6FB484DB" w14:textId="77777777" w:rsidR="002C104D" w:rsidRPr="002C104D" w:rsidRDefault="002C104D" w:rsidP="008B31B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2023</w:t>
            </w:r>
          </w:p>
        </w:tc>
      </w:tr>
      <w:tr w:rsidR="002C104D" w:rsidRPr="002C104D" w14:paraId="5537EA9D" w14:textId="77777777" w:rsidTr="008B31B6">
        <w:trPr>
          <w:trHeight w:val="240"/>
        </w:trPr>
        <w:tc>
          <w:tcPr>
            <w:tcW w:w="1275" w:type="dxa"/>
            <w:tcBorders>
              <w:top w:val="nil"/>
              <w:left w:val="nil"/>
              <w:bottom w:val="single" w:sz="4" w:space="0" w:color="auto"/>
              <w:right w:val="nil"/>
            </w:tcBorders>
            <w:shd w:val="clear" w:color="auto" w:fill="auto"/>
            <w:noWrap/>
            <w:vAlign w:val="center"/>
          </w:tcPr>
          <w:p w14:paraId="3D5DE317" w14:textId="77777777" w:rsidR="002C104D" w:rsidRPr="002C104D" w:rsidRDefault="002C104D" w:rsidP="008B31B6">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Svetovalni inženiring</w:t>
            </w:r>
          </w:p>
        </w:tc>
        <w:tc>
          <w:tcPr>
            <w:tcW w:w="691" w:type="dxa"/>
            <w:tcBorders>
              <w:top w:val="nil"/>
              <w:left w:val="nil"/>
              <w:bottom w:val="single" w:sz="4" w:space="0" w:color="auto"/>
              <w:right w:val="nil"/>
            </w:tcBorders>
            <w:shd w:val="clear" w:color="auto" w:fill="auto"/>
            <w:noWrap/>
            <w:vAlign w:val="center"/>
          </w:tcPr>
          <w:p w14:paraId="55DDAC44"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100,00</w:t>
            </w:r>
          </w:p>
        </w:tc>
        <w:tc>
          <w:tcPr>
            <w:tcW w:w="950" w:type="dxa"/>
            <w:tcBorders>
              <w:top w:val="nil"/>
              <w:left w:val="nil"/>
              <w:bottom w:val="single" w:sz="4" w:space="0" w:color="auto"/>
              <w:right w:val="nil"/>
            </w:tcBorders>
            <w:shd w:val="clear" w:color="auto" w:fill="auto"/>
            <w:noWrap/>
            <w:vAlign w:val="center"/>
          </w:tcPr>
          <w:p w14:paraId="34268E69"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1.229,51</w:t>
            </w:r>
          </w:p>
        </w:tc>
        <w:tc>
          <w:tcPr>
            <w:tcW w:w="950" w:type="dxa"/>
            <w:tcBorders>
              <w:top w:val="nil"/>
              <w:left w:val="nil"/>
              <w:bottom w:val="single" w:sz="4" w:space="0" w:color="auto"/>
              <w:right w:val="nil"/>
            </w:tcBorders>
            <w:shd w:val="clear" w:color="auto" w:fill="auto"/>
            <w:noWrap/>
            <w:vAlign w:val="center"/>
          </w:tcPr>
          <w:p w14:paraId="46322697"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1.500,00</w:t>
            </w:r>
          </w:p>
        </w:tc>
        <w:tc>
          <w:tcPr>
            <w:tcW w:w="950" w:type="dxa"/>
            <w:tcBorders>
              <w:top w:val="nil"/>
              <w:left w:val="nil"/>
              <w:bottom w:val="single" w:sz="4" w:space="0" w:color="auto"/>
              <w:right w:val="nil"/>
            </w:tcBorders>
            <w:shd w:val="clear" w:color="auto" w:fill="auto"/>
            <w:noWrap/>
            <w:vAlign w:val="center"/>
          </w:tcPr>
          <w:p w14:paraId="0CFF3D89"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0,00</w:t>
            </w:r>
          </w:p>
        </w:tc>
        <w:tc>
          <w:tcPr>
            <w:tcW w:w="1022" w:type="dxa"/>
            <w:tcBorders>
              <w:top w:val="nil"/>
              <w:left w:val="nil"/>
              <w:bottom w:val="single" w:sz="4" w:space="0" w:color="auto"/>
              <w:right w:val="nil"/>
            </w:tcBorders>
            <w:vAlign w:val="center"/>
          </w:tcPr>
          <w:p w14:paraId="36E8599B" w14:textId="77777777" w:rsidR="002C104D" w:rsidRPr="002C104D" w:rsidRDefault="002C104D" w:rsidP="008B31B6">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1.229,51</w:t>
            </w:r>
          </w:p>
        </w:tc>
        <w:tc>
          <w:tcPr>
            <w:tcW w:w="788" w:type="dxa"/>
            <w:tcBorders>
              <w:top w:val="single" w:sz="4" w:space="0" w:color="auto"/>
              <w:left w:val="nil"/>
              <w:bottom w:val="single" w:sz="4" w:space="0" w:color="auto"/>
              <w:right w:val="single" w:sz="4" w:space="0" w:color="auto"/>
            </w:tcBorders>
            <w:vAlign w:val="center"/>
          </w:tcPr>
          <w:p w14:paraId="0AC268ED" w14:textId="77777777" w:rsidR="002C104D" w:rsidRPr="002C104D" w:rsidRDefault="002C104D" w:rsidP="008B31B6">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270,49</w:t>
            </w:r>
          </w:p>
        </w:tc>
        <w:tc>
          <w:tcPr>
            <w:tcW w:w="706" w:type="dxa"/>
            <w:tcBorders>
              <w:top w:val="nil"/>
              <w:left w:val="single" w:sz="4" w:space="0" w:color="auto"/>
              <w:bottom w:val="single" w:sz="4" w:space="0" w:color="auto"/>
              <w:right w:val="single" w:sz="4" w:space="0" w:color="auto"/>
            </w:tcBorders>
            <w:vAlign w:val="center"/>
          </w:tcPr>
          <w:p w14:paraId="5F4008DD" w14:textId="77777777" w:rsidR="002C104D" w:rsidRPr="002C104D" w:rsidRDefault="002C104D" w:rsidP="008B31B6">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870" w:type="dxa"/>
            <w:tcBorders>
              <w:top w:val="nil"/>
              <w:left w:val="single" w:sz="4" w:space="0" w:color="auto"/>
              <w:bottom w:val="single" w:sz="4" w:space="0" w:color="auto"/>
              <w:right w:val="nil"/>
            </w:tcBorders>
            <w:vAlign w:val="center"/>
          </w:tcPr>
          <w:p w14:paraId="36A0EC0A" w14:textId="77777777" w:rsidR="002C104D" w:rsidRPr="002C104D" w:rsidRDefault="002C104D" w:rsidP="008B31B6">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1.500,00</w:t>
            </w:r>
          </w:p>
        </w:tc>
        <w:tc>
          <w:tcPr>
            <w:tcW w:w="870" w:type="dxa"/>
            <w:gridSpan w:val="2"/>
            <w:tcBorders>
              <w:top w:val="nil"/>
              <w:left w:val="nil"/>
              <w:bottom w:val="single" w:sz="4" w:space="0" w:color="auto"/>
              <w:right w:val="nil"/>
            </w:tcBorders>
            <w:vAlign w:val="center"/>
          </w:tcPr>
          <w:p w14:paraId="568C08BC" w14:textId="77777777" w:rsidR="002C104D" w:rsidRPr="002C104D" w:rsidRDefault="002C104D" w:rsidP="008B31B6">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r>
      <w:tr w:rsidR="002C104D" w:rsidRPr="002C104D" w14:paraId="48175236" w14:textId="77777777" w:rsidTr="008B31B6">
        <w:trPr>
          <w:trHeight w:val="240"/>
        </w:trPr>
        <w:tc>
          <w:tcPr>
            <w:tcW w:w="1275" w:type="dxa"/>
            <w:tcBorders>
              <w:top w:val="nil"/>
              <w:left w:val="nil"/>
              <w:bottom w:val="single" w:sz="4" w:space="0" w:color="auto"/>
              <w:right w:val="nil"/>
            </w:tcBorders>
            <w:shd w:val="clear" w:color="auto" w:fill="F2F2F2" w:themeFill="background1" w:themeFillShade="F2"/>
            <w:noWrap/>
            <w:vAlign w:val="center"/>
            <w:hideMark/>
          </w:tcPr>
          <w:p w14:paraId="5D306C77" w14:textId="77777777" w:rsidR="002C104D" w:rsidRPr="002C104D" w:rsidRDefault="002C104D" w:rsidP="008B31B6">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Investicijska vrednost</w:t>
            </w:r>
          </w:p>
        </w:tc>
        <w:tc>
          <w:tcPr>
            <w:tcW w:w="691" w:type="dxa"/>
            <w:tcBorders>
              <w:top w:val="nil"/>
              <w:left w:val="nil"/>
              <w:bottom w:val="single" w:sz="4" w:space="0" w:color="auto"/>
              <w:right w:val="nil"/>
            </w:tcBorders>
            <w:shd w:val="clear" w:color="auto" w:fill="F2F2F2" w:themeFill="background1" w:themeFillShade="F2"/>
            <w:noWrap/>
            <w:vAlign w:val="center"/>
            <w:hideMark/>
          </w:tcPr>
          <w:p w14:paraId="25BDEC7F"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100,00</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022680C2"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1.229,51</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1A2643EF"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1.500,00</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4908D6CE" w14:textId="77777777" w:rsidR="002C104D" w:rsidRPr="002C104D" w:rsidRDefault="002C104D" w:rsidP="008B31B6">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0,00</w:t>
            </w:r>
          </w:p>
        </w:tc>
        <w:tc>
          <w:tcPr>
            <w:tcW w:w="1022" w:type="dxa"/>
            <w:tcBorders>
              <w:top w:val="nil"/>
              <w:left w:val="nil"/>
              <w:bottom w:val="single" w:sz="4" w:space="0" w:color="auto"/>
              <w:right w:val="nil"/>
            </w:tcBorders>
            <w:shd w:val="clear" w:color="auto" w:fill="F2F2F2" w:themeFill="background1" w:themeFillShade="F2"/>
            <w:vAlign w:val="center"/>
          </w:tcPr>
          <w:p w14:paraId="73258967"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1.229,51</w:t>
            </w:r>
          </w:p>
        </w:tc>
        <w:tc>
          <w:tcPr>
            <w:tcW w:w="78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2153C31"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270,49</w:t>
            </w:r>
          </w:p>
        </w:tc>
        <w:tc>
          <w:tcPr>
            <w:tcW w:w="706"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3B2DC60"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0,00</w:t>
            </w:r>
          </w:p>
        </w:tc>
        <w:tc>
          <w:tcPr>
            <w:tcW w:w="870" w:type="dxa"/>
            <w:tcBorders>
              <w:top w:val="nil"/>
              <w:left w:val="single" w:sz="4" w:space="0" w:color="auto"/>
              <w:bottom w:val="single" w:sz="4" w:space="0" w:color="auto"/>
              <w:right w:val="nil"/>
            </w:tcBorders>
            <w:shd w:val="clear" w:color="auto" w:fill="F2F2F2" w:themeFill="background1" w:themeFillShade="F2"/>
            <w:vAlign w:val="center"/>
          </w:tcPr>
          <w:p w14:paraId="7FBD07AB"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1.500,00</w:t>
            </w:r>
          </w:p>
        </w:tc>
        <w:tc>
          <w:tcPr>
            <w:tcW w:w="870" w:type="dxa"/>
            <w:gridSpan w:val="2"/>
            <w:tcBorders>
              <w:top w:val="nil"/>
              <w:left w:val="nil"/>
              <w:bottom w:val="single" w:sz="4" w:space="0" w:color="auto"/>
              <w:right w:val="nil"/>
            </w:tcBorders>
            <w:shd w:val="clear" w:color="auto" w:fill="F2F2F2" w:themeFill="background1" w:themeFillShade="F2"/>
            <w:vAlign w:val="center"/>
          </w:tcPr>
          <w:p w14:paraId="11DC362F" w14:textId="77777777" w:rsidR="002C104D" w:rsidRPr="002C104D" w:rsidRDefault="002C104D" w:rsidP="008B31B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0,00</w:t>
            </w:r>
          </w:p>
        </w:tc>
      </w:tr>
    </w:tbl>
    <w:p w14:paraId="41B9B0BE" w14:textId="77777777" w:rsidR="002C104D" w:rsidRPr="002C104D" w:rsidRDefault="002C104D" w:rsidP="002C104D">
      <w:pPr>
        <w:rPr>
          <w:rFonts w:asciiTheme="minorHAnsi" w:hAnsiTheme="minorHAnsi"/>
          <w:sz w:val="16"/>
          <w:szCs w:val="16"/>
          <w:highlight w:val="yellow"/>
          <w:lang w:eastAsia="sl-SI"/>
        </w:rPr>
      </w:pPr>
    </w:p>
    <w:p w14:paraId="71063B46" w14:textId="3A27DB33" w:rsidR="002C104D" w:rsidRPr="009E5887" w:rsidRDefault="002C104D" w:rsidP="002C104D">
      <w:pPr>
        <w:pStyle w:val="Napis"/>
      </w:pPr>
      <w:bookmarkStart w:id="207" w:name="_Toc87521459"/>
      <w:r w:rsidRPr="009E5887">
        <w:t xml:space="preserve">Preglednica </w:t>
      </w:r>
      <w:fldSimple w:instr=" STYLEREF 1 \s ">
        <w:r w:rsidR="004B7697">
          <w:rPr>
            <w:noProof/>
          </w:rPr>
          <w:t>6</w:t>
        </w:r>
      </w:fldSimple>
      <w:r>
        <w:t>.</w:t>
      </w:r>
      <w:fldSimple w:instr=" SEQ Preglednica \* ARABIC \s 1 ">
        <w:r w:rsidR="004B7697">
          <w:rPr>
            <w:noProof/>
          </w:rPr>
          <w:t>46</w:t>
        </w:r>
      </w:fldSimple>
      <w:r w:rsidRPr="009E5887">
        <w:t>: Viri financiranja po stalnih cenah</w:t>
      </w:r>
      <w:bookmarkEnd w:id="207"/>
    </w:p>
    <w:tbl>
      <w:tblPr>
        <w:tblW w:w="8734"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2C104D" w:rsidRPr="005D2102" w14:paraId="734ADCC6" w14:textId="77777777" w:rsidTr="002C104D">
        <w:trPr>
          <w:trHeight w:val="480"/>
        </w:trPr>
        <w:tc>
          <w:tcPr>
            <w:tcW w:w="3424" w:type="dxa"/>
            <w:tcBorders>
              <w:top w:val="single" w:sz="4" w:space="0" w:color="auto"/>
              <w:left w:val="nil"/>
              <w:bottom w:val="single" w:sz="4" w:space="0" w:color="auto"/>
              <w:right w:val="nil"/>
            </w:tcBorders>
            <w:shd w:val="clear" w:color="000000" w:fill="DDEBF7"/>
            <w:noWrap/>
            <w:hideMark/>
          </w:tcPr>
          <w:p w14:paraId="171CDA94" w14:textId="77777777" w:rsidR="002C104D" w:rsidRPr="004B7697" w:rsidRDefault="002C104D" w:rsidP="008B31B6">
            <w:pPr>
              <w:spacing w:after="0" w:line="240" w:lineRule="auto"/>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Investicijska vrednost</w:t>
            </w:r>
          </w:p>
          <w:p w14:paraId="48FA13D7" w14:textId="77777777" w:rsidR="002C104D" w:rsidRPr="004B7697" w:rsidRDefault="002C104D" w:rsidP="008B31B6">
            <w:pPr>
              <w:spacing w:after="0" w:line="240" w:lineRule="auto"/>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3CD80229"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Delež</w:t>
            </w:r>
            <w:r w:rsidRPr="004B7697">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45D7BDAE"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Vrednost</w:t>
            </w:r>
            <w:r w:rsidRPr="004B7697">
              <w:rPr>
                <w:rFonts w:asciiTheme="minorHAnsi" w:eastAsia="Times New Roman" w:hAnsiTheme="minorHAnsi" w:cs="Calibri"/>
                <w:b/>
                <w:bCs/>
                <w:color w:val="000000"/>
                <w:sz w:val="16"/>
                <w:szCs w:val="16"/>
                <w:lang w:eastAsia="sl-SI"/>
              </w:rPr>
              <w:br/>
              <w:t>[EUR]</w:t>
            </w:r>
          </w:p>
        </w:tc>
        <w:tc>
          <w:tcPr>
            <w:tcW w:w="711" w:type="dxa"/>
            <w:tcBorders>
              <w:top w:val="single" w:sz="4" w:space="0" w:color="auto"/>
              <w:left w:val="nil"/>
              <w:bottom w:val="single" w:sz="4" w:space="0" w:color="auto"/>
              <w:right w:val="nil"/>
            </w:tcBorders>
            <w:shd w:val="clear" w:color="000000" w:fill="DDEBF7"/>
          </w:tcPr>
          <w:p w14:paraId="00948D70"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5E02B144"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285764A8"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3BBD5600"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69991716"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3117A612"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2023</w:t>
            </w:r>
          </w:p>
        </w:tc>
      </w:tr>
      <w:tr w:rsidR="004B7697" w:rsidRPr="005D2102" w14:paraId="14BA29B8" w14:textId="77777777" w:rsidTr="002C104D">
        <w:trPr>
          <w:trHeight w:val="284"/>
        </w:trPr>
        <w:tc>
          <w:tcPr>
            <w:tcW w:w="3424" w:type="dxa"/>
            <w:tcBorders>
              <w:top w:val="nil"/>
              <w:left w:val="nil"/>
              <w:bottom w:val="single" w:sz="4" w:space="0" w:color="auto"/>
              <w:right w:val="nil"/>
            </w:tcBorders>
            <w:shd w:val="clear" w:color="auto" w:fill="auto"/>
            <w:noWrap/>
            <w:vAlign w:val="center"/>
            <w:hideMark/>
          </w:tcPr>
          <w:p w14:paraId="1A0488C6" w14:textId="77777777" w:rsidR="004B7697" w:rsidRPr="004B7697" w:rsidRDefault="004B7697" w:rsidP="004B7697">
            <w:pPr>
              <w:spacing w:after="0" w:line="240" w:lineRule="auto"/>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3AFFDCB0" w14:textId="578DFEB7"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100,00</w:t>
            </w:r>
          </w:p>
        </w:tc>
        <w:tc>
          <w:tcPr>
            <w:tcW w:w="1326" w:type="dxa"/>
            <w:tcBorders>
              <w:top w:val="nil"/>
              <w:left w:val="nil"/>
              <w:bottom w:val="single" w:sz="4" w:space="0" w:color="auto"/>
              <w:right w:val="nil"/>
            </w:tcBorders>
            <w:shd w:val="clear" w:color="auto" w:fill="auto"/>
            <w:noWrap/>
            <w:vAlign w:val="center"/>
            <w:hideMark/>
          </w:tcPr>
          <w:p w14:paraId="04C20DBA" w14:textId="071E431B"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1.470,59</w:t>
            </w:r>
          </w:p>
        </w:tc>
        <w:tc>
          <w:tcPr>
            <w:tcW w:w="711" w:type="dxa"/>
            <w:tcBorders>
              <w:top w:val="nil"/>
              <w:left w:val="nil"/>
              <w:bottom w:val="single" w:sz="4" w:space="0" w:color="auto"/>
              <w:right w:val="nil"/>
            </w:tcBorders>
            <w:vAlign w:val="center"/>
          </w:tcPr>
          <w:p w14:paraId="23955E7B" w14:textId="55C6D6F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hideMark/>
          </w:tcPr>
          <w:p w14:paraId="34565A38" w14:textId="204F8F57"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1.470,59</w:t>
            </w:r>
          </w:p>
        </w:tc>
        <w:tc>
          <w:tcPr>
            <w:tcW w:w="1151" w:type="dxa"/>
            <w:tcBorders>
              <w:top w:val="nil"/>
              <w:left w:val="nil"/>
              <w:bottom w:val="single" w:sz="4" w:space="0" w:color="auto"/>
              <w:right w:val="nil"/>
            </w:tcBorders>
            <w:shd w:val="clear" w:color="auto" w:fill="auto"/>
            <w:noWrap/>
            <w:vAlign w:val="center"/>
            <w:hideMark/>
          </w:tcPr>
          <w:p w14:paraId="6FCFDF65" w14:textId="160B330E"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08B2C774"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44DF2D6B" w14:textId="77777777" w:rsidR="004B7697" w:rsidRPr="004B7697" w:rsidRDefault="004B7697" w:rsidP="004B7697">
            <w:pPr>
              <w:spacing w:after="0" w:line="240" w:lineRule="auto"/>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tcPr>
          <w:p w14:paraId="40DE36D7" w14:textId="45A0A5EE"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27EAAF32" w14:textId="0CA7FAA7"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714FE9E0" w14:textId="0A53FF11"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21CC38FA" w14:textId="12D87700"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2B29960" w14:textId="3549D990"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3E6F4FF4"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4D9A5CDF" w14:textId="77777777" w:rsidR="004B7697" w:rsidRPr="004B7697" w:rsidRDefault="004B7697" w:rsidP="004B7697">
            <w:pPr>
              <w:spacing w:after="0" w:line="240" w:lineRule="auto"/>
              <w:ind w:firstLine="209"/>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35E9A58A" w14:textId="55BD04FA"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5F806065" w14:textId="5021BC9D"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5AFEE48C" w14:textId="75F90782"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F92B13D" w14:textId="78A1A0F3"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9A65DF5" w14:textId="3C765B30"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25B70A47"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4F5B1636" w14:textId="77777777" w:rsidR="004B7697" w:rsidRPr="004B7697" w:rsidRDefault="004B7697" w:rsidP="004B7697">
            <w:pPr>
              <w:spacing w:after="0" w:line="240" w:lineRule="auto"/>
              <w:ind w:firstLine="209"/>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746FF5E6" w14:textId="2B03DD1F"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0639620F" w14:textId="08FC4736"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62738355" w14:textId="50E85540"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4824254" w14:textId="3FAD481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43739F4" w14:textId="6F833760"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5DDCB1CB"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065F301D" w14:textId="387FED3A" w:rsidR="004B7697" w:rsidRPr="004B7697" w:rsidRDefault="004B7697" w:rsidP="004B7697">
            <w:pPr>
              <w:spacing w:after="0" w:line="240" w:lineRule="auto"/>
              <w:ind w:firstLine="209"/>
              <w:rPr>
                <w:rFonts w:asciiTheme="minorHAnsi" w:hAnsiTheme="minorHAnsi" w:cs="Arial"/>
                <w:color w:val="000000"/>
                <w:sz w:val="16"/>
                <w:szCs w:val="16"/>
              </w:rPr>
            </w:pPr>
            <w:r w:rsidRPr="004B7697">
              <w:rPr>
                <w:rFonts w:asciiTheme="minorHAnsi" w:hAnsiTheme="minorHAnsi" w:cs="Arial"/>
                <w:color w:val="000000"/>
                <w:sz w:val="16"/>
                <w:szCs w:val="16"/>
              </w:rPr>
              <w:t>Zasebni partner</w:t>
            </w:r>
          </w:p>
        </w:tc>
        <w:tc>
          <w:tcPr>
            <w:tcW w:w="971" w:type="dxa"/>
            <w:tcBorders>
              <w:top w:val="nil"/>
              <w:left w:val="nil"/>
              <w:bottom w:val="single" w:sz="4" w:space="0" w:color="auto"/>
              <w:right w:val="nil"/>
            </w:tcBorders>
            <w:shd w:val="clear" w:color="auto" w:fill="auto"/>
            <w:noWrap/>
            <w:vAlign w:val="center"/>
          </w:tcPr>
          <w:p w14:paraId="0CC580CF" w14:textId="77F79DCF"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0FEB487D" w14:textId="22B31F3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50489B3B" w14:textId="1CEBE09D"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0C780CA4" w14:textId="50F42B36"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48999C3" w14:textId="758D2ED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781D1CDD" w14:textId="77777777" w:rsidTr="002C104D">
        <w:trPr>
          <w:trHeight w:val="284"/>
        </w:trPr>
        <w:tc>
          <w:tcPr>
            <w:tcW w:w="3424" w:type="dxa"/>
            <w:tcBorders>
              <w:top w:val="nil"/>
              <w:left w:val="nil"/>
              <w:bottom w:val="single" w:sz="4" w:space="0" w:color="auto"/>
              <w:right w:val="nil"/>
            </w:tcBorders>
            <w:shd w:val="clear" w:color="000000" w:fill="F2F2F2"/>
            <w:noWrap/>
            <w:vAlign w:val="center"/>
            <w:hideMark/>
          </w:tcPr>
          <w:p w14:paraId="7A1207F4" w14:textId="77777777" w:rsidR="004B7697" w:rsidRPr="004B7697" w:rsidRDefault="004B7697" w:rsidP="004B7697">
            <w:pPr>
              <w:spacing w:after="0" w:line="240" w:lineRule="auto"/>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20C80465" w14:textId="77912EA8"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345D47C5" w14:textId="05449E95"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1.470,59</w:t>
            </w:r>
          </w:p>
        </w:tc>
        <w:tc>
          <w:tcPr>
            <w:tcW w:w="711" w:type="dxa"/>
            <w:tcBorders>
              <w:top w:val="nil"/>
              <w:left w:val="nil"/>
              <w:bottom w:val="single" w:sz="4" w:space="0" w:color="auto"/>
              <w:right w:val="nil"/>
            </w:tcBorders>
            <w:shd w:val="clear" w:color="000000" w:fill="F2F2F2"/>
            <w:vAlign w:val="center"/>
          </w:tcPr>
          <w:p w14:paraId="7997296E" w14:textId="59EEA824"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0,00</w:t>
            </w:r>
          </w:p>
        </w:tc>
        <w:tc>
          <w:tcPr>
            <w:tcW w:w="1151" w:type="dxa"/>
            <w:tcBorders>
              <w:top w:val="nil"/>
              <w:left w:val="nil"/>
              <w:bottom w:val="single" w:sz="4" w:space="0" w:color="auto"/>
              <w:right w:val="nil"/>
            </w:tcBorders>
            <w:shd w:val="clear" w:color="000000" w:fill="F2F2F2"/>
            <w:noWrap/>
            <w:vAlign w:val="center"/>
            <w:hideMark/>
          </w:tcPr>
          <w:p w14:paraId="371D4B23" w14:textId="4C9F54D8"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1.470,59</w:t>
            </w:r>
          </w:p>
        </w:tc>
        <w:tc>
          <w:tcPr>
            <w:tcW w:w="1151" w:type="dxa"/>
            <w:tcBorders>
              <w:top w:val="nil"/>
              <w:left w:val="nil"/>
              <w:bottom w:val="single" w:sz="4" w:space="0" w:color="auto"/>
              <w:right w:val="nil"/>
            </w:tcBorders>
            <w:shd w:val="clear" w:color="000000" w:fill="F2F2F2"/>
            <w:noWrap/>
            <w:vAlign w:val="center"/>
            <w:hideMark/>
          </w:tcPr>
          <w:p w14:paraId="79D84006" w14:textId="27E189A4"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0,00</w:t>
            </w:r>
          </w:p>
        </w:tc>
      </w:tr>
    </w:tbl>
    <w:p w14:paraId="0FE93FB3" w14:textId="77777777" w:rsidR="002C104D" w:rsidRDefault="002C104D" w:rsidP="002C104D">
      <w:pPr>
        <w:rPr>
          <w:highlight w:val="yellow"/>
          <w:lang w:eastAsia="sl-SI"/>
        </w:rPr>
      </w:pPr>
    </w:p>
    <w:p w14:paraId="023D81C9" w14:textId="3829509B" w:rsidR="002C104D" w:rsidRPr="009E5887" w:rsidRDefault="002C104D" w:rsidP="002C104D">
      <w:pPr>
        <w:pStyle w:val="Napis"/>
      </w:pPr>
      <w:bookmarkStart w:id="208" w:name="_Toc87521460"/>
      <w:r w:rsidRPr="009E5887">
        <w:t xml:space="preserve">Preglednica </w:t>
      </w:r>
      <w:fldSimple w:instr=" STYLEREF 1 \s ">
        <w:r w:rsidR="004B7697">
          <w:rPr>
            <w:noProof/>
          </w:rPr>
          <w:t>6</w:t>
        </w:r>
      </w:fldSimple>
      <w:r>
        <w:t>.</w:t>
      </w:r>
      <w:fldSimple w:instr=" SEQ Preglednica \* ARABIC \s 1 ">
        <w:r w:rsidR="004B7697">
          <w:rPr>
            <w:noProof/>
          </w:rPr>
          <w:t>47</w:t>
        </w:r>
      </w:fldSimple>
      <w:r w:rsidRPr="009E5887">
        <w:t>: Viri financiranja po tekočih cenah</w:t>
      </w:r>
      <w:bookmarkEnd w:id="208"/>
    </w:p>
    <w:tbl>
      <w:tblPr>
        <w:tblW w:w="8592"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2C104D" w:rsidRPr="005D2102" w14:paraId="7CEB9726" w14:textId="77777777" w:rsidTr="002C104D">
        <w:trPr>
          <w:trHeight w:val="480"/>
        </w:trPr>
        <w:tc>
          <w:tcPr>
            <w:tcW w:w="3424" w:type="dxa"/>
            <w:tcBorders>
              <w:top w:val="single" w:sz="4" w:space="0" w:color="auto"/>
              <w:left w:val="nil"/>
              <w:bottom w:val="single" w:sz="4" w:space="0" w:color="auto"/>
              <w:right w:val="nil"/>
            </w:tcBorders>
            <w:shd w:val="clear" w:color="000000" w:fill="DDEBF7"/>
            <w:noWrap/>
            <w:hideMark/>
          </w:tcPr>
          <w:p w14:paraId="0CA8A1A3" w14:textId="77777777" w:rsidR="002C104D" w:rsidRPr="004B7697" w:rsidRDefault="002C104D" w:rsidP="008B31B6">
            <w:pPr>
              <w:spacing w:after="0" w:line="240" w:lineRule="auto"/>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Investicijska vrednost</w:t>
            </w:r>
          </w:p>
          <w:p w14:paraId="3C4DA4BD" w14:textId="77777777" w:rsidR="002C104D" w:rsidRPr="004B7697" w:rsidRDefault="002C104D" w:rsidP="008B31B6">
            <w:pPr>
              <w:spacing w:after="0" w:line="240" w:lineRule="auto"/>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09B5ABD0"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Delež</w:t>
            </w:r>
            <w:r w:rsidRPr="004B7697">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198D07DB"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Vrednost</w:t>
            </w:r>
            <w:r w:rsidRPr="004B7697">
              <w:rPr>
                <w:rFonts w:asciiTheme="minorHAnsi" w:eastAsia="Times New Roman" w:hAnsiTheme="minorHAnsi" w:cs="Calibri"/>
                <w:b/>
                <w:bCs/>
                <w:color w:val="000000"/>
                <w:sz w:val="16"/>
                <w:szCs w:val="16"/>
                <w:lang w:eastAsia="sl-SI"/>
              </w:rPr>
              <w:br/>
              <w:t>[EUR]</w:t>
            </w:r>
          </w:p>
        </w:tc>
        <w:tc>
          <w:tcPr>
            <w:tcW w:w="711" w:type="dxa"/>
            <w:tcBorders>
              <w:top w:val="single" w:sz="4" w:space="0" w:color="auto"/>
              <w:left w:val="nil"/>
              <w:bottom w:val="single" w:sz="4" w:space="0" w:color="auto"/>
              <w:right w:val="nil"/>
            </w:tcBorders>
            <w:shd w:val="clear" w:color="000000" w:fill="DDEBF7"/>
          </w:tcPr>
          <w:p w14:paraId="5273265D"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26939467"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06B10C5D"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5133F033"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5092B901"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 xml:space="preserve">Leto </w:t>
            </w:r>
          </w:p>
          <w:p w14:paraId="27D04B75" w14:textId="77777777" w:rsidR="002C104D" w:rsidRPr="004B7697" w:rsidRDefault="002C104D" w:rsidP="008B31B6">
            <w:pPr>
              <w:spacing w:after="0" w:line="240" w:lineRule="auto"/>
              <w:jc w:val="right"/>
              <w:rPr>
                <w:rFonts w:asciiTheme="minorHAnsi" w:eastAsia="Times New Roman" w:hAnsiTheme="minorHAnsi" w:cs="Calibri"/>
                <w:b/>
                <w:bCs/>
                <w:color w:val="000000"/>
                <w:sz w:val="16"/>
                <w:szCs w:val="16"/>
                <w:lang w:eastAsia="sl-SI"/>
              </w:rPr>
            </w:pPr>
            <w:r w:rsidRPr="004B7697">
              <w:rPr>
                <w:rFonts w:asciiTheme="minorHAnsi" w:eastAsia="Times New Roman" w:hAnsiTheme="minorHAnsi" w:cs="Calibri"/>
                <w:b/>
                <w:bCs/>
                <w:color w:val="000000"/>
                <w:sz w:val="16"/>
                <w:szCs w:val="16"/>
                <w:lang w:eastAsia="sl-SI"/>
              </w:rPr>
              <w:t>2023</w:t>
            </w:r>
          </w:p>
        </w:tc>
      </w:tr>
      <w:tr w:rsidR="004B7697" w:rsidRPr="005D2102" w14:paraId="4B281144" w14:textId="77777777" w:rsidTr="002C104D">
        <w:trPr>
          <w:trHeight w:val="284"/>
        </w:trPr>
        <w:tc>
          <w:tcPr>
            <w:tcW w:w="3424" w:type="dxa"/>
            <w:tcBorders>
              <w:top w:val="nil"/>
              <w:left w:val="nil"/>
              <w:bottom w:val="single" w:sz="4" w:space="0" w:color="auto"/>
              <w:right w:val="nil"/>
            </w:tcBorders>
            <w:shd w:val="clear" w:color="auto" w:fill="auto"/>
            <w:noWrap/>
            <w:vAlign w:val="center"/>
            <w:hideMark/>
          </w:tcPr>
          <w:p w14:paraId="7512903A" w14:textId="77777777" w:rsidR="004B7697" w:rsidRPr="004B7697" w:rsidRDefault="004B7697" w:rsidP="004B7697">
            <w:pPr>
              <w:spacing w:after="0" w:line="240" w:lineRule="auto"/>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6433F1FC" w14:textId="37983725"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100,00</w:t>
            </w:r>
          </w:p>
        </w:tc>
        <w:tc>
          <w:tcPr>
            <w:tcW w:w="1326" w:type="dxa"/>
            <w:tcBorders>
              <w:top w:val="nil"/>
              <w:left w:val="nil"/>
              <w:bottom w:val="single" w:sz="4" w:space="0" w:color="auto"/>
              <w:right w:val="nil"/>
            </w:tcBorders>
            <w:shd w:val="clear" w:color="auto" w:fill="auto"/>
            <w:noWrap/>
            <w:vAlign w:val="center"/>
            <w:hideMark/>
          </w:tcPr>
          <w:p w14:paraId="37D7468F" w14:textId="3B588209"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1.500,00</w:t>
            </w:r>
          </w:p>
        </w:tc>
        <w:tc>
          <w:tcPr>
            <w:tcW w:w="711" w:type="dxa"/>
            <w:tcBorders>
              <w:top w:val="nil"/>
              <w:left w:val="nil"/>
              <w:bottom w:val="single" w:sz="4" w:space="0" w:color="auto"/>
              <w:right w:val="nil"/>
            </w:tcBorders>
            <w:vAlign w:val="center"/>
          </w:tcPr>
          <w:p w14:paraId="58BAB902" w14:textId="7A185345"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hideMark/>
          </w:tcPr>
          <w:p w14:paraId="0E58727F" w14:textId="29156C3A"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1.500,00</w:t>
            </w:r>
          </w:p>
        </w:tc>
        <w:tc>
          <w:tcPr>
            <w:tcW w:w="1151" w:type="dxa"/>
            <w:tcBorders>
              <w:top w:val="nil"/>
              <w:left w:val="nil"/>
              <w:bottom w:val="single" w:sz="4" w:space="0" w:color="auto"/>
              <w:right w:val="nil"/>
            </w:tcBorders>
            <w:shd w:val="clear" w:color="auto" w:fill="auto"/>
            <w:noWrap/>
            <w:vAlign w:val="center"/>
            <w:hideMark/>
          </w:tcPr>
          <w:p w14:paraId="722D33C5" w14:textId="4B2C48E5"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626B4C1B"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5B2B2B8D" w14:textId="77777777" w:rsidR="004B7697" w:rsidRPr="004B7697" w:rsidRDefault="004B7697" w:rsidP="004B7697">
            <w:pPr>
              <w:spacing w:after="0" w:line="240" w:lineRule="auto"/>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lastRenderedPageBreak/>
              <w:t>Evropska kohezijska politika</w:t>
            </w:r>
          </w:p>
        </w:tc>
        <w:tc>
          <w:tcPr>
            <w:tcW w:w="829" w:type="dxa"/>
            <w:tcBorders>
              <w:top w:val="nil"/>
              <w:left w:val="nil"/>
              <w:bottom w:val="single" w:sz="4" w:space="0" w:color="auto"/>
              <w:right w:val="nil"/>
            </w:tcBorders>
            <w:shd w:val="clear" w:color="auto" w:fill="auto"/>
            <w:noWrap/>
            <w:vAlign w:val="center"/>
          </w:tcPr>
          <w:p w14:paraId="2232B5DD" w14:textId="69629861"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0E779982" w14:textId="78EDF68D"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1D48C8E0" w14:textId="30A423F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0C4EF924" w14:textId="4A4C4279"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CB8A3A8" w14:textId="6E3D10CE"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4F3CD2FA"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49538D1D" w14:textId="77777777" w:rsidR="004B7697" w:rsidRPr="004B7697" w:rsidRDefault="004B7697" w:rsidP="004B7697">
            <w:pPr>
              <w:spacing w:after="0" w:line="240" w:lineRule="auto"/>
              <w:ind w:firstLine="209"/>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25595B31" w14:textId="0FBA45BB"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700C2F7B" w14:textId="5E890490"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1E8662DE" w14:textId="74255929"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248BA8C1" w14:textId="70E48159"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CD5C03E" w14:textId="6F5CA046"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3853BD3F"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6B76B375" w14:textId="77777777" w:rsidR="004B7697" w:rsidRPr="004B7697" w:rsidRDefault="004B7697" w:rsidP="004B7697">
            <w:pPr>
              <w:spacing w:after="0" w:line="240" w:lineRule="auto"/>
              <w:ind w:firstLine="209"/>
              <w:rPr>
                <w:rFonts w:asciiTheme="minorHAnsi" w:eastAsia="Times New Roman" w:hAnsiTheme="minorHAnsi" w:cs="Calibri"/>
                <w:sz w:val="16"/>
                <w:szCs w:val="16"/>
                <w:highlight w:val="yellow"/>
                <w:lang w:eastAsia="sl-SI"/>
              </w:rPr>
            </w:pPr>
            <w:r w:rsidRPr="004B7697">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43CF8C42" w14:textId="1F2F5788" w:rsidR="004B7697" w:rsidRPr="004B7697" w:rsidRDefault="004B7697" w:rsidP="004B7697">
            <w:pPr>
              <w:spacing w:after="0" w:line="240" w:lineRule="auto"/>
              <w:jc w:val="right"/>
              <w:rPr>
                <w:rFonts w:asciiTheme="minorHAnsi" w:eastAsia="Times New Roman" w:hAnsiTheme="minorHAnsi" w:cs="Calibri"/>
                <w:color w:val="000000"/>
                <w:sz w:val="16"/>
                <w:szCs w:val="16"/>
                <w:highlight w:val="yellow"/>
                <w:lang w:eastAsia="sl-SI"/>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0C44AA74" w14:textId="3A79C147"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414BDBE3" w14:textId="3C483F67"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63F72B4" w14:textId="51FFC234"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1B2011B3" w14:textId="72888EEF"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52A47CB5" w14:textId="77777777" w:rsidTr="002C104D">
        <w:trPr>
          <w:trHeight w:val="284"/>
        </w:trPr>
        <w:tc>
          <w:tcPr>
            <w:tcW w:w="3424" w:type="dxa"/>
            <w:tcBorders>
              <w:top w:val="nil"/>
              <w:left w:val="nil"/>
              <w:bottom w:val="single" w:sz="4" w:space="0" w:color="auto"/>
              <w:right w:val="nil"/>
            </w:tcBorders>
            <w:shd w:val="clear" w:color="auto" w:fill="auto"/>
            <w:noWrap/>
            <w:vAlign w:val="center"/>
          </w:tcPr>
          <w:p w14:paraId="03FDCEA6" w14:textId="63D6AD56" w:rsidR="004B7697" w:rsidRPr="004B7697" w:rsidRDefault="004B7697" w:rsidP="004B7697">
            <w:pPr>
              <w:spacing w:after="0" w:line="240" w:lineRule="auto"/>
              <w:ind w:firstLine="209"/>
              <w:rPr>
                <w:rFonts w:asciiTheme="minorHAnsi" w:hAnsiTheme="minorHAnsi" w:cs="Arial"/>
                <w:color w:val="000000"/>
                <w:sz w:val="16"/>
                <w:szCs w:val="16"/>
              </w:rPr>
            </w:pPr>
            <w:r w:rsidRPr="004B7697">
              <w:rPr>
                <w:rFonts w:asciiTheme="minorHAnsi" w:hAnsiTheme="minorHAnsi" w:cs="Arial"/>
                <w:color w:val="000000"/>
                <w:sz w:val="16"/>
                <w:szCs w:val="16"/>
              </w:rPr>
              <w:t>Zasebni partner</w:t>
            </w:r>
          </w:p>
        </w:tc>
        <w:tc>
          <w:tcPr>
            <w:tcW w:w="829" w:type="dxa"/>
            <w:tcBorders>
              <w:top w:val="nil"/>
              <w:left w:val="nil"/>
              <w:bottom w:val="single" w:sz="4" w:space="0" w:color="auto"/>
              <w:right w:val="nil"/>
            </w:tcBorders>
            <w:shd w:val="clear" w:color="auto" w:fill="auto"/>
            <w:noWrap/>
            <w:vAlign w:val="center"/>
          </w:tcPr>
          <w:p w14:paraId="3AED7BC4" w14:textId="6750F228"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326" w:type="dxa"/>
            <w:tcBorders>
              <w:top w:val="nil"/>
              <w:left w:val="nil"/>
              <w:bottom w:val="single" w:sz="4" w:space="0" w:color="auto"/>
              <w:right w:val="nil"/>
            </w:tcBorders>
            <w:shd w:val="clear" w:color="auto" w:fill="auto"/>
            <w:noWrap/>
            <w:vAlign w:val="center"/>
          </w:tcPr>
          <w:p w14:paraId="43B1D04A" w14:textId="2CE8006D"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711" w:type="dxa"/>
            <w:tcBorders>
              <w:top w:val="nil"/>
              <w:left w:val="nil"/>
              <w:bottom w:val="single" w:sz="4" w:space="0" w:color="auto"/>
              <w:right w:val="nil"/>
            </w:tcBorders>
            <w:vAlign w:val="center"/>
          </w:tcPr>
          <w:p w14:paraId="179088AB" w14:textId="51390B9F"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1ED7BD2C" w14:textId="01C55958"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55810B89" w14:textId="4985F796" w:rsidR="004B7697" w:rsidRPr="004B7697" w:rsidRDefault="004B7697" w:rsidP="004B7697">
            <w:pPr>
              <w:spacing w:after="0" w:line="240" w:lineRule="auto"/>
              <w:jc w:val="right"/>
              <w:rPr>
                <w:rFonts w:asciiTheme="minorHAnsi" w:hAnsiTheme="minorHAnsi" w:cs="Arial"/>
                <w:color w:val="000000"/>
                <w:sz w:val="16"/>
                <w:szCs w:val="16"/>
              </w:rPr>
            </w:pPr>
            <w:r w:rsidRPr="004B7697">
              <w:rPr>
                <w:rFonts w:asciiTheme="minorHAnsi" w:hAnsiTheme="minorHAnsi" w:cs="Arial"/>
                <w:color w:val="000000"/>
                <w:sz w:val="16"/>
                <w:szCs w:val="16"/>
              </w:rPr>
              <w:t>0,00</w:t>
            </w:r>
          </w:p>
        </w:tc>
      </w:tr>
      <w:tr w:rsidR="004B7697" w:rsidRPr="005D2102" w14:paraId="5D742479" w14:textId="77777777" w:rsidTr="002C104D">
        <w:trPr>
          <w:trHeight w:val="284"/>
        </w:trPr>
        <w:tc>
          <w:tcPr>
            <w:tcW w:w="3424" w:type="dxa"/>
            <w:tcBorders>
              <w:top w:val="nil"/>
              <w:left w:val="nil"/>
              <w:bottom w:val="single" w:sz="4" w:space="0" w:color="auto"/>
              <w:right w:val="nil"/>
            </w:tcBorders>
            <w:shd w:val="clear" w:color="000000" w:fill="F2F2F2"/>
            <w:noWrap/>
            <w:vAlign w:val="center"/>
            <w:hideMark/>
          </w:tcPr>
          <w:p w14:paraId="7F8FDCB8" w14:textId="77777777" w:rsidR="004B7697" w:rsidRPr="004B7697" w:rsidRDefault="004B7697" w:rsidP="004B7697">
            <w:pPr>
              <w:spacing w:after="0" w:line="240" w:lineRule="auto"/>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4D137FF2" w14:textId="21FEADE0"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00203F8F" w14:textId="245853A2" w:rsidR="004B7697" w:rsidRPr="004B7697" w:rsidRDefault="004B7697" w:rsidP="004B7697">
            <w:pPr>
              <w:spacing w:after="0" w:line="240" w:lineRule="auto"/>
              <w:jc w:val="right"/>
              <w:rPr>
                <w:rFonts w:asciiTheme="minorHAnsi" w:eastAsia="Times New Roman" w:hAnsiTheme="minorHAnsi" w:cs="Calibri"/>
                <w:b/>
                <w:bCs/>
                <w:color w:val="000000"/>
                <w:sz w:val="16"/>
                <w:szCs w:val="16"/>
                <w:highlight w:val="yellow"/>
                <w:lang w:eastAsia="sl-SI"/>
              </w:rPr>
            </w:pPr>
            <w:r w:rsidRPr="004B7697">
              <w:rPr>
                <w:rFonts w:asciiTheme="minorHAnsi" w:hAnsiTheme="minorHAnsi" w:cs="Arial"/>
                <w:b/>
                <w:bCs/>
                <w:color w:val="000000"/>
                <w:sz w:val="16"/>
                <w:szCs w:val="16"/>
              </w:rPr>
              <w:t>1.500,00</w:t>
            </w:r>
          </w:p>
        </w:tc>
        <w:tc>
          <w:tcPr>
            <w:tcW w:w="711" w:type="dxa"/>
            <w:tcBorders>
              <w:top w:val="nil"/>
              <w:left w:val="nil"/>
              <w:bottom w:val="single" w:sz="4" w:space="0" w:color="auto"/>
              <w:right w:val="nil"/>
            </w:tcBorders>
            <w:shd w:val="clear" w:color="000000" w:fill="F2F2F2"/>
            <w:vAlign w:val="center"/>
          </w:tcPr>
          <w:p w14:paraId="7032FFDA" w14:textId="251B4D73"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0,00</w:t>
            </w:r>
          </w:p>
        </w:tc>
        <w:tc>
          <w:tcPr>
            <w:tcW w:w="1151" w:type="dxa"/>
            <w:tcBorders>
              <w:top w:val="nil"/>
              <w:left w:val="nil"/>
              <w:bottom w:val="single" w:sz="4" w:space="0" w:color="auto"/>
              <w:right w:val="nil"/>
            </w:tcBorders>
            <w:shd w:val="clear" w:color="000000" w:fill="F2F2F2"/>
            <w:noWrap/>
            <w:vAlign w:val="center"/>
            <w:hideMark/>
          </w:tcPr>
          <w:p w14:paraId="6F8E4328" w14:textId="27B26981"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1.500,00</w:t>
            </w:r>
          </w:p>
        </w:tc>
        <w:tc>
          <w:tcPr>
            <w:tcW w:w="1151" w:type="dxa"/>
            <w:tcBorders>
              <w:top w:val="nil"/>
              <w:left w:val="nil"/>
              <w:bottom w:val="single" w:sz="4" w:space="0" w:color="auto"/>
              <w:right w:val="nil"/>
            </w:tcBorders>
            <w:shd w:val="clear" w:color="000000" w:fill="F2F2F2"/>
            <w:noWrap/>
            <w:vAlign w:val="center"/>
            <w:hideMark/>
          </w:tcPr>
          <w:p w14:paraId="3FB35296" w14:textId="760C74A5" w:rsidR="004B7697" w:rsidRPr="004B7697" w:rsidRDefault="004B7697" w:rsidP="004B7697">
            <w:pPr>
              <w:spacing w:after="0" w:line="240" w:lineRule="auto"/>
              <w:jc w:val="right"/>
              <w:rPr>
                <w:rFonts w:asciiTheme="minorHAnsi" w:hAnsiTheme="minorHAnsi" w:cs="Arial"/>
                <w:b/>
                <w:bCs/>
                <w:color w:val="000000"/>
                <w:sz w:val="16"/>
                <w:szCs w:val="16"/>
              </w:rPr>
            </w:pPr>
            <w:r w:rsidRPr="004B7697">
              <w:rPr>
                <w:rFonts w:asciiTheme="minorHAnsi" w:hAnsiTheme="minorHAnsi" w:cs="Arial"/>
                <w:b/>
                <w:bCs/>
                <w:color w:val="000000"/>
                <w:sz w:val="16"/>
                <w:szCs w:val="16"/>
              </w:rPr>
              <w:t>0,00</w:t>
            </w:r>
          </w:p>
        </w:tc>
      </w:tr>
    </w:tbl>
    <w:p w14:paraId="22FDFB5E" w14:textId="77777777" w:rsidR="002C104D" w:rsidRPr="002C104D" w:rsidRDefault="002C104D" w:rsidP="002C104D">
      <w:pPr>
        <w:rPr>
          <w:rFonts w:asciiTheme="minorHAnsi" w:hAnsiTheme="minorHAnsi"/>
          <w:sz w:val="16"/>
          <w:szCs w:val="16"/>
          <w:highlight w:val="yellow"/>
          <w:lang w:eastAsia="sl-SI"/>
        </w:rPr>
      </w:pPr>
    </w:p>
    <w:p w14:paraId="6487611D" w14:textId="58A069E0" w:rsidR="008A309C" w:rsidRDefault="008A309C" w:rsidP="008A309C">
      <w:pPr>
        <w:pStyle w:val="Naslov3"/>
      </w:pPr>
      <w:bookmarkStart w:id="209" w:name="_Toc87521343"/>
      <w:r w:rsidRPr="008A309C">
        <w:t>Mestna hiša Ravne</w:t>
      </w:r>
      <w:bookmarkEnd w:id="209"/>
    </w:p>
    <w:bookmarkEnd w:id="204"/>
    <w:p w14:paraId="5BBCE8FD" w14:textId="77777777" w:rsidR="00FC7D09" w:rsidRPr="006A7835" w:rsidRDefault="00FC7D09" w:rsidP="00FC7D09">
      <w:pPr>
        <w:pStyle w:val="Brezrazmikov"/>
        <w:spacing w:before="120"/>
        <w:rPr>
          <w:rFonts w:eastAsia="Times New Roman"/>
          <w:b/>
          <w:bCs/>
          <w:sz w:val="20"/>
          <w:szCs w:val="20"/>
          <w:lang w:eastAsia="sl-SI"/>
        </w:rPr>
      </w:pPr>
      <w:r w:rsidRPr="006A7835">
        <w:t>Investicijske aktivnosti zajemajo izvedbo ukrepov za energetsko prenovo stavbe. V leta 2022 je predviden začetek gradbenih, obrtniških in inštalaterskih del na objektu katerih zaključek je predviden septembra 2023. Stalne cene so na nivoju november 2021.</w:t>
      </w:r>
    </w:p>
    <w:p w14:paraId="79431C01" w14:textId="11D45CF7" w:rsidR="00FC7D09" w:rsidRPr="009E5887" w:rsidRDefault="00FC7D09" w:rsidP="00FC7D09">
      <w:pPr>
        <w:pStyle w:val="Napis"/>
      </w:pPr>
      <w:bookmarkStart w:id="210" w:name="_Toc87521461"/>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48</w:t>
      </w:r>
      <w:r w:rsidR="00CE7C25">
        <w:rPr>
          <w:noProof/>
        </w:rPr>
        <w:fldChar w:fldCharType="end"/>
      </w:r>
      <w:r w:rsidRPr="009E5887">
        <w:t xml:space="preserve">: Seznam predvidenih ukrepov za objekt </w:t>
      </w:r>
      <w:r w:rsidR="009E5887" w:rsidRPr="009E5887">
        <w:t>Mestna hiša Ravne</w:t>
      </w:r>
      <w:bookmarkEnd w:id="210"/>
    </w:p>
    <w:tbl>
      <w:tblPr>
        <w:tblStyle w:val="Tabelamrea"/>
        <w:tblW w:w="926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1031"/>
        <w:gridCol w:w="981"/>
        <w:gridCol w:w="1228"/>
      </w:tblGrid>
      <w:tr w:rsidR="00FC7D09" w:rsidRPr="009E5887" w14:paraId="7B89DCA7" w14:textId="77777777" w:rsidTr="009E5887">
        <w:trPr>
          <w:trHeight w:val="240"/>
        </w:trPr>
        <w:tc>
          <w:tcPr>
            <w:tcW w:w="662" w:type="dxa"/>
            <w:shd w:val="clear" w:color="auto" w:fill="DEEAF6" w:themeFill="accent1" w:themeFillTint="33"/>
            <w:noWrap/>
            <w:hideMark/>
          </w:tcPr>
          <w:p w14:paraId="1E965A5C" w14:textId="77777777" w:rsidR="00FC7D09" w:rsidRPr="009E5887" w:rsidRDefault="00FC7D09" w:rsidP="004E76F6">
            <w:pPr>
              <w:pStyle w:val="Napis"/>
              <w:spacing w:before="0" w:after="0"/>
              <w:rPr>
                <w:sz w:val="16"/>
                <w:szCs w:val="16"/>
              </w:rPr>
            </w:pPr>
            <w:r w:rsidRPr="009E5887">
              <w:rPr>
                <w:sz w:val="16"/>
                <w:szCs w:val="16"/>
              </w:rPr>
              <w:t xml:space="preserve">Št. </w:t>
            </w:r>
          </w:p>
        </w:tc>
        <w:tc>
          <w:tcPr>
            <w:tcW w:w="3646" w:type="dxa"/>
            <w:shd w:val="clear" w:color="auto" w:fill="DEEAF6" w:themeFill="accent1" w:themeFillTint="33"/>
            <w:noWrap/>
            <w:hideMark/>
          </w:tcPr>
          <w:p w14:paraId="091548FA" w14:textId="77777777" w:rsidR="00FC7D09" w:rsidRPr="009E5887" w:rsidRDefault="00FC7D09" w:rsidP="004E76F6">
            <w:pPr>
              <w:pStyle w:val="Napis"/>
              <w:spacing w:before="0" w:after="0"/>
              <w:rPr>
                <w:sz w:val="16"/>
                <w:szCs w:val="16"/>
              </w:rPr>
            </w:pPr>
            <w:r w:rsidRPr="009E5887">
              <w:rPr>
                <w:sz w:val="16"/>
                <w:szCs w:val="16"/>
              </w:rPr>
              <w:t>Opis ukrepa</w:t>
            </w:r>
          </w:p>
        </w:tc>
        <w:tc>
          <w:tcPr>
            <w:tcW w:w="3728" w:type="dxa"/>
            <w:gridSpan w:val="4"/>
            <w:shd w:val="clear" w:color="auto" w:fill="DEEAF6" w:themeFill="accent1" w:themeFillTint="33"/>
            <w:noWrap/>
            <w:hideMark/>
          </w:tcPr>
          <w:p w14:paraId="109D5239" w14:textId="77777777" w:rsidR="00FC7D09" w:rsidRPr="009E5887" w:rsidRDefault="00FC7D09" w:rsidP="004E76F6">
            <w:pPr>
              <w:pStyle w:val="Napis"/>
              <w:spacing w:before="0" w:after="0"/>
              <w:rPr>
                <w:sz w:val="16"/>
                <w:szCs w:val="16"/>
              </w:rPr>
            </w:pPr>
            <w:r w:rsidRPr="009E5887">
              <w:rPr>
                <w:sz w:val="16"/>
                <w:szCs w:val="16"/>
              </w:rPr>
              <w:t>Možni letni prihranki</w:t>
            </w:r>
          </w:p>
        </w:tc>
        <w:tc>
          <w:tcPr>
            <w:tcW w:w="1228" w:type="dxa"/>
            <w:shd w:val="clear" w:color="auto" w:fill="DEEAF6" w:themeFill="accent1" w:themeFillTint="33"/>
            <w:noWrap/>
            <w:hideMark/>
          </w:tcPr>
          <w:p w14:paraId="7E681F68" w14:textId="77777777" w:rsidR="00FC7D09" w:rsidRPr="009E5887" w:rsidRDefault="00FC7D09" w:rsidP="004E76F6">
            <w:pPr>
              <w:pStyle w:val="Napis"/>
              <w:spacing w:before="0" w:after="0"/>
              <w:rPr>
                <w:sz w:val="16"/>
                <w:szCs w:val="16"/>
              </w:rPr>
            </w:pPr>
            <w:r w:rsidRPr="009E5887">
              <w:rPr>
                <w:sz w:val="16"/>
                <w:szCs w:val="16"/>
              </w:rPr>
              <w:t>Investicija</w:t>
            </w:r>
          </w:p>
        </w:tc>
      </w:tr>
      <w:tr w:rsidR="00FC7D09" w:rsidRPr="009E5887" w14:paraId="4FAFDA10" w14:textId="77777777" w:rsidTr="009E5887">
        <w:trPr>
          <w:trHeight w:val="349"/>
        </w:trPr>
        <w:tc>
          <w:tcPr>
            <w:tcW w:w="662" w:type="dxa"/>
            <w:noWrap/>
            <w:hideMark/>
          </w:tcPr>
          <w:p w14:paraId="72E2E6E1" w14:textId="77777777" w:rsidR="00FC7D09" w:rsidRPr="009E5887" w:rsidRDefault="00FC7D09" w:rsidP="004E76F6">
            <w:pPr>
              <w:pStyle w:val="Napis"/>
              <w:spacing w:before="0" w:after="0"/>
              <w:rPr>
                <w:sz w:val="16"/>
                <w:szCs w:val="16"/>
              </w:rPr>
            </w:pPr>
          </w:p>
        </w:tc>
        <w:tc>
          <w:tcPr>
            <w:tcW w:w="3646" w:type="dxa"/>
            <w:noWrap/>
            <w:hideMark/>
          </w:tcPr>
          <w:p w14:paraId="05C03B74" w14:textId="77777777" w:rsidR="00FC7D09" w:rsidRPr="009E5887" w:rsidRDefault="00FC7D09" w:rsidP="004E76F6">
            <w:pPr>
              <w:pStyle w:val="Napis"/>
              <w:spacing w:before="0" w:after="0"/>
              <w:rPr>
                <w:sz w:val="16"/>
                <w:szCs w:val="16"/>
              </w:rPr>
            </w:pPr>
          </w:p>
        </w:tc>
        <w:tc>
          <w:tcPr>
            <w:tcW w:w="816" w:type="dxa"/>
            <w:noWrap/>
            <w:hideMark/>
          </w:tcPr>
          <w:p w14:paraId="3AB59267" w14:textId="77777777" w:rsidR="00FC7D09" w:rsidRPr="009E5887" w:rsidRDefault="00FC7D09" w:rsidP="004E76F6">
            <w:pPr>
              <w:pStyle w:val="Napis"/>
              <w:spacing w:before="0" w:after="0"/>
              <w:rPr>
                <w:sz w:val="16"/>
                <w:szCs w:val="16"/>
              </w:rPr>
            </w:pPr>
            <w:r w:rsidRPr="009E5887">
              <w:rPr>
                <w:sz w:val="16"/>
                <w:szCs w:val="16"/>
              </w:rPr>
              <w:t xml:space="preserve">Toplota </w:t>
            </w:r>
          </w:p>
        </w:tc>
        <w:tc>
          <w:tcPr>
            <w:tcW w:w="900" w:type="dxa"/>
            <w:noWrap/>
            <w:hideMark/>
          </w:tcPr>
          <w:p w14:paraId="62BE5B46" w14:textId="77777777" w:rsidR="00FC7D09" w:rsidRPr="009E5887" w:rsidRDefault="00FC7D09" w:rsidP="004E76F6">
            <w:pPr>
              <w:pStyle w:val="Napis"/>
              <w:spacing w:before="0" w:after="0"/>
              <w:rPr>
                <w:sz w:val="16"/>
                <w:szCs w:val="16"/>
              </w:rPr>
            </w:pPr>
            <w:r w:rsidRPr="009E5887">
              <w:rPr>
                <w:sz w:val="16"/>
                <w:szCs w:val="16"/>
              </w:rPr>
              <w:t>Elektrika</w:t>
            </w:r>
          </w:p>
        </w:tc>
        <w:tc>
          <w:tcPr>
            <w:tcW w:w="1031" w:type="dxa"/>
            <w:noWrap/>
            <w:hideMark/>
          </w:tcPr>
          <w:p w14:paraId="3BC06ED0" w14:textId="77777777" w:rsidR="00FC7D09" w:rsidRPr="009E5887" w:rsidRDefault="00FC7D09" w:rsidP="004E76F6">
            <w:pPr>
              <w:pStyle w:val="Napis"/>
              <w:spacing w:before="0" w:after="0"/>
              <w:rPr>
                <w:sz w:val="16"/>
                <w:szCs w:val="16"/>
              </w:rPr>
            </w:pPr>
            <w:r w:rsidRPr="009E5887">
              <w:rPr>
                <w:sz w:val="16"/>
                <w:szCs w:val="16"/>
              </w:rPr>
              <w:t>Emisije CO</w:t>
            </w:r>
            <w:r w:rsidRPr="009E5887">
              <w:rPr>
                <w:sz w:val="16"/>
                <w:szCs w:val="16"/>
                <w:vertAlign w:val="subscript"/>
              </w:rPr>
              <w:t>2</w:t>
            </w:r>
          </w:p>
        </w:tc>
        <w:tc>
          <w:tcPr>
            <w:tcW w:w="981" w:type="dxa"/>
            <w:noWrap/>
            <w:hideMark/>
          </w:tcPr>
          <w:p w14:paraId="6067E7FE" w14:textId="77777777" w:rsidR="00FC7D09" w:rsidRPr="009E5887" w:rsidRDefault="00FC7D09" w:rsidP="004E76F6">
            <w:pPr>
              <w:pStyle w:val="Napis"/>
              <w:spacing w:before="0" w:after="0"/>
              <w:rPr>
                <w:sz w:val="16"/>
                <w:szCs w:val="16"/>
              </w:rPr>
            </w:pPr>
            <w:r w:rsidRPr="009E5887">
              <w:rPr>
                <w:sz w:val="16"/>
                <w:szCs w:val="16"/>
              </w:rPr>
              <w:t>Stroški</w:t>
            </w:r>
          </w:p>
        </w:tc>
        <w:tc>
          <w:tcPr>
            <w:tcW w:w="1228" w:type="dxa"/>
            <w:noWrap/>
            <w:hideMark/>
          </w:tcPr>
          <w:p w14:paraId="0D3BF197" w14:textId="77777777" w:rsidR="00FC7D09" w:rsidRPr="009E5887" w:rsidRDefault="00FC7D09" w:rsidP="004E76F6">
            <w:pPr>
              <w:pStyle w:val="Napis"/>
              <w:spacing w:before="0" w:after="0"/>
              <w:rPr>
                <w:sz w:val="16"/>
                <w:szCs w:val="16"/>
              </w:rPr>
            </w:pPr>
            <w:r w:rsidRPr="009E5887">
              <w:rPr>
                <w:sz w:val="16"/>
                <w:szCs w:val="16"/>
              </w:rPr>
              <w:t>Skupaj</w:t>
            </w:r>
          </w:p>
        </w:tc>
      </w:tr>
      <w:tr w:rsidR="00FC7D09" w:rsidRPr="009E5887" w14:paraId="5821207E" w14:textId="77777777" w:rsidTr="009E5887">
        <w:trPr>
          <w:trHeight w:val="240"/>
        </w:trPr>
        <w:tc>
          <w:tcPr>
            <w:tcW w:w="662" w:type="dxa"/>
            <w:noWrap/>
            <w:hideMark/>
          </w:tcPr>
          <w:p w14:paraId="284D7819" w14:textId="77777777" w:rsidR="00FC7D09" w:rsidRPr="009E5887" w:rsidRDefault="00FC7D09" w:rsidP="004E76F6">
            <w:pPr>
              <w:pStyle w:val="Napis"/>
              <w:spacing w:before="0" w:after="0"/>
              <w:rPr>
                <w:sz w:val="16"/>
                <w:szCs w:val="16"/>
              </w:rPr>
            </w:pPr>
          </w:p>
        </w:tc>
        <w:tc>
          <w:tcPr>
            <w:tcW w:w="3646" w:type="dxa"/>
            <w:noWrap/>
            <w:hideMark/>
          </w:tcPr>
          <w:p w14:paraId="3F051A38" w14:textId="77777777" w:rsidR="00FC7D09" w:rsidRPr="009E5887" w:rsidRDefault="00FC7D09" w:rsidP="004E76F6">
            <w:pPr>
              <w:pStyle w:val="Napis"/>
              <w:spacing w:before="0" w:after="0"/>
              <w:rPr>
                <w:sz w:val="16"/>
                <w:szCs w:val="16"/>
              </w:rPr>
            </w:pPr>
          </w:p>
        </w:tc>
        <w:tc>
          <w:tcPr>
            <w:tcW w:w="816" w:type="dxa"/>
            <w:noWrap/>
            <w:hideMark/>
          </w:tcPr>
          <w:p w14:paraId="41CBA698" w14:textId="77777777" w:rsidR="00FC7D09" w:rsidRPr="009E5887" w:rsidRDefault="00FC7D09" w:rsidP="004E76F6">
            <w:pPr>
              <w:pStyle w:val="Napis"/>
              <w:spacing w:before="0" w:after="0"/>
              <w:rPr>
                <w:sz w:val="16"/>
                <w:szCs w:val="16"/>
              </w:rPr>
            </w:pPr>
            <w:r w:rsidRPr="009E5887">
              <w:rPr>
                <w:sz w:val="16"/>
                <w:szCs w:val="16"/>
              </w:rPr>
              <w:t>MWh</w:t>
            </w:r>
          </w:p>
        </w:tc>
        <w:tc>
          <w:tcPr>
            <w:tcW w:w="900" w:type="dxa"/>
            <w:noWrap/>
            <w:hideMark/>
          </w:tcPr>
          <w:p w14:paraId="3CC2DD4D" w14:textId="77777777" w:rsidR="00FC7D09" w:rsidRPr="009E5887" w:rsidRDefault="00FC7D09" w:rsidP="004E76F6">
            <w:pPr>
              <w:pStyle w:val="Napis"/>
              <w:spacing w:before="0" w:after="0"/>
              <w:rPr>
                <w:sz w:val="16"/>
                <w:szCs w:val="16"/>
              </w:rPr>
            </w:pPr>
            <w:r w:rsidRPr="009E5887">
              <w:rPr>
                <w:sz w:val="16"/>
                <w:szCs w:val="16"/>
              </w:rPr>
              <w:t>MWh</w:t>
            </w:r>
          </w:p>
        </w:tc>
        <w:tc>
          <w:tcPr>
            <w:tcW w:w="1031" w:type="dxa"/>
            <w:noWrap/>
            <w:hideMark/>
          </w:tcPr>
          <w:p w14:paraId="1AB0A2C6" w14:textId="77777777" w:rsidR="00FC7D09" w:rsidRPr="009E5887" w:rsidRDefault="00FC7D09" w:rsidP="004E76F6">
            <w:pPr>
              <w:pStyle w:val="Napis"/>
              <w:spacing w:before="0" w:after="0"/>
              <w:rPr>
                <w:sz w:val="16"/>
                <w:szCs w:val="16"/>
              </w:rPr>
            </w:pPr>
            <w:r w:rsidRPr="009E5887">
              <w:rPr>
                <w:sz w:val="16"/>
                <w:szCs w:val="16"/>
              </w:rPr>
              <w:t>kg CO</w:t>
            </w:r>
            <w:r w:rsidRPr="009E5887">
              <w:rPr>
                <w:sz w:val="16"/>
                <w:szCs w:val="16"/>
                <w:vertAlign w:val="subscript"/>
              </w:rPr>
              <w:t>2</w:t>
            </w:r>
          </w:p>
        </w:tc>
        <w:tc>
          <w:tcPr>
            <w:tcW w:w="981" w:type="dxa"/>
            <w:noWrap/>
            <w:hideMark/>
          </w:tcPr>
          <w:p w14:paraId="05614A91" w14:textId="77777777" w:rsidR="00FC7D09" w:rsidRPr="009E5887" w:rsidRDefault="00FC7D09" w:rsidP="004E76F6">
            <w:pPr>
              <w:pStyle w:val="Napis"/>
              <w:spacing w:before="0" w:after="0"/>
              <w:rPr>
                <w:sz w:val="16"/>
                <w:szCs w:val="16"/>
              </w:rPr>
            </w:pPr>
            <w:r w:rsidRPr="009E5887">
              <w:rPr>
                <w:sz w:val="16"/>
                <w:szCs w:val="16"/>
              </w:rPr>
              <w:t>eur</w:t>
            </w:r>
          </w:p>
        </w:tc>
        <w:tc>
          <w:tcPr>
            <w:tcW w:w="1228" w:type="dxa"/>
            <w:noWrap/>
            <w:hideMark/>
          </w:tcPr>
          <w:p w14:paraId="00765ED7" w14:textId="77777777" w:rsidR="00FC7D09" w:rsidRPr="009E5887" w:rsidRDefault="00FC7D09" w:rsidP="004E76F6">
            <w:pPr>
              <w:pStyle w:val="Napis"/>
              <w:spacing w:before="0" w:after="0"/>
              <w:rPr>
                <w:sz w:val="16"/>
                <w:szCs w:val="16"/>
              </w:rPr>
            </w:pPr>
            <w:r w:rsidRPr="009E5887">
              <w:rPr>
                <w:sz w:val="16"/>
                <w:szCs w:val="16"/>
              </w:rPr>
              <w:t>EUR brez DDV</w:t>
            </w:r>
          </w:p>
        </w:tc>
      </w:tr>
      <w:tr w:rsidR="00FC7D09" w:rsidRPr="009E5887" w14:paraId="7D276BE6" w14:textId="77777777" w:rsidTr="009E5887">
        <w:trPr>
          <w:trHeight w:val="352"/>
        </w:trPr>
        <w:tc>
          <w:tcPr>
            <w:tcW w:w="4308" w:type="dxa"/>
            <w:gridSpan w:val="2"/>
            <w:noWrap/>
            <w:hideMark/>
          </w:tcPr>
          <w:p w14:paraId="09E85912" w14:textId="77777777" w:rsidR="00FC7D09" w:rsidRPr="009E5887" w:rsidRDefault="00FC7D09" w:rsidP="004E76F6">
            <w:pPr>
              <w:pStyle w:val="Napis"/>
              <w:spacing w:before="0" w:after="0"/>
              <w:rPr>
                <w:sz w:val="16"/>
                <w:szCs w:val="16"/>
              </w:rPr>
            </w:pPr>
            <w:r w:rsidRPr="009E5887">
              <w:rPr>
                <w:sz w:val="16"/>
                <w:szCs w:val="16"/>
              </w:rPr>
              <w:t>ENERGETSKO UPRAVLJANJE</w:t>
            </w:r>
          </w:p>
        </w:tc>
        <w:tc>
          <w:tcPr>
            <w:tcW w:w="816" w:type="dxa"/>
            <w:noWrap/>
            <w:hideMark/>
          </w:tcPr>
          <w:p w14:paraId="31ADB792" w14:textId="77777777" w:rsidR="00FC7D09" w:rsidRPr="009E5887" w:rsidRDefault="00FC7D09" w:rsidP="004E76F6">
            <w:pPr>
              <w:pStyle w:val="Napis"/>
              <w:spacing w:before="0" w:after="0"/>
              <w:rPr>
                <w:sz w:val="16"/>
                <w:szCs w:val="16"/>
              </w:rPr>
            </w:pPr>
            <w:r w:rsidRPr="009E5887">
              <w:rPr>
                <w:sz w:val="16"/>
                <w:szCs w:val="16"/>
              </w:rPr>
              <w:t> </w:t>
            </w:r>
          </w:p>
        </w:tc>
        <w:tc>
          <w:tcPr>
            <w:tcW w:w="900" w:type="dxa"/>
            <w:noWrap/>
            <w:hideMark/>
          </w:tcPr>
          <w:p w14:paraId="70682012" w14:textId="77777777" w:rsidR="00FC7D09" w:rsidRPr="009E5887" w:rsidRDefault="00FC7D09" w:rsidP="004E76F6">
            <w:pPr>
              <w:pStyle w:val="Napis"/>
              <w:spacing w:before="0" w:after="0"/>
              <w:rPr>
                <w:sz w:val="16"/>
                <w:szCs w:val="16"/>
              </w:rPr>
            </w:pPr>
            <w:r w:rsidRPr="009E5887">
              <w:rPr>
                <w:sz w:val="16"/>
                <w:szCs w:val="16"/>
              </w:rPr>
              <w:t> </w:t>
            </w:r>
          </w:p>
        </w:tc>
        <w:tc>
          <w:tcPr>
            <w:tcW w:w="1031" w:type="dxa"/>
            <w:noWrap/>
            <w:hideMark/>
          </w:tcPr>
          <w:p w14:paraId="65A3500B" w14:textId="77777777" w:rsidR="00FC7D09" w:rsidRPr="009E5887" w:rsidRDefault="00FC7D09" w:rsidP="004E76F6">
            <w:pPr>
              <w:pStyle w:val="Napis"/>
              <w:spacing w:before="0" w:after="0"/>
              <w:rPr>
                <w:sz w:val="16"/>
                <w:szCs w:val="16"/>
              </w:rPr>
            </w:pPr>
            <w:r w:rsidRPr="009E5887">
              <w:rPr>
                <w:sz w:val="16"/>
                <w:szCs w:val="16"/>
              </w:rPr>
              <w:t> </w:t>
            </w:r>
          </w:p>
        </w:tc>
        <w:tc>
          <w:tcPr>
            <w:tcW w:w="981" w:type="dxa"/>
            <w:noWrap/>
            <w:hideMark/>
          </w:tcPr>
          <w:p w14:paraId="4542996D" w14:textId="77777777" w:rsidR="00FC7D09" w:rsidRPr="009E5887" w:rsidRDefault="00FC7D09" w:rsidP="004E76F6">
            <w:pPr>
              <w:pStyle w:val="Napis"/>
              <w:spacing w:before="0" w:after="0"/>
              <w:rPr>
                <w:sz w:val="16"/>
                <w:szCs w:val="16"/>
              </w:rPr>
            </w:pPr>
            <w:r w:rsidRPr="009E5887">
              <w:rPr>
                <w:sz w:val="16"/>
                <w:szCs w:val="16"/>
              </w:rPr>
              <w:t> </w:t>
            </w:r>
          </w:p>
        </w:tc>
        <w:tc>
          <w:tcPr>
            <w:tcW w:w="1228" w:type="dxa"/>
            <w:noWrap/>
            <w:hideMark/>
          </w:tcPr>
          <w:p w14:paraId="2704C5DD" w14:textId="77777777" w:rsidR="00FC7D09" w:rsidRPr="009E5887" w:rsidRDefault="00FC7D09" w:rsidP="004E76F6">
            <w:pPr>
              <w:pStyle w:val="Napis"/>
              <w:spacing w:before="0" w:after="0"/>
              <w:rPr>
                <w:sz w:val="16"/>
                <w:szCs w:val="16"/>
              </w:rPr>
            </w:pPr>
            <w:r w:rsidRPr="009E5887">
              <w:rPr>
                <w:sz w:val="16"/>
                <w:szCs w:val="16"/>
              </w:rPr>
              <w:t> </w:t>
            </w:r>
          </w:p>
        </w:tc>
      </w:tr>
      <w:tr w:rsidR="009E5887" w:rsidRPr="009E5887" w14:paraId="369B2F4E" w14:textId="77777777" w:rsidTr="009E5887">
        <w:trPr>
          <w:trHeight w:val="490"/>
        </w:trPr>
        <w:tc>
          <w:tcPr>
            <w:tcW w:w="662" w:type="dxa"/>
            <w:noWrap/>
            <w:hideMark/>
          </w:tcPr>
          <w:p w14:paraId="6C6354BB" w14:textId="77777777" w:rsidR="009E5887" w:rsidRPr="009E5887" w:rsidRDefault="009E5887" w:rsidP="009E5887">
            <w:pPr>
              <w:pStyle w:val="Napis"/>
              <w:spacing w:before="0" w:after="0"/>
              <w:rPr>
                <w:sz w:val="16"/>
                <w:szCs w:val="16"/>
              </w:rPr>
            </w:pPr>
          </w:p>
        </w:tc>
        <w:tc>
          <w:tcPr>
            <w:tcW w:w="3646" w:type="dxa"/>
            <w:hideMark/>
          </w:tcPr>
          <w:p w14:paraId="39B685A4" w14:textId="77777777" w:rsidR="009E5887" w:rsidRPr="009E5887" w:rsidRDefault="009E5887" w:rsidP="009E5887">
            <w:pPr>
              <w:pStyle w:val="Napis"/>
              <w:spacing w:before="0" w:after="0"/>
              <w:rPr>
                <w:sz w:val="16"/>
                <w:szCs w:val="16"/>
              </w:rPr>
            </w:pPr>
            <w:r w:rsidRPr="009E5887">
              <w:rPr>
                <w:sz w:val="16"/>
                <w:szCs w:val="16"/>
              </w:rPr>
              <w:t xml:space="preserve">Energetsko upravljanje (SIST EN ISO 50001) in energetski monitoring </w:t>
            </w:r>
          </w:p>
        </w:tc>
        <w:tc>
          <w:tcPr>
            <w:tcW w:w="816" w:type="dxa"/>
            <w:noWrap/>
            <w:hideMark/>
          </w:tcPr>
          <w:p w14:paraId="2A31BA39" w14:textId="6F935425" w:rsidR="009E5887" w:rsidRPr="009E5887" w:rsidRDefault="009E5887" w:rsidP="009E5887">
            <w:pPr>
              <w:pStyle w:val="Napis"/>
              <w:spacing w:before="0" w:after="0"/>
              <w:rPr>
                <w:sz w:val="16"/>
                <w:szCs w:val="16"/>
              </w:rPr>
            </w:pPr>
            <w:r w:rsidRPr="009E5887">
              <w:rPr>
                <w:sz w:val="16"/>
                <w:szCs w:val="16"/>
              </w:rPr>
              <w:t>2,71</w:t>
            </w:r>
          </w:p>
        </w:tc>
        <w:tc>
          <w:tcPr>
            <w:tcW w:w="900" w:type="dxa"/>
            <w:noWrap/>
            <w:hideMark/>
          </w:tcPr>
          <w:p w14:paraId="50C1E7C9" w14:textId="39948863" w:rsidR="009E5887" w:rsidRPr="009E5887" w:rsidRDefault="009E5887" w:rsidP="009E5887">
            <w:pPr>
              <w:pStyle w:val="Napis"/>
              <w:spacing w:before="0" w:after="0"/>
              <w:rPr>
                <w:sz w:val="16"/>
                <w:szCs w:val="16"/>
              </w:rPr>
            </w:pPr>
            <w:r w:rsidRPr="009E5887">
              <w:rPr>
                <w:sz w:val="16"/>
                <w:szCs w:val="16"/>
              </w:rPr>
              <w:t>0,60</w:t>
            </w:r>
          </w:p>
        </w:tc>
        <w:tc>
          <w:tcPr>
            <w:tcW w:w="1031" w:type="dxa"/>
            <w:noWrap/>
            <w:hideMark/>
          </w:tcPr>
          <w:p w14:paraId="39E5E402" w14:textId="646C5755" w:rsidR="009E5887" w:rsidRPr="009E5887" w:rsidRDefault="009E5887" w:rsidP="009E5887">
            <w:pPr>
              <w:pStyle w:val="Napis"/>
              <w:spacing w:before="0" w:after="0"/>
              <w:rPr>
                <w:sz w:val="16"/>
                <w:szCs w:val="16"/>
              </w:rPr>
            </w:pPr>
            <w:r w:rsidRPr="009E5887">
              <w:rPr>
                <w:sz w:val="16"/>
                <w:szCs w:val="16"/>
              </w:rPr>
              <w:t>1.159,00</w:t>
            </w:r>
          </w:p>
        </w:tc>
        <w:tc>
          <w:tcPr>
            <w:tcW w:w="981" w:type="dxa"/>
            <w:noWrap/>
            <w:hideMark/>
          </w:tcPr>
          <w:p w14:paraId="43690056" w14:textId="7E482E69" w:rsidR="009E5887" w:rsidRPr="009E5887" w:rsidRDefault="009E5887" w:rsidP="009E5887">
            <w:pPr>
              <w:pStyle w:val="Napis"/>
              <w:spacing w:before="0" w:after="0"/>
              <w:rPr>
                <w:sz w:val="16"/>
                <w:szCs w:val="16"/>
              </w:rPr>
            </w:pPr>
            <w:r w:rsidRPr="009E5887">
              <w:rPr>
                <w:sz w:val="16"/>
                <w:szCs w:val="16"/>
              </w:rPr>
              <w:t>312,23</w:t>
            </w:r>
          </w:p>
        </w:tc>
        <w:tc>
          <w:tcPr>
            <w:tcW w:w="1228" w:type="dxa"/>
            <w:noWrap/>
            <w:hideMark/>
          </w:tcPr>
          <w:p w14:paraId="2E3EB464" w14:textId="77B07922" w:rsidR="009E5887" w:rsidRPr="009E5887" w:rsidRDefault="009E5887" w:rsidP="009E5887">
            <w:pPr>
              <w:pStyle w:val="Napis"/>
              <w:spacing w:before="0" w:after="0"/>
              <w:rPr>
                <w:sz w:val="16"/>
                <w:szCs w:val="16"/>
              </w:rPr>
            </w:pPr>
            <w:r w:rsidRPr="009E5887">
              <w:rPr>
                <w:sz w:val="16"/>
                <w:szCs w:val="16"/>
              </w:rPr>
              <w:t>8.000,00</w:t>
            </w:r>
          </w:p>
        </w:tc>
      </w:tr>
      <w:tr w:rsidR="00FC7D09" w:rsidRPr="009E5887" w14:paraId="303E4616" w14:textId="77777777" w:rsidTr="009E5887">
        <w:trPr>
          <w:trHeight w:val="240"/>
        </w:trPr>
        <w:tc>
          <w:tcPr>
            <w:tcW w:w="4308" w:type="dxa"/>
            <w:gridSpan w:val="2"/>
            <w:noWrap/>
            <w:hideMark/>
          </w:tcPr>
          <w:p w14:paraId="7A72880B" w14:textId="77777777" w:rsidR="00FC7D09" w:rsidRPr="009E5887" w:rsidRDefault="00FC7D09" w:rsidP="004E76F6">
            <w:pPr>
              <w:pStyle w:val="Napis"/>
              <w:spacing w:before="0" w:after="0"/>
              <w:rPr>
                <w:sz w:val="16"/>
                <w:szCs w:val="16"/>
              </w:rPr>
            </w:pPr>
            <w:r w:rsidRPr="009E5887">
              <w:rPr>
                <w:sz w:val="16"/>
                <w:szCs w:val="16"/>
              </w:rPr>
              <w:t>TEHNIČNO - INVESTICIJSKI UKREPI</w:t>
            </w:r>
          </w:p>
        </w:tc>
        <w:tc>
          <w:tcPr>
            <w:tcW w:w="816" w:type="dxa"/>
            <w:noWrap/>
            <w:hideMark/>
          </w:tcPr>
          <w:p w14:paraId="16D9FD7E" w14:textId="77777777" w:rsidR="00FC7D09" w:rsidRPr="009E5887" w:rsidRDefault="00FC7D09" w:rsidP="004E76F6">
            <w:pPr>
              <w:pStyle w:val="Napis"/>
              <w:spacing w:before="0" w:after="0"/>
              <w:rPr>
                <w:sz w:val="16"/>
                <w:szCs w:val="16"/>
              </w:rPr>
            </w:pPr>
            <w:r w:rsidRPr="009E5887">
              <w:rPr>
                <w:sz w:val="16"/>
                <w:szCs w:val="16"/>
              </w:rPr>
              <w:t> </w:t>
            </w:r>
          </w:p>
        </w:tc>
        <w:tc>
          <w:tcPr>
            <w:tcW w:w="900" w:type="dxa"/>
            <w:noWrap/>
            <w:hideMark/>
          </w:tcPr>
          <w:p w14:paraId="43DE890A" w14:textId="77777777" w:rsidR="00FC7D09" w:rsidRPr="009E5887" w:rsidRDefault="00FC7D09" w:rsidP="004E76F6">
            <w:pPr>
              <w:pStyle w:val="Napis"/>
              <w:spacing w:before="0" w:after="0"/>
              <w:rPr>
                <w:sz w:val="16"/>
                <w:szCs w:val="16"/>
              </w:rPr>
            </w:pPr>
            <w:r w:rsidRPr="009E5887">
              <w:rPr>
                <w:sz w:val="16"/>
                <w:szCs w:val="16"/>
              </w:rPr>
              <w:t> </w:t>
            </w:r>
          </w:p>
        </w:tc>
        <w:tc>
          <w:tcPr>
            <w:tcW w:w="1031" w:type="dxa"/>
            <w:noWrap/>
            <w:hideMark/>
          </w:tcPr>
          <w:p w14:paraId="4B3C1C4C" w14:textId="77777777" w:rsidR="00FC7D09" w:rsidRPr="009E5887" w:rsidRDefault="00FC7D09" w:rsidP="004E76F6">
            <w:pPr>
              <w:pStyle w:val="Napis"/>
              <w:spacing w:before="0" w:after="0"/>
              <w:rPr>
                <w:sz w:val="16"/>
                <w:szCs w:val="16"/>
              </w:rPr>
            </w:pPr>
            <w:r w:rsidRPr="009E5887">
              <w:rPr>
                <w:sz w:val="16"/>
                <w:szCs w:val="16"/>
              </w:rPr>
              <w:t> </w:t>
            </w:r>
          </w:p>
        </w:tc>
        <w:tc>
          <w:tcPr>
            <w:tcW w:w="981" w:type="dxa"/>
            <w:noWrap/>
            <w:hideMark/>
          </w:tcPr>
          <w:p w14:paraId="5C167D61" w14:textId="77777777" w:rsidR="00FC7D09" w:rsidRPr="009E5887" w:rsidRDefault="00FC7D09" w:rsidP="004E76F6">
            <w:pPr>
              <w:pStyle w:val="Napis"/>
              <w:spacing w:before="0" w:after="0"/>
              <w:rPr>
                <w:sz w:val="16"/>
                <w:szCs w:val="16"/>
              </w:rPr>
            </w:pPr>
            <w:r w:rsidRPr="009E5887">
              <w:rPr>
                <w:sz w:val="16"/>
                <w:szCs w:val="16"/>
              </w:rPr>
              <w:t> </w:t>
            </w:r>
          </w:p>
        </w:tc>
        <w:tc>
          <w:tcPr>
            <w:tcW w:w="1228" w:type="dxa"/>
            <w:noWrap/>
            <w:hideMark/>
          </w:tcPr>
          <w:p w14:paraId="65D4D00C" w14:textId="77777777" w:rsidR="00FC7D09" w:rsidRPr="009E5887" w:rsidRDefault="00FC7D09" w:rsidP="004E76F6">
            <w:pPr>
              <w:pStyle w:val="Napis"/>
              <w:spacing w:before="0" w:after="0"/>
              <w:rPr>
                <w:sz w:val="16"/>
                <w:szCs w:val="16"/>
              </w:rPr>
            </w:pPr>
            <w:r w:rsidRPr="009E5887">
              <w:rPr>
                <w:sz w:val="16"/>
                <w:szCs w:val="16"/>
              </w:rPr>
              <w:t> </w:t>
            </w:r>
          </w:p>
        </w:tc>
      </w:tr>
      <w:tr w:rsidR="00FC7D09" w:rsidRPr="009E5887" w14:paraId="74920F82" w14:textId="77777777" w:rsidTr="009E5887">
        <w:trPr>
          <w:trHeight w:val="240"/>
        </w:trPr>
        <w:tc>
          <w:tcPr>
            <w:tcW w:w="662" w:type="dxa"/>
            <w:noWrap/>
            <w:hideMark/>
          </w:tcPr>
          <w:p w14:paraId="601378C8" w14:textId="77777777" w:rsidR="00FC7D09" w:rsidRPr="009E5887" w:rsidRDefault="00FC7D09" w:rsidP="004E76F6">
            <w:pPr>
              <w:pStyle w:val="Napis"/>
              <w:spacing w:before="0" w:after="0"/>
              <w:rPr>
                <w:sz w:val="16"/>
                <w:szCs w:val="16"/>
              </w:rPr>
            </w:pPr>
          </w:p>
        </w:tc>
        <w:tc>
          <w:tcPr>
            <w:tcW w:w="3646" w:type="dxa"/>
            <w:noWrap/>
            <w:hideMark/>
          </w:tcPr>
          <w:p w14:paraId="660D72BC" w14:textId="77777777" w:rsidR="00FC7D09" w:rsidRPr="009E5887" w:rsidRDefault="00FC7D09" w:rsidP="004E76F6">
            <w:pPr>
              <w:pStyle w:val="Napis"/>
              <w:spacing w:before="0" w:after="0"/>
              <w:rPr>
                <w:sz w:val="16"/>
                <w:szCs w:val="16"/>
              </w:rPr>
            </w:pPr>
            <w:r w:rsidRPr="009E5887">
              <w:rPr>
                <w:sz w:val="16"/>
                <w:szCs w:val="16"/>
              </w:rPr>
              <w:t>Ukrepi na ovoju stavbe</w:t>
            </w:r>
          </w:p>
        </w:tc>
        <w:tc>
          <w:tcPr>
            <w:tcW w:w="816" w:type="dxa"/>
            <w:noWrap/>
            <w:hideMark/>
          </w:tcPr>
          <w:p w14:paraId="2CF78D96" w14:textId="77777777" w:rsidR="00FC7D09" w:rsidRPr="009E5887" w:rsidRDefault="00FC7D09" w:rsidP="004E76F6">
            <w:pPr>
              <w:pStyle w:val="Napis"/>
              <w:spacing w:before="0" w:after="0"/>
              <w:rPr>
                <w:sz w:val="16"/>
                <w:szCs w:val="16"/>
              </w:rPr>
            </w:pPr>
            <w:r w:rsidRPr="009E5887">
              <w:rPr>
                <w:sz w:val="16"/>
                <w:szCs w:val="16"/>
              </w:rPr>
              <w:t> </w:t>
            </w:r>
          </w:p>
        </w:tc>
        <w:tc>
          <w:tcPr>
            <w:tcW w:w="900" w:type="dxa"/>
            <w:noWrap/>
            <w:hideMark/>
          </w:tcPr>
          <w:p w14:paraId="2FFF6D90" w14:textId="77777777" w:rsidR="00FC7D09" w:rsidRPr="009E5887" w:rsidRDefault="00FC7D09" w:rsidP="004E76F6">
            <w:pPr>
              <w:pStyle w:val="Napis"/>
              <w:spacing w:before="0" w:after="0"/>
              <w:rPr>
                <w:sz w:val="16"/>
                <w:szCs w:val="16"/>
              </w:rPr>
            </w:pPr>
            <w:r w:rsidRPr="009E5887">
              <w:rPr>
                <w:sz w:val="16"/>
                <w:szCs w:val="16"/>
              </w:rPr>
              <w:t> </w:t>
            </w:r>
          </w:p>
        </w:tc>
        <w:tc>
          <w:tcPr>
            <w:tcW w:w="1031" w:type="dxa"/>
            <w:noWrap/>
            <w:hideMark/>
          </w:tcPr>
          <w:p w14:paraId="751AFE62" w14:textId="77777777" w:rsidR="00FC7D09" w:rsidRPr="009E5887" w:rsidRDefault="00FC7D09" w:rsidP="004E76F6">
            <w:pPr>
              <w:pStyle w:val="Napis"/>
              <w:spacing w:before="0" w:after="0"/>
              <w:rPr>
                <w:sz w:val="16"/>
                <w:szCs w:val="16"/>
              </w:rPr>
            </w:pPr>
            <w:r w:rsidRPr="009E5887">
              <w:rPr>
                <w:sz w:val="16"/>
                <w:szCs w:val="16"/>
              </w:rPr>
              <w:t> </w:t>
            </w:r>
          </w:p>
        </w:tc>
        <w:tc>
          <w:tcPr>
            <w:tcW w:w="981" w:type="dxa"/>
            <w:noWrap/>
            <w:hideMark/>
          </w:tcPr>
          <w:p w14:paraId="279DE3F9" w14:textId="77777777" w:rsidR="00FC7D09" w:rsidRPr="009E5887" w:rsidRDefault="00FC7D09" w:rsidP="004E76F6">
            <w:pPr>
              <w:pStyle w:val="Napis"/>
              <w:spacing w:before="0" w:after="0"/>
              <w:rPr>
                <w:sz w:val="16"/>
                <w:szCs w:val="16"/>
              </w:rPr>
            </w:pPr>
            <w:r w:rsidRPr="009E5887">
              <w:rPr>
                <w:sz w:val="16"/>
                <w:szCs w:val="16"/>
              </w:rPr>
              <w:t> </w:t>
            </w:r>
          </w:p>
        </w:tc>
        <w:tc>
          <w:tcPr>
            <w:tcW w:w="1228" w:type="dxa"/>
            <w:noWrap/>
            <w:hideMark/>
          </w:tcPr>
          <w:p w14:paraId="6F3F905C" w14:textId="77777777" w:rsidR="00FC7D09" w:rsidRPr="009E5887" w:rsidRDefault="00FC7D09" w:rsidP="004E76F6">
            <w:pPr>
              <w:pStyle w:val="Napis"/>
              <w:spacing w:before="0" w:after="0"/>
              <w:rPr>
                <w:sz w:val="16"/>
                <w:szCs w:val="16"/>
              </w:rPr>
            </w:pPr>
            <w:r w:rsidRPr="009E5887">
              <w:rPr>
                <w:sz w:val="16"/>
                <w:szCs w:val="16"/>
              </w:rPr>
              <w:t> </w:t>
            </w:r>
          </w:p>
        </w:tc>
      </w:tr>
      <w:tr w:rsidR="009E5887" w:rsidRPr="009E5887" w14:paraId="6E46535D" w14:textId="77777777" w:rsidTr="009E5887">
        <w:trPr>
          <w:trHeight w:val="240"/>
        </w:trPr>
        <w:tc>
          <w:tcPr>
            <w:tcW w:w="662" w:type="dxa"/>
            <w:noWrap/>
            <w:hideMark/>
          </w:tcPr>
          <w:p w14:paraId="2269D242" w14:textId="77777777" w:rsidR="009E5887" w:rsidRPr="009E5887" w:rsidRDefault="009E5887" w:rsidP="009E5887">
            <w:pPr>
              <w:pStyle w:val="Napis"/>
              <w:spacing w:before="0" w:after="0"/>
              <w:rPr>
                <w:sz w:val="16"/>
                <w:szCs w:val="16"/>
              </w:rPr>
            </w:pPr>
            <w:bookmarkStart w:id="211" w:name="_Hlk87341307"/>
          </w:p>
        </w:tc>
        <w:tc>
          <w:tcPr>
            <w:tcW w:w="3646" w:type="dxa"/>
            <w:noWrap/>
            <w:hideMark/>
          </w:tcPr>
          <w:p w14:paraId="50B3F455" w14:textId="77777777" w:rsidR="009E5887" w:rsidRPr="009E5887" w:rsidRDefault="009E5887" w:rsidP="009E5887">
            <w:pPr>
              <w:pStyle w:val="Napis"/>
              <w:spacing w:before="0" w:after="0"/>
              <w:ind w:left="217"/>
              <w:rPr>
                <w:sz w:val="16"/>
                <w:szCs w:val="16"/>
              </w:rPr>
            </w:pPr>
            <w:r w:rsidRPr="009E5887">
              <w:rPr>
                <w:sz w:val="16"/>
                <w:szCs w:val="16"/>
              </w:rPr>
              <w:t>izolacija fasade</w:t>
            </w:r>
          </w:p>
        </w:tc>
        <w:tc>
          <w:tcPr>
            <w:tcW w:w="816" w:type="dxa"/>
            <w:noWrap/>
            <w:hideMark/>
          </w:tcPr>
          <w:p w14:paraId="22B15039" w14:textId="30B1F6D0" w:rsidR="009E5887" w:rsidRPr="009E5887" w:rsidRDefault="009E5887" w:rsidP="009E5887">
            <w:pPr>
              <w:pStyle w:val="Napis"/>
              <w:spacing w:before="0" w:after="0"/>
              <w:rPr>
                <w:sz w:val="16"/>
                <w:szCs w:val="16"/>
              </w:rPr>
            </w:pPr>
            <w:r w:rsidRPr="009E5887">
              <w:rPr>
                <w:sz w:val="16"/>
                <w:szCs w:val="16"/>
              </w:rPr>
              <w:t>37,30</w:t>
            </w:r>
          </w:p>
        </w:tc>
        <w:tc>
          <w:tcPr>
            <w:tcW w:w="900" w:type="dxa"/>
            <w:noWrap/>
            <w:hideMark/>
          </w:tcPr>
          <w:p w14:paraId="075F7167" w14:textId="77777777" w:rsidR="009E5887" w:rsidRPr="009E5887" w:rsidRDefault="009E5887" w:rsidP="009E5887">
            <w:pPr>
              <w:pStyle w:val="Napis"/>
              <w:spacing w:before="0" w:after="0"/>
              <w:rPr>
                <w:sz w:val="16"/>
                <w:szCs w:val="16"/>
              </w:rPr>
            </w:pPr>
          </w:p>
        </w:tc>
        <w:tc>
          <w:tcPr>
            <w:tcW w:w="1031" w:type="dxa"/>
            <w:noWrap/>
            <w:hideMark/>
          </w:tcPr>
          <w:p w14:paraId="738E35F6" w14:textId="26C3AB0C" w:rsidR="009E5887" w:rsidRPr="009E5887" w:rsidRDefault="009E5887" w:rsidP="009E5887">
            <w:pPr>
              <w:pStyle w:val="Napis"/>
              <w:spacing w:before="0" w:after="0"/>
              <w:rPr>
                <w:sz w:val="16"/>
                <w:szCs w:val="16"/>
              </w:rPr>
            </w:pPr>
            <w:r w:rsidRPr="009E5887">
              <w:rPr>
                <w:sz w:val="16"/>
                <w:szCs w:val="16"/>
              </w:rPr>
              <w:t>11.937,00</w:t>
            </w:r>
          </w:p>
        </w:tc>
        <w:tc>
          <w:tcPr>
            <w:tcW w:w="981" w:type="dxa"/>
            <w:noWrap/>
            <w:hideMark/>
          </w:tcPr>
          <w:p w14:paraId="31B90B64" w14:textId="11F734BA" w:rsidR="009E5887" w:rsidRPr="009E5887" w:rsidRDefault="009E5887" w:rsidP="009E5887">
            <w:pPr>
              <w:pStyle w:val="Napis"/>
              <w:spacing w:before="0" w:after="0"/>
              <w:rPr>
                <w:sz w:val="16"/>
                <w:szCs w:val="16"/>
              </w:rPr>
            </w:pPr>
            <w:r w:rsidRPr="009E5887">
              <w:rPr>
                <w:sz w:val="16"/>
                <w:szCs w:val="16"/>
              </w:rPr>
              <w:t>3.353,00</w:t>
            </w:r>
          </w:p>
        </w:tc>
        <w:tc>
          <w:tcPr>
            <w:tcW w:w="1228" w:type="dxa"/>
            <w:noWrap/>
            <w:hideMark/>
          </w:tcPr>
          <w:p w14:paraId="22F6B9E5" w14:textId="65F4A638" w:rsidR="009E5887" w:rsidRPr="009E5887" w:rsidRDefault="009E5887" w:rsidP="009E5887">
            <w:pPr>
              <w:pStyle w:val="Napis"/>
              <w:spacing w:before="0" w:after="0"/>
              <w:rPr>
                <w:sz w:val="16"/>
                <w:szCs w:val="16"/>
              </w:rPr>
            </w:pPr>
            <w:r w:rsidRPr="009E5887">
              <w:rPr>
                <w:sz w:val="16"/>
                <w:szCs w:val="16"/>
              </w:rPr>
              <w:t>164.592,00</w:t>
            </w:r>
          </w:p>
        </w:tc>
      </w:tr>
      <w:tr w:rsidR="009E5887" w:rsidRPr="009E5887" w14:paraId="69DCF5C6" w14:textId="77777777" w:rsidTr="009E5887">
        <w:trPr>
          <w:trHeight w:val="240"/>
        </w:trPr>
        <w:tc>
          <w:tcPr>
            <w:tcW w:w="662" w:type="dxa"/>
            <w:noWrap/>
            <w:hideMark/>
          </w:tcPr>
          <w:p w14:paraId="1AF91A70" w14:textId="77777777" w:rsidR="009E5887" w:rsidRPr="009E5887" w:rsidRDefault="009E5887" w:rsidP="009E5887">
            <w:pPr>
              <w:pStyle w:val="Napis"/>
              <w:spacing w:before="0" w:after="0"/>
              <w:rPr>
                <w:sz w:val="16"/>
                <w:szCs w:val="16"/>
              </w:rPr>
            </w:pPr>
          </w:p>
        </w:tc>
        <w:tc>
          <w:tcPr>
            <w:tcW w:w="3646" w:type="dxa"/>
            <w:noWrap/>
            <w:hideMark/>
          </w:tcPr>
          <w:p w14:paraId="6177F3B5" w14:textId="77777777" w:rsidR="009E5887" w:rsidRPr="009E5887" w:rsidRDefault="009E5887" w:rsidP="009E5887">
            <w:pPr>
              <w:pStyle w:val="Napis"/>
              <w:spacing w:before="0" w:after="0"/>
              <w:ind w:left="217"/>
              <w:rPr>
                <w:sz w:val="16"/>
                <w:szCs w:val="16"/>
              </w:rPr>
            </w:pPr>
            <w:r w:rsidRPr="009E5887">
              <w:rPr>
                <w:sz w:val="16"/>
                <w:szCs w:val="16"/>
              </w:rPr>
              <w:t>zamenjava stavbnega pohištva</w:t>
            </w:r>
          </w:p>
        </w:tc>
        <w:tc>
          <w:tcPr>
            <w:tcW w:w="816" w:type="dxa"/>
            <w:noWrap/>
            <w:hideMark/>
          </w:tcPr>
          <w:p w14:paraId="51CD495C" w14:textId="2412FA28" w:rsidR="009E5887" w:rsidRPr="009E5887" w:rsidRDefault="009E5887" w:rsidP="009E5887">
            <w:pPr>
              <w:pStyle w:val="Napis"/>
              <w:spacing w:before="0" w:after="0"/>
              <w:rPr>
                <w:sz w:val="16"/>
                <w:szCs w:val="16"/>
              </w:rPr>
            </w:pPr>
            <w:r w:rsidRPr="009E5887">
              <w:rPr>
                <w:sz w:val="16"/>
                <w:szCs w:val="16"/>
              </w:rPr>
              <w:t>3,22</w:t>
            </w:r>
          </w:p>
        </w:tc>
        <w:tc>
          <w:tcPr>
            <w:tcW w:w="900" w:type="dxa"/>
            <w:noWrap/>
            <w:hideMark/>
          </w:tcPr>
          <w:p w14:paraId="4B8429C2" w14:textId="77777777" w:rsidR="009E5887" w:rsidRPr="009E5887" w:rsidRDefault="009E5887" w:rsidP="009E5887">
            <w:pPr>
              <w:pStyle w:val="Napis"/>
              <w:spacing w:before="0" w:after="0"/>
              <w:rPr>
                <w:sz w:val="16"/>
                <w:szCs w:val="16"/>
              </w:rPr>
            </w:pPr>
          </w:p>
        </w:tc>
        <w:tc>
          <w:tcPr>
            <w:tcW w:w="1031" w:type="dxa"/>
            <w:noWrap/>
            <w:hideMark/>
          </w:tcPr>
          <w:p w14:paraId="2842E16D" w14:textId="12BC1267" w:rsidR="009E5887" w:rsidRPr="009E5887" w:rsidRDefault="009E5887" w:rsidP="009E5887">
            <w:pPr>
              <w:pStyle w:val="Napis"/>
              <w:spacing w:before="0" w:after="0"/>
              <w:rPr>
                <w:sz w:val="16"/>
                <w:szCs w:val="16"/>
              </w:rPr>
            </w:pPr>
            <w:r w:rsidRPr="009E5887">
              <w:rPr>
                <w:sz w:val="16"/>
                <w:szCs w:val="16"/>
              </w:rPr>
              <w:t>1.030,00</w:t>
            </w:r>
          </w:p>
        </w:tc>
        <w:tc>
          <w:tcPr>
            <w:tcW w:w="981" w:type="dxa"/>
            <w:noWrap/>
            <w:hideMark/>
          </w:tcPr>
          <w:p w14:paraId="28CEE64B" w14:textId="1E565FA4" w:rsidR="009E5887" w:rsidRPr="009E5887" w:rsidRDefault="009E5887" w:rsidP="009E5887">
            <w:pPr>
              <w:pStyle w:val="Napis"/>
              <w:spacing w:before="0" w:after="0"/>
              <w:rPr>
                <w:sz w:val="16"/>
                <w:szCs w:val="16"/>
              </w:rPr>
            </w:pPr>
            <w:r w:rsidRPr="009E5887">
              <w:rPr>
                <w:sz w:val="16"/>
                <w:szCs w:val="16"/>
              </w:rPr>
              <w:t>289,00</w:t>
            </w:r>
          </w:p>
        </w:tc>
        <w:tc>
          <w:tcPr>
            <w:tcW w:w="1228" w:type="dxa"/>
            <w:noWrap/>
            <w:hideMark/>
          </w:tcPr>
          <w:p w14:paraId="2465A0F7" w14:textId="7ABAA2DA" w:rsidR="009E5887" w:rsidRPr="009E5887" w:rsidRDefault="009E5887" w:rsidP="009E5887">
            <w:pPr>
              <w:pStyle w:val="Napis"/>
              <w:spacing w:before="0" w:after="0"/>
              <w:rPr>
                <w:sz w:val="16"/>
                <w:szCs w:val="16"/>
              </w:rPr>
            </w:pPr>
            <w:r w:rsidRPr="009E5887">
              <w:rPr>
                <w:sz w:val="16"/>
                <w:szCs w:val="16"/>
              </w:rPr>
              <w:t>101.673,00</w:t>
            </w:r>
          </w:p>
        </w:tc>
      </w:tr>
      <w:bookmarkEnd w:id="211"/>
      <w:tr w:rsidR="009E5887" w:rsidRPr="009E5887" w14:paraId="65597A9B" w14:textId="77777777" w:rsidTr="009E5887">
        <w:trPr>
          <w:trHeight w:val="240"/>
        </w:trPr>
        <w:tc>
          <w:tcPr>
            <w:tcW w:w="662" w:type="dxa"/>
            <w:shd w:val="clear" w:color="auto" w:fill="F2F2F2" w:themeFill="background1" w:themeFillShade="F2"/>
            <w:noWrap/>
            <w:hideMark/>
          </w:tcPr>
          <w:p w14:paraId="1FA863EE" w14:textId="77777777" w:rsidR="009E5887" w:rsidRPr="009E5887" w:rsidRDefault="009E5887" w:rsidP="009E5887">
            <w:pPr>
              <w:pStyle w:val="Napis"/>
              <w:spacing w:before="0" w:after="0"/>
              <w:rPr>
                <w:sz w:val="16"/>
                <w:szCs w:val="16"/>
              </w:rPr>
            </w:pPr>
          </w:p>
        </w:tc>
        <w:tc>
          <w:tcPr>
            <w:tcW w:w="3646" w:type="dxa"/>
            <w:shd w:val="clear" w:color="auto" w:fill="F2F2F2" w:themeFill="background1" w:themeFillShade="F2"/>
            <w:noWrap/>
            <w:hideMark/>
          </w:tcPr>
          <w:p w14:paraId="1A0E67D2" w14:textId="77777777" w:rsidR="009E5887" w:rsidRPr="009E5887" w:rsidRDefault="009E5887" w:rsidP="009E5887">
            <w:pPr>
              <w:pStyle w:val="Napis"/>
              <w:spacing w:before="0" w:after="0"/>
              <w:rPr>
                <w:sz w:val="16"/>
                <w:szCs w:val="16"/>
              </w:rPr>
            </w:pPr>
            <w:r w:rsidRPr="009E5887">
              <w:rPr>
                <w:sz w:val="16"/>
                <w:szCs w:val="16"/>
              </w:rPr>
              <w:t xml:space="preserve">SKUPAJ </w:t>
            </w:r>
          </w:p>
        </w:tc>
        <w:tc>
          <w:tcPr>
            <w:tcW w:w="816" w:type="dxa"/>
            <w:shd w:val="clear" w:color="auto" w:fill="F2F2F2" w:themeFill="background1" w:themeFillShade="F2"/>
            <w:noWrap/>
            <w:hideMark/>
          </w:tcPr>
          <w:p w14:paraId="35B1AC45" w14:textId="4F045A13" w:rsidR="009E5887" w:rsidRPr="009E5887" w:rsidRDefault="009E5887" w:rsidP="009E5887">
            <w:pPr>
              <w:pStyle w:val="Napis"/>
              <w:spacing w:before="0" w:after="0"/>
              <w:rPr>
                <w:sz w:val="16"/>
                <w:szCs w:val="16"/>
              </w:rPr>
            </w:pPr>
            <w:r w:rsidRPr="009E5887">
              <w:rPr>
                <w:sz w:val="16"/>
                <w:szCs w:val="16"/>
              </w:rPr>
              <w:t>40,52</w:t>
            </w:r>
          </w:p>
        </w:tc>
        <w:tc>
          <w:tcPr>
            <w:tcW w:w="900" w:type="dxa"/>
            <w:shd w:val="clear" w:color="auto" w:fill="F2F2F2" w:themeFill="background1" w:themeFillShade="F2"/>
            <w:noWrap/>
            <w:hideMark/>
          </w:tcPr>
          <w:p w14:paraId="7C2AA9C1" w14:textId="2A1D2A98" w:rsidR="009E5887" w:rsidRPr="009E5887" w:rsidRDefault="009E5887" w:rsidP="009E5887">
            <w:pPr>
              <w:pStyle w:val="Napis"/>
              <w:spacing w:before="0" w:after="0"/>
              <w:rPr>
                <w:sz w:val="16"/>
                <w:szCs w:val="16"/>
              </w:rPr>
            </w:pPr>
            <w:r w:rsidRPr="009E5887">
              <w:rPr>
                <w:sz w:val="16"/>
                <w:szCs w:val="16"/>
              </w:rPr>
              <w:t>0,00</w:t>
            </w:r>
          </w:p>
        </w:tc>
        <w:tc>
          <w:tcPr>
            <w:tcW w:w="1031" w:type="dxa"/>
            <w:shd w:val="clear" w:color="auto" w:fill="F2F2F2" w:themeFill="background1" w:themeFillShade="F2"/>
            <w:noWrap/>
            <w:hideMark/>
          </w:tcPr>
          <w:p w14:paraId="0BBF5763" w14:textId="2F169066" w:rsidR="009E5887" w:rsidRPr="009E5887" w:rsidRDefault="009E5887" w:rsidP="009E5887">
            <w:pPr>
              <w:pStyle w:val="Napis"/>
              <w:spacing w:before="0" w:after="0"/>
              <w:rPr>
                <w:sz w:val="16"/>
                <w:szCs w:val="16"/>
              </w:rPr>
            </w:pPr>
            <w:r w:rsidRPr="009E5887">
              <w:rPr>
                <w:sz w:val="16"/>
                <w:szCs w:val="16"/>
              </w:rPr>
              <w:t>12.967,00</w:t>
            </w:r>
          </w:p>
        </w:tc>
        <w:tc>
          <w:tcPr>
            <w:tcW w:w="981" w:type="dxa"/>
            <w:shd w:val="clear" w:color="auto" w:fill="F2F2F2" w:themeFill="background1" w:themeFillShade="F2"/>
            <w:noWrap/>
            <w:hideMark/>
          </w:tcPr>
          <w:p w14:paraId="4688379F" w14:textId="31B155EB" w:rsidR="009E5887" w:rsidRPr="009E5887" w:rsidRDefault="009E5887" w:rsidP="009E5887">
            <w:pPr>
              <w:pStyle w:val="Napis"/>
              <w:spacing w:before="0" w:after="0"/>
              <w:rPr>
                <w:sz w:val="16"/>
                <w:szCs w:val="16"/>
              </w:rPr>
            </w:pPr>
            <w:r w:rsidRPr="009E5887">
              <w:rPr>
                <w:sz w:val="16"/>
                <w:szCs w:val="16"/>
              </w:rPr>
              <w:t>3.642,00</w:t>
            </w:r>
          </w:p>
        </w:tc>
        <w:tc>
          <w:tcPr>
            <w:tcW w:w="1228" w:type="dxa"/>
            <w:shd w:val="clear" w:color="auto" w:fill="F2F2F2" w:themeFill="background1" w:themeFillShade="F2"/>
            <w:noWrap/>
            <w:hideMark/>
          </w:tcPr>
          <w:p w14:paraId="72CAB39D" w14:textId="763973E0" w:rsidR="009E5887" w:rsidRPr="009E5887" w:rsidRDefault="009E5887" w:rsidP="009E5887">
            <w:pPr>
              <w:pStyle w:val="Napis"/>
              <w:spacing w:before="0" w:after="0"/>
              <w:rPr>
                <w:sz w:val="16"/>
                <w:szCs w:val="16"/>
              </w:rPr>
            </w:pPr>
            <w:r w:rsidRPr="009E5887">
              <w:rPr>
                <w:sz w:val="16"/>
                <w:szCs w:val="16"/>
              </w:rPr>
              <w:t>266.265,00</w:t>
            </w:r>
          </w:p>
        </w:tc>
      </w:tr>
      <w:tr w:rsidR="00FC7D09" w:rsidRPr="009E5887" w14:paraId="777F5640" w14:textId="77777777" w:rsidTr="009E5887">
        <w:trPr>
          <w:trHeight w:val="240"/>
        </w:trPr>
        <w:tc>
          <w:tcPr>
            <w:tcW w:w="662" w:type="dxa"/>
            <w:noWrap/>
            <w:hideMark/>
          </w:tcPr>
          <w:p w14:paraId="34C16DCB" w14:textId="77777777" w:rsidR="00FC7D09" w:rsidRPr="009E5887" w:rsidRDefault="00FC7D09" w:rsidP="004E76F6">
            <w:pPr>
              <w:pStyle w:val="Napis"/>
              <w:spacing w:before="0" w:after="0"/>
              <w:rPr>
                <w:sz w:val="16"/>
                <w:szCs w:val="16"/>
              </w:rPr>
            </w:pPr>
          </w:p>
        </w:tc>
        <w:tc>
          <w:tcPr>
            <w:tcW w:w="3646" w:type="dxa"/>
            <w:noWrap/>
            <w:hideMark/>
          </w:tcPr>
          <w:p w14:paraId="7B9DC448" w14:textId="77777777" w:rsidR="00FC7D09" w:rsidRPr="009E5887" w:rsidRDefault="00FC7D09" w:rsidP="004E76F6">
            <w:pPr>
              <w:pStyle w:val="Napis"/>
              <w:spacing w:before="0" w:after="0"/>
              <w:rPr>
                <w:sz w:val="16"/>
                <w:szCs w:val="16"/>
              </w:rPr>
            </w:pPr>
            <w:r w:rsidRPr="009E5887">
              <w:rPr>
                <w:sz w:val="16"/>
                <w:szCs w:val="16"/>
              </w:rPr>
              <w:t>Ukrepi na strojnih sistemih</w:t>
            </w:r>
          </w:p>
        </w:tc>
        <w:tc>
          <w:tcPr>
            <w:tcW w:w="816" w:type="dxa"/>
            <w:noWrap/>
            <w:hideMark/>
          </w:tcPr>
          <w:p w14:paraId="6E7FFF8E" w14:textId="77777777" w:rsidR="00FC7D09" w:rsidRPr="009E5887" w:rsidRDefault="00FC7D09" w:rsidP="004E76F6">
            <w:pPr>
              <w:pStyle w:val="Napis"/>
              <w:spacing w:before="0" w:after="0"/>
              <w:rPr>
                <w:sz w:val="16"/>
                <w:szCs w:val="16"/>
              </w:rPr>
            </w:pPr>
            <w:r w:rsidRPr="009E5887">
              <w:rPr>
                <w:sz w:val="16"/>
                <w:szCs w:val="16"/>
              </w:rPr>
              <w:t> </w:t>
            </w:r>
          </w:p>
        </w:tc>
        <w:tc>
          <w:tcPr>
            <w:tcW w:w="900" w:type="dxa"/>
            <w:noWrap/>
            <w:hideMark/>
          </w:tcPr>
          <w:p w14:paraId="3F7BDF1A" w14:textId="77777777" w:rsidR="00FC7D09" w:rsidRPr="009E5887" w:rsidRDefault="00FC7D09" w:rsidP="004E76F6">
            <w:pPr>
              <w:pStyle w:val="Napis"/>
              <w:spacing w:before="0" w:after="0"/>
              <w:rPr>
                <w:sz w:val="16"/>
                <w:szCs w:val="16"/>
              </w:rPr>
            </w:pPr>
            <w:r w:rsidRPr="009E5887">
              <w:rPr>
                <w:sz w:val="16"/>
                <w:szCs w:val="16"/>
              </w:rPr>
              <w:t> </w:t>
            </w:r>
          </w:p>
        </w:tc>
        <w:tc>
          <w:tcPr>
            <w:tcW w:w="1031" w:type="dxa"/>
            <w:noWrap/>
            <w:hideMark/>
          </w:tcPr>
          <w:p w14:paraId="0E2AAD4F" w14:textId="77777777" w:rsidR="00FC7D09" w:rsidRPr="009E5887" w:rsidRDefault="00FC7D09" w:rsidP="004E76F6">
            <w:pPr>
              <w:pStyle w:val="Napis"/>
              <w:spacing w:before="0" w:after="0"/>
              <w:rPr>
                <w:sz w:val="16"/>
                <w:szCs w:val="16"/>
              </w:rPr>
            </w:pPr>
            <w:r w:rsidRPr="009E5887">
              <w:rPr>
                <w:sz w:val="16"/>
                <w:szCs w:val="16"/>
              </w:rPr>
              <w:t> </w:t>
            </w:r>
          </w:p>
        </w:tc>
        <w:tc>
          <w:tcPr>
            <w:tcW w:w="981" w:type="dxa"/>
            <w:noWrap/>
            <w:hideMark/>
          </w:tcPr>
          <w:p w14:paraId="16476068" w14:textId="77777777" w:rsidR="00FC7D09" w:rsidRPr="009E5887" w:rsidRDefault="00FC7D09" w:rsidP="004E76F6">
            <w:pPr>
              <w:pStyle w:val="Napis"/>
              <w:spacing w:before="0" w:after="0"/>
              <w:rPr>
                <w:sz w:val="16"/>
                <w:szCs w:val="16"/>
              </w:rPr>
            </w:pPr>
            <w:r w:rsidRPr="009E5887">
              <w:rPr>
                <w:sz w:val="16"/>
                <w:szCs w:val="16"/>
              </w:rPr>
              <w:t> </w:t>
            </w:r>
          </w:p>
        </w:tc>
        <w:tc>
          <w:tcPr>
            <w:tcW w:w="1228" w:type="dxa"/>
            <w:noWrap/>
            <w:hideMark/>
          </w:tcPr>
          <w:p w14:paraId="4B4A2BCE" w14:textId="77777777" w:rsidR="00FC7D09" w:rsidRPr="009E5887" w:rsidRDefault="00FC7D09" w:rsidP="004E76F6">
            <w:pPr>
              <w:pStyle w:val="Napis"/>
              <w:spacing w:before="0" w:after="0"/>
              <w:rPr>
                <w:sz w:val="16"/>
                <w:szCs w:val="16"/>
              </w:rPr>
            </w:pPr>
            <w:r w:rsidRPr="009E5887">
              <w:rPr>
                <w:sz w:val="16"/>
                <w:szCs w:val="16"/>
              </w:rPr>
              <w:t> </w:t>
            </w:r>
          </w:p>
        </w:tc>
      </w:tr>
      <w:tr w:rsidR="009E5887" w:rsidRPr="009E5887" w14:paraId="69D5D520" w14:textId="77777777" w:rsidTr="009E5887">
        <w:trPr>
          <w:trHeight w:val="234"/>
        </w:trPr>
        <w:tc>
          <w:tcPr>
            <w:tcW w:w="662" w:type="dxa"/>
            <w:noWrap/>
            <w:hideMark/>
          </w:tcPr>
          <w:p w14:paraId="6B1CBBF9" w14:textId="77777777" w:rsidR="009E5887" w:rsidRPr="009E5887" w:rsidRDefault="009E5887" w:rsidP="009E5887">
            <w:pPr>
              <w:pStyle w:val="Napis"/>
              <w:spacing w:before="0" w:after="0"/>
              <w:rPr>
                <w:sz w:val="16"/>
                <w:szCs w:val="16"/>
              </w:rPr>
            </w:pPr>
            <w:bookmarkStart w:id="212" w:name="_Hlk87341315"/>
          </w:p>
        </w:tc>
        <w:tc>
          <w:tcPr>
            <w:tcW w:w="3646" w:type="dxa"/>
            <w:hideMark/>
          </w:tcPr>
          <w:p w14:paraId="486440DC" w14:textId="15A3DD03" w:rsidR="009E5887" w:rsidRPr="009E5887" w:rsidRDefault="009E5887" w:rsidP="009E5887">
            <w:pPr>
              <w:pStyle w:val="Napis"/>
              <w:spacing w:before="0" w:after="0"/>
              <w:ind w:left="217"/>
              <w:rPr>
                <w:sz w:val="16"/>
                <w:szCs w:val="16"/>
              </w:rPr>
            </w:pPr>
            <w:r w:rsidRPr="009E5887">
              <w:rPr>
                <w:sz w:val="16"/>
                <w:szCs w:val="16"/>
              </w:rPr>
              <w:t>frekvenčno krmiljene črpalke</w:t>
            </w:r>
          </w:p>
        </w:tc>
        <w:tc>
          <w:tcPr>
            <w:tcW w:w="816" w:type="dxa"/>
            <w:noWrap/>
            <w:hideMark/>
          </w:tcPr>
          <w:p w14:paraId="49190612" w14:textId="64520D28" w:rsidR="009E5887" w:rsidRPr="009E5887" w:rsidRDefault="009E5887" w:rsidP="009E5887">
            <w:pPr>
              <w:pStyle w:val="Napis"/>
              <w:spacing w:before="0" w:after="0"/>
              <w:rPr>
                <w:sz w:val="16"/>
                <w:szCs w:val="16"/>
              </w:rPr>
            </w:pPr>
          </w:p>
        </w:tc>
        <w:tc>
          <w:tcPr>
            <w:tcW w:w="900" w:type="dxa"/>
            <w:noWrap/>
            <w:hideMark/>
          </w:tcPr>
          <w:p w14:paraId="600ACBAF" w14:textId="3ACF9B7C" w:rsidR="009E5887" w:rsidRPr="009E5887" w:rsidRDefault="009E5887" w:rsidP="009E5887">
            <w:pPr>
              <w:pStyle w:val="Napis"/>
              <w:spacing w:before="0" w:after="0"/>
              <w:rPr>
                <w:sz w:val="16"/>
                <w:szCs w:val="16"/>
              </w:rPr>
            </w:pPr>
            <w:r w:rsidRPr="009E5887">
              <w:rPr>
                <w:sz w:val="16"/>
                <w:szCs w:val="16"/>
              </w:rPr>
              <w:t>1,81</w:t>
            </w:r>
          </w:p>
        </w:tc>
        <w:tc>
          <w:tcPr>
            <w:tcW w:w="1031" w:type="dxa"/>
            <w:noWrap/>
            <w:hideMark/>
          </w:tcPr>
          <w:p w14:paraId="1934EF0A" w14:textId="3923AAB4" w:rsidR="009E5887" w:rsidRPr="009E5887" w:rsidRDefault="009E5887" w:rsidP="009E5887">
            <w:pPr>
              <w:pStyle w:val="Napis"/>
              <w:spacing w:before="0" w:after="0"/>
              <w:rPr>
                <w:sz w:val="16"/>
                <w:szCs w:val="16"/>
              </w:rPr>
            </w:pPr>
            <w:r w:rsidRPr="009E5887">
              <w:rPr>
                <w:sz w:val="16"/>
                <w:szCs w:val="16"/>
              </w:rPr>
              <w:t>887,00</w:t>
            </w:r>
          </w:p>
        </w:tc>
        <w:tc>
          <w:tcPr>
            <w:tcW w:w="981" w:type="dxa"/>
            <w:noWrap/>
            <w:hideMark/>
          </w:tcPr>
          <w:p w14:paraId="1EC30CC8" w14:textId="6978C912" w:rsidR="009E5887" w:rsidRPr="009E5887" w:rsidRDefault="009E5887" w:rsidP="009E5887">
            <w:pPr>
              <w:pStyle w:val="Napis"/>
              <w:spacing w:before="0" w:after="0"/>
              <w:rPr>
                <w:sz w:val="16"/>
                <w:szCs w:val="16"/>
              </w:rPr>
            </w:pPr>
            <w:r w:rsidRPr="009E5887">
              <w:rPr>
                <w:sz w:val="16"/>
                <w:szCs w:val="16"/>
              </w:rPr>
              <w:t>209,00</w:t>
            </w:r>
          </w:p>
        </w:tc>
        <w:tc>
          <w:tcPr>
            <w:tcW w:w="1228" w:type="dxa"/>
            <w:noWrap/>
            <w:hideMark/>
          </w:tcPr>
          <w:p w14:paraId="3BCE0656" w14:textId="3281BF60" w:rsidR="009E5887" w:rsidRPr="009E5887" w:rsidRDefault="009E5887" w:rsidP="009E5887">
            <w:pPr>
              <w:pStyle w:val="Napis"/>
              <w:spacing w:before="0" w:after="0"/>
              <w:rPr>
                <w:sz w:val="16"/>
                <w:szCs w:val="16"/>
              </w:rPr>
            </w:pPr>
            <w:r w:rsidRPr="009E5887">
              <w:rPr>
                <w:sz w:val="16"/>
                <w:szCs w:val="16"/>
              </w:rPr>
              <w:t>2.780,00</w:t>
            </w:r>
          </w:p>
        </w:tc>
      </w:tr>
      <w:tr w:rsidR="009E5887" w:rsidRPr="009E5887" w14:paraId="68D47970" w14:textId="77777777" w:rsidTr="009E5887">
        <w:trPr>
          <w:trHeight w:val="208"/>
        </w:trPr>
        <w:tc>
          <w:tcPr>
            <w:tcW w:w="662" w:type="dxa"/>
            <w:noWrap/>
            <w:hideMark/>
          </w:tcPr>
          <w:p w14:paraId="4B5E1C31" w14:textId="77777777" w:rsidR="009E5887" w:rsidRPr="009E5887" w:rsidRDefault="009E5887" w:rsidP="009E5887">
            <w:pPr>
              <w:pStyle w:val="Napis"/>
              <w:spacing w:before="0" w:after="0"/>
              <w:rPr>
                <w:sz w:val="16"/>
                <w:szCs w:val="16"/>
              </w:rPr>
            </w:pPr>
          </w:p>
        </w:tc>
        <w:tc>
          <w:tcPr>
            <w:tcW w:w="3646" w:type="dxa"/>
            <w:noWrap/>
            <w:hideMark/>
          </w:tcPr>
          <w:p w14:paraId="746C6F65" w14:textId="3F47895D" w:rsidR="009E5887" w:rsidRPr="009E5887" w:rsidRDefault="009E5887" w:rsidP="009E5887">
            <w:pPr>
              <w:pStyle w:val="Napis"/>
              <w:spacing w:before="0" w:after="0"/>
              <w:ind w:left="217"/>
              <w:rPr>
                <w:sz w:val="16"/>
                <w:szCs w:val="16"/>
              </w:rPr>
            </w:pPr>
            <w:r w:rsidRPr="009E5887">
              <w:rPr>
                <w:sz w:val="16"/>
                <w:szCs w:val="16"/>
              </w:rPr>
              <w:t>vgradnja lokalnega prezračevalnega sistema z rekuperacijo</w:t>
            </w:r>
          </w:p>
        </w:tc>
        <w:tc>
          <w:tcPr>
            <w:tcW w:w="816" w:type="dxa"/>
            <w:noWrap/>
            <w:hideMark/>
          </w:tcPr>
          <w:p w14:paraId="7EFA6F99" w14:textId="36979BD2" w:rsidR="009E5887" w:rsidRPr="009E5887" w:rsidRDefault="009E5887" w:rsidP="009E5887">
            <w:pPr>
              <w:pStyle w:val="Napis"/>
              <w:spacing w:before="0" w:after="0"/>
              <w:rPr>
                <w:sz w:val="16"/>
                <w:szCs w:val="16"/>
              </w:rPr>
            </w:pPr>
            <w:r w:rsidRPr="009E5887">
              <w:rPr>
                <w:sz w:val="16"/>
                <w:szCs w:val="16"/>
              </w:rPr>
              <w:t>7,22</w:t>
            </w:r>
          </w:p>
        </w:tc>
        <w:tc>
          <w:tcPr>
            <w:tcW w:w="900" w:type="dxa"/>
            <w:noWrap/>
            <w:hideMark/>
          </w:tcPr>
          <w:p w14:paraId="68982ECD" w14:textId="714187E0" w:rsidR="009E5887" w:rsidRPr="009E5887" w:rsidRDefault="009E5887" w:rsidP="009E5887">
            <w:pPr>
              <w:pStyle w:val="Napis"/>
              <w:spacing w:before="0" w:after="0"/>
              <w:rPr>
                <w:sz w:val="16"/>
                <w:szCs w:val="16"/>
              </w:rPr>
            </w:pPr>
          </w:p>
        </w:tc>
        <w:tc>
          <w:tcPr>
            <w:tcW w:w="1031" w:type="dxa"/>
            <w:noWrap/>
            <w:hideMark/>
          </w:tcPr>
          <w:p w14:paraId="31484FCE" w14:textId="683F07B4" w:rsidR="009E5887" w:rsidRPr="009E5887" w:rsidRDefault="009E5887" w:rsidP="009E5887">
            <w:pPr>
              <w:pStyle w:val="Napis"/>
              <w:spacing w:before="0" w:after="0"/>
              <w:rPr>
                <w:sz w:val="16"/>
                <w:szCs w:val="16"/>
              </w:rPr>
            </w:pPr>
            <w:r w:rsidRPr="009E5887">
              <w:rPr>
                <w:sz w:val="16"/>
                <w:szCs w:val="16"/>
              </w:rPr>
              <w:t>2.309,00</w:t>
            </w:r>
          </w:p>
        </w:tc>
        <w:tc>
          <w:tcPr>
            <w:tcW w:w="981" w:type="dxa"/>
            <w:noWrap/>
            <w:hideMark/>
          </w:tcPr>
          <w:p w14:paraId="3E2A69CD" w14:textId="7FEAE80C" w:rsidR="009E5887" w:rsidRPr="009E5887" w:rsidRDefault="009E5887" w:rsidP="009E5887">
            <w:pPr>
              <w:pStyle w:val="Napis"/>
              <w:spacing w:before="0" w:after="0"/>
              <w:rPr>
                <w:sz w:val="16"/>
                <w:szCs w:val="16"/>
              </w:rPr>
            </w:pPr>
            <w:r w:rsidRPr="009E5887">
              <w:rPr>
                <w:sz w:val="16"/>
                <w:szCs w:val="16"/>
              </w:rPr>
              <w:t>649,00</w:t>
            </w:r>
          </w:p>
        </w:tc>
        <w:tc>
          <w:tcPr>
            <w:tcW w:w="1228" w:type="dxa"/>
            <w:noWrap/>
            <w:hideMark/>
          </w:tcPr>
          <w:p w14:paraId="7C29C0C0" w14:textId="13E7C811" w:rsidR="009E5887" w:rsidRPr="009E5887" w:rsidRDefault="009E5887" w:rsidP="009E5887">
            <w:pPr>
              <w:pStyle w:val="Napis"/>
              <w:spacing w:before="0" w:after="0"/>
              <w:rPr>
                <w:sz w:val="16"/>
                <w:szCs w:val="16"/>
              </w:rPr>
            </w:pPr>
            <w:r w:rsidRPr="009E5887">
              <w:rPr>
                <w:sz w:val="16"/>
                <w:szCs w:val="16"/>
              </w:rPr>
              <w:t>48.104,00</w:t>
            </w:r>
          </w:p>
        </w:tc>
      </w:tr>
      <w:tr w:rsidR="009E5887" w:rsidRPr="009E5887" w14:paraId="54396488" w14:textId="77777777" w:rsidTr="009E5887">
        <w:trPr>
          <w:trHeight w:val="332"/>
        </w:trPr>
        <w:tc>
          <w:tcPr>
            <w:tcW w:w="662" w:type="dxa"/>
            <w:noWrap/>
            <w:hideMark/>
          </w:tcPr>
          <w:p w14:paraId="3A43A8E9" w14:textId="77777777" w:rsidR="009E5887" w:rsidRPr="009E5887" w:rsidRDefault="009E5887" w:rsidP="009E5887">
            <w:pPr>
              <w:pStyle w:val="Napis"/>
              <w:spacing w:before="0" w:after="0"/>
              <w:rPr>
                <w:sz w:val="16"/>
                <w:szCs w:val="16"/>
              </w:rPr>
            </w:pPr>
          </w:p>
        </w:tc>
        <w:tc>
          <w:tcPr>
            <w:tcW w:w="3646" w:type="dxa"/>
            <w:hideMark/>
          </w:tcPr>
          <w:p w14:paraId="50B3C9B6" w14:textId="235A2D2D" w:rsidR="009E5887" w:rsidRPr="009E5887" w:rsidRDefault="009E5887" w:rsidP="009E5887">
            <w:pPr>
              <w:pStyle w:val="Napis"/>
              <w:spacing w:before="0" w:after="0"/>
              <w:ind w:left="217"/>
              <w:rPr>
                <w:sz w:val="16"/>
                <w:szCs w:val="16"/>
              </w:rPr>
            </w:pPr>
            <w:r w:rsidRPr="009E5887">
              <w:rPr>
                <w:sz w:val="16"/>
                <w:szCs w:val="16"/>
              </w:rPr>
              <w:t xml:space="preserve">vgradnja </w:t>
            </w:r>
            <w:r w:rsidR="002F651F">
              <w:rPr>
                <w:sz w:val="16"/>
                <w:szCs w:val="16"/>
              </w:rPr>
              <w:t>toplotne črpalke</w:t>
            </w:r>
            <w:r w:rsidRPr="009E5887">
              <w:rPr>
                <w:sz w:val="16"/>
                <w:szCs w:val="16"/>
              </w:rPr>
              <w:t xml:space="preserve"> za pripravo </w:t>
            </w:r>
            <w:r w:rsidR="002F651F">
              <w:rPr>
                <w:sz w:val="16"/>
                <w:szCs w:val="16"/>
              </w:rPr>
              <w:t>tople sanitarne vode (TSV)</w:t>
            </w:r>
          </w:p>
        </w:tc>
        <w:tc>
          <w:tcPr>
            <w:tcW w:w="816" w:type="dxa"/>
            <w:noWrap/>
            <w:hideMark/>
          </w:tcPr>
          <w:p w14:paraId="1C4E2782" w14:textId="40FF0BC2" w:rsidR="009E5887" w:rsidRPr="009E5887" w:rsidRDefault="009E5887" w:rsidP="009E5887">
            <w:pPr>
              <w:pStyle w:val="Napis"/>
              <w:spacing w:before="0" w:after="0"/>
              <w:rPr>
                <w:sz w:val="16"/>
                <w:szCs w:val="16"/>
              </w:rPr>
            </w:pPr>
          </w:p>
        </w:tc>
        <w:tc>
          <w:tcPr>
            <w:tcW w:w="900" w:type="dxa"/>
            <w:noWrap/>
            <w:hideMark/>
          </w:tcPr>
          <w:p w14:paraId="7D4E5846" w14:textId="1372E39A" w:rsidR="009E5887" w:rsidRPr="009E5887" w:rsidRDefault="009E5887" w:rsidP="009E5887">
            <w:pPr>
              <w:pStyle w:val="Napis"/>
              <w:spacing w:before="0" w:after="0"/>
              <w:rPr>
                <w:sz w:val="16"/>
                <w:szCs w:val="16"/>
              </w:rPr>
            </w:pPr>
            <w:r w:rsidRPr="009E5887">
              <w:rPr>
                <w:sz w:val="16"/>
                <w:szCs w:val="16"/>
              </w:rPr>
              <w:t>4,61</w:t>
            </w:r>
          </w:p>
        </w:tc>
        <w:tc>
          <w:tcPr>
            <w:tcW w:w="1031" w:type="dxa"/>
            <w:noWrap/>
            <w:hideMark/>
          </w:tcPr>
          <w:p w14:paraId="419D8285" w14:textId="3AE481BC" w:rsidR="009E5887" w:rsidRPr="009E5887" w:rsidRDefault="009E5887" w:rsidP="009E5887">
            <w:pPr>
              <w:pStyle w:val="Napis"/>
              <w:spacing w:before="0" w:after="0"/>
              <w:rPr>
                <w:sz w:val="16"/>
                <w:szCs w:val="16"/>
              </w:rPr>
            </w:pPr>
            <w:r w:rsidRPr="009E5887">
              <w:rPr>
                <w:sz w:val="16"/>
                <w:szCs w:val="16"/>
              </w:rPr>
              <w:t>2.259,00</w:t>
            </w:r>
          </w:p>
        </w:tc>
        <w:tc>
          <w:tcPr>
            <w:tcW w:w="981" w:type="dxa"/>
            <w:noWrap/>
            <w:hideMark/>
          </w:tcPr>
          <w:p w14:paraId="52A5035A" w14:textId="3DBD5BD2" w:rsidR="009E5887" w:rsidRPr="009E5887" w:rsidRDefault="009E5887" w:rsidP="009E5887">
            <w:pPr>
              <w:pStyle w:val="Napis"/>
              <w:spacing w:before="0" w:after="0"/>
              <w:rPr>
                <w:sz w:val="16"/>
                <w:szCs w:val="16"/>
              </w:rPr>
            </w:pPr>
            <w:r w:rsidRPr="009E5887">
              <w:rPr>
                <w:sz w:val="16"/>
                <w:szCs w:val="16"/>
              </w:rPr>
              <w:t>533,00</w:t>
            </w:r>
          </w:p>
        </w:tc>
        <w:tc>
          <w:tcPr>
            <w:tcW w:w="1228" w:type="dxa"/>
            <w:noWrap/>
            <w:hideMark/>
          </w:tcPr>
          <w:p w14:paraId="1F7E8823" w14:textId="38F9833F" w:rsidR="009E5887" w:rsidRPr="009E5887" w:rsidRDefault="009E5887" w:rsidP="009E5887">
            <w:pPr>
              <w:pStyle w:val="Napis"/>
              <w:spacing w:before="0" w:after="0"/>
              <w:rPr>
                <w:sz w:val="16"/>
                <w:szCs w:val="16"/>
              </w:rPr>
            </w:pPr>
            <w:r w:rsidRPr="009E5887">
              <w:rPr>
                <w:sz w:val="16"/>
                <w:szCs w:val="16"/>
              </w:rPr>
              <w:t>8.000,00</w:t>
            </w:r>
          </w:p>
        </w:tc>
      </w:tr>
      <w:bookmarkEnd w:id="212"/>
      <w:tr w:rsidR="009E5887" w:rsidRPr="009E5887" w14:paraId="202137DD" w14:textId="77777777" w:rsidTr="009E5887">
        <w:trPr>
          <w:trHeight w:val="240"/>
        </w:trPr>
        <w:tc>
          <w:tcPr>
            <w:tcW w:w="662" w:type="dxa"/>
            <w:shd w:val="clear" w:color="auto" w:fill="F2F2F2" w:themeFill="background1" w:themeFillShade="F2"/>
            <w:noWrap/>
            <w:hideMark/>
          </w:tcPr>
          <w:p w14:paraId="38D289A0" w14:textId="77777777" w:rsidR="009E5887" w:rsidRPr="009E5887" w:rsidRDefault="009E5887" w:rsidP="009E5887">
            <w:pPr>
              <w:pStyle w:val="Napis"/>
              <w:spacing w:before="0" w:after="0"/>
              <w:rPr>
                <w:sz w:val="16"/>
                <w:szCs w:val="16"/>
              </w:rPr>
            </w:pPr>
          </w:p>
        </w:tc>
        <w:tc>
          <w:tcPr>
            <w:tcW w:w="3646" w:type="dxa"/>
            <w:shd w:val="clear" w:color="auto" w:fill="F2F2F2" w:themeFill="background1" w:themeFillShade="F2"/>
            <w:noWrap/>
            <w:hideMark/>
          </w:tcPr>
          <w:p w14:paraId="7FF69F41" w14:textId="77777777" w:rsidR="009E5887" w:rsidRPr="009E5887" w:rsidRDefault="009E5887" w:rsidP="009E5887">
            <w:pPr>
              <w:pStyle w:val="Napis"/>
              <w:spacing w:before="0" w:after="0"/>
              <w:rPr>
                <w:sz w:val="16"/>
                <w:szCs w:val="16"/>
              </w:rPr>
            </w:pPr>
            <w:r w:rsidRPr="009E5887">
              <w:rPr>
                <w:sz w:val="16"/>
                <w:szCs w:val="16"/>
              </w:rPr>
              <w:t xml:space="preserve">SKUPAJ </w:t>
            </w:r>
          </w:p>
        </w:tc>
        <w:tc>
          <w:tcPr>
            <w:tcW w:w="816" w:type="dxa"/>
            <w:shd w:val="clear" w:color="auto" w:fill="F2F2F2" w:themeFill="background1" w:themeFillShade="F2"/>
            <w:noWrap/>
            <w:hideMark/>
          </w:tcPr>
          <w:p w14:paraId="3348828A" w14:textId="6D865134" w:rsidR="009E5887" w:rsidRPr="009E5887" w:rsidRDefault="009E5887" w:rsidP="009E5887">
            <w:pPr>
              <w:pStyle w:val="Napis"/>
              <w:spacing w:before="0" w:after="0"/>
              <w:rPr>
                <w:sz w:val="16"/>
                <w:szCs w:val="16"/>
              </w:rPr>
            </w:pPr>
            <w:r w:rsidRPr="009E5887">
              <w:rPr>
                <w:sz w:val="16"/>
                <w:szCs w:val="16"/>
              </w:rPr>
              <w:t>7,22</w:t>
            </w:r>
          </w:p>
        </w:tc>
        <w:tc>
          <w:tcPr>
            <w:tcW w:w="900" w:type="dxa"/>
            <w:shd w:val="clear" w:color="auto" w:fill="F2F2F2" w:themeFill="background1" w:themeFillShade="F2"/>
            <w:noWrap/>
            <w:hideMark/>
          </w:tcPr>
          <w:p w14:paraId="7FC4C0C5" w14:textId="1EEBC381" w:rsidR="009E5887" w:rsidRPr="009E5887" w:rsidRDefault="009E5887" w:rsidP="009E5887">
            <w:pPr>
              <w:pStyle w:val="Napis"/>
              <w:spacing w:before="0" w:after="0"/>
              <w:rPr>
                <w:sz w:val="16"/>
                <w:szCs w:val="16"/>
              </w:rPr>
            </w:pPr>
            <w:r w:rsidRPr="009E5887">
              <w:rPr>
                <w:sz w:val="16"/>
                <w:szCs w:val="16"/>
              </w:rPr>
              <w:t>6,42</w:t>
            </w:r>
          </w:p>
        </w:tc>
        <w:tc>
          <w:tcPr>
            <w:tcW w:w="1031" w:type="dxa"/>
            <w:shd w:val="clear" w:color="auto" w:fill="F2F2F2" w:themeFill="background1" w:themeFillShade="F2"/>
            <w:noWrap/>
            <w:hideMark/>
          </w:tcPr>
          <w:p w14:paraId="3A244133" w14:textId="0A2AFC57" w:rsidR="009E5887" w:rsidRPr="009E5887" w:rsidRDefault="009E5887" w:rsidP="009E5887">
            <w:pPr>
              <w:pStyle w:val="Napis"/>
              <w:spacing w:before="0" w:after="0"/>
              <w:rPr>
                <w:sz w:val="16"/>
                <w:szCs w:val="16"/>
              </w:rPr>
            </w:pPr>
            <w:r w:rsidRPr="009E5887">
              <w:rPr>
                <w:sz w:val="16"/>
                <w:szCs w:val="16"/>
              </w:rPr>
              <w:t>5.455,00</w:t>
            </w:r>
          </w:p>
        </w:tc>
        <w:tc>
          <w:tcPr>
            <w:tcW w:w="981" w:type="dxa"/>
            <w:shd w:val="clear" w:color="auto" w:fill="F2F2F2" w:themeFill="background1" w:themeFillShade="F2"/>
            <w:noWrap/>
            <w:hideMark/>
          </w:tcPr>
          <w:p w14:paraId="1BE61048" w14:textId="036E4358" w:rsidR="009E5887" w:rsidRPr="009E5887" w:rsidRDefault="009E5887" w:rsidP="009E5887">
            <w:pPr>
              <w:pStyle w:val="Napis"/>
              <w:spacing w:before="0" w:after="0"/>
              <w:rPr>
                <w:sz w:val="16"/>
                <w:szCs w:val="16"/>
              </w:rPr>
            </w:pPr>
            <w:r w:rsidRPr="009E5887">
              <w:rPr>
                <w:sz w:val="16"/>
                <w:szCs w:val="16"/>
              </w:rPr>
              <w:t>1.390,00</w:t>
            </w:r>
          </w:p>
        </w:tc>
        <w:tc>
          <w:tcPr>
            <w:tcW w:w="1228" w:type="dxa"/>
            <w:shd w:val="clear" w:color="auto" w:fill="F2F2F2" w:themeFill="background1" w:themeFillShade="F2"/>
            <w:noWrap/>
            <w:hideMark/>
          </w:tcPr>
          <w:p w14:paraId="640B49F5" w14:textId="62B98824" w:rsidR="009E5887" w:rsidRPr="009E5887" w:rsidRDefault="009E5887" w:rsidP="009E5887">
            <w:pPr>
              <w:pStyle w:val="Napis"/>
              <w:spacing w:before="0" w:after="0"/>
              <w:rPr>
                <w:sz w:val="16"/>
                <w:szCs w:val="16"/>
              </w:rPr>
            </w:pPr>
            <w:r w:rsidRPr="009E5887">
              <w:rPr>
                <w:sz w:val="16"/>
                <w:szCs w:val="16"/>
              </w:rPr>
              <w:t>58.884,00</w:t>
            </w:r>
          </w:p>
        </w:tc>
      </w:tr>
      <w:tr w:rsidR="00FC7D09" w:rsidRPr="009E5887" w14:paraId="0222296F" w14:textId="77777777" w:rsidTr="009E5887">
        <w:trPr>
          <w:trHeight w:val="240"/>
        </w:trPr>
        <w:tc>
          <w:tcPr>
            <w:tcW w:w="662" w:type="dxa"/>
            <w:noWrap/>
            <w:hideMark/>
          </w:tcPr>
          <w:p w14:paraId="3568D66D" w14:textId="77777777" w:rsidR="00FC7D09" w:rsidRPr="009E5887" w:rsidRDefault="00FC7D09" w:rsidP="004E76F6">
            <w:pPr>
              <w:pStyle w:val="Napis"/>
              <w:spacing w:before="0" w:after="0"/>
              <w:rPr>
                <w:sz w:val="16"/>
                <w:szCs w:val="16"/>
              </w:rPr>
            </w:pPr>
          </w:p>
        </w:tc>
        <w:tc>
          <w:tcPr>
            <w:tcW w:w="3646" w:type="dxa"/>
            <w:noWrap/>
            <w:hideMark/>
          </w:tcPr>
          <w:p w14:paraId="11F6F5D5" w14:textId="77777777" w:rsidR="00FC7D09" w:rsidRPr="009E5887" w:rsidRDefault="00FC7D09" w:rsidP="004E76F6">
            <w:pPr>
              <w:pStyle w:val="Napis"/>
              <w:spacing w:before="0" w:after="0"/>
              <w:rPr>
                <w:sz w:val="16"/>
                <w:szCs w:val="16"/>
              </w:rPr>
            </w:pPr>
            <w:r w:rsidRPr="009E5887">
              <w:rPr>
                <w:sz w:val="16"/>
                <w:szCs w:val="16"/>
              </w:rPr>
              <w:t>Ukrepi na elektro sistemih</w:t>
            </w:r>
          </w:p>
        </w:tc>
        <w:tc>
          <w:tcPr>
            <w:tcW w:w="816" w:type="dxa"/>
            <w:noWrap/>
            <w:hideMark/>
          </w:tcPr>
          <w:p w14:paraId="4A41A4E0" w14:textId="77777777" w:rsidR="00FC7D09" w:rsidRPr="009E5887" w:rsidRDefault="00FC7D09" w:rsidP="004E76F6">
            <w:pPr>
              <w:pStyle w:val="Napis"/>
              <w:spacing w:before="0" w:after="0"/>
              <w:rPr>
                <w:sz w:val="16"/>
                <w:szCs w:val="16"/>
              </w:rPr>
            </w:pPr>
            <w:r w:rsidRPr="009E5887">
              <w:rPr>
                <w:sz w:val="16"/>
                <w:szCs w:val="16"/>
              </w:rPr>
              <w:t> </w:t>
            </w:r>
          </w:p>
        </w:tc>
        <w:tc>
          <w:tcPr>
            <w:tcW w:w="900" w:type="dxa"/>
            <w:noWrap/>
            <w:hideMark/>
          </w:tcPr>
          <w:p w14:paraId="535EFD91" w14:textId="77777777" w:rsidR="00FC7D09" w:rsidRPr="009E5887" w:rsidRDefault="00FC7D09" w:rsidP="004E76F6">
            <w:pPr>
              <w:pStyle w:val="Napis"/>
              <w:spacing w:before="0" w:after="0"/>
              <w:rPr>
                <w:sz w:val="16"/>
                <w:szCs w:val="16"/>
              </w:rPr>
            </w:pPr>
            <w:r w:rsidRPr="009E5887">
              <w:rPr>
                <w:sz w:val="16"/>
                <w:szCs w:val="16"/>
              </w:rPr>
              <w:t> </w:t>
            </w:r>
          </w:p>
        </w:tc>
        <w:tc>
          <w:tcPr>
            <w:tcW w:w="1031" w:type="dxa"/>
            <w:noWrap/>
            <w:hideMark/>
          </w:tcPr>
          <w:p w14:paraId="7E32757E" w14:textId="77777777" w:rsidR="00FC7D09" w:rsidRPr="009E5887" w:rsidRDefault="00FC7D09" w:rsidP="004E76F6">
            <w:pPr>
              <w:pStyle w:val="Napis"/>
              <w:spacing w:before="0" w:after="0"/>
              <w:rPr>
                <w:sz w:val="16"/>
                <w:szCs w:val="16"/>
              </w:rPr>
            </w:pPr>
            <w:r w:rsidRPr="009E5887">
              <w:rPr>
                <w:sz w:val="16"/>
                <w:szCs w:val="16"/>
              </w:rPr>
              <w:t> </w:t>
            </w:r>
          </w:p>
        </w:tc>
        <w:tc>
          <w:tcPr>
            <w:tcW w:w="981" w:type="dxa"/>
            <w:noWrap/>
            <w:hideMark/>
          </w:tcPr>
          <w:p w14:paraId="70D27076" w14:textId="77777777" w:rsidR="00FC7D09" w:rsidRPr="009E5887" w:rsidRDefault="00FC7D09" w:rsidP="004E76F6">
            <w:pPr>
              <w:pStyle w:val="Napis"/>
              <w:spacing w:before="0" w:after="0"/>
              <w:rPr>
                <w:sz w:val="16"/>
                <w:szCs w:val="16"/>
              </w:rPr>
            </w:pPr>
            <w:r w:rsidRPr="009E5887">
              <w:rPr>
                <w:sz w:val="16"/>
                <w:szCs w:val="16"/>
              </w:rPr>
              <w:t> </w:t>
            </w:r>
          </w:p>
        </w:tc>
        <w:tc>
          <w:tcPr>
            <w:tcW w:w="1228" w:type="dxa"/>
            <w:noWrap/>
            <w:hideMark/>
          </w:tcPr>
          <w:p w14:paraId="54314B4A" w14:textId="77777777" w:rsidR="00FC7D09" w:rsidRPr="009E5887" w:rsidRDefault="00FC7D09" w:rsidP="004E76F6">
            <w:pPr>
              <w:pStyle w:val="Napis"/>
              <w:spacing w:before="0" w:after="0"/>
              <w:rPr>
                <w:sz w:val="16"/>
                <w:szCs w:val="16"/>
              </w:rPr>
            </w:pPr>
            <w:r w:rsidRPr="009E5887">
              <w:rPr>
                <w:sz w:val="16"/>
                <w:szCs w:val="16"/>
              </w:rPr>
              <w:t> </w:t>
            </w:r>
          </w:p>
        </w:tc>
      </w:tr>
      <w:tr w:rsidR="009E5887" w:rsidRPr="009E5887" w14:paraId="2EB7B19E" w14:textId="77777777" w:rsidTr="009E5887">
        <w:trPr>
          <w:trHeight w:val="240"/>
        </w:trPr>
        <w:tc>
          <w:tcPr>
            <w:tcW w:w="662" w:type="dxa"/>
            <w:noWrap/>
            <w:hideMark/>
          </w:tcPr>
          <w:p w14:paraId="739C28BD" w14:textId="77777777" w:rsidR="009E5887" w:rsidRPr="009E5887" w:rsidRDefault="009E5887" w:rsidP="009E5887">
            <w:pPr>
              <w:pStyle w:val="Napis"/>
              <w:spacing w:before="0" w:after="0"/>
              <w:rPr>
                <w:sz w:val="16"/>
                <w:szCs w:val="16"/>
              </w:rPr>
            </w:pPr>
          </w:p>
        </w:tc>
        <w:tc>
          <w:tcPr>
            <w:tcW w:w="3646" w:type="dxa"/>
            <w:noWrap/>
            <w:hideMark/>
          </w:tcPr>
          <w:p w14:paraId="48D3DB50" w14:textId="77777777" w:rsidR="009E5887" w:rsidRPr="009E5887" w:rsidRDefault="009E5887" w:rsidP="009E5887">
            <w:pPr>
              <w:pStyle w:val="Napis"/>
              <w:spacing w:before="0" w:after="0"/>
              <w:ind w:left="217"/>
              <w:rPr>
                <w:sz w:val="16"/>
                <w:szCs w:val="16"/>
              </w:rPr>
            </w:pPr>
            <w:r w:rsidRPr="009E5887">
              <w:rPr>
                <w:sz w:val="16"/>
                <w:szCs w:val="16"/>
              </w:rPr>
              <w:t>Prenova razsvetljave</w:t>
            </w:r>
          </w:p>
        </w:tc>
        <w:tc>
          <w:tcPr>
            <w:tcW w:w="816" w:type="dxa"/>
            <w:noWrap/>
            <w:hideMark/>
          </w:tcPr>
          <w:p w14:paraId="02917830" w14:textId="77777777" w:rsidR="009E5887" w:rsidRPr="009E5887" w:rsidRDefault="009E5887" w:rsidP="009E5887">
            <w:pPr>
              <w:pStyle w:val="Napis"/>
              <w:spacing w:before="0" w:after="0"/>
              <w:rPr>
                <w:sz w:val="16"/>
                <w:szCs w:val="16"/>
              </w:rPr>
            </w:pPr>
          </w:p>
        </w:tc>
        <w:tc>
          <w:tcPr>
            <w:tcW w:w="900" w:type="dxa"/>
            <w:noWrap/>
            <w:hideMark/>
          </w:tcPr>
          <w:p w14:paraId="21BC8109" w14:textId="654AA120" w:rsidR="009E5887" w:rsidRPr="009E5887" w:rsidRDefault="009E5887" w:rsidP="009E5887">
            <w:pPr>
              <w:pStyle w:val="Napis"/>
              <w:spacing w:before="0" w:after="0"/>
              <w:rPr>
                <w:sz w:val="16"/>
                <w:szCs w:val="16"/>
              </w:rPr>
            </w:pPr>
            <w:r w:rsidRPr="009E5887">
              <w:rPr>
                <w:sz w:val="16"/>
                <w:szCs w:val="16"/>
              </w:rPr>
              <w:t>9,90</w:t>
            </w:r>
          </w:p>
        </w:tc>
        <w:tc>
          <w:tcPr>
            <w:tcW w:w="1031" w:type="dxa"/>
            <w:noWrap/>
            <w:hideMark/>
          </w:tcPr>
          <w:p w14:paraId="57AF0791" w14:textId="4FB732AD" w:rsidR="009E5887" w:rsidRPr="009E5887" w:rsidRDefault="009E5887" w:rsidP="009E5887">
            <w:pPr>
              <w:pStyle w:val="Napis"/>
              <w:spacing w:before="0" w:after="0"/>
              <w:rPr>
                <w:sz w:val="16"/>
                <w:szCs w:val="16"/>
              </w:rPr>
            </w:pPr>
            <w:r w:rsidRPr="009E5887">
              <w:rPr>
                <w:sz w:val="16"/>
                <w:szCs w:val="16"/>
              </w:rPr>
              <w:t>4.852,00</w:t>
            </w:r>
          </w:p>
        </w:tc>
        <w:tc>
          <w:tcPr>
            <w:tcW w:w="981" w:type="dxa"/>
            <w:noWrap/>
            <w:hideMark/>
          </w:tcPr>
          <w:p w14:paraId="70C23996" w14:textId="5F5E563A" w:rsidR="009E5887" w:rsidRPr="009E5887" w:rsidRDefault="009E5887" w:rsidP="009E5887">
            <w:pPr>
              <w:pStyle w:val="Napis"/>
              <w:spacing w:before="0" w:after="0"/>
              <w:rPr>
                <w:sz w:val="16"/>
                <w:szCs w:val="16"/>
              </w:rPr>
            </w:pPr>
            <w:r w:rsidRPr="009E5887">
              <w:rPr>
                <w:sz w:val="16"/>
                <w:szCs w:val="16"/>
              </w:rPr>
              <w:t>1.144,00</w:t>
            </w:r>
          </w:p>
        </w:tc>
        <w:tc>
          <w:tcPr>
            <w:tcW w:w="1228" w:type="dxa"/>
            <w:noWrap/>
            <w:hideMark/>
          </w:tcPr>
          <w:p w14:paraId="66282F9E" w14:textId="582200E1" w:rsidR="009E5887" w:rsidRPr="009E5887" w:rsidRDefault="009E5887" w:rsidP="009E5887">
            <w:pPr>
              <w:pStyle w:val="Napis"/>
              <w:spacing w:before="0" w:after="0"/>
              <w:rPr>
                <w:sz w:val="16"/>
                <w:szCs w:val="16"/>
              </w:rPr>
            </w:pPr>
            <w:r w:rsidRPr="009E5887">
              <w:rPr>
                <w:sz w:val="16"/>
                <w:szCs w:val="16"/>
              </w:rPr>
              <w:t>27.170,00</w:t>
            </w:r>
          </w:p>
        </w:tc>
      </w:tr>
      <w:tr w:rsidR="009E5887" w:rsidRPr="009E5887" w14:paraId="6D1364B6" w14:textId="77777777" w:rsidTr="009E5887">
        <w:trPr>
          <w:trHeight w:val="240"/>
        </w:trPr>
        <w:tc>
          <w:tcPr>
            <w:tcW w:w="662" w:type="dxa"/>
            <w:shd w:val="clear" w:color="auto" w:fill="F2F2F2" w:themeFill="background1" w:themeFillShade="F2"/>
            <w:noWrap/>
            <w:hideMark/>
          </w:tcPr>
          <w:p w14:paraId="5825BF7B" w14:textId="77777777" w:rsidR="009E5887" w:rsidRPr="009E5887" w:rsidRDefault="009E5887" w:rsidP="009E5887">
            <w:pPr>
              <w:pStyle w:val="Napis"/>
              <w:spacing w:before="0" w:after="0"/>
              <w:rPr>
                <w:sz w:val="16"/>
                <w:szCs w:val="16"/>
              </w:rPr>
            </w:pPr>
          </w:p>
        </w:tc>
        <w:tc>
          <w:tcPr>
            <w:tcW w:w="3646" w:type="dxa"/>
            <w:shd w:val="clear" w:color="auto" w:fill="F2F2F2" w:themeFill="background1" w:themeFillShade="F2"/>
            <w:noWrap/>
            <w:hideMark/>
          </w:tcPr>
          <w:p w14:paraId="3B2FBDA8" w14:textId="77777777" w:rsidR="009E5887" w:rsidRPr="009E5887" w:rsidRDefault="009E5887" w:rsidP="009E5887">
            <w:pPr>
              <w:pStyle w:val="Napis"/>
              <w:spacing w:before="0" w:after="0"/>
              <w:rPr>
                <w:sz w:val="16"/>
                <w:szCs w:val="16"/>
              </w:rPr>
            </w:pPr>
            <w:r w:rsidRPr="009E5887">
              <w:rPr>
                <w:sz w:val="16"/>
                <w:szCs w:val="16"/>
              </w:rPr>
              <w:t xml:space="preserve">SKUPAJ </w:t>
            </w:r>
          </w:p>
        </w:tc>
        <w:tc>
          <w:tcPr>
            <w:tcW w:w="816" w:type="dxa"/>
            <w:shd w:val="clear" w:color="auto" w:fill="F2F2F2" w:themeFill="background1" w:themeFillShade="F2"/>
            <w:noWrap/>
            <w:hideMark/>
          </w:tcPr>
          <w:p w14:paraId="318BA60E" w14:textId="347607B6" w:rsidR="009E5887" w:rsidRPr="009E5887" w:rsidRDefault="009E5887" w:rsidP="009E5887">
            <w:pPr>
              <w:pStyle w:val="Napis"/>
              <w:spacing w:before="0" w:after="0"/>
              <w:rPr>
                <w:sz w:val="16"/>
                <w:szCs w:val="16"/>
              </w:rPr>
            </w:pPr>
            <w:r w:rsidRPr="009E5887">
              <w:rPr>
                <w:sz w:val="16"/>
                <w:szCs w:val="16"/>
              </w:rPr>
              <w:t>0,00</w:t>
            </w:r>
          </w:p>
        </w:tc>
        <w:tc>
          <w:tcPr>
            <w:tcW w:w="900" w:type="dxa"/>
            <w:shd w:val="clear" w:color="auto" w:fill="F2F2F2" w:themeFill="background1" w:themeFillShade="F2"/>
            <w:noWrap/>
            <w:hideMark/>
          </w:tcPr>
          <w:p w14:paraId="556E40A0" w14:textId="7738AD13" w:rsidR="009E5887" w:rsidRPr="009E5887" w:rsidRDefault="009E5887" w:rsidP="009E5887">
            <w:pPr>
              <w:pStyle w:val="Napis"/>
              <w:spacing w:before="0" w:after="0"/>
              <w:rPr>
                <w:sz w:val="16"/>
                <w:szCs w:val="16"/>
              </w:rPr>
            </w:pPr>
            <w:r w:rsidRPr="009E5887">
              <w:rPr>
                <w:sz w:val="16"/>
                <w:szCs w:val="16"/>
              </w:rPr>
              <w:t>9,90</w:t>
            </w:r>
          </w:p>
        </w:tc>
        <w:tc>
          <w:tcPr>
            <w:tcW w:w="1031" w:type="dxa"/>
            <w:shd w:val="clear" w:color="auto" w:fill="F2F2F2" w:themeFill="background1" w:themeFillShade="F2"/>
            <w:noWrap/>
            <w:hideMark/>
          </w:tcPr>
          <w:p w14:paraId="01B2164A" w14:textId="4DBDA486" w:rsidR="009E5887" w:rsidRPr="009E5887" w:rsidRDefault="009E5887" w:rsidP="009E5887">
            <w:pPr>
              <w:pStyle w:val="Napis"/>
              <w:spacing w:before="0" w:after="0"/>
              <w:rPr>
                <w:sz w:val="16"/>
                <w:szCs w:val="16"/>
              </w:rPr>
            </w:pPr>
            <w:r w:rsidRPr="009E5887">
              <w:rPr>
                <w:sz w:val="16"/>
                <w:szCs w:val="16"/>
              </w:rPr>
              <w:t>4.852,00</w:t>
            </w:r>
          </w:p>
        </w:tc>
        <w:tc>
          <w:tcPr>
            <w:tcW w:w="981" w:type="dxa"/>
            <w:shd w:val="clear" w:color="auto" w:fill="F2F2F2" w:themeFill="background1" w:themeFillShade="F2"/>
            <w:noWrap/>
            <w:hideMark/>
          </w:tcPr>
          <w:p w14:paraId="280DD865" w14:textId="42BB0A99" w:rsidR="009E5887" w:rsidRPr="009E5887" w:rsidRDefault="009E5887" w:rsidP="009E5887">
            <w:pPr>
              <w:pStyle w:val="Napis"/>
              <w:spacing w:before="0" w:after="0"/>
              <w:rPr>
                <w:sz w:val="16"/>
                <w:szCs w:val="16"/>
              </w:rPr>
            </w:pPr>
            <w:r w:rsidRPr="009E5887">
              <w:rPr>
                <w:sz w:val="16"/>
                <w:szCs w:val="16"/>
              </w:rPr>
              <w:t>1.144,00</w:t>
            </w:r>
          </w:p>
        </w:tc>
        <w:tc>
          <w:tcPr>
            <w:tcW w:w="1228" w:type="dxa"/>
            <w:shd w:val="clear" w:color="auto" w:fill="F2F2F2" w:themeFill="background1" w:themeFillShade="F2"/>
            <w:noWrap/>
            <w:hideMark/>
          </w:tcPr>
          <w:p w14:paraId="3633676C" w14:textId="3913D833" w:rsidR="009E5887" w:rsidRPr="009E5887" w:rsidRDefault="009E5887" w:rsidP="009E5887">
            <w:pPr>
              <w:pStyle w:val="Napis"/>
              <w:spacing w:before="0" w:after="0"/>
              <w:rPr>
                <w:sz w:val="16"/>
                <w:szCs w:val="16"/>
              </w:rPr>
            </w:pPr>
            <w:r w:rsidRPr="009E5887">
              <w:rPr>
                <w:sz w:val="16"/>
                <w:szCs w:val="16"/>
              </w:rPr>
              <w:t>27.170,00</w:t>
            </w:r>
          </w:p>
        </w:tc>
      </w:tr>
      <w:tr w:rsidR="009E5887" w:rsidRPr="009E5887" w14:paraId="02E7D40C" w14:textId="77777777" w:rsidTr="009E5887">
        <w:trPr>
          <w:trHeight w:val="240"/>
        </w:trPr>
        <w:tc>
          <w:tcPr>
            <w:tcW w:w="662" w:type="dxa"/>
            <w:tcBorders>
              <w:bottom w:val="single" w:sz="4" w:space="0" w:color="auto"/>
            </w:tcBorders>
            <w:noWrap/>
            <w:hideMark/>
          </w:tcPr>
          <w:p w14:paraId="1C0B8917" w14:textId="77777777" w:rsidR="009E5887" w:rsidRPr="009E5887" w:rsidRDefault="009E5887" w:rsidP="009E5887">
            <w:pPr>
              <w:pStyle w:val="Napis"/>
              <w:spacing w:before="0" w:after="0"/>
              <w:rPr>
                <w:sz w:val="16"/>
                <w:szCs w:val="16"/>
              </w:rPr>
            </w:pPr>
          </w:p>
        </w:tc>
        <w:tc>
          <w:tcPr>
            <w:tcW w:w="3646" w:type="dxa"/>
            <w:tcBorders>
              <w:bottom w:val="single" w:sz="4" w:space="0" w:color="auto"/>
            </w:tcBorders>
            <w:noWrap/>
            <w:hideMark/>
          </w:tcPr>
          <w:p w14:paraId="0196EB49" w14:textId="77777777" w:rsidR="009E5887" w:rsidRPr="009E5887" w:rsidRDefault="009E5887" w:rsidP="009E5887">
            <w:pPr>
              <w:pStyle w:val="Napis"/>
              <w:spacing w:before="0" w:after="0"/>
              <w:rPr>
                <w:sz w:val="16"/>
                <w:szCs w:val="16"/>
              </w:rPr>
            </w:pPr>
          </w:p>
        </w:tc>
        <w:tc>
          <w:tcPr>
            <w:tcW w:w="816" w:type="dxa"/>
            <w:tcBorders>
              <w:bottom w:val="single" w:sz="4" w:space="0" w:color="auto"/>
            </w:tcBorders>
            <w:noWrap/>
          </w:tcPr>
          <w:p w14:paraId="15CCFE47" w14:textId="77777777" w:rsidR="009E5887" w:rsidRPr="009E5887" w:rsidRDefault="009E5887" w:rsidP="009E5887">
            <w:pPr>
              <w:pStyle w:val="Napis"/>
              <w:spacing w:before="0" w:after="0"/>
              <w:rPr>
                <w:sz w:val="16"/>
                <w:szCs w:val="16"/>
              </w:rPr>
            </w:pPr>
          </w:p>
        </w:tc>
        <w:tc>
          <w:tcPr>
            <w:tcW w:w="900" w:type="dxa"/>
            <w:tcBorders>
              <w:bottom w:val="single" w:sz="4" w:space="0" w:color="auto"/>
            </w:tcBorders>
            <w:noWrap/>
          </w:tcPr>
          <w:p w14:paraId="7443AA74" w14:textId="0DDA98E2" w:rsidR="009E5887" w:rsidRPr="009E5887" w:rsidRDefault="009E5887" w:rsidP="009E5887">
            <w:pPr>
              <w:pStyle w:val="Napis"/>
              <w:spacing w:before="0" w:after="0"/>
              <w:rPr>
                <w:sz w:val="16"/>
                <w:szCs w:val="16"/>
              </w:rPr>
            </w:pPr>
          </w:p>
        </w:tc>
        <w:tc>
          <w:tcPr>
            <w:tcW w:w="1031" w:type="dxa"/>
            <w:tcBorders>
              <w:bottom w:val="single" w:sz="4" w:space="0" w:color="auto"/>
            </w:tcBorders>
            <w:noWrap/>
          </w:tcPr>
          <w:p w14:paraId="62EF267A" w14:textId="401557EB" w:rsidR="009E5887" w:rsidRPr="009E5887" w:rsidRDefault="009E5887" w:rsidP="009E5887">
            <w:pPr>
              <w:pStyle w:val="Napis"/>
              <w:spacing w:before="0" w:after="0"/>
              <w:rPr>
                <w:sz w:val="16"/>
                <w:szCs w:val="16"/>
              </w:rPr>
            </w:pPr>
          </w:p>
        </w:tc>
        <w:tc>
          <w:tcPr>
            <w:tcW w:w="981" w:type="dxa"/>
            <w:tcBorders>
              <w:bottom w:val="single" w:sz="4" w:space="0" w:color="auto"/>
            </w:tcBorders>
            <w:noWrap/>
          </w:tcPr>
          <w:p w14:paraId="0BA401FF" w14:textId="76F8C11C" w:rsidR="009E5887" w:rsidRPr="009E5887" w:rsidRDefault="009E5887" w:rsidP="009E5887">
            <w:pPr>
              <w:pStyle w:val="Napis"/>
              <w:spacing w:before="0" w:after="0"/>
              <w:rPr>
                <w:sz w:val="16"/>
                <w:szCs w:val="16"/>
              </w:rPr>
            </w:pPr>
          </w:p>
        </w:tc>
        <w:tc>
          <w:tcPr>
            <w:tcW w:w="1228" w:type="dxa"/>
            <w:tcBorders>
              <w:bottom w:val="single" w:sz="4" w:space="0" w:color="auto"/>
            </w:tcBorders>
            <w:noWrap/>
          </w:tcPr>
          <w:p w14:paraId="2DED47CA" w14:textId="377AA42A" w:rsidR="009E5887" w:rsidRPr="009E5887" w:rsidRDefault="009E5887" w:rsidP="009E5887">
            <w:pPr>
              <w:pStyle w:val="Napis"/>
              <w:spacing w:before="0" w:after="0"/>
              <w:rPr>
                <w:sz w:val="16"/>
                <w:szCs w:val="16"/>
              </w:rPr>
            </w:pPr>
          </w:p>
        </w:tc>
      </w:tr>
      <w:tr w:rsidR="009E5887" w:rsidRPr="009E5887" w14:paraId="6B0D23E7" w14:textId="77777777" w:rsidTr="009E5887">
        <w:trPr>
          <w:trHeight w:val="240"/>
        </w:trPr>
        <w:tc>
          <w:tcPr>
            <w:tcW w:w="4308" w:type="dxa"/>
            <w:gridSpan w:val="2"/>
            <w:tcBorders>
              <w:bottom w:val="single" w:sz="4" w:space="0" w:color="auto"/>
            </w:tcBorders>
            <w:shd w:val="clear" w:color="auto" w:fill="F2F2F2" w:themeFill="background1" w:themeFillShade="F2"/>
            <w:noWrap/>
            <w:hideMark/>
          </w:tcPr>
          <w:p w14:paraId="12BE84AA" w14:textId="77777777" w:rsidR="009E5887" w:rsidRPr="009E5887" w:rsidRDefault="009E5887" w:rsidP="009E5887">
            <w:pPr>
              <w:pStyle w:val="Napis"/>
              <w:spacing w:before="0" w:after="0"/>
              <w:rPr>
                <w:sz w:val="16"/>
                <w:szCs w:val="16"/>
              </w:rPr>
            </w:pPr>
            <w:r w:rsidRPr="009E5887">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31F418FF" w14:textId="559B215C" w:rsidR="009E5887" w:rsidRPr="009E5887" w:rsidRDefault="009E5887" w:rsidP="009E5887">
            <w:pPr>
              <w:pStyle w:val="Napis"/>
              <w:spacing w:before="0" w:after="0"/>
              <w:rPr>
                <w:sz w:val="16"/>
                <w:szCs w:val="16"/>
              </w:rPr>
            </w:pPr>
            <w:r w:rsidRPr="009E5887">
              <w:rPr>
                <w:sz w:val="16"/>
                <w:szCs w:val="16"/>
              </w:rPr>
              <w:t>50,44</w:t>
            </w:r>
          </w:p>
        </w:tc>
        <w:tc>
          <w:tcPr>
            <w:tcW w:w="900" w:type="dxa"/>
            <w:tcBorders>
              <w:bottom w:val="single" w:sz="4" w:space="0" w:color="auto"/>
            </w:tcBorders>
            <w:shd w:val="clear" w:color="auto" w:fill="F2F2F2" w:themeFill="background1" w:themeFillShade="F2"/>
            <w:noWrap/>
            <w:hideMark/>
          </w:tcPr>
          <w:p w14:paraId="7C6FB1B2" w14:textId="4484C2FF" w:rsidR="009E5887" w:rsidRPr="009E5887" w:rsidRDefault="009E5887" w:rsidP="009E5887">
            <w:pPr>
              <w:pStyle w:val="Napis"/>
              <w:spacing w:before="0" w:after="0"/>
              <w:rPr>
                <w:sz w:val="16"/>
                <w:szCs w:val="16"/>
              </w:rPr>
            </w:pPr>
            <w:r w:rsidRPr="009E5887">
              <w:rPr>
                <w:sz w:val="16"/>
                <w:szCs w:val="16"/>
              </w:rPr>
              <w:t>16,92</w:t>
            </w:r>
          </w:p>
        </w:tc>
        <w:tc>
          <w:tcPr>
            <w:tcW w:w="1031" w:type="dxa"/>
            <w:tcBorders>
              <w:bottom w:val="single" w:sz="4" w:space="0" w:color="auto"/>
            </w:tcBorders>
            <w:shd w:val="clear" w:color="auto" w:fill="F2F2F2" w:themeFill="background1" w:themeFillShade="F2"/>
            <w:noWrap/>
            <w:hideMark/>
          </w:tcPr>
          <w:p w14:paraId="6400E94E" w14:textId="1D4BC9F6" w:rsidR="009E5887" w:rsidRPr="009E5887" w:rsidRDefault="009E5887" w:rsidP="009E5887">
            <w:pPr>
              <w:pStyle w:val="Napis"/>
              <w:spacing w:before="0" w:after="0"/>
              <w:rPr>
                <w:sz w:val="16"/>
                <w:szCs w:val="16"/>
              </w:rPr>
            </w:pPr>
            <w:r w:rsidRPr="009E5887">
              <w:rPr>
                <w:sz w:val="16"/>
                <w:szCs w:val="16"/>
              </w:rPr>
              <w:t>24.433,00</w:t>
            </w:r>
          </w:p>
        </w:tc>
        <w:tc>
          <w:tcPr>
            <w:tcW w:w="981" w:type="dxa"/>
            <w:tcBorders>
              <w:bottom w:val="single" w:sz="4" w:space="0" w:color="auto"/>
            </w:tcBorders>
            <w:shd w:val="clear" w:color="auto" w:fill="F2F2F2" w:themeFill="background1" w:themeFillShade="F2"/>
            <w:noWrap/>
            <w:hideMark/>
          </w:tcPr>
          <w:p w14:paraId="1203480E" w14:textId="45D86A16" w:rsidR="009E5887" w:rsidRPr="009E5887" w:rsidRDefault="009E5887" w:rsidP="009E5887">
            <w:pPr>
              <w:pStyle w:val="Napis"/>
              <w:spacing w:before="0" w:after="0"/>
              <w:rPr>
                <w:sz w:val="16"/>
                <w:szCs w:val="16"/>
              </w:rPr>
            </w:pPr>
            <w:r w:rsidRPr="009E5887">
              <w:rPr>
                <w:sz w:val="16"/>
                <w:szCs w:val="16"/>
              </w:rPr>
              <w:t>6.489,00</w:t>
            </w:r>
          </w:p>
        </w:tc>
        <w:tc>
          <w:tcPr>
            <w:tcW w:w="1228" w:type="dxa"/>
            <w:tcBorders>
              <w:bottom w:val="single" w:sz="4" w:space="0" w:color="auto"/>
            </w:tcBorders>
            <w:shd w:val="clear" w:color="auto" w:fill="F2F2F2" w:themeFill="background1" w:themeFillShade="F2"/>
            <w:noWrap/>
            <w:hideMark/>
          </w:tcPr>
          <w:p w14:paraId="22EFF816" w14:textId="061A860F" w:rsidR="009E5887" w:rsidRPr="009E5887" w:rsidRDefault="009E5887" w:rsidP="009E5887">
            <w:pPr>
              <w:pStyle w:val="Napis"/>
              <w:spacing w:before="0" w:after="0"/>
              <w:rPr>
                <w:sz w:val="16"/>
                <w:szCs w:val="16"/>
              </w:rPr>
            </w:pPr>
            <w:r w:rsidRPr="009E5887">
              <w:rPr>
                <w:sz w:val="16"/>
                <w:szCs w:val="16"/>
              </w:rPr>
              <w:t>360.319,00</w:t>
            </w:r>
          </w:p>
        </w:tc>
      </w:tr>
    </w:tbl>
    <w:p w14:paraId="69A03BF1" w14:textId="28C4B5D1" w:rsidR="00FC7D09" w:rsidRPr="002C104D" w:rsidRDefault="00FC7D09" w:rsidP="00FC7D09">
      <w:pPr>
        <w:pStyle w:val="Napis"/>
        <w:rPr>
          <w:sz w:val="18"/>
          <w:szCs w:val="18"/>
        </w:rPr>
      </w:pPr>
      <w:bookmarkStart w:id="213" w:name="_Toc87521462"/>
      <w:r w:rsidRPr="002C104D">
        <w:rPr>
          <w:sz w:val="18"/>
          <w:szCs w:val="18"/>
        </w:rPr>
        <w:t xml:space="preserve">Preglednica </w:t>
      </w:r>
      <w:r w:rsidR="00603F57" w:rsidRPr="002C104D">
        <w:rPr>
          <w:sz w:val="18"/>
          <w:szCs w:val="18"/>
        </w:rPr>
        <w:fldChar w:fldCharType="begin"/>
      </w:r>
      <w:r w:rsidR="00603F57" w:rsidRPr="002C104D">
        <w:rPr>
          <w:sz w:val="18"/>
          <w:szCs w:val="18"/>
        </w:rPr>
        <w:instrText xml:space="preserve"> STYLEREF 1 \s </w:instrText>
      </w:r>
      <w:r w:rsidR="00603F57" w:rsidRPr="002C104D">
        <w:rPr>
          <w:sz w:val="18"/>
          <w:szCs w:val="18"/>
        </w:rPr>
        <w:fldChar w:fldCharType="separate"/>
      </w:r>
      <w:r w:rsidR="004B7697">
        <w:rPr>
          <w:noProof/>
          <w:sz w:val="18"/>
          <w:szCs w:val="18"/>
        </w:rPr>
        <w:t>6</w:t>
      </w:r>
      <w:r w:rsidR="00603F57" w:rsidRPr="002C104D">
        <w:rPr>
          <w:noProof/>
          <w:sz w:val="18"/>
          <w:szCs w:val="18"/>
        </w:rPr>
        <w:fldChar w:fldCharType="end"/>
      </w:r>
      <w:r w:rsidR="001C79CB" w:rsidRPr="002C104D">
        <w:rPr>
          <w:sz w:val="18"/>
          <w:szCs w:val="18"/>
        </w:rPr>
        <w:t>.</w:t>
      </w:r>
      <w:r w:rsidR="00603F57" w:rsidRPr="002C104D">
        <w:rPr>
          <w:sz w:val="18"/>
          <w:szCs w:val="18"/>
        </w:rPr>
        <w:fldChar w:fldCharType="begin"/>
      </w:r>
      <w:r w:rsidR="00603F57" w:rsidRPr="002C104D">
        <w:rPr>
          <w:sz w:val="18"/>
          <w:szCs w:val="18"/>
        </w:rPr>
        <w:instrText xml:space="preserve"> SEQ Preglednica \* ARABIC \s 1 </w:instrText>
      </w:r>
      <w:r w:rsidR="00603F57" w:rsidRPr="002C104D">
        <w:rPr>
          <w:sz w:val="18"/>
          <w:szCs w:val="18"/>
        </w:rPr>
        <w:fldChar w:fldCharType="separate"/>
      </w:r>
      <w:r w:rsidR="004B7697">
        <w:rPr>
          <w:noProof/>
          <w:sz w:val="18"/>
          <w:szCs w:val="18"/>
        </w:rPr>
        <w:t>49</w:t>
      </w:r>
      <w:r w:rsidR="00603F57" w:rsidRPr="002C104D">
        <w:rPr>
          <w:noProof/>
          <w:sz w:val="18"/>
          <w:szCs w:val="18"/>
        </w:rPr>
        <w:fldChar w:fldCharType="end"/>
      </w:r>
      <w:r w:rsidRPr="002C104D">
        <w:rPr>
          <w:sz w:val="18"/>
          <w:szCs w:val="18"/>
        </w:rPr>
        <w:t xml:space="preserve">: Vrednost investicije po stalnih cenah z dinamiko nastajanja stroškov za objekt </w:t>
      </w:r>
      <w:r w:rsidR="009E5887" w:rsidRPr="002C104D">
        <w:rPr>
          <w:sz w:val="18"/>
          <w:szCs w:val="18"/>
        </w:rPr>
        <w:t>Mestna hiša Ravne</w:t>
      </w:r>
      <w:bookmarkEnd w:id="213"/>
    </w:p>
    <w:tbl>
      <w:tblPr>
        <w:tblW w:w="9072" w:type="dxa"/>
        <w:tblCellMar>
          <w:left w:w="70" w:type="dxa"/>
          <w:right w:w="70" w:type="dxa"/>
        </w:tblCellMar>
        <w:tblLook w:val="04A0" w:firstRow="1" w:lastRow="0" w:firstColumn="1" w:lastColumn="0" w:noHBand="0" w:noVBand="1"/>
      </w:tblPr>
      <w:tblGrid>
        <w:gridCol w:w="1276"/>
        <w:gridCol w:w="635"/>
        <w:gridCol w:w="950"/>
        <w:gridCol w:w="950"/>
        <w:gridCol w:w="950"/>
        <w:gridCol w:w="1022"/>
        <w:gridCol w:w="806"/>
        <w:gridCol w:w="723"/>
        <w:gridCol w:w="890"/>
        <w:gridCol w:w="856"/>
        <w:gridCol w:w="14"/>
      </w:tblGrid>
      <w:tr w:rsidR="005A025B" w:rsidRPr="002C104D" w14:paraId="3660EDC0" w14:textId="77777777" w:rsidTr="005A025B">
        <w:trPr>
          <w:gridAfter w:val="1"/>
          <w:wAfter w:w="15" w:type="dxa"/>
          <w:trHeight w:val="480"/>
        </w:trPr>
        <w:tc>
          <w:tcPr>
            <w:tcW w:w="1276" w:type="dxa"/>
            <w:tcBorders>
              <w:top w:val="single" w:sz="4" w:space="0" w:color="auto"/>
              <w:left w:val="nil"/>
              <w:bottom w:val="single" w:sz="4" w:space="0" w:color="auto"/>
              <w:right w:val="nil"/>
            </w:tcBorders>
            <w:shd w:val="clear" w:color="000000" w:fill="DDEBF7"/>
            <w:noWrap/>
            <w:hideMark/>
          </w:tcPr>
          <w:p w14:paraId="432872AE" w14:textId="77777777" w:rsidR="005A025B" w:rsidRPr="002C104D" w:rsidRDefault="005A025B" w:rsidP="004E76F6">
            <w:pPr>
              <w:spacing w:after="0" w:line="240" w:lineRule="auto"/>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Investicijski stroški</w:t>
            </w:r>
            <w:r w:rsidRPr="002C104D">
              <w:rPr>
                <w:rFonts w:asciiTheme="minorHAnsi" w:hAnsiTheme="minorHAnsi" w:cs="Arial"/>
                <w:b/>
                <w:bCs/>
                <w:color w:val="000000"/>
                <w:sz w:val="16"/>
                <w:szCs w:val="16"/>
              </w:rPr>
              <w:br/>
              <w:t>Stalne cene v EUR</w:t>
            </w:r>
          </w:p>
        </w:tc>
        <w:tc>
          <w:tcPr>
            <w:tcW w:w="635" w:type="dxa"/>
            <w:tcBorders>
              <w:top w:val="single" w:sz="4" w:space="0" w:color="auto"/>
              <w:left w:val="nil"/>
              <w:bottom w:val="single" w:sz="4" w:space="0" w:color="auto"/>
              <w:right w:val="nil"/>
            </w:tcBorders>
            <w:shd w:val="clear" w:color="000000" w:fill="DDEBF7"/>
            <w:hideMark/>
          </w:tcPr>
          <w:p w14:paraId="01C446CB" w14:textId="77777777" w:rsidR="005A025B" w:rsidRPr="002C104D"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Delež</w:t>
            </w:r>
            <w:r w:rsidRPr="002C104D">
              <w:rPr>
                <w:rFonts w:asciiTheme="minorHAnsi" w:hAnsiTheme="minorHAnsi" w:cs="Arial"/>
                <w:b/>
                <w:bCs/>
                <w:color w:val="000000"/>
                <w:sz w:val="16"/>
                <w:szCs w:val="16"/>
              </w:rPr>
              <w:br/>
              <w:t>[%]</w:t>
            </w:r>
          </w:p>
        </w:tc>
        <w:tc>
          <w:tcPr>
            <w:tcW w:w="950" w:type="dxa"/>
            <w:tcBorders>
              <w:top w:val="single" w:sz="4" w:space="0" w:color="auto"/>
              <w:left w:val="nil"/>
              <w:bottom w:val="single" w:sz="4" w:space="0" w:color="auto"/>
              <w:right w:val="nil"/>
            </w:tcBorders>
            <w:shd w:val="clear" w:color="000000" w:fill="DDEBF7"/>
            <w:hideMark/>
          </w:tcPr>
          <w:p w14:paraId="61DC9B75" w14:textId="77777777" w:rsidR="005A025B" w:rsidRPr="002C104D"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brez DDV</w:t>
            </w:r>
          </w:p>
        </w:tc>
        <w:tc>
          <w:tcPr>
            <w:tcW w:w="950" w:type="dxa"/>
            <w:tcBorders>
              <w:top w:val="single" w:sz="4" w:space="0" w:color="auto"/>
              <w:left w:val="nil"/>
              <w:bottom w:val="single" w:sz="4" w:space="0" w:color="auto"/>
              <w:right w:val="nil"/>
            </w:tcBorders>
            <w:shd w:val="clear" w:color="000000" w:fill="DDEBF7"/>
            <w:hideMark/>
          </w:tcPr>
          <w:p w14:paraId="6744BCCF" w14:textId="77777777" w:rsidR="005A025B" w:rsidRPr="002C104D"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Vrednost</w:t>
            </w:r>
            <w:r w:rsidRPr="002C104D">
              <w:rPr>
                <w:rFonts w:asciiTheme="minorHAnsi" w:hAnsiTheme="minorHAnsi" w:cs="Arial"/>
                <w:b/>
                <w:bCs/>
                <w:color w:val="000000"/>
                <w:sz w:val="16"/>
                <w:szCs w:val="16"/>
              </w:rPr>
              <w:br/>
              <w:t>z DDV</w:t>
            </w:r>
          </w:p>
        </w:tc>
        <w:tc>
          <w:tcPr>
            <w:tcW w:w="950" w:type="dxa"/>
            <w:tcBorders>
              <w:top w:val="single" w:sz="4" w:space="0" w:color="auto"/>
              <w:left w:val="nil"/>
              <w:bottom w:val="single" w:sz="4" w:space="0" w:color="auto"/>
              <w:right w:val="nil"/>
            </w:tcBorders>
            <w:shd w:val="clear" w:color="000000" w:fill="DDEBF7"/>
            <w:hideMark/>
          </w:tcPr>
          <w:p w14:paraId="530C31DB" w14:textId="77777777" w:rsidR="005A025B" w:rsidRPr="002C104D"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2C104D">
              <w:rPr>
                <w:rFonts w:asciiTheme="minorHAnsi" w:hAnsiTheme="minorHAnsi" w:cs="Arial"/>
                <w:b/>
                <w:bCs/>
                <w:color w:val="000000"/>
                <w:sz w:val="16"/>
                <w:szCs w:val="16"/>
              </w:rPr>
              <w:t>Upravičeni</w:t>
            </w:r>
            <w:r w:rsidRPr="002C104D">
              <w:rPr>
                <w:rFonts w:asciiTheme="minorHAnsi" w:hAnsiTheme="minorHAnsi" w:cs="Arial"/>
                <w:b/>
                <w:bCs/>
                <w:color w:val="000000"/>
                <w:sz w:val="16"/>
                <w:szCs w:val="16"/>
              </w:rPr>
              <w:br/>
              <w:t>stroški</w:t>
            </w:r>
          </w:p>
        </w:tc>
        <w:tc>
          <w:tcPr>
            <w:tcW w:w="933" w:type="dxa"/>
            <w:tcBorders>
              <w:top w:val="single" w:sz="4" w:space="0" w:color="auto"/>
              <w:left w:val="nil"/>
              <w:bottom w:val="single" w:sz="4" w:space="0" w:color="auto"/>
              <w:right w:val="nil"/>
            </w:tcBorders>
            <w:shd w:val="clear" w:color="000000" w:fill="DDEBF7"/>
          </w:tcPr>
          <w:p w14:paraId="15E1848A" w14:textId="77777777" w:rsidR="005A025B" w:rsidRPr="002C104D" w:rsidRDefault="005A025B" w:rsidP="004E76F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Neupravičeni</w:t>
            </w:r>
            <w:r w:rsidRPr="002C104D">
              <w:rPr>
                <w:rFonts w:asciiTheme="minorHAnsi" w:hAnsiTheme="minorHAnsi" w:cs="Arial"/>
                <w:b/>
                <w:bCs/>
                <w:color w:val="000000"/>
                <w:sz w:val="16"/>
                <w:szCs w:val="16"/>
              </w:rPr>
              <w:br/>
              <w:t>stroški brez</w:t>
            </w:r>
            <w:r w:rsidRPr="002C104D">
              <w:rPr>
                <w:rFonts w:asciiTheme="minorHAnsi" w:hAnsiTheme="minorHAnsi" w:cs="Arial"/>
                <w:b/>
                <w:bCs/>
                <w:color w:val="000000"/>
                <w:sz w:val="16"/>
                <w:szCs w:val="16"/>
              </w:rPr>
              <w:br/>
              <w:t>DDV</w:t>
            </w:r>
          </w:p>
        </w:tc>
        <w:tc>
          <w:tcPr>
            <w:tcW w:w="860" w:type="dxa"/>
            <w:tcBorders>
              <w:top w:val="single" w:sz="4" w:space="0" w:color="auto"/>
              <w:left w:val="nil"/>
              <w:bottom w:val="single" w:sz="4" w:space="0" w:color="auto"/>
              <w:right w:val="single" w:sz="4" w:space="0" w:color="auto"/>
            </w:tcBorders>
            <w:shd w:val="clear" w:color="000000" w:fill="DDEBF7"/>
          </w:tcPr>
          <w:p w14:paraId="07A65DC8" w14:textId="77777777" w:rsidR="005A025B" w:rsidRPr="002C104D" w:rsidRDefault="005A025B" w:rsidP="004E76F6">
            <w:pPr>
              <w:spacing w:after="0" w:line="240" w:lineRule="auto"/>
              <w:jc w:val="right"/>
              <w:rPr>
                <w:rFonts w:asciiTheme="minorHAnsi" w:hAnsiTheme="minorHAnsi" w:cs="Arial"/>
                <w:b/>
                <w:bCs/>
                <w:color w:val="000000"/>
                <w:sz w:val="16"/>
                <w:szCs w:val="16"/>
              </w:rPr>
            </w:pPr>
            <w:r w:rsidRPr="002C104D">
              <w:rPr>
                <w:rFonts w:asciiTheme="minorHAnsi" w:hAnsiTheme="minorHAnsi" w:cs="Arial"/>
                <w:b/>
                <w:bCs/>
                <w:color w:val="000000"/>
                <w:sz w:val="16"/>
                <w:szCs w:val="16"/>
              </w:rPr>
              <w:t>DDV</w:t>
            </w:r>
          </w:p>
        </w:tc>
        <w:tc>
          <w:tcPr>
            <w:tcW w:w="770" w:type="dxa"/>
            <w:tcBorders>
              <w:top w:val="single" w:sz="4" w:space="0" w:color="auto"/>
              <w:left w:val="single" w:sz="4" w:space="0" w:color="auto"/>
              <w:bottom w:val="single" w:sz="4" w:space="0" w:color="auto"/>
              <w:right w:val="single" w:sz="4" w:space="0" w:color="auto"/>
            </w:tcBorders>
            <w:shd w:val="clear" w:color="000000" w:fill="DDEBF7"/>
          </w:tcPr>
          <w:p w14:paraId="7844ED7F" w14:textId="34907215" w:rsidR="005A025B" w:rsidRPr="002C104D" w:rsidRDefault="005A025B" w:rsidP="004E76F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2021</w:t>
            </w:r>
          </w:p>
        </w:tc>
        <w:tc>
          <w:tcPr>
            <w:tcW w:w="950" w:type="dxa"/>
            <w:tcBorders>
              <w:top w:val="single" w:sz="4" w:space="0" w:color="auto"/>
              <w:left w:val="single" w:sz="4" w:space="0" w:color="auto"/>
              <w:bottom w:val="single" w:sz="4" w:space="0" w:color="auto"/>
              <w:right w:val="nil"/>
            </w:tcBorders>
            <w:shd w:val="clear" w:color="000000" w:fill="DDEBF7"/>
          </w:tcPr>
          <w:p w14:paraId="14686540" w14:textId="02725C20" w:rsidR="005A025B" w:rsidRPr="002C104D" w:rsidRDefault="005A025B" w:rsidP="004E76F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2022</w:t>
            </w:r>
          </w:p>
        </w:tc>
        <w:tc>
          <w:tcPr>
            <w:tcW w:w="783" w:type="dxa"/>
            <w:tcBorders>
              <w:top w:val="single" w:sz="4" w:space="0" w:color="auto"/>
              <w:left w:val="nil"/>
              <w:bottom w:val="single" w:sz="4" w:space="0" w:color="auto"/>
              <w:right w:val="nil"/>
            </w:tcBorders>
            <w:shd w:val="clear" w:color="000000" w:fill="DDEBF7"/>
          </w:tcPr>
          <w:p w14:paraId="04010672" w14:textId="77777777" w:rsidR="005A025B" w:rsidRPr="002C104D" w:rsidRDefault="005A025B" w:rsidP="004E76F6">
            <w:pPr>
              <w:spacing w:after="0" w:line="240" w:lineRule="auto"/>
              <w:jc w:val="center"/>
              <w:rPr>
                <w:rFonts w:asciiTheme="minorHAnsi" w:hAnsiTheme="minorHAnsi" w:cs="Arial"/>
                <w:b/>
                <w:bCs/>
                <w:color w:val="000000"/>
                <w:sz w:val="16"/>
                <w:szCs w:val="16"/>
              </w:rPr>
            </w:pPr>
            <w:r w:rsidRPr="002C104D">
              <w:rPr>
                <w:rFonts w:asciiTheme="minorHAnsi" w:hAnsiTheme="minorHAnsi" w:cs="Arial"/>
                <w:b/>
                <w:bCs/>
                <w:color w:val="000000"/>
                <w:sz w:val="16"/>
                <w:szCs w:val="16"/>
              </w:rPr>
              <w:t>2023</w:t>
            </w:r>
          </w:p>
        </w:tc>
      </w:tr>
      <w:tr w:rsidR="005A025B" w:rsidRPr="002C104D" w14:paraId="19AD6F7A" w14:textId="77777777" w:rsidTr="005A025B">
        <w:trPr>
          <w:trHeight w:val="240"/>
        </w:trPr>
        <w:tc>
          <w:tcPr>
            <w:tcW w:w="1276" w:type="dxa"/>
            <w:tcBorders>
              <w:top w:val="nil"/>
              <w:left w:val="nil"/>
              <w:bottom w:val="single" w:sz="4" w:space="0" w:color="auto"/>
              <w:right w:val="nil"/>
            </w:tcBorders>
            <w:shd w:val="clear" w:color="auto" w:fill="auto"/>
            <w:noWrap/>
            <w:vAlign w:val="center"/>
            <w:hideMark/>
          </w:tcPr>
          <w:p w14:paraId="3F8DAA47" w14:textId="38C00139"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 xml:space="preserve"> GOI dela skupaj</w:t>
            </w:r>
          </w:p>
        </w:tc>
        <w:tc>
          <w:tcPr>
            <w:tcW w:w="635" w:type="dxa"/>
            <w:tcBorders>
              <w:top w:val="nil"/>
              <w:left w:val="nil"/>
              <w:bottom w:val="single" w:sz="4" w:space="0" w:color="auto"/>
              <w:right w:val="nil"/>
            </w:tcBorders>
            <w:shd w:val="clear" w:color="auto" w:fill="auto"/>
            <w:noWrap/>
            <w:vAlign w:val="center"/>
            <w:hideMark/>
          </w:tcPr>
          <w:p w14:paraId="38CA433B" w14:textId="3D245BAE"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90,72</w:t>
            </w:r>
          </w:p>
        </w:tc>
        <w:tc>
          <w:tcPr>
            <w:tcW w:w="950" w:type="dxa"/>
            <w:tcBorders>
              <w:top w:val="nil"/>
              <w:left w:val="nil"/>
              <w:bottom w:val="single" w:sz="4" w:space="0" w:color="auto"/>
              <w:right w:val="nil"/>
            </w:tcBorders>
            <w:shd w:val="clear" w:color="auto" w:fill="auto"/>
            <w:noWrap/>
            <w:vAlign w:val="center"/>
            <w:hideMark/>
          </w:tcPr>
          <w:p w14:paraId="4281F551" w14:textId="7B43E59A"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395.401,93</w:t>
            </w:r>
          </w:p>
        </w:tc>
        <w:tc>
          <w:tcPr>
            <w:tcW w:w="950" w:type="dxa"/>
            <w:tcBorders>
              <w:top w:val="nil"/>
              <w:left w:val="nil"/>
              <w:bottom w:val="single" w:sz="4" w:space="0" w:color="auto"/>
              <w:right w:val="nil"/>
            </w:tcBorders>
            <w:shd w:val="clear" w:color="auto" w:fill="auto"/>
            <w:noWrap/>
            <w:vAlign w:val="center"/>
            <w:hideMark/>
          </w:tcPr>
          <w:p w14:paraId="0EACF7D3" w14:textId="1340EEAE"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482.390,35</w:t>
            </w:r>
          </w:p>
        </w:tc>
        <w:tc>
          <w:tcPr>
            <w:tcW w:w="950" w:type="dxa"/>
            <w:tcBorders>
              <w:top w:val="nil"/>
              <w:left w:val="nil"/>
              <w:bottom w:val="single" w:sz="4" w:space="0" w:color="auto"/>
              <w:right w:val="nil"/>
            </w:tcBorders>
            <w:shd w:val="clear" w:color="auto" w:fill="auto"/>
            <w:noWrap/>
            <w:vAlign w:val="center"/>
            <w:hideMark/>
          </w:tcPr>
          <w:p w14:paraId="1CAC1380" w14:textId="58944625"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359.370,03</w:t>
            </w:r>
          </w:p>
        </w:tc>
        <w:tc>
          <w:tcPr>
            <w:tcW w:w="933" w:type="dxa"/>
            <w:tcBorders>
              <w:top w:val="nil"/>
              <w:left w:val="nil"/>
              <w:bottom w:val="single" w:sz="4" w:space="0" w:color="auto"/>
              <w:right w:val="nil"/>
            </w:tcBorders>
            <w:vAlign w:val="center"/>
          </w:tcPr>
          <w:p w14:paraId="1074D1AC" w14:textId="6A503DA7"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36.031,90</w:t>
            </w:r>
          </w:p>
        </w:tc>
        <w:tc>
          <w:tcPr>
            <w:tcW w:w="860" w:type="dxa"/>
            <w:tcBorders>
              <w:top w:val="single" w:sz="4" w:space="0" w:color="auto"/>
              <w:left w:val="nil"/>
              <w:bottom w:val="single" w:sz="4" w:space="0" w:color="auto"/>
              <w:right w:val="single" w:sz="4" w:space="0" w:color="auto"/>
            </w:tcBorders>
            <w:vAlign w:val="center"/>
          </w:tcPr>
          <w:p w14:paraId="6C9C617D" w14:textId="5425241E"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86.988,42</w:t>
            </w:r>
          </w:p>
        </w:tc>
        <w:tc>
          <w:tcPr>
            <w:tcW w:w="770" w:type="dxa"/>
            <w:tcBorders>
              <w:top w:val="nil"/>
              <w:left w:val="single" w:sz="4" w:space="0" w:color="auto"/>
              <w:bottom w:val="single" w:sz="4" w:space="0" w:color="auto"/>
              <w:right w:val="single" w:sz="4" w:space="0" w:color="auto"/>
            </w:tcBorders>
            <w:vAlign w:val="center"/>
          </w:tcPr>
          <w:p w14:paraId="58B6A9DE" w14:textId="44C12C2F"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950" w:type="dxa"/>
            <w:tcBorders>
              <w:top w:val="nil"/>
              <w:left w:val="single" w:sz="4" w:space="0" w:color="auto"/>
              <w:bottom w:val="single" w:sz="4" w:space="0" w:color="auto"/>
              <w:right w:val="nil"/>
            </w:tcBorders>
            <w:vAlign w:val="center"/>
          </w:tcPr>
          <w:p w14:paraId="4654E67B" w14:textId="233B5DD8"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144.301,04</w:t>
            </w:r>
          </w:p>
        </w:tc>
        <w:tc>
          <w:tcPr>
            <w:tcW w:w="798" w:type="dxa"/>
            <w:gridSpan w:val="2"/>
            <w:tcBorders>
              <w:top w:val="nil"/>
              <w:left w:val="nil"/>
              <w:bottom w:val="single" w:sz="4" w:space="0" w:color="auto"/>
              <w:right w:val="nil"/>
            </w:tcBorders>
            <w:vAlign w:val="center"/>
          </w:tcPr>
          <w:p w14:paraId="421AD014" w14:textId="1DD9ADC8"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338.089,31</w:t>
            </w:r>
          </w:p>
        </w:tc>
      </w:tr>
      <w:tr w:rsidR="005A025B" w:rsidRPr="002C104D" w14:paraId="43CD0DA5" w14:textId="77777777" w:rsidTr="005A025B">
        <w:trPr>
          <w:trHeight w:val="240"/>
        </w:trPr>
        <w:tc>
          <w:tcPr>
            <w:tcW w:w="1276" w:type="dxa"/>
            <w:tcBorders>
              <w:top w:val="nil"/>
              <w:left w:val="nil"/>
              <w:bottom w:val="single" w:sz="4" w:space="0" w:color="auto"/>
              <w:right w:val="nil"/>
            </w:tcBorders>
            <w:shd w:val="clear" w:color="auto" w:fill="auto"/>
            <w:noWrap/>
            <w:vAlign w:val="center"/>
          </w:tcPr>
          <w:p w14:paraId="30D5E9BF" w14:textId="77777777"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Projektna dokumentacija</w:t>
            </w:r>
          </w:p>
        </w:tc>
        <w:tc>
          <w:tcPr>
            <w:tcW w:w="635" w:type="dxa"/>
            <w:tcBorders>
              <w:top w:val="nil"/>
              <w:left w:val="nil"/>
              <w:bottom w:val="single" w:sz="4" w:space="0" w:color="auto"/>
              <w:right w:val="nil"/>
            </w:tcBorders>
            <w:shd w:val="clear" w:color="auto" w:fill="auto"/>
            <w:noWrap/>
            <w:vAlign w:val="center"/>
          </w:tcPr>
          <w:p w14:paraId="1975202D" w14:textId="5C09E2EB"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4,55</w:t>
            </w:r>
          </w:p>
        </w:tc>
        <w:tc>
          <w:tcPr>
            <w:tcW w:w="950" w:type="dxa"/>
            <w:tcBorders>
              <w:top w:val="nil"/>
              <w:left w:val="nil"/>
              <w:bottom w:val="single" w:sz="4" w:space="0" w:color="auto"/>
              <w:right w:val="nil"/>
            </w:tcBorders>
            <w:shd w:val="clear" w:color="auto" w:fill="auto"/>
            <w:noWrap/>
            <w:vAlign w:val="center"/>
          </w:tcPr>
          <w:p w14:paraId="3D602561" w14:textId="4C76BF3C"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19.817,55</w:t>
            </w:r>
          </w:p>
        </w:tc>
        <w:tc>
          <w:tcPr>
            <w:tcW w:w="950" w:type="dxa"/>
            <w:tcBorders>
              <w:top w:val="nil"/>
              <w:left w:val="nil"/>
              <w:bottom w:val="single" w:sz="4" w:space="0" w:color="auto"/>
              <w:right w:val="nil"/>
            </w:tcBorders>
            <w:shd w:val="clear" w:color="auto" w:fill="auto"/>
            <w:noWrap/>
            <w:vAlign w:val="center"/>
          </w:tcPr>
          <w:p w14:paraId="2C86DB92" w14:textId="67EF48D9"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24.177,41</w:t>
            </w:r>
          </w:p>
        </w:tc>
        <w:tc>
          <w:tcPr>
            <w:tcW w:w="950" w:type="dxa"/>
            <w:tcBorders>
              <w:top w:val="nil"/>
              <w:left w:val="nil"/>
              <w:bottom w:val="single" w:sz="4" w:space="0" w:color="auto"/>
              <w:right w:val="nil"/>
            </w:tcBorders>
            <w:shd w:val="clear" w:color="auto" w:fill="auto"/>
            <w:noWrap/>
            <w:vAlign w:val="center"/>
          </w:tcPr>
          <w:p w14:paraId="4CA24801" w14:textId="3731FCE3"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19.817,55</w:t>
            </w:r>
          </w:p>
        </w:tc>
        <w:tc>
          <w:tcPr>
            <w:tcW w:w="933" w:type="dxa"/>
            <w:tcBorders>
              <w:top w:val="nil"/>
              <w:left w:val="nil"/>
              <w:bottom w:val="single" w:sz="4" w:space="0" w:color="auto"/>
              <w:right w:val="nil"/>
            </w:tcBorders>
            <w:vAlign w:val="center"/>
          </w:tcPr>
          <w:p w14:paraId="08B131A6" w14:textId="2DB4EE2B"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860" w:type="dxa"/>
            <w:tcBorders>
              <w:top w:val="single" w:sz="4" w:space="0" w:color="auto"/>
              <w:left w:val="nil"/>
              <w:bottom w:val="single" w:sz="4" w:space="0" w:color="auto"/>
              <w:right w:val="single" w:sz="4" w:space="0" w:color="auto"/>
            </w:tcBorders>
            <w:vAlign w:val="center"/>
          </w:tcPr>
          <w:p w14:paraId="10CA5445" w14:textId="57131D05"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4.359,86</w:t>
            </w:r>
          </w:p>
        </w:tc>
        <w:tc>
          <w:tcPr>
            <w:tcW w:w="770" w:type="dxa"/>
            <w:tcBorders>
              <w:top w:val="nil"/>
              <w:left w:val="single" w:sz="4" w:space="0" w:color="auto"/>
              <w:bottom w:val="single" w:sz="4" w:space="0" w:color="auto"/>
              <w:right w:val="single" w:sz="4" w:space="0" w:color="auto"/>
            </w:tcBorders>
            <w:vAlign w:val="center"/>
          </w:tcPr>
          <w:p w14:paraId="6C42070E" w14:textId="41C8CF88"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950" w:type="dxa"/>
            <w:tcBorders>
              <w:top w:val="nil"/>
              <w:left w:val="single" w:sz="4" w:space="0" w:color="auto"/>
              <w:bottom w:val="single" w:sz="4" w:space="0" w:color="auto"/>
              <w:right w:val="nil"/>
            </w:tcBorders>
            <w:vAlign w:val="center"/>
          </w:tcPr>
          <w:p w14:paraId="3D0F9FED" w14:textId="0BCE426B"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19.341,93</w:t>
            </w:r>
          </w:p>
        </w:tc>
        <w:tc>
          <w:tcPr>
            <w:tcW w:w="798" w:type="dxa"/>
            <w:gridSpan w:val="2"/>
            <w:tcBorders>
              <w:top w:val="nil"/>
              <w:left w:val="nil"/>
              <w:bottom w:val="single" w:sz="4" w:space="0" w:color="auto"/>
              <w:right w:val="nil"/>
            </w:tcBorders>
            <w:vAlign w:val="center"/>
          </w:tcPr>
          <w:p w14:paraId="1B771E2B" w14:textId="0B9BC2E6"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4.835,48</w:t>
            </w:r>
          </w:p>
        </w:tc>
      </w:tr>
      <w:tr w:rsidR="005A025B" w:rsidRPr="002C104D" w14:paraId="547C3914" w14:textId="77777777" w:rsidTr="005A025B">
        <w:trPr>
          <w:trHeight w:val="240"/>
        </w:trPr>
        <w:tc>
          <w:tcPr>
            <w:tcW w:w="1276" w:type="dxa"/>
            <w:tcBorders>
              <w:top w:val="nil"/>
              <w:left w:val="nil"/>
              <w:bottom w:val="single" w:sz="4" w:space="0" w:color="auto"/>
              <w:right w:val="nil"/>
            </w:tcBorders>
            <w:shd w:val="clear" w:color="auto" w:fill="auto"/>
            <w:noWrap/>
            <w:vAlign w:val="center"/>
          </w:tcPr>
          <w:p w14:paraId="2C914B5C" w14:textId="77777777"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Svetovalni inženiring</w:t>
            </w:r>
          </w:p>
        </w:tc>
        <w:tc>
          <w:tcPr>
            <w:tcW w:w="635" w:type="dxa"/>
            <w:tcBorders>
              <w:top w:val="nil"/>
              <w:left w:val="nil"/>
              <w:bottom w:val="single" w:sz="4" w:space="0" w:color="auto"/>
              <w:right w:val="nil"/>
            </w:tcBorders>
            <w:shd w:val="clear" w:color="auto" w:fill="auto"/>
            <w:noWrap/>
            <w:vAlign w:val="center"/>
          </w:tcPr>
          <w:p w14:paraId="5D04C8C9" w14:textId="146D73B8"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1,47</w:t>
            </w:r>
          </w:p>
        </w:tc>
        <w:tc>
          <w:tcPr>
            <w:tcW w:w="950" w:type="dxa"/>
            <w:tcBorders>
              <w:top w:val="nil"/>
              <w:left w:val="nil"/>
              <w:bottom w:val="single" w:sz="4" w:space="0" w:color="auto"/>
              <w:right w:val="nil"/>
            </w:tcBorders>
            <w:shd w:val="clear" w:color="auto" w:fill="auto"/>
            <w:noWrap/>
            <w:vAlign w:val="center"/>
          </w:tcPr>
          <w:p w14:paraId="1B97A1FC" w14:textId="197BC2E0"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6.389,67</w:t>
            </w:r>
          </w:p>
        </w:tc>
        <w:tc>
          <w:tcPr>
            <w:tcW w:w="950" w:type="dxa"/>
            <w:tcBorders>
              <w:top w:val="nil"/>
              <w:left w:val="nil"/>
              <w:bottom w:val="single" w:sz="4" w:space="0" w:color="auto"/>
              <w:right w:val="nil"/>
            </w:tcBorders>
            <w:shd w:val="clear" w:color="auto" w:fill="auto"/>
            <w:noWrap/>
            <w:vAlign w:val="center"/>
          </w:tcPr>
          <w:p w14:paraId="232E07A8" w14:textId="79A729C6"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7.795,40</w:t>
            </w:r>
          </w:p>
        </w:tc>
        <w:tc>
          <w:tcPr>
            <w:tcW w:w="950" w:type="dxa"/>
            <w:tcBorders>
              <w:top w:val="nil"/>
              <w:left w:val="nil"/>
              <w:bottom w:val="single" w:sz="4" w:space="0" w:color="auto"/>
              <w:right w:val="nil"/>
            </w:tcBorders>
            <w:shd w:val="clear" w:color="auto" w:fill="auto"/>
            <w:noWrap/>
            <w:vAlign w:val="center"/>
          </w:tcPr>
          <w:p w14:paraId="37E879F8" w14:textId="54790D45"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4.446,40</w:t>
            </w:r>
          </w:p>
        </w:tc>
        <w:tc>
          <w:tcPr>
            <w:tcW w:w="933" w:type="dxa"/>
            <w:tcBorders>
              <w:top w:val="nil"/>
              <w:left w:val="nil"/>
              <w:bottom w:val="single" w:sz="4" w:space="0" w:color="auto"/>
              <w:right w:val="nil"/>
            </w:tcBorders>
            <w:vAlign w:val="center"/>
          </w:tcPr>
          <w:p w14:paraId="6C9BF2F0" w14:textId="4868DA91"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1.943,27</w:t>
            </w:r>
          </w:p>
        </w:tc>
        <w:tc>
          <w:tcPr>
            <w:tcW w:w="860" w:type="dxa"/>
            <w:tcBorders>
              <w:top w:val="single" w:sz="4" w:space="0" w:color="auto"/>
              <w:left w:val="nil"/>
              <w:bottom w:val="single" w:sz="4" w:space="0" w:color="auto"/>
              <w:right w:val="single" w:sz="4" w:space="0" w:color="auto"/>
            </w:tcBorders>
            <w:vAlign w:val="center"/>
          </w:tcPr>
          <w:p w14:paraId="35C3C4D8" w14:textId="0001FDBE"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1.405,73</w:t>
            </w:r>
          </w:p>
        </w:tc>
        <w:tc>
          <w:tcPr>
            <w:tcW w:w="770" w:type="dxa"/>
            <w:tcBorders>
              <w:top w:val="nil"/>
              <w:left w:val="single" w:sz="4" w:space="0" w:color="auto"/>
              <w:bottom w:val="single" w:sz="4" w:space="0" w:color="auto"/>
              <w:right w:val="single" w:sz="4" w:space="0" w:color="auto"/>
            </w:tcBorders>
            <w:vAlign w:val="center"/>
          </w:tcPr>
          <w:p w14:paraId="22332053" w14:textId="4FCE60AF"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3.396,54</w:t>
            </w:r>
          </w:p>
        </w:tc>
        <w:tc>
          <w:tcPr>
            <w:tcW w:w="950" w:type="dxa"/>
            <w:tcBorders>
              <w:top w:val="nil"/>
              <w:left w:val="single" w:sz="4" w:space="0" w:color="auto"/>
              <w:bottom w:val="single" w:sz="4" w:space="0" w:color="auto"/>
              <w:right w:val="nil"/>
            </w:tcBorders>
            <w:vAlign w:val="center"/>
          </w:tcPr>
          <w:p w14:paraId="32635C6D" w14:textId="00581A71"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3.171,54</w:t>
            </w:r>
          </w:p>
        </w:tc>
        <w:tc>
          <w:tcPr>
            <w:tcW w:w="798" w:type="dxa"/>
            <w:gridSpan w:val="2"/>
            <w:tcBorders>
              <w:top w:val="nil"/>
              <w:left w:val="nil"/>
              <w:bottom w:val="single" w:sz="4" w:space="0" w:color="auto"/>
              <w:right w:val="nil"/>
            </w:tcBorders>
            <w:vAlign w:val="center"/>
          </w:tcPr>
          <w:p w14:paraId="28DD7FCA" w14:textId="57345D44"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1.227,31</w:t>
            </w:r>
          </w:p>
        </w:tc>
      </w:tr>
      <w:tr w:rsidR="005A025B" w:rsidRPr="002C104D" w14:paraId="58D62477" w14:textId="77777777" w:rsidTr="005A025B">
        <w:trPr>
          <w:trHeight w:val="240"/>
        </w:trPr>
        <w:tc>
          <w:tcPr>
            <w:tcW w:w="1276" w:type="dxa"/>
            <w:tcBorders>
              <w:top w:val="nil"/>
              <w:left w:val="nil"/>
              <w:bottom w:val="single" w:sz="4" w:space="0" w:color="auto"/>
              <w:right w:val="nil"/>
            </w:tcBorders>
            <w:shd w:val="clear" w:color="auto" w:fill="auto"/>
            <w:noWrap/>
            <w:vAlign w:val="center"/>
            <w:hideMark/>
          </w:tcPr>
          <w:p w14:paraId="3CA6A628" w14:textId="77777777"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Investicijska dokumentacija</w:t>
            </w:r>
          </w:p>
        </w:tc>
        <w:tc>
          <w:tcPr>
            <w:tcW w:w="635" w:type="dxa"/>
            <w:tcBorders>
              <w:top w:val="nil"/>
              <w:left w:val="nil"/>
              <w:bottom w:val="single" w:sz="4" w:space="0" w:color="auto"/>
              <w:right w:val="nil"/>
            </w:tcBorders>
            <w:shd w:val="clear" w:color="auto" w:fill="auto"/>
            <w:noWrap/>
            <w:vAlign w:val="center"/>
            <w:hideMark/>
          </w:tcPr>
          <w:p w14:paraId="604129F7" w14:textId="54068960"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0,54</w:t>
            </w:r>
          </w:p>
        </w:tc>
        <w:tc>
          <w:tcPr>
            <w:tcW w:w="950" w:type="dxa"/>
            <w:tcBorders>
              <w:top w:val="nil"/>
              <w:left w:val="nil"/>
              <w:bottom w:val="single" w:sz="4" w:space="0" w:color="auto"/>
              <w:right w:val="nil"/>
            </w:tcBorders>
            <w:shd w:val="clear" w:color="auto" w:fill="auto"/>
            <w:noWrap/>
            <w:vAlign w:val="center"/>
            <w:hideMark/>
          </w:tcPr>
          <w:p w14:paraId="3EF3D5FA" w14:textId="0597147D"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2.351,96</w:t>
            </w:r>
          </w:p>
        </w:tc>
        <w:tc>
          <w:tcPr>
            <w:tcW w:w="950" w:type="dxa"/>
            <w:tcBorders>
              <w:top w:val="nil"/>
              <w:left w:val="nil"/>
              <w:bottom w:val="single" w:sz="4" w:space="0" w:color="auto"/>
              <w:right w:val="nil"/>
            </w:tcBorders>
            <w:shd w:val="clear" w:color="auto" w:fill="auto"/>
            <w:noWrap/>
            <w:vAlign w:val="center"/>
            <w:hideMark/>
          </w:tcPr>
          <w:p w14:paraId="2B64AB38" w14:textId="788FE8CC"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2.869,39</w:t>
            </w:r>
          </w:p>
        </w:tc>
        <w:tc>
          <w:tcPr>
            <w:tcW w:w="950" w:type="dxa"/>
            <w:tcBorders>
              <w:top w:val="nil"/>
              <w:left w:val="nil"/>
              <w:bottom w:val="single" w:sz="4" w:space="0" w:color="auto"/>
              <w:right w:val="nil"/>
            </w:tcBorders>
            <w:shd w:val="clear" w:color="auto" w:fill="auto"/>
            <w:noWrap/>
            <w:vAlign w:val="center"/>
            <w:hideMark/>
          </w:tcPr>
          <w:p w14:paraId="50093D30" w14:textId="71EF1498"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2.351,96</w:t>
            </w:r>
          </w:p>
        </w:tc>
        <w:tc>
          <w:tcPr>
            <w:tcW w:w="933" w:type="dxa"/>
            <w:tcBorders>
              <w:top w:val="nil"/>
              <w:left w:val="nil"/>
              <w:bottom w:val="single" w:sz="4" w:space="0" w:color="auto"/>
              <w:right w:val="nil"/>
            </w:tcBorders>
            <w:vAlign w:val="center"/>
          </w:tcPr>
          <w:p w14:paraId="0D7D3CF9" w14:textId="29F8965C"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860" w:type="dxa"/>
            <w:tcBorders>
              <w:top w:val="single" w:sz="4" w:space="0" w:color="auto"/>
              <w:left w:val="nil"/>
              <w:bottom w:val="single" w:sz="4" w:space="0" w:color="auto"/>
              <w:right w:val="single" w:sz="4" w:space="0" w:color="auto"/>
            </w:tcBorders>
            <w:vAlign w:val="center"/>
          </w:tcPr>
          <w:p w14:paraId="1898CA77" w14:textId="48D70792"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517,43</w:t>
            </w:r>
          </w:p>
        </w:tc>
        <w:tc>
          <w:tcPr>
            <w:tcW w:w="770" w:type="dxa"/>
            <w:tcBorders>
              <w:top w:val="nil"/>
              <w:left w:val="single" w:sz="4" w:space="0" w:color="auto"/>
              <w:bottom w:val="single" w:sz="4" w:space="0" w:color="auto"/>
              <w:right w:val="single" w:sz="4" w:space="0" w:color="auto"/>
            </w:tcBorders>
            <w:vAlign w:val="center"/>
          </w:tcPr>
          <w:p w14:paraId="2BF132F9" w14:textId="3B5FEFF8"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2.869,39</w:t>
            </w:r>
          </w:p>
        </w:tc>
        <w:tc>
          <w:tcPr>
            <w:tcW w:w="950" w:type="dxa"/>
            <w:tcBorders>
              <w:top w:val="nil"/>
              <w:left w:val="single" w:sz="4" w:space="0" w:color="auto"/>
              <w:bottom w:val="single" w:sz="4" w:space="0" w:color="auto"/>
              <w:right w:val="nil"/>
            </w:tcBorders>
            <w:vAlign w:val="center"/>
          </w:tcPr>
          <w:p w14:paraId="389BFEF0" w14:textId="1115EA4D"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798" w:type="dxa"/>
            <w:gridSpan w:val="2"/>
            <w:tcBorders>
              <w:top w:val="nil"/>
              <w:left w:val="nil"/>
              <w:bottom w:val="single" w:sz="4" w:space="0" w:color="auto"/>
              <w:right w:val="nil"/>
            </w:tcBorders>
            <w:vAlign w:val="center"/>
          </w:tcPr>
          <w:p w14:paraId="53901082" w14:textId="60975A9E"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r>
      <w:tr w:rsidR="005A025B" w:rsidRPr="002C104D" w14:paraId="0124D9C4" w14:textId="77777777" w:rsidTr="005A025B">
        <w:trPr>
          <w:trHeight w:val="240"/>
        </w:trPr>
        <w:tc>
          <w:tcPr>
            <w:tcW w:w="1276" w:type="dxa"/>
            <w:tcBorders>
              <w:top w:val="nil"/>
              <w:left w:val="nil"/>
              <w:bottom w:val="single" w:sz="4" w:space="0" w:color="auto"/>
              <w:right w:val="nil"/>
            </w:tcBorders>
            <w:shd w:val="clear" w:color="auto" w:fill="FFFFFF" w:themeFill="background1"/>
            <w:noWrap/>
            <w:vAlign w:val="center"/>
            <w:hideMark/>
          </w:tcPr>
          <w:p w14:paraId="2A41CFE2" w14:textId="77777777"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Strokovni nadzor</w:t>
            </w:r>
          </w:p>
        </w:tc>
        <w:tc>
          <w:tcPr>
            <w:tcW w:w="635" w:type="dxa"/>
            <w:tcBorders>
              <w:top w:val="nil"/>
              <w:left w:val="nil"/>
              <w:bottom w:val="single" w:sz="4" w:space="0" w:color="auto"/>
              <w:right w:val="nil"/>
            </w:tcBorders>
            <w:shd w:val="clear" w:color="auto" w:fill="FFFFFF" w:themeFill="background1"/>
            <w:noWrap/>
            <w:vAlign w:val="center"/>
            <w:hideMark/>
          </w:tcPr>
          <w:p w14:paraId="39D0E519" w14:textId="467370EA"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2,73</w:t>
            </w:r>
          </w:p>
        </w:tc>
        <w:tc>
          <w:tcPr>
            <w:tcW w:w="950" w:type="dxa"/>
            <w:tcBorders>
              <w:top w:val="nil"/>
              <w:left w:val="nil"/>
              <w:bottom w:val="single" w:sz="4" w:space="0" w:color="auto"/>
              <w:right w:val="nil"/>
            </w:tcBorders>
            <w:shd w:val="clear" w:color="auto" w:fill="FFFFFF" w:themeFill="background1"/>
            <w:noWrap/>
            <w:vAlign w:val="center"/>
            <w:hideMark/>
          </w:tcPr>
          <w:p w14:paraId="1DF1BB50" w14:textId="30CCDDB7"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11.890,52</w:t>
            </w:r>
          </w:p>
        </w:tc>
        <w:tc>
          <w:tcPr>
            <w:tcW w:w="950" w:type="dxa"/>
            <w:tcBorders>
              <w:top w:val="nil"/>
              <w:left w:val="nil"/>
              <w:bottom w:val="single" w:sz="4" w:space="0" w:color="auto"/>
              <w:right w:val="nil"/>
            </w:tcBorders>
            <w:shd w:val="clear" w:color="auto" w:fill="FFFFFF" w:themeFill="background1"/>
            <w:noWrap/>
            <w:vAlign w:val="center"/>
            <w:hideMark/>
          </w:tcPr>
          <w:p w14:paraId="5DABADA0" w14:textId="63DC6895"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14.506,44</w:t>
            </w:r>
          </w:p>
        </w:tc>
        <w:tc>
          <w:tcPr>
            <w:tcW w:w="950" w:type="dxa"/>
            <w:tcBorders>
              <w:top w:val="nil"/>
              <w:left w:val="nil"/>
              <w:bottom w:val="single" w:sz="4" w:space="0" w:color="auto"/>
              <w:right w:val="nil"/>
            </w:tcBorders>
            <w:shd w:val="clear" w:color="auto" w:fill="FFFFFF" w:themeFill="background1"/>
            <w:noWrap/>
            <w:vAlign w:val="center"/>
            <w:hideMark/>
          </w:tcPr>
          <w:p w14:paraId="1E30AA7E" w14:textId="6C70CF3E"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11.890,52</w:t>
            </w:r>
          </w:p>
        </w:tc>
        <w:tc>
          <w:tcPr>
            <w:tcW w:w="933" w:type="dxa"/>
            <w:tcBorders>
              <w:top w:val="nil"/>
              <w:left w:val="nil"/>
              <w:bottom w:val="single" w:sz="4" w:space="0" w:color="auto"/>
              <w:right w:val="nil"/>
            </w:tcBorders>
            <w:shd w:val="clear" w:color="auto" w:fill="FFFFFF" w:themeFill="background1"/>
            <w:vAlign w:val="center"/>
          </w:tcPr>
          <w:p w14:paraId="4C0975AB" w14:textId="1AE610E5"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860" w:type="dxa"/>
            <w:tcBorders>
              <w:top w:val="single" w:sz="4" w:space="0" w:color="auto"/>
              <w:left w:val="nil"/>
              <w:bottom w:val="single" w:sz="4" w:space="0" w:color="auto"/>
              <w:right w:val="single" w:sz="4" w:space="0" w:color="auto"/>
            </w:tcBorders>
            <w:shd w:val="clear" w:color="auto" w:fill="FFFFFF" w:themeFill="background1"/>
            <w:vAlign w:val="center"/>
          </w:tcPr>
          <w:p w14:paraId="21F40F6B" w14:textId="6128348E"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2.615,91</w:t>
            </w:r>
          </w:p>
        </w:tc>
        <w:tc>
          <w:tcPr>
            <w:tcW w:w="770" w:type="dxa"/>
            <w:tcBorders>
              <w:top w:val="nil"/>
              <w:left w:val="single" w:sz="4" w:space="0" w:color="auto"/>
              <w:bottom w:val="single" w:sz="4" w:space="0" w:color="auto"/>
              <w:right w:val="single" w:sz="4" w:space="0" w:color="auto"/>
            </w:tcBorders>
            <w:shd w:val="clear" w:color="auto" w:fill="FFFFFF" w:themeFill="background1"/>
            <w:vAlign w:val="center"/>
          </w:tcPr>
          <w:p w14:paraId="4EB81AB4" w14:textId="6A85C120"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0,00</w:t>
            </w:r>
          </w:p>
        </w:tc>
        <w:tc>
          <w:tcPr>
            <w:tcW w:w="950" w:type="dxa"/>
            <w:tcBorders>
              <w:top w:val="nil"/>
              <w:left w:val="single" w:sz="4" w:space="0" w:color="auto"/>
              <w:bottom w:val="single" w:sz="4" w:space="0" w:color="auto"/>
              <w:right w:val="nil"/>
            </w:tcBorders>
            <w:shd w:val="clear" w:color="auto" w:fill="FFFFFF" w:themeFill="background1"/>
            <w:vAlign w:val="center"/>
          </w:tcPr>
          <w:p w14:paraId="2B003DBC" w14:textId="3CAE50E5"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4.351,93</w:t>
            </w:r>
          </w:p>
        </w:tc>
        <w:tc>
          <w:tcPr>
            <w:tcW w:w="798" w:type="dxa"/>
            <w:gridSpan w:val="2"/>
            <w:tcBorders>
              <w:top w:val="nil"/>
              <w:left w:val="nil"/>
              <w:bottom w:val="single" w:sz="4" w:space="0" w:color="auto"/>
              <w:right w:val="nil"/>
            </w:tcBorders>
            <w:shd w:val="clear" w:color="auto" w:fill="FFFFFF" w:themeFill="background1"/>
            <w:vAlign w:val="center"/>
          </w:tcPr>
          <w:p w14:paraId="434D222C" w14:textId="1E98603B" w:rsidR="005A025B" w:rsidRPr="002C104D" w:rsidRDefault="005A025B" w:rsidP="005A025B">
            <w:pPr>
              <w:spacing w:after="0" w:line="240" w:lineRule="auto"/>
              <w:jc w:val="right"/>
              <w:rPr>
                <w:rFonts w:asciiTheme="minorHAnsi" w:hAnsiTheme="minorHAnsi" w:cs="Arial"/>
                <w:color w:val="000000"/>
                <w:sz w:val="16"/>
                <w:szCs w:val="16"/>
              </w:rPr>
            </w:pPr>
            <w:r w:rsidRPr="002C104D">
              <w:rPr>
                <w:rFonts w:asciiTheme="minorHAnsi" w:hAnsiTheme="minorHAnsi" w:cs="Arial"/>
                <w:color w:val="000000"/>
                <w:sz w:val="16"/>
                <w:szCs w:val="16"/>
              </w:rPr>
              <w:t>10.154,51</w:t>
            </w:r>
          </w:p>
        </w:tc>
      </w:tr>
      <w:tr w:rsidR="005A025B" w:rsidRPr="002C104D" w14:paraId="10E12C03" w14:textId="77777777" w:rsidTr="005A025B">
        <w:trPr>
          <w:trHeight w:val="240"/>
        </w:trPr>
        <w:tc>
          <w:tcPr>
            <w:tcW w:w="1276" w:type="dxa"/>
            <w:tcBorders>
              <w:top w:val="nil"/>
              <w:left w:val="nil"/>
              <w:bottom w:val="single" w:sz="4" w:space="0" w:color="auto"/>
              <w:right w:val="nil"/>
            </w:tcBorders>
            <w:shd w:val="clear" w:color="auto" w:fill="F2F2F2" w:themeFill="background1" w:themeFillShade="F2"/>
            <w:noWrap/>
            <w:vAlign w:val="center"/>
            <w:hideMark/>
          </w:tcPr>
          <w:p w14:paraId="7DC2D744" w14:textId="77777777" w:rsidR="005A025B" w:rsidRPr="002C104D"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Investicijska vrednost</w:t>
            </w:r>
          </w:p>
        </w:tc>
        <w:tc>
          <w:tcPr>
            <w:tcW w:w="635" w:type="dxa"/>
            <w:tcBorders>
              <w:top w:val="nil"/>
              <w:left w:val="nil"/>
              <w:bottom w:val="single" w:sz="4" w:space="0" w:color="auto"/>
              <w:right w:val="nil"/>
            </w:tcBorders>
            <w:shd w:val="clear" w:color="auto" w:fill="F2F2F2" w:themeFill="background1" w:themeFillShade="F2"/>
            <w:noWrap/>
            <w:vAlign w:val="center"/>
            <w:hideMark/>
          </w:tcPr>
          <w:p w14:paraId="36C94C35" w14:textId="4C8E7F0D"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b/>
                <w:bCs/>
                <w:color w:val="000000"/>
                <w:sz w:val="16"/>
                <w:szCs w:val="16"/>
              </w:rPr>
              <w:t>100,00</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637D600C" w14:textId="32AB9645"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435.851,63</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5BDAA18C" w14:textId="42A8FDAC"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531.738,98</w:t>
            </w:r>
          </w:p>
        </w:tc>
        <w:tc>
          <w:tcPr>
            <w:tcW w:w="950" w:type="dxa"/>
            <w:tcBorders>
              <w:top w:val="nil"/>
              <w:left w:val="nil"/>
              <w:bottom w:val="single" w:sz="4" w:space="0" w:color="auto"/>
              <w:right w:val="nil"/>
            </w:tcBorders>
            <w:shd w:val="clear" w:color="auto" w:fill="F2F2F2" w:themeFill="background1" w:themeFillShade="F2"/>
            <w:noWrap/>
            <w:vAlign w:val="center"/>
            <w:hideMark/>
          </w:tcPr>
          <w:p w14:paraId="6D7454FE" w14:textId="0EA9DA3A" w:rsidR="005A025B" w:rsidRPr="002C104D"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2C104D">
              <w:rPr>
                <w:rFonts w:asciiTheme="minorHAnsi" w:hAnsiTheme="minorHAnsi" w:cs="Arial"/>
                <w:color w:val="000000"/>
                <w:sz w:val="16"/>
                <w:szCs w:val="16"/>
              </w:rPr>
              <w:t>397.876,46</w:t>
            </w:r>
          </w:p>
        </w:tc>
        <w:tc>
          <w:tcPr>
            <w:tcW w:w="933" w:type="dxa"/>
            <w:tcBorders>
              <w:top w:val="nil"/>
              <w:left w:val="nil"/>
              <w:bottom w:val="single" w:sz="4" w:space="0" w:color="auto"/>
              <w:right w:val="nil"/>
            </w:tcBorders>
            <w:shd w:val="clear" w:color="auto" w:fill="F2F2F2" w:themeFill="background1" w:themeFillShade="F2"/>
            <w:vAlign w:val="center"/>
          </w:tcPr>
          <w:p w14:paraId="22ED8C03" w14:textId="2EA2C3CF" w:rsidR="005A025B" w:rsidRPr="002C104D" w:rsidRDefault="005A025B" w:rsidP="005A025B">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37.975,17</w:t>
            </w:r>
          </w:p>
        </w:tc>
        <w:tc>
          <w:tcPr>
            <w:tcW w:w="86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E210CC2" w14:textId="3E6AD6E1" w:rsidR="005A025B" w:rsidRPr="002C104D" w:rsidRDefault="005A025B" w:rsidP="005A025B">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95.887,36</w:t>
            </w:r>
          </w:p>
        </w:tc>
        <w:tc>
          <w:tcPr>
            <w:tcW w:w="770"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0297CEDC" w14:textId="284EE622" w:rsidR="005A025B" w:rsidRPr="002C104D" w:rsidRDefault="005A025B" w:rsidP="005A025B">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6.265,93</w:t>
            </w:r>
          </w:p>
        </w:tc>
        <w:tc>
          <w:tcPr>
            <w:tcW w:w="950" w:type="dxa"/>
            <w:tcBorders>
              <w:top w:val="nil"/>
              <w:left w:val="single" w:sz="4" w:space="0" w:color="auto"/>
              <w:bottom w:val="single" w:sz="4" w:space="0" w:color="auto"/>
              <w:right w:val="nil"/>
            </w:tcBorders>
            <w:shd w:val="clear" w:color="auto" w:fill="F2F2F2" w:themeFill="background1" w:themeFillShade="F2"/>
            <w:vAlign w:val="center"/>
          </w:tcPr>
          <w:p w14:paraId="24F334C3" w14:textId="0037C253" w:rsidR="005A025B" w:rsidRPr="002C104D" w:rsidRDefault="005A025B" w:rsidP="005A025B">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171.166,44</w:t>
            </w:r>
          </w:p>
        </w:tc>
        <w:tc>
          <w:tcPr>
            <w:tcW w:w="798" w:type="dxa"/>
            <w:gridSpan w:val="2"/>
            <w:tcBorders>
              <w:top w:val="nil"/>
              <w:left w:val="nil"/>
              <w:bottom w:val="single" w:sz="4" w:space="0" w:color="auto"/>
              <w:right w:val="nil"/>
            </w:tcBorders>
            <w:shd w:val="clear" w:color="auto" w:fill="F2F2F2" w:themeFill="background1" w:themeFillShade="F2"/>
            <w:vAlign w:val="center"/>
          </w:tcPr>
          <w:p w14:paraId="213BDEDB" w14:textId="4A0AB26B" w:rsidR="005A025B" w:rsidRPr="002C104D" w:rsidRDefault="005A025B" w:rsidP="005A025B">
            <w:pPr>
              <w:spacing w:after="0" w:line="240" w:lineRule="auto"/>
              <w:jc w:val="right"/>
              <w:rPr>
                <w:rFonts w:asciiTheme="minorHAnsi" w:hAnsiTheme="minorHAnsi" w:cs="Arial"/>
                <w:b/>
                <w:bCs/>
                <w:color w:val="000000"/>
                <w:sz w:val="16"/>
                <w:szCs w:val="16"/>
              </w:rPr>
            </w:pPr>
            <w:r w:rsidRPr="002C104D">
              <w:rPr>
                <w:rFonts w:asciiTheme="minorHAnsi" w:hAnsiTheme="minorHAnsi" w:cs="Arial"/>
                <w:color w:val="000000"/>
                <w:sz w:val="16"/>
                <w:szCs w:val="16"/>
              </w:rPr>
              <w:t>354.306,61</w:t>
            </w:r>
          </w:p>
        </w:tc>
      </w:tr>
    </w:tbl>
    <w:p w14:paraId="29622843" w14:textId="77777777" w:rsidR="00FC7D09" w:rsidRPr="002C104D" w:rsidRDefault="00FC7D09" w:rsidP="00FC7D09">
      <w:pPr>
        <w:rPr>
          <w:rFonts w:asciiTheme="minorHAnsi" w:hAnsiTheme="minorHAnsi"/>
          <w:sz w:val="16"/>
          <w:szCs w:val="16"/>
          <w:highlight w:val="yellow"/>
          <w:lang w:eastAsia="sl-SI"/>
        </w:rPr>
      </w:pPr>
    </w:p>
    <w:p w14:paraId="35AF5C85" w14:textId="77777777" w:rsidR="00FC7D09" w:rsidRPr="005D5712" w:rsidRDefault="00FC7D09" w:rsidP="00FC7D09">
      <w:pPr>
        <w:pStyle w:val="Naslov3"/>
        <w:numPr>
          <w:ilvl w:val="3"/>
          <w:numId w:val="1"/>
        </w:numPr>
      </w:pPr>
      <w:bookmarkStart w:id="214" w:name="_Toc87521344"/>
      <w:r w:rsidRPr="005D5712">
        <w:lastRenderedPageBreak/>
        <w:t>Ocena investicijskih stroškov po tekočih cenah</w:t>
      </w:r>
      <w:bookmarkEnd w:id="214"/>
    </w:p>
    <w:p w14:paraId="237D2D6A" w14:textId="77777777" w:rsidR="00FC7D09" w:rsidRDefault="00FC7D09" w:rsidP="00FC7D0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1443FFD8" w14:textId="01FFE594" w:rsidR="00FC7D09" w:rsidRPr="009E5887" w:rsidRDefault="00FC7D09" w:rsidP="00FC7D09">
      <w:pPr>
        <w:pStyle w:val="Napis"/>
      </w:pPr>
      <w:bookmarkStart w:id="215" w:name="_Toc87521463"/>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50</w:t>
      </w:r>
      <w:r w:rsidR="00CE7C25">
        <w:rPr>
          <w:noProof/>
        </w:rPr>
        <w:fldChar w:fldCharType="end"/>
      </w:r>
      <w:r w:rsidRPr="009E5887">
        <w:t xml:space="preserve">: Vrednost investicije po tekočih cenah z dinamiko nastajanja stroškov, za objekt </w:t>
      </w:r>
      <w:r w:rsidR="009E5887" w:rsidRPr="009E5887">
        <w:t>Mestna hiša Ravne</w:t>
      </w:r>
      <w:bookmarkEnd w:id="215"/>
    </w:p>
    <w:tbl>
      <w:tblPr>
        <w:tblW w:w="9072" w:type="dxa"/>
        <w:tblCellMar>
          <w:left w:w="70" w:type="dxa"/>
          <w:right w:w="70" w:type="dxa"/>
        </w:tblCellMar>
        <w:tblLook w:val="04A0" w:firstRow="1" w:lastRow="0" w:firstColumn="1" w:lastColumn="0" w:noHBand="0" w:noVBand="1"/>
      </w:tblPr>
      <w:tblGrid>
        <w:gridCol w:w="1539"/>
        <w:gridCol w:w="587"/>
        <w:gridCol w:w="873"/>
        <w:gridCol w:w="873"/>
        <w:gridCol w:w="873"/>
        <w:gridCol w:w="1022"/>
        <w:gridCol w:w="792"/>
        <w:gridCol w:w="726"/>
        <w:gridCol w:w="893"/>
        <w:gridCol w:w="885"/>
        <w:gridCol w:w="9"/>
      </w:tblGrid>
      <w:tr w:rsidR="005A025B" w:rsidRPr="005A025B" w14:paraId="14612879" w14:textId="77777777" w:rsidTr="005A025B">
        <w:trPr>
          <w:gridAfter w:val="1"/>
          <w:wAfter w:w="10" w:type="dxa"/>
          <w:trHeight w:val="480"/>
        </w:trPr>
        <w:tc>
          <w:tcPr>
            <w:tcW w:w="1539" w:type="dxa"/>
            <w:tcBorders>
              <w:top w:val="single" w:sz="4" w:space="0" w:color="auto"/>
              <w:left w:val="nil"/>
              <w:bottom w:val="single" w:sz="4" w:space="0" w:color="auto"/>
              <w:right w:val="nil"/>
            </w:tcBorders>
            <w:shd w:val="clear" w:color="000000" w:fill="DDEBF7"/>
            <w:noWrap/>
            <w:hideMark/>
          </w:tcPr>
          <w:p w14:paraId="0FBACE20" w14:textId="77777777" w:rsidR="005A025B" w:rsidRPr="005A025B" w:rsidRDefault="005A025B" w:rsidP="004E76F6">
            <w:pPr>
              <w:spacing w:after="0" w:line="240" w:lineRule="auto"/>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Investicijski stroški</w:t>
            </w:r>
            <w:r w:rsidRPr="005A025B">
              <w:rPr>
                <w:rFonts w:asciiTheme="minorHAnsi" w:hAnsiTheme="minorHAnsi" w:cs="Arial"/>
                <w:b/>
                <w:bCs/>
                <w:color w:val="000000"/>
                <w:sz w:val="16"/>
                <w:szCs w:val="16"/>
              </w:rPr>
              <w:br/>
              <w:t>Tekoče cene v EUR</w:t>
            </w:r>
          </w:p>
        </w:tc>
        <w:tc>
          <w:tcPr>
            <w:tcW w:w="558" w:type="dxa"/>
            <w:tcBorders>
              <w:top w:val="single" w:sz="4" w:space="0" w:color="auto"/>
              <w:left w:val="nil"/>
              <w:bottom w:val="single" w:sz="4" w:space="0" w:color="auto"/>
              <w:right w:val="nil"/>
            </w:tcBorders>
            <w:shd w:val="clear" w:color="000000" w:fill="DDEBF7"/>
            <w:hideMark/>
          </w:tcPr>
          <w:p w14:paraId="0C824E23"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Delež</w:t>
            </w:r>
            <w:r w:rsidRPr="005A025B">
              <w:rPr>
                <w:rFonts w:asciiTheme="minorHAnsi" w:hAnsiTheme="minorHAnsi" w:cs="Arial"/>
                <w:b/>
                <w:bCs/>
                <w:color w:val="000000"/>
                <w:sz w:val="16"/>
                <w:szCs w:val="16"/>
              </w:rPr>
              <w:br/>
              <w:t>[%]</w:t>
            </w:r>
          </w:p>
        </w:tc>
        <w:tc>
          <w:tcPr>
            <w:tcW w:w="825" w:type="dxa"/>
            <w:tcBorders>
              <w:top w:val="single" w:sz="4" w:space="0" w:color="auto"/>
              <w:left w:val="nil"/>
              <w:bottom w:val="single" w:sz="4" w:space="0" w:color="auto"/>
              <w:right w:val="nil"/>
            </w:tcBorders>
            <w:shd w:val="clear" w:color="000000" w:fill="DDEBF7"/>
            <w:hideMark/>
          </w:tcPr>
          <w:p w14:paraId="7DFC4424"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brez DDV</w:t>
            </w:r>
          </w:p>
        </w:tc>
        <w:tc>
          <w:tcPr>
            <w:tcW w:w="853" w:type="dxa"/>
            <w:tcBorders>
              <w:top w:val="single" w:sz="4" w:space="0" w:color="auto"/>
              <w:left w:val="nil"/>
              <w:bottom w:val="single" w:sz="4" w:space="0" w:color="auto"/>
              <w:right w:val="nil"/>
            </w:tcBorders>
            <w:shd w:val="clear" w:color="000000" w:fill="DDEBF7"/>
            <w:hideMark/>
          </w:tcPr>
          <w:p w14:paraId="51CF1875"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Vrednost</w:t>
            </w:r>
            <w:r w:rsidRPr="005A025B">
              <w:rPr>
                <w:rFonts w:asciiTheme="minorHAnsi" w:hAnsiTheme="minorHAnsi" w:cs="Arial"/>
                <w:b/>
                <w:bCs/>
                <w:color w:val="000000"/>
                <w:sz w:val="16"/>
                <w:szCs w:val="16"/>
              </w:rPr>
              <w:br/>
              <w:t>z DDV</w:t>
            </w:r>
          </w:p>
        </w:tc>
        <w:tc>
          <w:tcPr>
            <w:tcW w:w="825" w:type="dxa"/>
            <w:tcBorders>
              <w:top w:val="single" w:sz="4" w:space="0" w:color="auto"/>
              <w:left w:val="nil"/>
              <w:bottom w:val="single" w:sz="4" w:space="0" w:color="auto"/>
              <w:right w:val="nil"/>
            </w:tcBorders>
            <w:shd w:val="clear" w:color="000000" w:fill="DDEBF7"/>
            <w:hideMark/>
          </w:tcPr>
          <w:p w14:paraId="10EA1241" w14:textId="77777777" w:rsidR="005A025B" w:rsidRPr="005A025B" w:rsidRDefault="005A025B"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A025B">
              <w:rPr>
                <w:rFonts w:asciiTheme="minorHAnsi" w:hAnsiTheme="minorHAnsi" w:cs="Arial"/>
                <w:b/>
                <w:bCs/>
                <w:color w:val="000000"/>
                <w:sz w:val="16"/>
                <w:szCs w:val="16"/>
              </w:rPr>
              <w:t>Upravičeni</w:t>
            </w:r>
            <w:r w:rsidRPr="005A025B">
              <w:rPr>
                <w:rFonts w:asciiTheme="minorHAnsi" w:hAnsiTheme="minorHAnsi" w:cs="Arial"/>
                <w:b/>
                <w:bCs/>
                <w:color w:val="000000"/>
                <w:sz w:val="16"/>
                <w:szCs w:val="16"/>
              </w:rPr>
              <w:br/>
              <w:t>stroški</w:t>
            </w:r>
          </w:p>
        </w:tc>
        <w:tc>
          <w:tcPr>
            <w:tcW w:w="964" w:type="dxa"/>
            <w:tcBorders>
              <w:top w:val="single" w:sz="4" w:space="0" w:color="auto"/>
              <w:left w:val="nil"/>
              <w:bottom w:val="single" w:sz="4" w:space="0" w:color="auto"/>
              <w:right w:val="nil"/>
            </w:tcBorders>
            <w:shd w:val="clear" w:color="000000" w:fill="DDEBF7"/>
          </w:tcPr>
          <w:p w14:paraId="7ECB019B"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Neupravičeni</w:t>
            </w:r>
            <w:r w:rsidRPr="005A025B">
              <w:rPr>
                <w:rFonts w:asciiTheme="minorHAnsi" w:hAnsiTheme="minorHAnsi" w:cs="Arial"/>
                <w:b/>
                <w:bCs/>
                <w:color w:val="000000"/>
                <w:sz w:val="16"/>
                <w:szCs w:val="16"/>
              </w:rPr>
              <w:br/>
              <w:t>stroški brez</w:t>
            </w:r>
            <w:r w:rsidRPr="005A025B">
              <w:rPr>
                <w:rFonts w:asciiTheme="minorHAnsi" w:hAnsiTheme="minorHAnsi" w:cs="Arial"/>
                <w:b/>
                <w:bCs/>
                <w:color w:val="000000"/>
                <w:sz w:val="16"/>
                <w:szCs w:val="16"/>
              </w:rPr>
              <w:br/>
              <w:t>DDV</w:t>
            </w:r>
          </w:p>
        </w:tc>
        <w:tc>
          <w:tcPr>
            <w:tcW w:w="749" w:type="dxa"/>
            <w:tcBorders>
              <w:top w:val="single" w:sz="4" w:space="0" w:color="auto"/>
              <w:left w:val="nil"/>
              <w:bottom w:val="single" w:sz="4" w:space="0" w:color="auto"/>
              <w:right w:val="single" w:sz="4" w:space="0" w:color="auto"/>
            </w:tcBorders>
            <w:shd w:val="clear" w:color="000000" w:fill="DDEBF7"/>
          </w:tcPr>
          <w:p w14:paraId="4D0987C7" w14:textId="77777777" w:rsidR="005A025B" w:rsidRPr="005A025B" w:rsidRDefault="005A025B" w:rsidP="004E76F6">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DDV</w:t>
            </w:r>
          </w:p>
        </w:tc>
        <w:tc>
          <w:tcPr>
            <w:tcW w:w="795" w:type="dxa"/>
            <w:tcBorders>
              <w:top w:val="single" w:sz="4" w:space="0" w:color="auto"/>
              <w:left w:val="single" w:sz="4" w:space="0" w:color="auto"/>
              <w:bottom w:val="single" w:sz="4" w:space="0" w:color="auto"/>
              <w:right w:val="single" w:sz="4" w:space="0" w:color="auto"/>
            </w:tcBorders>
            <w:shd w:val="clear" w:color="000000" w:fill="DDEBF7"/>
          </w:tcPr>
          <w:p w14:paraId="12371491" w14:textId="22638793"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2021</w:t>
            </w:r>
          </w:p>
        </w:tc>
        <w:tc>
          <w:tcPr>
            <w:tcW w:w="982" w:type="dxa"/>
            <w:tcBorders>
              <w:top w:val="single" w:sz="4" w:space="0" w:color="auto"/>
              <w:left w:val="single" w:sz="4" w:space="0" w:color="auto"/>
              <w:bottom w:val="single" w:sz="4" w:space="0" w:color="auto"/>
              <w:right w:val="nil"/>
            </w:tcBorders>
            <w:shd w:val="clear" w:color="000000" w:fill="DDEBF7"/>
          </w:tcPr>
          <w:p w14:paraId="01AAA980" w14:textId="2177F678"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2022</w:t>
            </w:r>
          </w:p>
        </w:tc>
        <w:tc>
          <w:tcPr>
            <w:tcW w:w="972" w:type="dxa"/>
            <w:tcBorders>
              <w:top w:val="single" w:sz="4" w:space="0" w:color="auto"/>
              <w:left w:val="nil"/>
              <w:bottom w:val="single" w:sz="4" w:space="0" w:color="auto"/>
              <w:right w:val="nil"/>
            </w:tcBorders>
            <w:shd w:val="clear" w:color="000000" w:fill="DDEBF7"/>
          </w:tcPr>
          <w:p w14:paraId="0B353C90" w14:textId="77777777" w:rsidR="005A025B" w:rsidRPr="005A025B" w:rsidRDefault="005A025B" w:rsidP="004E76F6">
            <w:pPr>
              <w:spacing w:after="0" w:line="240" w:lineRule="auto"/>
              <w:jc w:val="center"/>
              <w:rPr>
                <w:rFonts w:asciiTheme="minorHAnsi" w:hAnsiTheme="minorHAnsi" w:cs="Arial"/>
                <w:b/>
                <w:bCs/>
                <w:color w:val="000000"/>
                <w:sz w:val="16"/>
                <w:szCs w:val="16"/>
              </w:rPr>
            </w:pPr>
            <w:r w:rsidRPr="005A025B">
              <w:rPr>
                <w:rFonts w:asciiTheme="minorHAnsi" w:hAnsiTheme="minorHAnsi" w:cs="Arial"/>
                <w:b/>
                <w:bCs/>
                <w:color w:val="000000"/>
                <w:sz w:val="16"/>
                <w:szCs w:val="16"/>
              </w:rPr>
              <w:t>2023</w:t>
            </w:r>
          </w:p>
        </w:tc>
      </w:tr>
      <w:tr w:rsidR="005A025B" w:rsidRPr="005A025B" w14:paraId="2DE7D068" w14:textId="77777777" w:rsidTr="005A025B">
        <w:trPr>
          <w:trHeight w:val="240"/>
        </w:trPr>
        <w:tc>
          <w:tcPr>
            <w:tcW w:w="1539" w:type="dxa"/>
            <w:tcBorders>
              <w:top w:val="nil"/>
              <w:left w:val="nil"/>
              <w:bottom w:val="single" w:sz="4" w:space="0" w:color="auto"/>
              <w:right w:val="nil"/>
            </w:tcBorders>
            <w:shd w:val="clear" w:color="auto" w:fill="auto"/>
            <w:noWrap/>
            <w:vAlign w:val="center"/>
            <w:hideMark/>
          </w:tcPr>
          <w:p w14:paraId="6E5A715A" w14:textId="0AF529F0"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GOI dela skupaj</w:t>
            </w:r>
          </w:p>
        </w:tc>
        <w:tc>
          <w:tcPr>
            <w:tcW w:w="558" w:type="dxa"/>
            <w:tcBorders>
              <w:top w:val="nil"/>
              <w:left w:val="nil"/>
              <w:bottom w:val="single" w:sz="4" w:space="0" w:color="auto"/>
              <w:right w:val="nil"/>
            </w:tcBorders>
            <w:shd w:val="clear" w:color="auto" w:fill="auto"/>
            <w:noWrap/>
            <w:vAlign w:val="center"/>
            <w:hideMark/>
          </w:tcPr>
          <w:p w14:paraId="1EBB7EA0" w14:textId="43FB909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90,80</w:t>
            </w:r>
          </w:p>
        </w:tc>
        <w:tc>
          <w:tcPr>
            <w:tcW w:w="825" w:type="dxa"/>
            <w:tcBorders>
              <w:top w:val="nil"/>
              <w:left w:val="nil"/>
              <w:bottom w:val="single" w:sz="4" w:space="0" w:color="auto"/>
              <w:right w:val="nil"/>
            </w:tcBorders>
            <w:shd w:val="clear" w:color="auto" w:fill="auto"/>
            <w:noWrap/>
            <w:vAlign w:val="center"/>
            <w:hideMark/>
          </w:tcPr>
          <w:p w14:paraId="19F571CE" w14:textId="6D3910D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408.680,60</w:t>
            </w:r>
          </w:p>
        </w:tc>
        <w:tc>
          <w:tcPr>
            <w:tcW w:w="853" w:type="dxa"/>
            <w:tcBorders>
              <w:top w:val="nil"/>
              <w:left w:val="nil"/>
              <w:bottom w:val="single" w:sz="4" w:space="0" w:color="auto"/>
              <w:right w:val="nil"/>
            </w:tcBorders>
            <w:shd w:val="clear" w:color="auto" w:fill="auto"/>
            <w:noWrap/>
            <w:vAlign w:val="center"/>
            <w:hideMark/>
          </w:tcPr>
          <w:p w14:paraId="781BAFB8" w14:textId="722317D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498.590,33</w:t>
            </w:r>
          </w:p>
        </w:tc>
        <w:tc>
          <w:tcPr>
            <w:tcW w:w="825" w:type="dxa"/>
            <w:tcBorders>
              <w:top w:val="nil"/>
              <w:left w:val="nil"/>
              <w:bottom w:val="single" w:sz="4" w:space="0" w:color="auto"/>
              <w:right w:val="nil"/>
            </w:tcBorders>
            <w:shd w:val="clear" w:color="auto" w:fill="auto"/>
            <w:noWrap/>
            <w:vAlign w:val="center"/>
            <w:hideMark/>
          </w:tcPr>
          <w:p w14:paraId="59311569" w14:textId="00CB6E5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371.439,25</w:t>
            </w:r>
          </w:p>
        </w:tc>
        <w:tc>
          <w:tcPr>
            <w:tcW w:w="964" w:type="dxa"/>
            <w:tcBorders>
              <w:top w:val="nil"/>
              <w:left w:val="nil"/>
              <w:bottom w:val="single" w:sz="4" w:space="0" w:color="auto"/>
              <w:right w:val="nil"/>
            </w:tcBorders>
            <w:vAlign w:val="center"/>
          </w:tcPr>
          <w:p w14:paraId="4B0F48D1" w14:textId="56817FC7"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37.241,35</w:t>
            </w:r>
          </w:p>
        </w:tc>
        <w:tc>
          <w:tcPr>
            <w:tcW w:w="749" w:type="dxa"/>
            <w:tcBorders>
              <w:top w:val="single" w:sz="4" w:space="0" w:color="auto"/>
              <w:left w:val="nil"/>
              <w:bottom w:val="single" w:sz="4" w:space="0" w:color="auto"/>
              <w:right w:val="single" w:sz="4" w:space="0" w:color="auto"/>
            </w:tcBorders>
            <w:vAlign w:val="center"/>
          </w:tcPr>
          <w:p w14:paraId="24695471" w14:textId="1A4BA1B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89.909,73</w:t>
            </w:r>
          </w:p>
        </w:tc>
        <w:tc>
          <w:tcPr>
            <w:tcW w:w="795" w:type="dxa"/>
            <w:tcBorders>
              <w:top w:val="nil"/>
              <w:left w:val="single" w:sz="4" w:space="0" w:color="auto"/>
              <w:bottom w:val="single" w:sz="4" w:space="0" w:color="auto"/>
              <w:right w:val="single" w:sz="4" w:space="0" w:color="auto"/>
            </w:tcBorders>
            <w:vAlign w:val="center"/>
          </w:tcPr>
          <w:p w14:paraId="75A37712" w14:textId="7D2587E3"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82" w:type="dxa"/>
            <w:tcBorders>
              <w:top w:val="nil"/>
              <w:left w:val="single" w:sz="4" w:space="0" w:color="auto"/>
              <w:bottom w:val="single" w:sz="4" w:space="0" w:color="auto"/>
              <w:right w:val="nil"/>
            </w:tcBorders>
            <w:vAlign w:val="center"/>
          </w:tcPr>
          <w:p w14:paraId="77D936B5" w14:textId="1488733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147.187,06</w:t>
            </w:r>
          </w:p>
        </w:tc>
        <w:tc>
          <w:tcPr>
            <w:tcW w:w="982" w:type="dxa"/>
            <w:gridSpan w:val="2"/>
            <w:tcBorders>
              <w:top w:val="nil"/>
              <w:left w:val="nil"/>
              <w:bottom w:val="single" w:sz="4" w:space="0" w:color="auto"/>
              <w:right w:val="nil"/>
            </w:tcBorders>
            <w:vAlign w:val="center"/>
          </w:tcPr>
          <w:p w14:paraId="6314BEC7" w14:textId="2B690F2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351.403,27</w:t>
            </w:r>
          </w:p>
        </w:tc>
      </w:tr>
      <w:tr w:rsidR="005A025B" w:rsidRPr="005A025B" w14:paraId="513A63D0" w14:textId="77777777" w:rsidTr="005A025B">
        <w:trPr>
          <w:trHeight w:val="240"/>
        </w:trPr>
        <w:tc>
          <w:tcPr>
            <w:tcW w:w="1539" w:type="dxa"/>
            <w:tcBorders>
              <w:top w:val="nil"/>
              <w:left w:val="nil"/>
              <w:bottom w:val="single" w:sz="4" w:space="0" w:color="auto"/>
              <w:right w:val="nil"/>
            </w:tcBorders>
            <w:shd w:val="clear" w:color="auto" w:fill="auto"/>
            <w:noWrap/>
            <w:vAlign w:val="center"/>
          </w:tcPr>
          <w:p w14:paraId="33473837"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Projektna dokumentacija</w:t>
            </w:r>
          </w:p>
        </w:tc>
        <w:tc>
          <w:tcPr>
            <w:tcW w:w="558" w:type="dxa"/>
            <w:tcBorders>
              <w:top w:val="nil"/>
              <w:left w:val="nil"/>
              <w:bottom w:val="single" w:sz="4" w:space="0" w:color="auto"/>
              <w:right w:val="nil"/>
            </w:tcBorders>
            <w:shd w:val="clear" w:color="auto" w:fill="auto"/>
            <w:noWrap/>
            <w:vAlign w:val="center"/>
          </w:tcPr>
          <w:p w14:paraId="4E4472AB" w14:textId="1E686E2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4,51</w:t>
            </w:r>
          </w:p>
        </w:tc>
        <w:tc>
          <w:tcPr>
            <w:tcW w:w="825" w:type="dxa"/>
            <w:tcBorders>
              <w:top w:val="nil"/>
              <w:left w:val="nil"/>
              <w:bottom w:val="single" w:sz="4" w:space="0" w:color="auto"/>
              <w:right w:val="nil"/>
            </w:tcBorders>
            <w:shd w:val="clear" w:color="auto" w:fill="auto"/>
            <w:noWrap/>
            <w:vAlign w:val="center"/>
          </w:tcPr>
          <w:p w14:paraId="32EFD80C" w14:textId="3685B00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20.290,71</w:t>
            </w:r>
          </w:p>
        </w:tc>
        <w:tc>
          <w:tcPr>
            <w:tcW w:w="853" w:type="dxa"/>
            <w:tcBorders>
              <w:top w:val="nil"/>
              <w:left w:val="nil"/>
              <w:bottom w:val="single" w:sz="4" w:space="0" w:color="auto"/>
              <w:right w:val="nil"/>
            </w:tcBorders>
            <w:shd w:val="clear" w:color="auto" w:fill="auto"/>
            <w:noWrap/>
            <w:vAlign w:val="center"/>
          </w:tcPr>
          <w:p w14:paraId="36401A9A" w14:textId="2A98BBE6"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24.754,67</w:t>
            </w:r>
          </w:p>
        </w:tc>
        <w:tc>
          <w:tcPr>
            <w:tcW w:w="825" w:type="dxa"/>
            <w:tcBorders>
              <w:top w:val="nil"/>
              <w:left w:val="nil"/>
              <w:bottom w:val="single" w:sz="4" w:space="0" w:color="auto"/>
              <w:right w:val="nil"/>
            </w:tcBorders>
            <w:shd w:val="clear" w:color="auto" w:fill="auto"/>
            <w:noWrap/>
            <w:vAlign w:val="center"/>
          </w:tcPr>
          <w:p w14:paraId="54496268" w14:textId="364CE267"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20.290,71</w:t>
            </w:r>
          </w:p>
        </w:tc>
        <w:tc>
          <w:tcPr>
            <w:tcW w:w="964" w:type="dxa"/>
            <w:tcBorders>
              <w:top w:val="nil"/>
              <w:left w:val="nil"/>
              <w:bottom w:val="single" w:sz="4" w:space="0" w:color="auto"/>
              <w:right w:val="nil"/>
            </w:tcBorders>
            <w:vAlign w:val="center"/>
          </w:tcPr>
          <w:p w14:paraId="1E510F2B" w14:textId="2BBDDD64"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749" w:type="dxa"/>
            <w:tcBorders>
              <w:top w:val="single" w:sz="4" w:space="0" w:color="auto"/>
              <w:left w:val="nil"/>
              <w:bottom w:val="single" w:sz="4" w:space="0" w:color="auto"/>
              <w:right w:val="single" w:sz="4" w:space="0" w:color="auto"/>
            </w:tcBorders>
            <w:vAlign w:val="center"/>
          </w:tcPr>
          <w:p w14:paraId="26BFA0DE" w14:textId="793BB3D0"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4.463,96</w:t>
            </w:r>
          </w:p>
        </w:tc>
        <w:tc>
          <w:tcPr>
            <w:tcW w:w="795" w:type="dxa"/>
            <w:tcBorders>
              <w:top w:val="nil"/>
              <w:left w:val="single" w:sz="4" w:space="0" w:color="auto"/>
              <w:bottom w:val="single" w:sz="4" w:space="0" w:color="auto"/>
              <w:right w:val="single" w:sz="4" w:space="0" w:color="auto"/>
            </w:tcBorders>
            <w:vAlign w:val="center"/>
          </w:tcPr>
          <w:p w14:paraId="179C594C" w14:textId="23DB192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82" w:type="dxa"/>
            <w:tcBorders>
              <w:top w:val="nil"/>
              <w:left w:val="single" w:sz="4" w:space="0" w:color="auto"/>
              <w:bottom w:val="single" w:sz="4" w:space="0" w:color="auto"/>
              <w:right w:val="nil"/>
            </w:tcBorders>
            <w:vAlign w:val="center"/>
          </w:tcPr>
          <w:p w14:paraId="208B19A0" w14:textId="4A776C9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19.728,77</w:t>
            </w:r>
          </w:p>
        </w:tc>
        <w:tc>
          <w:tcPr>
            <w:tcW w:w="982" w:type="dxa"/>
            <w:gridSpan w:val="2"/>
            <w:tcBorders>
              <w:top w:val="nil"/>
              <w:left w:val="nil"/>
              <w:bottom w:val="single" w:sz="4" w:space="0" w:color="auto"/>
              <w:right w:val="nil"/>
            </w:tcBorders>
            <w:vAlign w:val="center"/>
          </w:tcPr>
          <w:p w14:paraId="1362D2B7" w14:textId="37D22BB8"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5.025,90</w:t>
            </w:r>
          </w:p>
        </w:tc>
      </w:tr>
      <w:tr w:rsidR="005A025B" w:rsidRPr="005A025B" w14:paraId="00FC64F7" w14:textId="77777777" w:rsidTr="005A025B">
        <w:trPr>
          <w:trHeight w:val="240"/>
        </w:trPr>
        <w:tc>
          <w:tcPr>
            <w:tcW w:w="1539" w:type="dxa"/>
            <w:tcBorders>
              <w:top w:val="nil"/>
              <w:left w:val="nil"/>
              <w:bottom w:val="single" w:sz="4" w:space="0" w:color="auto"/>
              <w:right w:val="nil"/>
            </w:tcBorders>
            <w:shd w:val="clear" w:color="auto" w:fill="auto"/>
            <w:noWrap/>
            <w:vAlign w:val="center"/>
          </w:tcPr>
          <w:p w14:paraId="4813F848"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Svetovalni inženiring</w:t>
            </w:r>
          </w:p>
        </w:tc>
        <w:tc>
          <w:tcPr>
            <w:tcW w:w="558" w:type="dxa"/>
            <w:tcBorders>
              <w:top w:val="nil"/>
              <w:left w:val="nil"/>
              <w:bottom w:val="single" w:sz="4" w:space="0" w:color="auto"/>
              <w:right w:val="nil"/>
            </w:tcBorders>
            <w:shd w:val="clear" w:color="auto" w:fill="auto"/>
            <w:noWrap/>
            <w:vAlign w:val="center"/>
          </w:tcPr>
          <w:p w14:paraId="4128B434" w14:textId="5779282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1,44</w:t>
            </w:r>
          </w:p>
        </w:tc>
        <w:tc>
          <w:tcPr>
            <w:tcW w:w="825" w:type="dxa"/>
            <w:tcBorders>
              <w:top w:val="nil"/>
              <w:left w:val="nil"/>
              <w:bottom w:val="single" w:sz="4" w:space="0" w:color="auto"/>
              <w:right w:val="nil"/>
            </w:tcBorders>
            <w:shd w:val="clear" w:color="auto" w:fill="auto"/>
            <w:noWrap/>
            <w:vAlign w:val="center"/>
          </w:tcPr>
          <w:p w14:paraId="519604C2" w14:textId="1F67E5A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6.481,28</w:t>
            </w:r>
          </w:p>
        </w:tc>
        <w:tc>
          <w:tcPr>
            <w:tcW w:w="853" w:type="dxa"/>
            <w:tcBorders>
              <w:top w:val="nil"/>
              <w:left w:val="nil"/>
              <w:bottom w:val="single" w:sz="4" w:space="0" w:color="auto"/>
              <w:right w:val="nil"/>
            </w:tcBorders>
            <w:shd w:val="clear" w:color="auto" w:fill="auto"/>
            <w:noWrap/>
            <w:vAlign w:val="center"/>
          </w:tcPr>
          <w:p w14:paraId="03416677" w14:textId="3C340FC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7.907,16</w:t>
            </w:r>
          </w:p>
        </w:tc>
        <w:tc>
          <w:tcPr>
            <w:tcW w:w="825" w:type="dxa"/>
            <w:tcBorders>
              <w:top w:val="nil"/>
              <w:left w:val="nil"/>
              <w:bottom w:val="single" w:sz="4" w:space="0" w:color="auto"/>
              <w:right w:val="nil"/>
            </w:tcBorders>
            <w:shd w:val="clear" w:color="auto" w:fill="auto"/>
            <w:noWrap/>
            <w:vAlign w:val="center"/>
          </w:tcPr>
          <w:p w14:paraId="7F048A7D" w14:textId="5A5CF3C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4.506,52</w:t>
            </w:r>
          </w:p>
        </w:tc>
        <w:tc>
          <w:tcPr>
            <w:tcW w:w="964" w:type="dxa"/>
            <w:tcBorders>
              <w:top w:val="nil"/>
              <w:left w:val="nil"/>
              <w:bottom w:val="single" w:sz="4" w:space="0" w:color="auto"/>
              <w:right w:val="nil"/>
            </w:tcBorders>
            <w:vAlign w:val="center"/>
          </w:tcPr>
          <w:p w14:paraId="6C41E481" w14:textId="1A295B1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1.974,76</w:t>
            </w:r>
          </w:p>
        </w:tc>
        <w:tc>
          <w:tcPr>
            <w:tcW w:w="749" w:type="dxa"/>
            <w:tcBorders>
              <w:top w:val="single" w:sz="4" w:space="0" w:color="auto"/>
              <w:left w:val="nil"/>
              <w:bottom w:val="single" w:sz="4" w:space="0" w:color="auto"/>
              <w:right w:val="single" w:sz="4" w:space="0" w:color="auto"/>
            </w:tcBorders>
            <w:vAlign w:val="center"/>
          </w:tcPr>
          <w:p w14:paraId="36E82CD0" w14:textId="669B7C4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1.425,88</w:t>
            </w:r>
          </w:p>
        </w:tc>
        <w:tc>
          <w:tcPr>
            <w:tcW w:w="795" w:type="dxa"/>
            <w:tcBorders>
              <w:top w:val="nil"/>
              <w:left w:val="single" w:sz="4" w:space="0" w:color="auto"/>
              <w:bottom w:val="single" w:sz="4" w:space="0" w:color="auto"/>
              <w:right w:val="single" w:sz="4" w:space="0" w:color="auto"/>
            </w:tcBorders>
            <w:vAlign w:val="center"/>
          </w:tcPr>
          <w:p w14:paraId="6446FE72" w14:textId="2761F485"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3.396,54</w:t>
            </w:r>
          </w:p>
        </w:tc>
        <w:tc>
          <w:tcPr>
            <w:tcW w:w="982" w:type="dxa"/>
            <w:tcBorders>
              <w:top w:val="nil"/>
              <w:left w:val="single" w:sz="4" w:space="0" w:color="auto"/>
              <w:bottom w:val="single" w:sz="4" w:space="0" w:color="auto"/>
              <w:right w:val="nil"/>
            </w:tcBorders>
            <w:vAlign w:val="center"/>
          </w:tcPr>
          <w:p w14:paraId="040BFC76" w14:textId="217355C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3.234,97</w:t>
            </w:r>
          </w:p>
        </w:tc>
        <w:tc>
          <w:tcPr>
            <w:tcW w:w="982" w:type="dxa"/>
            <w:gridSpan w:val="2"/>
            <w:tcBorders>
              <w:top w:val="nil"/>
              <w:left w:val="nil"/>
              <w:bottom w:val="single" w:sz="4" w:space="0" w:color="auto"/>
              <w:right w:val="nil"/>
            </w:tcBorders>
            <w:vAlign w:val="center"/>
          </w:tcPr>
          <w:p w14:paraId="5AE0E6A0" w14:textId="0CF9FABB"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1.275,64</w:t>
            </w:r>
          </w:p>
        </w:tc>
      </w:tr>
      <w:tr w:rsidR="005A025B" w:rsidRPr="005A025B" w14:paraId="0B65D2BF" w14:textId="77777777" w:rsidTr="005A025B">
        <w:trPr>
          <w:trHeight w:val="240"/>
        </w:trPr>
        <w:tc>
          <w:tcPr>
            <w:tcW w:w="1539" w:type="dxa"/>
            <w:tcBorders>
              <w:top w:val="nil"/>
              <w:left w:val="nil"/>
              <w:bottom w:val="single" w:sz="4" w:space="0" w:color="auto"/>
              <w:right w:val="nil"/>
            </w:tcBorders>
            <w:shd w:val="clear" w:color="auto" w:fill="auto"/>
            <w:noWrap/>
            <w:vAlign w:val="center"/>
            <w:hideMark/>
          </w:tcPr>
          <w:p w14:paraId="6DBA0D3A"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Investicijska dokumentacija</w:t>
            </w:r>
          </w:p>
        </w:tc>
        <w:tc>
          <w:tcPr>
            <w:tcW w:w="558" w:type="dxa"/>
            <w:tcBorders>
              <w:top w:val="nil"/>
              <w:left w:val="nil"/>
              <w:bottom w:val="single" w:sz="4" w:space="0" w:color="auto"/>
              <w:right w:val="nil"/>
            </w:tcBorders>
            <w:shd w:val="clear" w:color="auto" w:fill="auto"/>
            <w:noWrap/>
            <w:vAlign w:val="center"/>
            <w:hideMark/>
          </w:tcPr>
          <w:p w14:paraId="159A5E70" w14:textId="2FE0F6D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0,52</w:t>
            </w:r>
          </w:p>
        </w:tc>
        <w:tc>
          <w:tcPr>
            <w:tcW w:w="825" w:type="dxa"/>
            <w:tcBorders>
              <w:top w:val="nil"/>
              <w:left w:val="nil"/>
              <w:bottom w:val="single" w:sz="4" w:space="0" w:color="auto"/>
              <w:right w:val="nil"/>
            </w:tcBorders>
            <w:shd w:val="clear" w:color="auto" w:fill="auto"/>
            <w:noWrap/>
            <w:vAlign w:val="center"/>
            <w:hideMark/>
          </w:tcPr>
          <w:p w14:paraId="5E25B126" w14:textId="4A36FE61"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853" w:type="dxa"/>
            <w:tcBorders>
              <w:top w:val="nil"/>
              <w:left w:val="nil"/>
              <w:bottom w:val="single" w:sz="4" w:space="0" w:color="auto"/>
              <w:right w:val="nil"/>
            </w:tcBorders>
            <w:shd w:val="clear" w:color="auto" w:fill="auto"/>
            <w:noWrap/>
            <w:vAlign w:val="center"/>
            <w:hideMark/>
          </w:tcPr>
          <w:p w14:paraId="6709DD10" w14:textId="63DB87C8"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2.869,39</w:t>
            </w:r>
          </w:p>
        </w:tc>
        <w:tc>
          <w:tcPr>
            <w:tcW w:w="825" w:type="dxa"/>
            <w:tcBorders>
              <w:top w:val="nil"/>
              <w:left w:val="nil"/>
              <w:bottom w:val="single" w:sz="4" w:space="0" w:color="auto"/>
              <w:right w:val="nil"/>
            </w:tcBorders>
            <w:shd w:val="clear" w:color="auto" w:fill="auto"/>
            <w:noWrap/>
            <w:vAlign w:val="center"/>
            <w:hideMark/>
          </w:tcPr>
          <w:p w14:paraId="00729BFD" w14:textId="0C8DED03"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2.351,96</w:t>
            </w:r>
          </w:p>
        </w:tc>
        <w:tc>
          <w:tcPr>
            <w:tcW w:w="964" w:type="dxa"/>
            <w:tcBorders>
              <w:top w:val="nil"/>
              <w:left w:val="nil"/>
              <w:bottom w:val="single" w:sz="4" w:space="0" w:color="auto"/>
              <w:right w:val="nil"/>
            </w:tcBorders>
            <w:vAlign w:val="center"/>
          </w:tcPr>
          <w:p w14:paraId="47D6DEF9" w14:textId="5AB5DB2C"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749" w:type="dxa"/>
            <w:tcBorders>
              <w:top w:val="single" w:sz="4" w:space="0" w:color="auto"/>
              <w:left w:val="nil"/>
              <w:bottom w:val="single" w:sz="4" w:space="0" w:color="auto"/>
              <w:right w:val="single" w:sz="4" w:space="0" w:color="auto"/>
            </w:tcBorders>
            <w:vAlign w:val="center"/>
          </w:tcPr>
          <w:p w14:paraId="1934DACA" w14:textId="35CDA11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517,43</w:t>
            </w:r>
          </w:p>
        </w:tc>
        <w:tc>
          <w:tcPr>
            <w:tcW w:w="795" w:type="dxa"/>
            <w:tcBorders>
              <w:top w:val="nil"/>
              <w:left w:val="single" w:sz="4" w:space="0" w:color="auto"/>
              <w:bottom w:val="single" w:sz="4" w:space="0" w:color="auto"/>
              <w:right w:val="single" w:sz="4" w:space="0" w:color="auto"/>
            </w:tcBorders>
            <w:vAlign w:val="center"/>
          </w:tcPr>
          <w:p w14:paraId="133CF088" w14:textId="73EE60FD"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2.869,39</w:t>
            </w:r>
          </w:p>
        </w:tc>
        <w:tc>
          <w:tcPr>
            <w:tcW w:w="982" w:type="dxa"/>
            <w:tcBorders>
              <w:top w:val="nil"/>
              <w:left w:val="single" w:sz="4" w:space="0" w:color="auto"/>
              <w:bottom w:val="single" w:sz="4" w:space="0" w:color="auto"/>
              <w:right w:val="nil"/>
            </w:tcBorders>
            <w:vAlign w:val="center"/>
          </w:tcPr>
          <w:p w14:paraId="1BBA3EA4" w14:textId="3E648C41"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82" w:type="dxa"/>
            <w:gridSpan w:val="2"/>
            <w:tcBorders>
              <w:top w:val="nil"/>
              <w:left w:val="nil"/>
              <w:bottom w:val="single" w:sz="4" w:space="0" w:color="auto"/>
              <w:right w:val="nil"/>
            </w:tcBorders>
            <w:vAlign w:val="center"/>
          </w:tcPr>
          <w:p w14:paraId="5301E973" w14:textId="48C4C65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r>
      <w:tr w:rsidR="005A025B" w:rsidRPr="005A025B" w14:paraId="27E6C39F" w14:textId="77777777" w:rsidTr="005A025B">
        <w:trPr>
          <w:trHeight w:val="240"/>
        </w:trPr>
        <w:tc>
          <w:tcPr>
            <w:tcW w:w="1539" w:type="dxa"/>
            <w:tcBorders>
              <w:top w:val="nil"/>
              <w:left w:val="nil"/>
              <w:bottom w:val="single" w:sz="4" w:space="0" w:color="auto"/>
              <w:right w:val="nil"/>
            </w:tcBorders>
            <w:shd w:val="clear" w:color="auto" w:fill="FFFFFF" w:themeFill="background1"/>
            <w:noWrap/>
            <w:vAlign w:val="center"/>
            <w:hideMark/>
          </w:tcPr>
          <w:p w14:paraId="5C52A76D"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Strokovni nadzor</w:t>
            </w:r>
          </w:p>
        </w:tc>
        <w:tc>
          <w:tcPr>
            <w:tcW w:w="558" w:type="dxa"/>
            <w:tcBorders>
              <w:top w:val="nil"/>
              <w:left w:val="nil"/>
              <w:bottom w:val="single" w:sz="4" w:space="0" w:color="auto"/>
              <w:right w:val="nil"/>
            </w:tcBorders>
            <w:shd w:val="clear" w:color="auto" w:fill="FFFFFF" w:themeFill="background1"/>
            <w:noWrap/>
            <w:vAlign w:val="center"/>
            <w:hideMark/>
          </w:tcPr>
          <w:p w14:paraId="69EDE9B8" w14:textId="62260FA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2,73</w:t>
            </w:r>
          </w:p>
        </w:tc>
        <w:tc>
          <w:tcPr>
            <w:tcW w:w="825" w:type="dxa"/>
            <w:tcBorders>
              <w:top w:val="nil"/>
              <w:left w:val="nil"/>
              <w:bottom w:val="single" w:sz="4" w:space="0" w:color="auto"/>
              <w:right w:val="nil"/>
            </w:tcBorders>
            <w:shd w:val="clear" w:color="auto" w:fill="FFFFFF" w:themeFill="background1"/>
            <w:noWrap/>
            <w:vAlign w:val="center"/>
            <w:hideMark/>
          </w:tcPr>
          <w:p w14:paraId="672C31FA" w14:textId="6A32834D"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12.289,64</w:t>
            </w:r>
          </w:p>
        </w:tc>
        <w:tc>
          <w:tcPr>
            <w:tcW w:w="853" w:type="dxa"/>
            <w:tcBorders>
              <w:top w:val="nil"/>
              <w:left w:val="nil"/>
              <w:bottom w:val="single" w:sz="4" w:space="0" w:color="auto"/>
              <w:right w:val="nil"/>
            </w:tcBorders>
            <w:shd w:val="clear" w:color="auto" w:fill="FFFFFF" w:themeFill="background1"/>
            <w:noWrap/>
            <w:vAlign w:val="center"/>
            <w:hideMark/>
          </w:tcPr>
          <w:p w14:paraId="25862082" w14:textId="008910A5"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14.993,36</w:t>
            </w:r>
          </w:p>
        </w:tc>
        <w:tc>
          <w:tcPr>
            <w:tcW w:w="825" w:type="dxa"/>
            <w:tcBorders>
              <w:top w:val="nil"/>
              <w:left w:val="nil"/>
              <w:bottom w:val="single" w:sz="4" w:space="0" w:color="auto"/>
              <w:right w:val="nil"/>
            </w:tcBorders>
            <w:shd w:val="clear" w:color="auto" w:fill="FFFFFF" w:themeFill="background1"/>
            <w:noWrap/>
            <w:vAlign w:val="center"/>
            <w:hideMark/>
          </w:tcPr>
          <w:p w14:paraId="2599E927" w14:textId="124B43CE"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color w:val="000000"/>
                <w:sz w:val="16"/>
                <w:szCs w:val="16"/>
              </w:rPr>
              <w:t>12.289,64</w:t>
            </w:r>
          </w:p>
        </w:tc>
        <w:tc>
          <w:tcPr>
            <w:tcW w:w="964" w:type="dxa"/>
            <w:tcBorders>
              <w:top w:val="nil"/>
              <w:left w:val="nil"/>
              <w:bottom w:val="single" w:sz="4" w:space="0" w:color="auto"/>
              <w:right w:val="nil"/>
            </w:tcBorders>
            <w:shd w:val="clear" w:color="auto" w:fill="FFFFFF" w:themeFill="background1"/>
            <w:vAlign w:val="center"/>
          </w:tcPr>
          <w:p w14:paraId="1C92536A" w14:textId="5F0BA26E"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749" w:type="dxa"/>
            <w:tcBorders>
              <w:top w:val="single" w:sz="4" w:space="0" w:color="auto"/>
              <w:left w:val="nil"/>
              <w:bottom w:val="single" w:sz="4" w:space="0" w:color="auto"/>
              <w:right w:val="single" w:sz="4" w:space="0" w:color="auto"/>
            </w:tcBorders>
            <w:shd w:val="clear" w:color="auto" w:fill="FFFFFF" w:themeFill="background1"/>
            <w:vAlign w:val="center"/>
          </w:tcPr>
          <w:p w14:paraId="3496BF9B" w14:textId="68F0664F"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2.703,72</w:t>
            </w:r>
          </w:p>
        </w:tc>
        <w:tc>
          <w:tcPr>
            <w:tcW w:w="795" w:type="dxa"/>
            <w:tcBorders>
              <w:top w:val="nil"/>
              <w:left w:val="single" w:sz="4" w:space="0" w:color="auto"/>
              <w:bottom w:val="single" w:sz="4" w:space="0" w:color="auto"/>
              <w:right w:val="single" w:sz="4" w:space="0" w:color="auto"/>
            </w:tcBorders>
            <w:shd w:val="clear" w:color="auto" w:fill="FFFFFF" w:themeFill="background1"/>
            <w:vAlign w:val="center"/>
          </w:tcPr>
          <w:p w14:paraId="075E81D6" w14:textId="1B0BBF7A"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0,00</w:t>
            </w:r>
          </w:p>
        </w:tc>
        <w:tc>
          <w:tcPr>
            <w:tcW w:w="982" w:type="dxa"/>
            <w:tcBorders>
              <w:top w:val="nil"/>
              <w:left w:val="single" w:sz="4" w:space="0" w:color="auto"/>
              <w:bottom w:val="single" w:sz="4" w:space="0" w:color="auto"/>
              <w:right w:val="nil"/>
            </w:tcBorders>
            <w:shd w:val="clear" w:color="auto" w:fill="FFFFFF" w:themeFill="background1"/>
            <w:vAlign w:val="center"/>
          </w:tcPr>
          <w:p w14:paraId="16417CB2" w14:textId="78336482"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4.438,97</w:t>
            </w:r>
          </w:p>
        </w:tc>
        <w:tc>
          <w:tcPr>
            <w:tcW w:w="982" w:type="dxa"/>
            <w:gridSpan w:val="2"/>
            <w:tcBorders>
              <w:top w:val="nil"/>
              <w:left w:val="nil"/>
              <w:bottom w:val="single" w:sz="4" w:space="0" w:color="auto"/>
              <w:right w:val="nil"/>
            </w:tcBorders>
            <w:shd w:val="clear" w:color="auto" w:fill="FFFFFF" w:themeFill="background1"/>
            <w:vAlign w:val="center"/>
          </w:tcPr>
          <w:p w14:paraId="695974E7" w14:textId="7CF0A6C9" w:rsidR="005A025B" w:rsidRPr="005A025B" w:rsidRDefault="005A025B" w:rsidP="005A025B">
            <w:pPr>
              <w:spacing w:after="0" w:line="240" w:lineRule="auto"/>
              <w:jc w:val="right"/>
              <w:rPr>
                <w:rFonts w:asciiTheme="minorHAnsi" w:hAnsiTheme="minorHAnsi" w:cs="Arial"/>
                <w:color w:val="000000"/>
                <w:sz w:val="16"/>
                <w:szCs w:val="16"/>
              </w:rPr>
            </w:pPr>
            <w:r w:rsidRPr="005A025B">
              <w:rPr>
                <w:rFonts w:asciiTheme="minorHAnsi" w:hAnsiTheme="minorHAnsi" w:cs="Arial"/>
                <w:color w:val="000000"/>
                <w:sz w:val="16"/>
                <w:szCs w:val="16"/>
              </w:rPr>
              <w:t>10.554,39</w:t>
            </w:r>
          </w:p>
        </w:tc>
      </w:tr>
      <w:tr w:rsidR="005A025B" w:rsidRPr="005A025B" w14:paraId="3FF74AAD" w14:textId="77777777" w:rsidTr="005A025B">
        <w:trPr>
          <w:trHeight w:val="240"/>
        </w:trPr>
        <w:tc>
          <w:tcPr>
            <w:tcW w:w="1539" w:type="dxa"/>
            <w:tcBorders>
              <w:top w:val="nil"/>
              <w:left w:val="nil"/>
              <w:bottom w:val="single" w:sz="4" w:space="0" w:color="auto"/>
              <w:right w:val="nil"/>
            </w:tcBorders>
            <w:shd w:val="clear" w:color="auto" w:fill="F2F2F2" w:themeFill="background1" w:themeFillShade="F2"/>
            <w:noWrap/>
            <w:vAlign w:val="center"/>
            <w:hideMark/>
          </w:tcPr>
          <w:p w14:paraId="5AEB6E59" w14:textId="77777777" w:rsidR="005A025B" w:rsidRPr="005A025B" w:rsidRDefault="005A025B" w:rsidP="005A025B">
            <w:pPr>
              <w:spacing w:after="0" w:line="240" w:lineRule="auto"/>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Investicijska vrednost</w:t>
            </w:r>
          </w:p>
        </w:tc>
        <w:tc>
          <w:tcPr>
            <w:tcW w:w="558" w:type="dxa"/>
            <w:tcBorders>
              <w:top w:val="nil"/>
              <w:left w:val="nil"/>
              <w:bottom w:val="single" w:sz="4" w:space="0" w:color="auto"/>
              <w:right w:val="nil"/>
            </w:tcBorders>
            <w:shd w:val="clear" w:color="auto" w:fill="F2F2F2" w:themeFill="background1" w:themeFillShade="F2"/>
            <w:noWrap/>
            <w:vAlign w:val="center"/>
            <w:hideMark/>
          </w:tcPr>
          <w:p w14:paraId="14F52008" w14:textId="19D12894"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100,00</w:t>
            </w:r>
          </w:p>
        </w:tc>
        <w:tc>
          <w:tcPr>
            <w:tcW w:w="825" w:type="dxa"/>
            <w:tcBorders>
              <w:top w:val="nil"/>
              <w:left w:val="nil"/>
              <w:bottom w:val="single" w:sz="4" w:space="0" w:color="auto"/>
              <w:right w:val="nil"/>
            </w:tcBorders>
            <w:shd w:val="clear" w:color="auto" w:fill="F2F2F2" w:themeFill="background1" w:themeFillShade="F2"/>
            <w:noWrap/>
            <w:vAlign w:val="center"/>
            <w:hideMark/>
          </w:tcPr>
          <w:p w14:paraId="1ADA8243" w14:textId="2FFE921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450.094,19</w:t>
            </w:r>
          </w:p>
        </w:tc>
        <w:tc>
          <w:tcPr>
            <w:tcW w:w="853" w:type="dxa"/>
            <w:tcBorders>
              <w:top w:val="nil"/>
              <w:left w:val="nil"/>
              <w:bottom w:val="single" w:sz="4" w:space="0" w:color="auto"/>
              <w:right w:val="nil"/>
            </w:tcBorders>
            <w:shd w:val="clear" w:color="auto" w:fill="F2F2F2" w:themeFill="background1" w:themeFillShade="F2"/>
            <w:noWrap/>
            <w:vAlign w:val="center"/>
            <w:hideMark/>
          </w:tcPr>
          <w:p w14:paraId="4BC41663" w14:textId="1749C39F"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549.114,91</w:t>
            </w:r>
          </w:p>
        </w:tc>
        <w:tc>
          <w:tcPr>
            <w:tcW w:w="825" w:type="dxa"/>
            <w:tcBorders>
              <w:top w:val="nil"/>
              <w:left w:val="nil"/>
              <w:bottom w:val="single" w:sz="4" w:space="0" w:color="auto"/>
              <w:right w:val="nil"/>
            </w:tcBorders>
            <w:shd w:val="clear" w:color="auto" w:fill="F2F2F2" w:themeFill="background1" w:themeFillShade="F2"/>
            <w:noWrap/>
            <w:vAlign w:val="center"/>
            <w:hideMark/>
          </w:tcPr>
          <w:p w14:paraId="3C9BA9D5" w14:textId="1F880D5A" w:rsidR="005A025B" w:rsidRPr="005A025B" w:rsidRDefault="005A025B" w:rsidP="005A025B">
            <w:pPr>
              <w:spacing w:after="0" w:line="240" w:lineRule="auto"/>
              <w:jc w:val="right"/>
              <w:rPr>
                <w:rFonts w:asciiTheme="minorHAnsi" w:eastAsia="Times New Roman" w:hAnsiTheme="minorHAnsi" w:cs="Calibri"/>
                <w:color w:val="000000"/>
                <w:sz w:val="16"/>
                <w:szCs w:val="16"/>
                <w:highlight w:val="yellow"/>
                <w:lang w:eastAsia="sl-SI"/>
              </w:rPr>
            </w:pPr>
            <w:r w:rsidRPr="005A025B">
              <w:rPr>
                <w:rFonts w:asciiTheme="minorHAnsi" w:hAnsiTheme="minorHAnsi" w:cs="Arial"/>
                <w:b/>
                <w:bCs/>
                <w:color w:val="000000"/>
                <w:sz w:val="16"/>
                <w:szCs w:val="16"/>
              </w:rPr>
              <w:t>410.878,08</w:t>
            </w:r>
          </w:p>
        </w:tc>
        <w:tc>
          <w:tcPr>
            <w:tcW w:w="964" w:type="dxa"/>
            <w:tcBorders>
              <w:top w:val="nil"/>
              <w:left w:val="nil"/>
              <w:bottom w:val="single" w:sz="4" w:space="0" w:color="auto"/>
              <w:right w:val="nil"/>
            </w:tcBorders>
            <w:shd w:val="clear" w:color="auto" w:fill="F2F2F2" w:themeFill="background1" w:themeFillShade="F2"/>
            <w:vAlign w:val="center"/>
          </w:tcPr>
          <w:p w14:paraId="3ACF305D" w14:textId="3CE2D180"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39.216,11</w:t>
            </w:r>
          </w:p>
        </w:tc>
        <w:tc>
          <w:tcPr>
            <w:tcW w:w="749"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97F2D69" w14:textId="6A5544FF"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99.020,72</w:t>
            </w:r>
          </w:p>
        </w:tc>
        <w:tc>
          <w:tcPr>
            <w:tcW w:w="795"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6F31D70E" w14:textId="2CBD5EA6"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6.265,93</w:t>
            </w:r>
          </w:p>
        </w:tc>
        <w:tc>
          <w:tcPr>
            <w:tcW w:w="982" w:type="dxa"/>
            <w:tcBorders>
              <w:top w:val="nil"/>
              <w:left w:val="single" w:sz="4" w:space="0" w:color="auto"/>
              <w:bottom w:val="single" w:sz="4" w:space="0" w:color="auto"/>
              <w:right w:val="nil"/>
            </w:tcBorders>
            <w:shd w:val="clear" w:color="auto" w:fill="F2F2F2" w:themeFill="background1" w:themeFillShade="F2"/>
            <w:vAlign w:val="center"/>
          </w:tcPr>
          <w:p w14:paraId="5EFDF5E0" w14:textId="359B9DCF"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174.589,77</w:t>
            </w:r>
          </w:p>
        </w:tc>
        <w:tc>
          <w:tcPr>
            <w:tcW w:w="982" w:type="dxa"/>
            <w:gridSpan w:val="2"/>
            <w:tcBorders>
              <w:top w:val="nil"/>
              <w:left w:val="nil"/>
              <w:bottom w:val="single" w:sz="4" w:space="0" w:color="auto"/>
              <w:right w:val="nil"/>
            </w:tcBorders>
            <w:shd w:val="clear" w:color="auto" w:fill="F2F2F2" w:themeFill="background1" w:themeFillShade="F2"/>
            <w:vAlign w:val="center"/>
          </w:tcPr>
          <w:p w14:paraId="4FCE7F52" w14:textId="7E19329B" w:rsidR="005A025B" w:rsidRPr="005A025B" w:rsidRDefault="005A025B" w:rsidP="005A025B">
            <w:pPr>
              <w:spacing w:after="0" w:line="240" w:lineRule="auto"/>
              <w:jc w:val="right"/>
              <w:rPr>
                <w:rFonts w:asciiTheme="minorHAnsi" w:hAnsiTheme="minorHAnsi" w:cs="Arial"/>
                <w:b/>
                <w:bCs/>
                <w:color w:val="000000"/>
                <w:sz w:val="16"/>
                <w:szCs w:val="16"/>
              </w:rPr>
            </w:pPr>
            <w:r w:rsidRPr="005A025B">
              <w:rPr>
                <w:rFonts w:asciiTheme="minorHAnsi" w:hAnsiTheme="minorHAnsi" w:cs="Arial"/>
                <w:b/>
                <w:bCs/>
                <w:color w:val="000000"/>
                <w:sz w:val="16"/>
                <w:szCs w:val="16"/>
              </w:rPr>
              <w:t>368.259,20</w:t>
            </w:r>
          </w:p>
        </w:tc>
      </w:tr>
    </w:tbl>
    <w:p w14:paraId="0CF8992E" w14:textId="77777777" w:rsidR="00FC7D09" w:rsidRPr="005D2102" w:rsidRDefault="00FC7D09" w:rsidP="00FC7D09">
      <w:pPr>
        <w:pStyle w:val="Brezrazmikov"/>
        <w:rPr>
          <w:highlight w:val="yellow"/>
        </w:rPr>
      </w:pPr>
    </w:p>
    <w:p w14:paraId="38193461" w14:textId="77777777" w:rsidR="00FC7D09" w:rsidRPr="005D5712" w:rsidRDefault="00FC7D09" w:rsidP="00FC7D09">
      <w:pPr>
        <w:pStyle w:val="Naslov3"/>
        <w:numPr>
          <w:ilvl w:val="3"/>
          <w:numId w:val="1"/>
        </w:numPr>
      </w:pPr>
      <w:bookmarkStart w:id="216" w:name="_Toc87521345"/>
      <w:r w:rsidRPr="005D5712">
        <w:t>Deleži in viri financiranja</w:t>
      </w:r>
      <w:bookmarkEnd w:id="216"/>
    </w:p>
    <w:p w14:paraId="39FB4FB2" w14:textId="77777777" w:rsidR="00FC7D09" w:rsidRPr="005D5712" w:rsidRDefault="00FC7D09" w:rsidP="00FC7D09">
      <w:pPr>
        <w:pStyle w:val="Naslov3"/>
        <w:numPr>
          <w:ilvl w:val="4"/>
          <w:numId w:val="1"/>
        </w:numPr>
        <w:rPr>
          <w:sz w:val="24"/>
          <w:szCs w:val="20"/>
        </w:rPr>
      </w:pPr>
      <w:bookmarkStart w:id="217" w:name="_Toc87521346"/>
      <w:r w:rsidRPr="005D5712">
        <w:rPr>
          <w:sz w:val="24"/>
          <w:szCs w:val="20"/>
        </w:rPr>
        <w:t>Varianta A - financiranje z lastnimi sredstvi</w:t>
      </w:r>
      <w:bookmarkEnd w:id="217"/>
    </w:p>
    <w:p w14:paraId="792D2D10" w14:textId="77777777" w:rsidR="00FC7D09" w:rsidRPr="005D5712" w:rsidRDefault="00FC7D09" w:rsidP="00FC7D09">
      <w:pPr>
        <w:pStyle w:val="Brezrazmikov"/>
      </w:pPr>
      <w:r w:rsidRPr="005D5712">
        <w:t xml:space="preserve">Predvideno je financiranje investicije z javnimi sredstvi. </w:t>
      </w:r>
      <w:r>
        <w:t xml:space="preserve">Predvidena je tudi pridobitev nepovratnih sredstev EKP.  </w:t>
      </w:r>
    </w:p>
    <w:p w14:paraId="5526B101" w14:textId="39DE9D7E" w:rsidR="00FC7D09" w:rsidRPr="009E5887" w:rsidRDefault="00FC7D09" w:rsidP="00FC7D09">
      <w:pPr>
        <w:pStyle w:val="Napis"/>
      </w:pPr>
      <w:bookmarkStart w:id="218" w:name="_Toc87521464"/>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51</w:t>
      </w:r>
      <w:r w:rsidR="00CE7C25">
        <w:rPr>
          <w:noProof/>
        </w:rPr>
        <w:fldChar w:fldCharType="end"/>
      </w:r>
      <w:r w:rsidRPr="009E5887">
        <w:t>: Viri financiranja po varianti A po stalnih cenah</w:t>
      </w:r>
      <w:bookmarkEnd w:id="218"/>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A025B" w:rsidRPr="005D2102" w14:paraId="6E147C98" w14:textId="77777777" w:rsidTr="005D2102">
        <w:trPr>
          <w:trHeight w:val="480"/>
        </w:trPr>
        <w:tc>
          <w:tcPr>
            <w:tcW w:w="3424" w:type="dxa"/>
            <w:tcBorders>
              <w:top w:val="single" w:sz="4" w:space="0" w:color="auto"/>
              <w:left w:val="nil"/>
              <w:bottom w:val="single" w:sz="4" w:space="0" w:color="auto"/>
              <w:right w:val="nil"/>
            </w:tcBorders>
            <w:shd w:val="clear" w:color="000000" w:fill="DDEBF7"/>
            <w:noWrap/>
            <w:hideMark/>
          </w:tcPr>
          <w:p w14:paraId="4861464F" w14:textId="77777777" w:rsidR="005A025B" w:rsidRPr="005D2102" w:rsidRDefault="005A025B" w:rsidP="004E76F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Investicijska vrednost</w:t>
            </w:r>
          </w:p>
          <w:p w14:paraId="56D32176" w14:textId="77777777" w:rsidR="005A025B" w:rsidRPr="005D2102" w:rsidRDefault="005A025B" w:rsidP="004E76F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7CB780C2"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Delež</w:t>
            </w:r>
            <w:r w:rsidRPr="005D2102">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26D38AF7"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Vrednost</w:t>
            </w:r>
            <w:r w:rsidRPr="005D2102">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0DAC7F1A" w14:textId="77777777"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3E7E528D" w14:textId="2D94CA75"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1C86DC35" w14:textId="63FB65D4"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7CBA92C0"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1C9CC41E"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451C69D2"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2023</w:t>
            </w:r>
          </w:p>
        </w:tc>
      </w:tr>
      <w:tr w:rsidR="005D2102" w:rsidRPr="005D2102" w14:paraId="5C4E1D1C" w14:textId="77777777" w:rsidTr="005D2102">
        <w:trPr>
          <w:trHeight w:val="284"/>
        </w:trPr>
        <w:tc>
          <w:tcPr>
            <w:tcW w:w="3424" w:type="dxa"/>
            <w:tcBorders>
              <w:top w:val="nil"/>
              <w:left w:val="nil"/>
              <w:bottom w:val="single" w:sz="4" w:space="0" w:color="auto"/>
              <w:right w:val="nil"/>
            </w:tcBorders>
            <w:shd w:val="clear" w:color="auto" w:fill="auto"/>
            <w:noWrap/>
            <w:vAlign w:val="center"/>
            <w:hideMark/>
          </w:tcPr>
          <w:p w14:paraId="22FCD539"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588CA4E0" w14:textId="0F70C71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63,44</w:t>
            </w:r>
          </w:p>
        </w:tc>
        <w:tc>
          <w:tcPr>
            <w:tcW w:w="1326" w:type="dxa"/>
            <w:tcBorders>
              <w:top w:val="nil"/>
              <w:left w:val="nil"/>
              <w:bottom w:val="single" w:sz="4" w:space="0" w:color="auto"/>
              <w:right w:val="nil"/>
            </w:tcBorders>
            <w:shd w:val="clear" w:color="auto" w:fill="auto"/>
            <w:noWrap/>
            <w:vAlign w:val="center"/>
            <w:hideMark/>
          </w:tcPr>
          <w:p w14:paraId="269E15EB" w14:textId="5092816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336.825,32</w:t>
            </w:r>
          </w:p>
        </w:tc>
        <w:tc>
          <w:tcPr>
            <w:tcW w:w="695" w:type="dxa"/>
            <w:tcBorders>
              <w:top w:val="nil"/>
              <w:left w:val="nil"/>
              <w:bottom w:val="single" w:sz="4" w:space="0" w:color="auto"/>
              <w:right w:val="nil"/>
            </w:tcBorders>
            <w:vAlign w:val="center"/>
          </w:tcPr>
          <w:p w14:paraId="0541D2E4" w14:textId="1F7A89CF"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6.265,93</w:t>
            </w:r>
          </w:p>
        </w:tc>
        <w:tc>
          <w:tcPr>
            <w:tcW w:w="1151" w:type="dxa"/>
            <w:tcBorders>
              <w:top w:val="nil"/>
              <w:left w:val="nil"/>
              <w:bottom w:val="single" w:sz="4" w:space="0" w:color="auto"/>
              <w:right w:val="nil"/>
            </w:tcBorders>
            <w:shd w:val="clear" w:color="auto" w:fill="auto"/>
            <w:noWrap/>
            <w:vAlign w:val="center"/>
            <w:hideMark/>
          </w:tcPr>
          <w:p w14:paraId="19BBAB78" w14:textId="5FB2A4F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106.197,32</w:t>
            </w:r>
          </w:p>
        </w:tc>
        <w:tc>
          <w:tcPr>
            <w:tcW w:w="1151" w:type="dxa"/>
            <w:tcBorders>
              <w:top w:val="nil"/>
              <w:left w:val="nil"/>
              <w:bottom w:val="single" w:sz="4" w:space="0" w:color="auto"/>
              <w:right w:val="nil"/>
            </w:tcBorders>
            <w:shd w:val="clear" w:color="auto" w:fill="auto"/>
            <w:noWrap/>
            <w:vAlign w:val="center"/>
            <w:hideMark/>
          </w:tcPr>
          <w:p w14:paraId="4FADDEED" w14:textId="69A67E1E"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224.362,08</w:t>
            </w:r>
          </w:p>
        </w:tc>
      </w:tr>
      <w:tr w:rsidR="005D2102" w:rsidRPr="005D2102" w14:paraId="69909E94"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3BBFB468" w14:textId="77777777" w:rsidR="005D2102" w:rsidRPr="005D2102" w:rsidRDefault="005D2102" w:rsidP="005D2102">
            <w:pPr>
              <w:spacing w:after="0" w:line="240" w:lineRule="auto"/>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tcPr>
          <w:p w14:paraId="4478CF93" w14:textId="64FA222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36,71</w:t>
            </w:r>
          </w:p>
        </w:tc>
        <w:tc>
          <w:tcPr>
            <w:tcW w:w="1326" w:type="dxa"/>
            <w:tcBorders>
              <w:top w:val="nil"/>
              <w:left w:val="nil"/>
              <w:bottom w:val="single" w:sz="4" w:space="0" w:color="auto"/>
              <w:right w:val="nil"/>
            </w:tcBorders>
            <w:shd w:val="clear" w:color="auto" w:fill="auto"/>
            <w:noWrap/>
            <w:vAlign w:val="center"/>
          </w:tcPr>
          <w:p w14:paraId="69C0136A" w14:textId="38053A11"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194.913,66</w:t>
            </w:r>
          </w:p>
        </w:tc>
        <w:tc>
          <w:tcPr>
            <w:tcW w:w="695" w:type="dxa"/>
            <w:tcBorders>
              <w:top w:val="nil"/>
              <w:left w:val="nil"/>
              <w:bottom w:val="single" w:sz="4" w:space="0" w:color="auto"/>
              <w:right w:val="nil"/>
            </w:tcBorders>
            <w:vAlign w:val="center"/>
          </w:tcPr>
          <w:p w14:paraId="5712E6C6" w14:textId="3B917252"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8B5C19F" w14:textId="62BB4C52"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64.969,13</w:t>
            </w:r>
          </w:p>
        </w:tc>
        <w:tc>
          <w:tcPr>
            <w:tcW w:w="1151" w:type="dxa"/>
            <w:tcBorders>
              <w:top w:val="nil"/>
              <w:left w:val="nil"/>
              <w:bottom w:val="single" w:sz="4" w:space="0" w:color="auto"/>
              <w:right w:val="nil"/>
            </w:tcBorders>
            <w:shd w:val="clear" w:color="auto" w:fill="auto"/>
            <w:noWrap/>
            <w:vAlign w:val="center"/>
          </w:tcPr>
          <w:p w14:paraId="3FD1AAC2" w14:textId="3420F5EC"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129.944,53</w:t>
            </w:r>
          </w:p>
        </w:tc>
      </w:tr>
      <w:tr w:rsidR="005D2102" w:rsidRPr="005D2102" w14:paraId="30F18DEC"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6C208641" w14:textId="77777777" w:rsidR="005D2102" w:rsidRPr="005D2102" w:rsidRDefault="005D2102" w:rsidP="005D2102">
            <w:pPr>
              <w:spacing w:after="0" w:line="240" w:lineRule="auto"/>
              <w:ind w:firstLine="209"/>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36CB5A6F" w14:textId="2E75F4E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31,20</w:t>
            </w:r>
          </w:p>
        </w:tc>
        <w:tc>
          <w:tcPr>
            <w:tcW w:w="1326" w:type="dxa"/>
            <w:tcBorders>
              <w:top w:val="nil"/>
              <w:left w:val="nil"/>
              <w:bottom w:val="single" w:sz="4" w:space="0" w:color="auto"/>
              <w:right w:val="nil"/>
            </w:tcBorders>
            <w:shd w:val="clear" w:color="auto" w:fill="auto"/>
            <w:noWrap/>
            <w:vAlign w:val="center"/>
          </w:tcPr>
          <w:p w14:paraId="325920AD" w14:textId="1B9D462E"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165.676,61</w:t>
            </w:r>
          </w:p>
        </w:tc>
        <w:tc>
          <w:tcPr>
            <w:tcW w:w="695" w:type="dxa"/>
            <w:tcBorders>
              <w:top w:val="nil"/>
              <w:left w:val="nil"/>
              <w:bottom w:val="single" w:sz="4" w:space="0" w:color="auto"/>
              <w:right w:val="nil"/>
            </w:tcBorders>
            <w:vAlign w:val="center"/>
          </w:tcPr>
          <w:p w14:paraId="36BCCA32" w14:textId="7B9A0463"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20476A36" w14:textId="4F8AEB5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55.223,76</w:t>
            </w:r>
          </w:p>
        </w:tc>
        <w:tc>
          <w:tcPr>
            <w:tcW w:w="1151" w:type="dxa"/>
            <w:tcBorders>
              <w:top w:val="nil"/>
              <w:left w:val="nil"/>
              <w:bottom w:val="single" w:sz="4" w:space="0" w:color="auto"/>
              <w:right w:val="nil"/>
            </w:tcBorders>
            <w:shd w:val="clear" w:color="auto" w:fill="auto"/>
            <w:noWrap/>
            <w:vAlign w:val="center"/>
          </w:tcPr>
          <w:p w14:paraId="6EC25987" w14:textId="1D094ED0"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110.452,85</w:t>
            </w:r>
          </w:p>
        </w:tc>
      </w:tr>
      <w:tr w:rsidR="005D2102" w:rsidRPr="005D2102" w14:paraId="75D5099B"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3DDE7691" w14:textId="77777777" w:rsidR="005D2102" w:rsidRPr="005D2102" w:rsidRDefault="005D2102" w:rsidP="005D2102">
            <w:pPr>
              <w:spacing w:after="0" w:line="240" w:lineRule="auto"/>
              <w:ind w:firstLine="209"/>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1A777EBB" w14:textId="5D244DF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5,51</w:t>
            </w:r>
          </w:p>
        </w:tc>
        <w:tc>
          <w:tcPr>
            <w:tcW w:w="1326" w:type="dxa"/>
            <w:tcBorders>
              <w:top w:val="nil"/>
              <w:left w:val="nil"/>
              <w:bottom w:val="single" w:sz="4" w:space="0" w:color="auto"/>
              <w:right w:val="nil"/>
            </w:tcBorders>
            <w:shd w:val="clear" w:color="auto" w:fill="auto"/>
            <w:noWrap/>
            <w:vAlign w:val="center"/>
          </w:tcPr>
          <w:p w14:paraId="75458E8B" w14:textId="43451DC6"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29.237,05</w:t>
            </w:r>
          </w:p>
        </w:tc>
        <w:tc>
          <w:tcPr>
            <w:tcW w:w="695" w:type="dxa"/>
            <w:tcBorders>
              <w:top w:val="nil"/>
              <w:left w:val="nil"/>
              <w:bottom w:val="single" w:sz="4" w:space="0" w:color="auto"/>
              <w:right w:val="nil"/>
            </w:tcBorders>
            <w:vAlign w:val="center"/>
          </w:tcPr>
          <w:p w14:paraId="040F15E1" w14:textId="4D94088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87A56B2" w14:textId="2B2241A0"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9.745,37</w:t>
            </w:r>
          </w:p>
        </w:tc>
        <w:tc>
          <w:tcPr>
            <w:tcW w:w="1151" w:type="dxa"/>
            <w:tcBorders>
              <w:top w:val="nil"/>
              <w:left w:val="nil"/>
              <w:bottom w:val="single" w:sz="4" w:space="0" w:color="auto"/>
              <w:right w:val="nil"/>
            </w:tcBorders>
            <w:shd w:val="clear" w:color="auto" w:fill="auto"/>
            <w:noWrap/>
            <w:vAlign w:val="center"/>
          </w:tcPr>
          <w:p w14:paraId="585CA93A" w14:textId="151FCCE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19.491,68</w:t>
            </w:r>
          </w:p>
        </w:tc>
      </w:tr>
      <w:tr w:rsidR="005D2102" w:rsidRPr="005D2102" w14:paraId="70071258" w14:textId="77777777" w:rsidTr="005D2102">
        <w:trPr>
          <w:trHeight w:val="284"/>
        </w:trPr>
        <w:tc>
          <w:tcPr>
            <w:tcW w:w="3424" w:type="dxa"/>
            <w:tcBorders>
              <w:top w:val="nil"/>
              <w:left w:val="nil"/>
              <w:bottom w:val="single" w:sz="4" w:space="0" w:color="auto"/>
              <w:right w:val="nil"/>
            </w:tcBorders>
            <w:shd w:val="clear" w:color="000000" w:fill="F2F2F2"/>
            <w:noWrap/>
            <w:vAlign w:val="center"/>
            <w:hideMark/>
          </w:tcPr>
          <w:p w14:paraId="08DE82F6" w14:textId="77777777" w:rsidR="005D2102" w:rsidRPr="005D2102" w:rsidRDefault="005D2102" w:rsidP="005D2102">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5B52D063" w14:textId="4BE73CAA"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13114893" w14:textId="3BFCD2F6"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530.975,82</w:t>
            </w:r>
          </w:p>
        </w:tc>
        <w:tc>
          <w:tcPr>
            <w:tcW w:w="695" w:type="dxa"/>
            <w:tcBorders>
              <w:top w:val="nil"/>
              <w:left w:val="nil"/>
              <w:bottom w:val="single" w:sz="4" w:space="0" w:color="auto"/>
              <w:right w:val="nil"/>
            </w:tcBorders>
            <w:shd w:val="clear" w:color="000000" w:fill="F2F2F2"/>
            <w:vAlign w:val="center"/>
          </w:tcPr>
          <w:p w14:paraId="5E7F70E1" w14:textId="6D35FF7B"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6.265,93</w:t>
            </w:r>
          </w:p>
        </w:tc>
        <w:tc>
          <w:tcPr>
            <w:tcW w:w="1151" w:type="dxa"/>
            <w:tcBorders>
              <w:top w:val="nil"/>
              <w:left w:val="nil"/>
              <w:bottom w:val="single" w:sz="4" w:space="0" w:color="auto"/>
              <w:right w:val="nil"/>
            </w:tcBorders>
            <w:shd w:val="clear" w:color="000000" w:fill="F2F2F2"/>
            <w:noWrap/>
            <w:vAlign w:val="center"/>
            <w:hideMark/>
          </w:tcPr>
          <w:p w14:paraId="1919E461" w14:textId="7D0EE936"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170.008,92</w:t>
            </w:r>
          </w:p>
        </w:tc>
        <w:tc>
          <w:tcPr>
            <w:tcW w:w="1151" w:type="dxa"/>
            <w:tcBorders>
              <w:top w:val="nil"/>
              <w:left w:val="nil"/>
              <w:bottom w:val="single" w:sz="4" w:space="0" w:color="auto"/>
              <w:right w:val="nil"/>
            </w:tcBorders>
            <w:shd w:val="clear" w:color="000000" w:fill="F2F2F2"/>
            <w:noWrap/>
            <w:vAlign w:val="center"/>
            <w:hideMark/>
          </w:tcPr>
          <w:p w14:paraId="115B20D4" w14:textId="1D3033A8"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354.700,97</w:t>
            </w:r>
          </w:p>
        </w:tc>
      </w:tr>
    </w:tbl>
    <w:p w14:paraId="5A57B60C" w14:textId="77777777" w:rsidR="00FC7D09" w:rsidRDefault="00FC7D09" w:rsidP="00FC7D09">
      <w:pPr>
        <w:rPr>
          <w:highlight w:val="yellow"/>
          <w:lang w:eastAsia="sl-SI"/>
        </w:rPr>
      </w:pPr>
    </w:p>
    <w:p w14:paraId="71EFE2C4" w14:textId="321AD1BD" w:rsidR="00FC7D09" w:rsidRPr="009E5887" w:rsidRDefault="00FC7D09" w:rsidP="00FC7D09">
      <w:pPr>
        <w:pStyle w:val="Napis"/>
      </w:pPr>
      <w:bookmarkStart w:id="219" w:name="_Toc87521465"/>
      <w:r w:rsidRPr="009E5887">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52</w:t>
      </w:r>
      <w:r w:rsidR="00CE7C25">
        <w:rPr>
          <w:noProof/>
        </w:rPr>
        <w:fldChar w:fldCharType="end"/>
      </w:r>
      <w:r w:rsidRPr="009E5887">
        <w:t>: Viri financiranja po varianti A po tekočih cenah</w:t>
      </w:r>
      <w:bookmarkEnd w:id="219"/>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5A025B" w:rsidRPr="005D2102" w14:paraId="6FF2CB9C" w14:textId="77777777" w:rsidTr="005D2102">
        <w:trPr>
          <w:trHeight w:val="480"/>
        </w:trPr>
        <w:tc>
          <w:tcPr>
            <w:tcW w:w="3424" w:type="dxa"/>
            <w:tcBorders>
              <w:top w:val="single" w:sz="4" w:space="0" w:color="auto"/>
              <w:left w:val="nil"/>
              <w:bottom w:val="single" w:sz="4" w:space="0" w:color="auto"/>
              <w:right w:val="nil"/>
            </w:tcBorders>
            <w:shd w:val="clear" w:color="000000" w:fill="DDEBF7"/>
            <w:noWrap/>
            <w:hideMark/>
          </w:tcPr>
          <w:p w14:paraId="1ADB7570" w14:textId="77777777" w:rsidR="005A025B" w:rsidRPr="005D2102" w:rsidRDefault="005A025B" w:rsidP="004E76F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Investicijska vrednost</w:t>
            </w:r>
          </w:p>
          <w:p w14:paraId="70350374" w14:textId="77777777" w:rsidR="005A025B" w:rsidRPr="005D2102" w:rsidRDefault="005A025B" w:rsidP="004E76F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3CD27B11"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Delež</w:t>
            </w:r>
            <w:r w:rsidRPr="005D2102">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71C813D0"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Vrednost</w:t>
            </w:r>
            <w:r w:rsidRPr="005D2102">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20DFE322" w14:textId="77777777"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1835FA01" w14:textId="48194D04"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23AD0E32" w14:textId="148A4998"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410662EA"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2D0D812D"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7A2170D6" w14:textId="77777777" w:rsidR="005A025B" w:rsidRPr="005D2102" w:rsidRDefault="005A025B" w:rsidP="004E76F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2023</w:t>
            </w:r>
          </w:p>
        </w:tc>
      </w:tr>
      <w:tr w:rsidR="005D2102" w:rsidRPr="005D2102" w14:paraId="5B7917F4" w14:textId="77777777" w:rsidTr="005D2102">
        <w:trPr>
          <w:trHeight w:val="284"/>
        </w:trPr>
        <w:tc>
          <w:tcPr>
            <w:tcW w:w="3424" w:type="dxa"/>
            <w:tcBorders>
              <w:top w:val="nil"/>
              <w:left w:val="nil"/>
              <w:bottom w:val="single" w:sz="4" w:space="0" w:color="auto"/>
              <w:right w:val="nil"/>
            </w:tcBorders>
            <w:shd w:val="clear" w:color="auto" w:fill="auto"/>
            <w:noWrap/>
            <w:vAlign w:val="center"/>
            <w:hideMark/>
          </w:tcPr>
          <w:p w14:paraId="507A01E7"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73A7D9D9" w14:textId="39DA52B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63,34</w:t>
            </w:r>
          </w:p>
        </w:tc>
        <w:tc>
          <w:tcPr>
            <w:tcW w:w="1326" w:type="dxa"/>
            <w:tcBorders>
              <w:top w:val="nil"/>
              <w:left w:val="nil"/>
              <w:bottom w:val="single" w:sz="4" w:space="0" w:color="auto"/>
              <w:right w:val="nil"/>
            </w:tcBorders>
            <w:shd w:val="clear" w:color="auto" w:fill="auto"/>
            <w:noWrap/>
            <w:vAlign w:val="center"/>
            <w:hideMark/>
          </w:tcPr>
          <w:p w14:paraId="095D5F5C" w14:textId="5FED2E8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347.784,65</w:t>
            </w:r>
          </w:p>
        </w:tc>
        <w:tc>
          <w:tcPr>
            <w:tcW w:w="695" w:type="dxa"/>
            <w:tcBorders>
              <w:top w:val="nil"/>
              <w:left w:val="nil"/>
              <w:bottom w:val="single" w:sz="4" w:space="0" w:color="auto"/>
              <w:right w:val="nil"/>
            </w:tcBorders>
            <w:vAlign w:val="center"/>
          </w:tcPr>
          <w:p w14:paraId="38E749F1" w14:textId="291EA425"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6.265,93</w:t>
            </w:r>
          </w:p>
        </w:tc>
        <w:tc>
          <w:tcPr>
            <w:tcW w:w="1151" w:type="dxa"/>
            <w:tcBorders>
              <w:top w:val="nil"/>
              <w:left w:val="nil"/>
              <w:bottom w:val="single" w:sz="4" w:space="0" w:color="auto"/>
              <w:right w:val="nil"/>
            </w:tcBorders>
            <w:shd w:val="clear" w:color="auto" w:fill="auto"/>
            <w:noWrap/>
            <w:vAlign w:val="center"/>
            <w:hideMark/>
          </w:tcPr>
          <w:p w14:paraId="5E1FF3E8" w14:textId="6F34D8D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108.321,26</w:t>
            </w:r>
          </w:p>
        </w:tc>
        <w:tc>
          <w:tcPr>
            <w:tcW w:w="1151" w:type="dxa"/>
            <w:tcBorders>
              <w:top w:val="nil"/>
              <w:left w:val="nil"/>
              <w:bottom w:val="single" w:sz="4" w:space="0" w:color="auto"/>
              <w:right w:val="nil"/>
            </w:tcBorders>
            <w:shd w:val="clear" w:color="auto" w:fill="auto"/>
            <w:noWrap/>
            <w:vAlign w:val="center"/>
            <w:hideMark/>
          </w:tcPr>
          <w:p w14:paraId="0ADD00EC" w14:textId="3085ED83"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233.197,45</w:t>
            </w:r>
          </w:p>
        </w:tc>
      </w:tr>
      <w:tr w:rsidR="005D2102" w:rsidRPr="005D2102" w14:paraId="36FB246C"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4F98CAA6" w14:textId="77777777" w:rsidR="005D2102" w:rsidRPr="005D2102" w:rsidRDefault="005D2102" w:rsidP="005D2102">
            <w:pPr>
              <w:spacing w:after="0" w:line="240" w:lineRule="auto"/>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tcPr>
          <w:p w14:paraId="33A3286F" w14:textId="1174D25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36,66</w:t>
            </w:r>
          </w:p>
        </w:tc>
        <w:tc>
          <w:tcPr>
            <w:tcW w:w="1326" w:type="dxa"/>
            <w:tcBorders>
              <w:top w:val="nil"/>
              <w:left w:val="nil"/>
              <w:bottom w:val="single" w:sz="4" w:space="0" w:color="auto"/>
              <w:right w:val="nil"/>
            </w:tcBorders>
            <w:shd w:val="clear" w:color="auto" w:fill="auto"/>
            <w:noWrap/>
            <w:vAlign w:val="center"/>
          </w:tcPr>
          <w:p w14:paraId="1552F3E8" w14:textId="7F2DCE72"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201.330,26</w:t>
            </w:r>
          </w:p>
        </w:tc>
        <w:tc>
          <w:tcPr>
            <w:tcW w:w="695" w:type="dxa"/>
            <w:tcBorders>
              <w:top w:val="nil"/>
              <w:left w:val="nil"/>
              <w:bottom w:val="single" w:sz="4" w:space="0" w:color="auto"/>
              <w:right w:val="nil"/>
            </w:tcBorders>
            <w:vAlign w:val="center"/>
          </w:tcPr>
          <w:p w14:paraId="25CABCFA" w14:textId="1B55E62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2A63CCFF" w14:textId="2A11BFA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66.268,51</w:t>
            </w:r>
          </w:p>
        </w:tc>
        <w:tc>
          <w:tcPr>
            <w:tcW w:w="1151" w:type="dxa"/>
            <w:tcBorders>
              <w:top w:val="nil"/>
              <w:left w:val="nil"/>
              <w:bottom w:val="single" w:sz="4" w:space="0" w:color="auto"/>
              <w:right w:val="nil"/>
            </w:tcBorders>
            <w:shd w:val="clear" w:color="auto" w:fill="auto"/>
            <w:noWrap/>
            <w:vAlign w:val="center"/>
          </w:tcPr>
          <w:p w14:paraId="51BC1193" w14:textId="38C17329"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135.061,75</w:t>
            </w:r>
          </w:p>
        </w:tc>
      </w:tr>
      <w:tr w:rsidR="005D2102" w:rsidRPr="005D2102" w14:paraId="241E057C"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5BB10BEA" w14:textId="77777777" w:rsidR="005D2102" w:rsidRPr="005D2102" w:rsidRDefault="005D2102" w:rsidP="005D2102">
            <w:pPr>
              <w:spacing w:after="0" w:line="240" w:lineRule="auto"/>
              <w:ind w:firstLine="209"/>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3222F131" w14:textId="6F9F253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31,16</w:t>
            </w:r>
          </w:p>
        </w:tc>
        <w:tc>
          <w:tcPr>
            <w:tcW w:w="1326" w:type="dxa"/>
            <w:tcBorders>
              <w:top w:val="nil"/>
              <w:left w:val="nil"/>
              <w:bottom w:val="single" w:sz="4" w:space="0" w:color="auto"/>
              <w:right w:val="nil"/>
            </w:tcBorders>
            <w:shd w:val="clear" w:color="auto" w:fill="auto"/>
            <w:noWrap/>
            <w:vAlign w:val="center"/>
          </w:tcPr>
          <w:p w14:paraId="018BAED6" w14:textId="4D76D536"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171.130,72</w:t>
            </w:r>
          </w:p>
        </w:tc>
        <w:tc>
          <w:tcPr>
            <w:tcW w:w="695" w:type="dxa"/>
            <w:tcBorders>
              <w:top w:val="nil"/>
              <w:left w:val="nil"/>
              <w:bottom w:val="single" w:sz="4" w:space="0" w:color="auto"/>
              <w:right w:val="nil"/>
            </w:tcBorders>
            <w:vAlign w:val="center"/>
          </w:tcPr>
          <w:p w14:paraId="0E2A94E5" w14:textId="62DE615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6BEE689" w14:textId="204AFBF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56.328,23</w:t>
            </w:r>
          </w:p>
        </w:tc>
        <w:tc>
          <w:tcPr>
            <w:tcW w:w="1151" w:type="dxa"/>
            <w:tcBorders>
              <w:top w:val="nil"/>
              <w:left w:val="nil"/>
              <w:bottom w:val="single" w:sz="4" w:space="0" w:color="auto"/>
              <w:right w:val="nil"/>
            </w:tcBorders>
            <w:shd w:val="clear" w:color="auto" w:fill="auto"/>
            <w:noWrap/>
            <w:vAlign w:val="center"/>
          </w:tcPr>
          <w:p w14:paraId="449F08B6" w14:textId="732A1DA5"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114.802,49</w:t>
            </w:r>
          </w:p>
        </w:tc>
      </w:tr>
      <w:tr w:rsidR="005D2102" w:rsidRPr="005D2102" w14:paraId="19D51A14" w14:textId="77777777" w:rsidTr="005D2102">
        <w:trPr>
          <w:trHeight w:val="284"/>
        </w:trPr>
        <w:tc>
          <w:tcPr>
            <w:tcW w:w="3424" w:type="dxa"/>
            <w:tcBorders>
              <w:top w:val="nil"/>
              <w:left w:val="nil"/>
              <w:bottom w:val="single" w:sz="4" w:space="0" w:color="auto"/>
              <w:right w:val="nil"/>
            </w:tcBorders>
            <w:shd w:val="clear" w:color="auto" w:fill="auto"/>
            <w:noWrap/>
            <w:vAlign w:val="center"/>
          </w:tcPr>
          <w:p w14:paraId="2EC537F2" w14:textId="77777777" w:rsidR="005D2102" w:rsidRPr="005D2102" w:rsidRDefault="005D2102" w:rsidP="005D2102">
            <w:pPr>
              <w:spacing w:after="0" w:line="240" w:lineRule="auto"/>
              <w:ind w:firstLine="209"/>
              <w:rPr>
                <w:rFonts w:asciiTheme="minorHAnsi" w:eastAsia="Times New Roman" w:hAnsiTheme="minorHAnsi" w:cs="Calibri"/>
                <w:sz w:val="16"/>
                <w:szCs w:val="16"/>
                <w:highlight w:val="yellow"/>
                <w:lang w:eastAsia="sl-SI"/>
              </w:rPr>
            </w:pPr>
            <w:r w:rsidRPr="005D2102">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5F0006D8" w14:textId="3678443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5,50</w:t>
            </w:r>
          </w:p>
        </w:tc>
        <w:tc>
          <w:tcPr>
            <w:tcW w:w="1326" w:type="dxa"/>
            <w:tcBorders>
              <w:top w:val="nil"/>
              <w:left w:val="nil"/>
              <w:bottom w:val="single" w:sz="4" w:space="0" w:color="auto"/>
              <w:right w:val="nil"/>
            </w:tcBorders>
            <w:shd w:val="clear" w:color="auto" w:fill="auto"/>
            <w:noWrap/>
            <w:vAlign w:val="center"/>
          </w:tcPr>
          <w:p w14:paraId="1F1374B2" w14:textId="6C320411"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color w:val="000000"/>
                <w:sz w:val="16"/>
                <w:szCs w:val="16"/>
              </w:rPr>
              <w:t>30.199,54</w:t>
            </w:r>
          </w:p>
        </w:tc>
        <w:tc>
          <w:tcPr>
            <w:tcW w:w="695" w:type="dxa"/>
            <w:tcBorders>
              <w:top w:val="nil"/>
              <w:left w:val="nil"/>
              <w:bottom w:val="single" w:sz="4" w:space="0" w:color="auto"/>
              <w:right w:val="nil"/>
            </w:tcBorders>
            <w:vAlign w:val="center"/>
          </w:tcPr>
          <w:p w14:paraId="6F0F6A9A" w14:textId="55D3015A"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8709D8A" w14:textId="46B9D69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9.940,28</w:t>
            </w:r>
          </w:p>
        </w:tc>
        <w:tc>
          <w:tcPr>
            <w:tcW w:w="1151" w:type="dxa"/>
            <w:tcBorders>
              <w:top w:val="nil"/>
              <w:left w:val="nil"/>
              <w:bottom w:val="single" w:sz="4" w:space="0" w:color="auto"/>
              <w:right w:val="nil"/>
            </w:tcBorders>
            <w:shd w:val="clear" w:color="auto" w:fill="auto"/>
            <w:noWrap/>
            <w:vAlign w:val="center"/>
          </w:tcPr>
          <w:p w14:paraId="23589EE9" w14:textId="418994B0"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20.259,26</w:t>
            </w:r>
          </w:p>
        </w:tc>
      </w:tr>
      <w:tr w:rsidR="005D2102" w:rsidRPr="005D2102" w14:paraId="7BD48C9A" w14:textId="77777777" w:rsidTr="005D2102">
        <w:trPr>
          <w:trHeight w:val="284"/>
        </w:trPr>
        <w:tc>
          <w:tcPr>
            <w:tcW w:w="3424" w:type="dxa"/>
            <w:tcBorders>
              <w:top w:val="nil"/>
              <w:left w:val="nil"/>
              <w:bottom w:val="single" w:sz="4" w:space="0" w:color="auto"/>
              <w:right w:val="nil"/>
            </w:tcBorders>
            <w:shd w:val="clear" w:color="000000" w:fill="F2F2F2"/>
            <w:noWrap/>
            <w:vAlign w:val="center"/>
            <w:hideMark/>
          </w:tcPr>
          <w:p w14:paraId="1F56250B" w14:textId="77777777" w:rsidR="005D2102" w:rsidRPr="005D2102" w:rsidRDefault="005D2102" w:rsidP="005D2102">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46D7DE2E" w14:textId="3C2FA3BA"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1,00</w:t>
            </w:r>
          </w:p>
        </w:tc>
        <w:tc>
          <w:tcPr>
            <w:tcW w:w="1326" w:type="dxa"/>
            <w:tcBorders>
              <w:top w:val="nil"/>
              <w:left w:val="nil"/>
              <w:bottom w:val="single" w:sz="4" w:space="0" w:color="auto"/>
              <w:right w:val="nil"/>
            </w:tcBorders>
            <w:shd w:val="clear" w:color="000000" w:fill="F2F2F2"/>
            <w:noWrap/>
            <w:vAlign w:val="center"/>
            <w:hideMark/>
          </w:tcPr>
          <w:p w14:paraId="6273539D" w14:textId="0D8084CE"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549.114,91</w:t>
            </w:r>
          </w:p>
        </w:tc>
        <w:tc>
          <w:tcPr>
            <w:tcW w:w="695" w:type="dxa"/>
            <w:tcBorders>
              <w:top w:val="nil"/>
              <w:left w:val="nil"/>
              <w:bottom w:val="single" w:sz="4" w:space="0" w:color="auto"/>
              <w:right w:val="nil"/>
            </w:tcBorders>
            <w:shd w:val="clear" w:color="000000" w:fill="F2F2F2"/>
            <w:vAlign w:val="center"/>
          </w:tcPr>
          <w:p w14:paraId="7C3D04A7" w14:textId="16737E39"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6.265,93</w:t>
            </w:r>
          </w:p>
        </w:tc>
        <w:tc>
          <w:tcPr>
            <w:tcW w:w="1151" w:type="dxa"/>
            <w:tcBorders>
              <w:top w:val="nil"/>
              <w:left w:val="nil"/>
              <w:bottom w:val="single" w:sz="4" w:space="0" w:color="auto"/>
              <w:right w:val="nil"/>
            </w:tcBorders>
            <w:shd w:val="clear" w:color="000000" w:fill="F2F2F2"/>
            <w:noWrap/>
            <w:vAlign w:val="center"/>
            <w:hideMark/>
          </w:tcPr>
          <w:p w14:paraId="7D5BA41E" w14:textId="00AD6580"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174.589,77</w:t>
            </w:r>
          </w:p>
        </w:tc>
        <w:tc>
          <w:tcPr>
            <w:tcW w:w="1151" w:type="dxa"/>
            <w:tcBorders>
              <w:top w:val="nil"/>
              <w:left w:val="nil"/>
              <w:bottom w:val="single" w:sz="4" w:space="0" w:color="auto"/>
              <w:right w:val="nil"/>
            </w:tcBorders>
            <w:shd w:val="clear" w:color="000000" w:fill="F2F2F2"/>
            <w:noWrap/>
            <w:vAlign w:val="center"/>
            <w:hideMark/>
          </w:tcPr>
          <w:p w14:paraId="3FB41D4B" w14:textId="15D44A2A"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368.259,20</w:t>
            </w:r>
          </w:p>
        </w:tc>
      </w:tr>
    </w:tbl>
    <w:p w14:paraId="2422DF4A" w14:textId="77777777" w:rsidR="00FC7D09" w:rsidRPr="003365A5" w:rsidRDefault="00FC7D09" w:rsidP="00FC7D09">
      <w:pPr>
        <w:rPr>
          <w:highlight w:val="yellow"/>
          <w:lang w:eastAsia="sl-SI"/>
        </w:rPr>
      </w:pPr>
    </w:p>
    <w:p w14:paraId="68DCF0B9" w14:textId="77777777" w:rsidR="00FC7D09" w:rsidRPr="00E60347" w:rsidRDefault="00FC7D09" w:rsidP="00FC7D09">
      <w:pPr>
        <w:pStyle w:val="Naslov3"/>
        <w:numPr>
          <w:ilvl w:val="4"/>
          <w:numId w:val="1"/>
        </w:numPr>
        <w:rPr>
          <w:sz w:val="24"/>
          <w:szCs w:val="20"/>
        </w:rPr>
      </w:pPr>
      <w:bookmarkStart w:id="220" w:name="_Toc87521347"/>
      <w:r w:rsidRPr="00E60347">
        <w:rPr>
          <w:sz w:val="24"/>
          <w:szCs w:val="20"/>
        </w:rPr>
        <w:lastRenderedPageBreak/>
        <w:t>Varianta B – javno-zasebno partnerstvo</w:t>
      </w:r>
      <w:bookmarkEnd w:id="220"/>
    </w:p>
    <w:p w14:paraId="7F0BD70C" w14:textId="77777777" w:rsidR="00FC7D09" w:rsidRDefault="00FC7D09" w:rsidP="00FC7D09">
      <w:pPr>
        <w:pStyle w:val="Brezrazmikov"/>
      </w:pPr>
      <w:r w:rsidRPr="00E60347">
        <w:t>V javno-zasebno partnerstvo s svojim investicijskim vložkom vstopata javni partner z investicijsko vrednostjo v ukrepe prenove stavbe,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0445F281" w14:textId="77777777" w:rsidR="00FC7D09" w:rsidRPr="00E60347" w:rsidRDefault="00FC7D09" w:rsidP="00FC7D09">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0A74FE2E" w14:textId="77446829" w:rsidR="00FC7D09" w:rsidRPr="00B305D6" w:rsidRDefault="00FC7D09" w:rsidP="00FC7D09">
      <w:pPr>
        <w:pStyle w:val="Napis"/>
      </w:pPr>
      <w:bookmarkStart w:id="221" w:name="_Toc87521466"/>
      <w:r w:rsidRPr="00B305D6">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53</w:t>
      </w:r>
      <w:r w:rsidR="00CE7C25">
        <w:rPr>
          <w:noProof/>
        </w:rPr>
        <w:fldChar w:fldCharType="end"/>
      </w:r>
      <w:r w:rsidRPr="00B305D6">
        <w:t>: Viri financiranja po varianti B po stalnih cenah</w:t>
      </w:r>
      <w:bookmarkEnd w:id="221"/>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A025B" w:rsidRPr="005D2102" w14:paraId="411C019D" w14:textId="77777777" w:rsidTr="005D2102">
        <w:trPr>
          <w:trHeight w:val="480"/>
        </w:trPr>
        <w:tc>
          <w:tcPr>
            <w:tcW w:w="3424" w:type="dxa"/>
            <w:tcBorders>
              <w:top w:val="single" w:sz="4" w:space="0" w:color="auto"/>
              <w:left w:val="nil"/>
              <w:bottom w:val="single" w:sz="4" w:space="0" w:color="auto"/>
              <w:right w:val="nil"/>
            </w:tcBorders>
            <w:shd w:val="clear" w:color="000000" w:fill="DDEBF7"/>
            <w:hideMark/>
          </w:tcPr>
          <w:p w14:paraId="4547F0D8" w14:textId="77777777" w:rsidR="005A025B" w:rsidRPr="005D2102" w:rsidRDefault="005A025B" w:rsidP="00B305D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Viri financiranja</w:t>
            </w:r>
          </w:p>
          <w:p w14:paraId="73EF68E8" w14:textId="77777777" w:rsidR="005A025B" w:rsidRPr="005D2102" w:rsidRDefault="005A025B" w:rsidP="00B305D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42986F56"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Delež</w:t>
            </w:r>
            <w:r w:rsidRPr="005D2102">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6CF4152D"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Vrednost</w:t>
            </w:r>
            <w:r w:rsidRPr="005D2102">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563FF0A9" w14:textId="77777777"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121D7144" w14:textId="6E006998"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47A187B6" w14:textId="057C7191"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6ADD3E81" w14:textId="1AE03C6B"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236E88C4"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44B3CF14" w14:textId="628179A1"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2023</w:t>
            </w:r>
          </w:p>
        </w:tc>
      </w:tr>
      <w:tr w:rsidR="005D2102" w:rsidRPr="005D2102" w14:paraId="5016F121" w14:textId="77777777" w:rsidTr="005D2102">
        <w:trPr>
          <w:trHeight w:val="240"/>
        </w:trPr>
        <w:tc>
          <w:tcPr>
            <w:tcW w:w="3424" w:type="dxa"/>
            <w:tcBorders>
              <w:top w:val="nil"/>
              <w:left w:val="nil"/>
              <w:bottom w:val="single" w:sz="4" w:space="0" w:color="auto"/>
              <w:right w:val="nil"/>
            </w:tcBorders>
            <w:shd w:val="clear" w:color="auto" w:fill="auto"/>
            <w:noWrap/>
            <w:vAlign w:val="center"/>
            <w:hideMark/>
          </w:tcPr>
          <w:p w14:paraId="6A76CB95"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6A6D1461" w14:textId="3E9E0AE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2,37</w:t>
            </w:r>
          </w:p>
        </w:tc>
        <w:tc>
          <w:tcPr>
            <w:tcW w:w="1326" w:type="dxa"/>
            <w:tcBorders>
              <w:top w:val="nil"/>
              <w:left w:val="nil"/>
              <w:bottom w:val="single" w:sz="4" w:space="0" w:color="auto"/>
              <w:right w:val="nil"/>
            </w:tcBorders>
            <w:shd w:val="clear" w:color="auto" w:fill="auto"/>
            <w:noWrap/>
            <w:vAlign w:val="center"/>
            <w:hideMark/>
          </w:tcPr>
          <w:p w14:paraId="75B3B3BD" w14:textId="524DF2E2"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10.385,77</w:t>
            </w:r>
          </w:p>
        </w:tc>
        <w:tc>
          <w:tcPr>
            <w:tcW w:w="695" w:type="dxa"/>
            <w:tcBorders>
              <w:top w:val="nil"/>
              <w:left w:val="nil"/>
              <w:bottom w:val="single" w:sz="4" w:space="0" w:color="auto"/>
              <w:right w:val="nil"/>
            </w:tcBorders>
            <w:vAlign w:val="center"/>
          </w:tcPr>
          <w:p w14:paraId="1BB06FEE" w14:textId="136BAFF5"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6.265,93</w:t>
            </w:r>
          </w:p>
        </w:tc>
        <w:tc>
          <w:tcPr>
            <w:tcW w:w="1151" w:type="dxa"/>
            <w:tcBorders>
              <w:top w:val="nil"/>
              <w:left w:val="nil"/>
              <w:bottom w:val="single" w:sz="4" w:space="0" w:color="auto"/>
              <w:right w:val="nil"/>
            </w:tcBorders>
            <w:shd w:val="clear" w:color="auto" w:fill="auto"/>
            <w:noWrap/>
            <w:vAlign w:val="center"/>
            <w:hideMark/>
          </w:tcPr>
          <w:p w14:paraId="0A034616" w14:textId="2123F9A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735,01</w:t>
            </w:r>
          </w:p>
        </w:tc>
        <w:tc>
          <w:tcPr>
            <w:tcW w:w="1151" w:type="dxa"/>
            <w:tcBorders>
              <w:top w:val="nil"/>
              <w:left w:val="nil"/>
              <w:bottom w:val="single" w:sz="4" w:space="0" w:color="auto"/>
              <w:right w:val="nil"/>
            </w:tcBorders>
            <w:shd w:val="clear" w:color="auto" w:fill="auto"/>
            <w:noWrap/>
            <w:vAlign w:val="center"/>
            <w:hideMark/>
          </w:tcPr>
          <w:p w14:paraId="3AA4672D" w14:textId="6F78CD74"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3.384,84</w:t>
            </w:r>
          </w:p>
        </w:tc>
      </w:tr>
      <w:tr w:rsidR="005D2102" w:rsidRPr="005D2102" w14:paraId="3A1072B6" w14:textId="77777777" w:rsidTr="005D2102">
        <w:trPr>
          <w:trHeight w:val="240"/>
        </w:trPr>
        <w:tc>
          <w:tcPr>
            <w:tcW w:w="3424" w:type="dxa"/>
            <w:tcBorders>
              <w:top w:val="nil"/>
              <w:left w:val="nil"/>
              <w:bottom w:val="single" w:sz="4" w:space="0" w:color="auto"/>
              <w:right w:val="nil"/>
            </w:tcBorders>
            <w:shd w:val="clear" w:color="auto" w:fill="auto"/>
            <w:noWrap/>
            <w:vAlign w:val="center"/>
            <w:hideMark/>
          </w:tcPr>
          <w:p w14:paraId="1B2D5948"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hideMark/>
          </w:tcPr>
          <w:p w14:paraId="35C6CDEA" w14:textId="1B4CC57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44,48</w:t>
            </w:r>
          </w:p>
        </w:tc>
        <w:tc>
          <w:tcPr>
            <w:tcW w:w="1326" w:type="dxa"/>
            <w:tcBorders>
              <w:top w:val="nil"/>
              <w:left w:val="nil"/>
              <w:bottom w:val="single" w:sz="4" w:space="0" w:color="auto"/>
              <w:right w:val="nil"/>
            </w:tcBorders>
            <w:shd w:val="clear" w:color="auto" w:fill="auto"/>
            <w:noWrap/>
            <w:vAlign w:val="center"/>
            <w:hideMark/>
          </w:tcPr>
          <w:p w14:paraId="26D64AAC" w14:textId="31E2DB7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194.913,66</w:t>
            </w:r>
          </w:p>
        </w:tc>
        <w:tc>
          <w:tcPr>
            <w:tcW w:w="695" w:type="dxa"/>
            <w:tcBorders>
              <w:top w:val="nil"/>
              <w:left w:val="nil"/>
              <w:bottom w:val="single" w:sz="4" w:space="0" w:color="auto"/>
              <w:right w:val="nil"/>
            </w:tcBorders>
            <w:vAlign w:val="center"/>
          </w:tcPr>
          <w:p w14:paraId="7C637DD4" w14:textId="670ADB4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05FB78F6" w14:textId="3330619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64.969,13</w:t>
            </w:r>
          </w:p>
        </w:tc>
        <w:tc>
          <w:tcPr>
            <w:tcW w:w="1151" w:type="dxa"/>
            <w:tcBorders>
              <w:top w:val="nil"/>
              <w:left w:val="nil"/>
              <w:bottom w:val="single" w:sz="4" w:space="0" w:color="auto"/>
              <w:right w:val="nil"/>
            </w:tcBorders>
            <w:shd w:val="clear" w:color="auto" w:fill="auto"/>
            <w:noWrap/>
            <w:vAlign w:val="center"/>
            <w:hideMark/>
          </w:tcPr>
          <w:p w14:paraId="1B5C2BFE" w14:textId="2C0F3D8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129.944,53</w:t>
            </w:r>
          </w:p>
        </w:tc>
      </w:tr>
      <w:tr w:rsidR="005D2102" w:rsidRPr="005D2102" w14:paraId="5DAC8DE5"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240D75E1" w14:textId="77777777" w:rsidR="005D2102" w:rsidRPr="005D2102" w:rsidRDefault="005D2102" w:rsidP="005D2102">
            <w:pPr>
              <w:spacing w:after="0" w:line="240" w:lineRule="auto"/>
              <w:ind w:firstLine="209"/>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336FF056" w14:textId="55AA7C0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37,81</w:t>
            </w:r>
          </w:p>
        </w:tc>
        <w:tc>
          <w:tcPr>
            <w:tcW w:w="1326" w:type="dxa"/>
            <w:tcBorders>
              <w:top w:val="nil"/>
              <w:left w:val="nil"/>
              <w:bottom w:val="single" w:sz="4" w:space="0" w:color="auto"/>
              <w:right w:val="nil"/>
            </w:tcBorders>
            <w:shd w:val="clear" w:color="auto" w:fill="auto"/>
            <w:noWrap/>
            <w:vAlign w:val="center"/>
          </w:tcPr>
          <w:p w14:paraId="6863E48A" w14:textId="4B70419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165.676,61</w:t>
            </w:r>
          </w:p>
        </w:tc>
        <w:tc>
          <w:tcPr>
            <w:tcW w:w="695" w:type="dxa"/>
            <w:tcBorders>
              <w:top w:val="nil"/>
              <w:left w:val="nil"/>
              <w:bottom w:val="single" w:sz="4" w:space="0" w:color="auto"/>
              <w:right w:val="nil"/>
            </w:tcBorders>
            <w:vAlign w:val="center"/>
          </w:tcPr>
          <w:p w14:paraId="7D53AAD0" w14:textId="2C9110E1"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5B435F0B" w14:textId="6704ED94"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55.223,76</w:t>
            </w:r>
          </w:p>
        </w:tc>
        <w:tc>
          <w:tcPr>
            <w:tcW w:w="1151" w:type="dxa"/>
            <w:tcBorders>
              <w:top w:val="nil"/>
              <w:left w:val="nil"/>
              <w:bottom w:val="single" w:sz="4" w:space="0" w:color="auto"/>
              <w:right w:val="nil"/>
            </w:tcBorders>
            <w:shd w:val="clear" w:color="auto" w:fill="auto"/>
            <w:noWrap/>
            <w:vAlign w:val="center"/>
          </w:tcPr>
          <w:p w14:paraId="42A20BD4" w14:textId="0764B671"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110.452,85</w:t>
            </w:r>
          </w:p>
        </w:tc>
      </w:tr>
      <w:tr w:rsidR="005D2102" w:rsidRPr="005D2102" w14:paraId="307381BC"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3FCC67C7" w14:textId="77777777" w:rsidR="005D2102" w:rsidRPr="005D2102" w:rsidRDefault="005D2102" w:rsidP="005D2102">
            <w:pPr>
              <w:spacing w:after="0" w:line="240" w:lineRule="auto"/>
              <w:ind w:firstLine="209"/>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1FB6121D" w14:textId="5058AA92"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6,67</w:t>
            </w:r>
          </w:p>
        </w:tc>
        <w:tc>
          <w:tcPr>
            <w:tcW w:w="1326" w:type="dxa"/>
            <w:tcBorders>
              <w:top w:val="nil"/>
              <w:left w:val="nil"/>
              <w:bottom w:val="single" w:sz="4" w:space="0" w:color="auto"/>
              <w:right w:val="nil"/>
            </w:tcBorders>
            <w:shd w:val="clear" w:color="auto" w:fill="auto"/>
            <w:noWrap/>
            <w:vAlign w:val="center"/>
          </w:tcPr>
          <w:p w14:paraId="26E1ADB1" w14:textId="03252BC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29.237,05</w:t>
            </w:r>
          </w:p>
        </w:tc>
        <w:tc>
          <w:tcPr>
            <w:tcW w:w="695" w:type="dxa"/>
            <w:tcBorders>
              <w:top w:val="nil"/>
              <w:left w:val="nil"/>
              <w:bottom w:val="single" w:sz="4" w:space="0" w:color="auto"/>
              <w:right w:val="nil"/>
            </w:tcBorders>
            <w:vAlign w:val="center"/>
          </w:tcPr>
          <w:p w14:paraId="08B37693" w14:textId="440CE75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3AD119E5" w14:textId="06BBC53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9.745,37</w:t>
            </w:r>
          </w:p>
        </w:tc>
        <w:tc>
          <w:tcPr>
            <w:tcW w:w="1151" w:type="dxa"/>
            <w:tcBorders>
              <w:top w:val="nil"/>
              <w:left w:val="nil"/>
              <w:bottom w:val="single" w:sz="4" w:space="0" w:color="auto"/>
              <w:right w:val="nil"/>
            </w:tcBorders>
            <w:shd w:val="clear" w:color="auto" w:fill="auto"/>
            <w:noWrap/>
            <w:vAlign w:val="center"/>
          </w:tcPr>
          <w:p w14:paraId="02DB41AF" w14:textId="6F39B862"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19.491,68</w:t>
            </w:r>
          </w:p>
        </w:tc>
      </w:tr>
      <w:tr w:rsidR="005D2102" w:rsidRPr="005D2102" w14:paraId="70EA08A6"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5A44D4C0"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Zasebni partner</w:t>
            </w:r>
          </w:p>
        </w:tc>
        <w:tc>
          <w:tcPr>
            <w:tcW w:w="971" w:type="dxa"/>
            <w:tcBorders>
              <w:top w:val="nil"/>
              <w:left w:val="nil"/>
              <w:bottom w:val="single" w:sz="4" w:space="0" w:color="auto"/>
              <w:right w:val="nil"/>
            </w:tcBorders>
            <w:shd w:val="clear" w:color="auto" w:fill="auto"/>
            <w:noWrap/>
            <w:vAlign w:val="center"/>
          </w:tcPr>
          <w:p w14:paraId="1DA2B739" w14:textId="49C536E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53,15</w:t>
            </w:r>
          </w:p>
        </w:tc>
        <w:tc>
          <w:tcPr>
            <w:tcW w:w="1326" w:type="dxa"/>
            <w:tcBorders>
              <w:top w:val="nil"/>
              <w:left w:val="nil"/>
              <w:bottom w:val="single" w:sz="4" w:space="0" w:color="auto"/>
              <w:right w:val="nil"/>
            </w:tcBorders>
            <w:shd w:val="clear" w:color="auto" w:fill="auto"/>
            <w:noWrap/>
            <w:vAlign w:val="center"/>
          </w:tcPr>
          <w:p w14:paraId="065BC7A6" w14:textId="7A0383D0"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232.900,49</w:t>
            </w:r>
          </w:p>
        </w:tc>
        <w:tc>
          <w:tcPr>
            <w:tcW w:w="695" w:type="dxa"/>
            <w:tcBorders>
              <w:top w:val="nil"/>
              <w:left w:val="nil"/>
              <w:bottom w:val="single" w:sz="4" w:space="0" w:color="auto"/>
              <w:right w:val="nil"/>
            </w:tcBorders>
            <w:vAlign w:val="center"/>
          </w:tcPr>
          <w:p w14:paraId="7A1D708A" w14:textId="73E4A95C"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0A06D8CA" w14:textId="5539F3E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75.204,22</w:t>
            </w:r>
          </w:p>
        </w:tc>
        <w:tc>
          <w:tcPr>
            <w:tcW w:w="1151" w:type="dxa"/>
            <w:tcBorders>
              <w:top w:val="nil"/>
              <w:left w:val="nil"/>
              <w:bottom w:val="single" w:sz="4" w:space="0" w:color="auto"/>
              <w:right w:val="nil"/>
            </w:tcBorders>
            <w:shd w:val="clear" w:color="auto" w:fill="auto"/>
            <w:noWrap/>
            <w:vAlign w:val="center"/>
          </w:tcPr>
          <w:p w14:paraId="43B77AAD" w14:textId="0A3D648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157.696,27</w:t>
            </w:r>
          </w:p>
        </w:tc>
      </w:tr>
      <w:tr w:rsidR="005D2102" w:rsidRPr="005D2102" w14:paraId="7362A428" w14:textId="77777777" w:rsidTr="005D2102">
        <w:trPr>
          <w:trHeight w:val="240"/>
        </w:trPr>
        <w:tc>
          <w:tcPr>
            <w:tcW w:w="3424" w:type="dxa"/>
            <w:tcBorders>
              <w:top w:val="nil"/>
              <w:left w:val="nil"/>
              <w:bottom w:val="single" w:sz="4" w:space="0" w:color="auto"/>
              <w:right w:val="nil"/>
            </w:tcBorders>
            <w:shd w:val="clear" w:color="000000" w:fill="F2F2F2"/>
            <w:noWrap/>
            <w:vAlign w:val="center"/>
            <w:hideMark/>
          </w:tcPr>
          <w:p w14:paraId="5D5AC549" w14:textId="77777777" w:rsidR="005D2102" w:rsidRPr="005D2102" w:rsidRDefault="005D2102" w:rsidP="005D2102">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7E4F5A75" w14:textId="4563B065"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454E2BA5" w14:textId="7F75F43F"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438.199,92</w:t>
            </w:r>
          </w:p>
        </w:tc>
        <w:tc>
          <w:tcPr>
            <w:tcW w:w="695" w:type="dxa"/>
            <w:tcBorders>
              <w:top w:val="nil"/>
              <w:left w:val="nil"/>
              <w:bottom w:val="single" w:sz="4" w:space="0" w:color="auto"/>
              <w:right w:val="nil"/>
            </w:tcBorders>
            <w:shd w:val="clear" w:color="000000" w:fill="F2F2F2"/>
            <w:vAlign w:val="center"/>
          </w:tcPr>
          <w:p w14:paraId="206A5846" w14:textId="6B282007"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6.265,93</w:t>
            </w:r>
          </w:p>
        </w:tc>
        <w:tc>
          <w:tcPr>
            <w:tcW w:w="1151" w:type="dxa"/>
            <w:tcBorders>
              <w:top w:val="nil"/>
              <w:left w:val="nil"/>
              <w:bottom w:val="single" w:sz="4" w:space="0" w:color="auto"/>
              <w:right w:val="nil"/>
            </w:tcBorders>
            <w:shd w:val="clear" w:color="000000" w:fill="F2F2F2"/>
            <w:noWrap/>
            <w:vAlign w:val="center"/>
            <w:hideMark/>
          </w:tcPr>
          <w:p w14:paraId="62ED3D91" w14:textId="23335AEB"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140.908,35</w:t>
            </w:r>
          </w:p>
        </w:tc>
        <w:tc>
          <w:tcPr>
            <w:tcW w:w="1151" w:type="dxa"/>
            <w:tcBorders>
              <w:top w:val="nil"/>
              <w:left w:val="nil"/>
              <w:bottom w:val="single" w:sz="4" w:space="0" w:color="auto"/>
              <w:right w:val="nil"/>
            </w:tcBorders>
            <w:shd w:val="clear" w:color="000000" w:fill="F2F2F2"/>
            <w:noWrap/>
            <w:vAlign w:val="center"/>
            <w:hideMark/>
          </w:tcPr>
          <w:p w14:paraId="425FE1B5" w14:textId="4C3A3550"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291.025,64</w:t>
            </w:r>
          </w:p>
        </w:tc>
      </w:tr>
    </w:tbl>
    <w:p w14:paraId="2A4096B5" w14:textId="77777777" w:rsidR="00FC7D09" w:rsidRDefault="00FC7D09" w:rsidP="00FC7D09">
      <w:pPr>
        <w:rPr>
          <w:highlight w:val="yellow"/>
          <w:lang w:eastAsia="sl-SI"/>
        </w:rPr>
      </w:pPr>
    </w:p>
    <w:p w14:paraId="0AE2611E" w14:textId="4152D9C5" w:rsidR="00FC7D09" w:rsidRPr="00B305D6" w:rsidRDefault="00FC7D09" w:rsidP="00FC7D09">
      <w:pPr>
        <w:pStyle w:val="Napis"/>
      </w:pPr>
      <w:bookmarkStart w:id="222" w:name="_Toc87521467"/>
      <w:r w:rsidRPr="00B305D6">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54</w:t>
      </w:r>
      <w:r w:rsidR="00CE7C25">
        <w:rPr>
          <w:noProof/>
        </w:rPr>
        <w:fldChar w:fldCharType="end"/>
      </w:r>
      <w:r w:rsidRPr="00B305D6">
        <w:t>: Viri financiranja po varianti B po tekočih cenah</w:t>
      </w:r>
      <w:bookmarkEnd w:id="222"/>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A025B" w:rsidRPr="005D2102" w14:paraId="4F0D3FF1" w14:textId="77777777" w:rsidTr="005D2102">
        <w:trPr>
          <w:trHeight w:val="480"/>
        </w:trPr>
        <w:tc>
          <w:tcPr>
            <w:tcW w:w="3424" w:type="dxa"/>
            <w:tcBorders>
              <w:top w:val="single" w:sz="4" w:space="0" w:color="auto"/>
              <w:left w:val="nil"/>
              <w:bottom w:val="single" w:sz="4" w:space="0" w:color="auto"/>
              <w:right w:val="nil"/>
            </w:tcBorders>
            <w:shd w:val="clear" w:color="000000" w:fill="DDEBF7"/>
            <w:hideMark/>
          </w:tcPr>
          <w:p w14:paraId="29B47AB1" w14:textId="77777777" w:rsidR="005A025B" w:rsidRPr="005D2102" w:rsidRDefault="005A025B" w:rsidP="00B305D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Viri financiranja</w:t>
            </w:r>
          </w:p>
          <w:p w14:paraId="0BD39406" w14:textId="77777777" w:rsidR="005A025B" w:rsidRPr="005D2102" w:rsidRDefault="005A025B" w:rsidP="00B305D6">
            <w:pPr>
              <w:spacing w:after="0" w:line="240" w:lineRule="auto"/>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Tekoče cene</w:t>
            </w:r>
          </w:p>
        </w:tc>
        <w:tc>
          <w:tcPr>
            <w:tcW w:w="971" w:type="dxa"/>
            <w:tcBorders>
              <w:top w:val="single" w:sz="4" w:space="0" w:color="auto"/>
              <w:left w:val="nil"/>
              <w:bottom w:val="single" w:sz="4" w:space="0" w:color="auto"/>
              <w:right w:val="nil"/>
            </w:tcBorders>
            <w:shd w:val="clear" w:color="000000" w:fill="DDEBF7"/>
            <w:hideMark/>
          </w:tcPr>
          <w:p w14:paraId="4EE254BD"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Delež</w:t>
            </w:r>
            <w:r w:rsidRPr="005D2102">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5BD9B717"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Vrednost</w:t>
            </w:r>
            <w:r w:rsidRPr="005D2102">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66BADF86" w14:textId="77777777"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6D9D1EEA" w14:textId="006C8EED"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2021</w:t>
            </w:r>
          </w:p>
        </w:tc>
        <w:tc>
          <w:tcPr>
            <w:tcW w:w="1151" w:type="dxa"/>
            <w:tcBorders>
              <w:top w:val="single" w:sz="4" w:space="0" w:color="auto"/>
              <w:left w:val="nil"/>
              <w:bottom w:val="single" w:sz="4" w:space="0" w:color="auto"/>
              <w:right w:val="nil"/>
            </w:tcBorders>
            <w:shd w:val="clear" w:color="000000" w:fill="DDEBF7"/>
            <w:hideMark/>
          </w:tcPr>
          <w:p w14:paraId="74AFB429" w14:textId="77777777"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4A51E4CA" w14:textId="139F70E6" w:rsidR="005A025B" w:rsidRPr="005D2102" w:rsidRDefault="005A025B" w:rsidP="005A025B">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2CA78B3C" w14:textId="77777777"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 xml:space="preserve">Leto </w:t>
            </w:r>
          </w:p>
          <w:p w14:paraId="42C307C1" w14:textId="329539DD" w:rsidR="005A025B" w:rsidRPr="005D2102" w:rsidRDefault="005A025B" w:rsidP="00B305D6">
            <w:pPr>
              <w:spacing w:after="0" w:line="240" w:lineRule="auto"/>
              <w:jc w:val="right"/>
              <w:rPr>
                <w:rFonts w:asciiTheme="minorHAnsi" w:eastAsia="Times New Roman" w:hAnsiTheme="minorHAnsi" w:cs="Calibri"/>
                <w:b/>
                <w:bCs/>
                <w:color w:val="000000"/>
                <w:sz w:val="16"/>
                <w:szCs w:val="16"/>
                <w:lang w:eastAsia="sl-SI"/>
              </w:rPr>
            </w:pPr>
            <w:r w:rsidRPr="005D2102">
              <w:rPr>
                <w:rFonts w:asciiTheme="minorHAnsi" w:eastAsia="Times New Roman" w:hAnsiTheme="minorHAnsi" w:cs="Calibri"/>
                <w:b/>
                <w:bCs/>
                <w:color w:val="000000"/>
                <w:sz w:val="16"/>
                <w:szCs w:val="16"/>
                <w:lang w:eastAsia="sl-SI"/>
              </w:rPr>
              <w:t>2023</w:t>
            </w:r>
          </w:p>
        </w:tc>
      </w:tr>
      <w:tr w:rsidR="005D2102" w:rsidRPr="005D2102" w14:paraId="1143CD04" w14:textId="77777777" w:rsidTr="005D2102">
        <w:trPr>
          <w:trHeight w:val="240"/>
        </w:trPr>
        <w:tc>
          <w:tcPr>
            <w:tcW w:w="3424" w:type="dxa"/>
            <w:tcBorders>
              <w:top w:val="nil"/>
              <w:left w:val="nil"/>
              <w:bottom w:val="single" w:sz="4" w:space="0" w:color="auto"/>
              <w:right w:val="nil"/>
            </w:tcBorders>
            <w:shd w:val="clear" w:color="auto" w:fill="auto"/>
            <w:noWrap/>
            <w:vAlign w:val="center"/>
            <w:hideMark/>
          </w:tcPr>
          <w:p w14:paraId="4A5AEFAB"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1DA95B46" w14:textId="5E4E0E21"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2,33</w:t>
            </w:r>
          </w:p>
        </w:tc>
        <w:tc>
          <w:tcPr>
            <w:tcW w:w="1326" w:type="dxa"/>
            <w:tcBorders>
              <w:top w:val="nil"/>
              <w:left w:val="nil"/>
              <w:bottom w:val="single" w:sz="4" w:space="0" w:color="auto"/>
              <w:right w:val="nil"/>
            </w:tcBorders>
            <w:shd w:val="clear" w:color="auto" w:fill="auto"/>
            <w:noWrap/>
            <w:vAlign w:val="center"/>
            <w:hideMark/>
          </w:tcPr>
          <w:p w14:paraId="051F5257" w14:textId="326FD32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10.533,77</w:t>
            </w:r>
          </w:p>
        </w:tc>
        <w:tc>
          <w:tcPr>
            <w:tcW w:w="695" w:type="dxa"/>
            <w:tcBorders>
              <w:top w:val="nil"/>
              <w:left w:val="nil"/>
              <w:bottom w:val="single" w:sz="4" w:space="0" w:color="auto"/>
              <w:right w:val="nil"/>
            </w:tcBorders>
            <w:vAlign w:val="center"/>
          </w:tcPr>
          <w:p w14:paraId="0CC224C1" w14:textId="0705080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6.265,93</w:t>
            </w:r>
          </w:p>
        </w:tc>
        <w:tc>
          <w:tcPr>
            <w:tcW w:w="1151" w:type="dxa"/>
            <w:tcBorders>
              <w:top w:val="nil"/>
              <w:left w:val="nil"/>
              <w:bottom w:val="single" w:sz="4" w:space="0" w:color="auto"/>
              <w:right w:val="nil"/>
            </w:tcBorders>
            <w:shd w:val="clear" w:color="auto" w:fill="auto"/>
            <w:noWrap/>
            <w:vAlign w:val="center"/>
            <w:hideMark/>
          </w:tcPr>
          <w:p w14:paraId="1DA69924" w14:textId="42F92A09"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749,71</w:t>
            </w:r>
          </w:p>
        </w:tc>
        <w:tc>
          <w:tcPr>
            <w:tcW w:w="1151" w:type="dxa"/>
            <w:tcBorders>
              <w:top w:val="nil"/>
              <w:left w:val="nil"/>
              <w:bottom w:val="single" w:sz="4" w:space="0" w:color="auto"/>
              <w:right w:val="nil"/>
            </w:tcBorders>
            <w:shd w:val="clear" w:color="auto" w:fill="auto"/>
            <w:noWrap/>
            <w:vAlign w:val="center"/>
            <w:hideMark/>
          </w:tcPr>
          <w:p w14:paraId="1B4DC323" w14:textId="679E054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3.518,13</w:t>
            </w:r>
          </w:p>
        </w:tc>
      </w:tr>
      <w:tr w:rsidR="005D2102" w:rsidRPr="005D2102" w14:paraId="74C72FCC" w14:textId="77777777" w:rsidTr="005D2102">
        <w:trPr>
          <w:trHeight w:val="240"/>
        </w:trPr>
        <w:tc>
          <w:tcPr>
            <w:tcW w:w="3424" w:type="dxa"/>
            <w:tcBorders>
              <w:top w:val="nil"/>
              <w:left w:val="nil"/>
              <w:bottom w:val="single" w:sz="4" w:space="0" w:color="auto"/>
              <w:right w:val="nil"/>
            </w:tcBorders>
            <w:shd w:val="clear" w:color="auto" w:fill="auto"/>
            <w:noWrap/>
            <w:vAlign w:val="center"/>
            <w:hideMark/>
          </w:tcPr>
          <w:p w14:paraId="711CC7E0"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hideMark/>
          </w:tcPr>
          <w:p w14:paraId="782CC9C4" w14:textId="56F7A21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44,49</w:t>
            </w:r>
          </w:p>
        </w:tc>
        <w:tc>
          <w:tcPr>
            <w:tcW w:w="1326" w:type="dxa"/>
            <w:tcBorders>
              <w:top w:val="nil"/>
              <w:left w:val="nil"/>
              <w:bottom w:val="single" w:sz="4" w:space="0" w:color="auto"/>
              <w:right w:val="nil"/>
            </w:tcBorders>
            <w:shd w:val="clear" w:color="auto" w:fill="auto"/>
            <w:noWrap/>
            <w:vAlign w:val="center"/>
            <w:hideMark/>
          </w:tcPr>
          <w:p w14:paraId="69456BE5" w14:textId="058FA69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201.330,26</w:t>
            </w:r>
          </w:p>
        </w:tc>
        <w:tc>
          <w:tcPr>
            <w:tcW w:w="695" w:type="dxa"/>
            <w:tcBorders>
              <w:top w:val="nil"/>
              <w:left w:val="nil"/>
              <w:bottom w:val="single" w:sz="4" w:space="0" w:color="auto"/>
              <w:right w:val="nil"/>
            </w:tcBorders>
            <w:vAlign w:val="center"/>
          </w:tcPr>
          <w:p w14:paraId="5B969CC2" w14:textId="72F7A89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27492E99" w14:textId="206D7C1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66.268,51</w:t>
            </w:r>
          </w:p>
        </w:tc>
        <w:tc>
          <w:tcPr>
            <w:tcW w:w="1151" w:type="dxa"/>
            <w:tcBorders>
              <w:top w:val="nil"/>
              <w:left w:val="nil"/>
              <w:bottom w:val="single" w:sz="4" w:space="0" w:color="auto"/>
              <w:right w:val="nil"/>
            </w:tcBorders>
            <w:shd w:val="clear" w:color="auto" w:fill="auto"/>
            <w:noWrap/>
            <w:vAlign w:val="center"/>
            <w:hideMark/>
          </w:tcPr>
          <w:p w14:paraId="3D8D6778" w14:textId="1FAC5C5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135.061,75</w:t>
            </w:r>
          </w:p>
        </w:tc>
      </w:tr>
      <w:tr w:rsidR="005D2102" w:rsidRPr="005D2102" w14:paraId="294EE0CC"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188190B6" w14:textId="77777777" w:rsidR="005D2102" w:rsidRPr="005D2102" w:rsidRDefault="005D2102" w:rsidP="005D2102">
            <w:pPr>
              <w:spacing w:after="0" w:line="240" w:lineRule="auto"/>
              <w:ind w:firstLine="209"/>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3D99434D" w14:textId="28EBBDE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37,82</w:t>
            </w:r>
          </w:p>
        </w:tc>
        <w:tc>
          <w:tcPr>
            <w:tcW w:w="1326" w:type="dxa"/>
            <w:tcBorders>
              <w:top w:val="nil"/>
              <w:left w:val="nil"/>
              <w:bottom w:val="single" w:sz="4" w:space="0" w:color="auto"/>
              <w:right w:val="nil"/>
            </w:tcBorders>
            <w:shd w:val="clear" w:color="auto" w:fill="auto"/>
            <w:noWrap/>
            <w:vAlign w:val="center"/>
          </w:tcPr>
          <w:p w14:paraId="3BB7A8C1" w14:textId="1AEAD898"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171.130,72</w:t>
            </w:r>
          </w:p>
        </w:tc>
        <w:tc>
          <w:tcPr>
            <w:tcW w:w="695" w:type="dxa"/>
            <w:tcBorders>
              <w:top w:val="nil"/>
              <w:left w:val="nil"/>
              <w:bottom w:val="single" w:sz="4" w:space="0" w:color="auto"/>
              <w:right w:val="nil"/>
            </w:tcBorders>
            <w:vAlign w:val="center"/>
          </w:tcPr>
          <w:p w14:paraId="34A7E07B" w14:textId="3E83FA0A"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FD1CE68" w14:textId="195E0DE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56.328,23</w:t>
            </w:r>
          </w:p>
        </w:tc>
        <w:tc>
          <w:tcPr>
            <w:tcW w:w="1151" w:type="dxa"/>
            <w:tcBorders>
              <w:top w:val="nil"/>
              <w:left w:val="nil"/>
              <w:bottom w:val="single" w:sz="4" w:space="0" w:color="auto"/>
              <w:right w:val="nil"/>
            </w:tcBorders>
            <w:shd w:val="clear" w:color="auto" w:fill="auto"/>
            <w:noWrap/>
            <w:vAlign w:val="center"/>
          </w:tcPr>
          <w:p w14:paraId="7EE81A88" w14:textId="2985822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114.802,49</w:t>
            </w:r>
          </w:p>
        </w:tc>
      </w:tr>
      <w:tr w:rsidR="005D2102" w:rsidRPr="005D2102" w14:paraId="672AD092"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5212C2A8" w14:textId="77777777" w:rsidR="005D2102" w:rsidRPr="005D2102" w:rsidRDefault="005D2102" w:rsidP="005D2102">
            <w:pPr>
              <w:spacing w:after="0" w:line="240" w:lineRule="auto"/>
              <w:ind w:firstLine="209"/>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34C28AFD" w14:textId="0851EAC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6,67</w:t>
            </w:r>
          </w:p>
        </w:tc>
        <w:tc>
          <w:tcPr>
            <w:tcW w:w="1326" w:type="dxa"/>
            <w:tcBorders>
              <w:top w:val="nil"/>
              <w:left w:val="nil"/>
              <w:bottom w:val="single" w:sz="4" w:space="0" w:color="auto"/>
              <w:right w:val="nil"/>
            </w:tcBorders>
            <w:shd w:val="clear" w:color="auto" w:fill="auto"/>
            <w:noWrap/>
            <w:vAlign w:val="center"/>
          </w:tcPr>
          <w:p w14:paraId="265ACB3A" w14:textId="553EA58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30.199,54</w:t>
            </w:r>
          </w:p>
        </w:tc>
        <w:tc>
          <w:tcPr>
            <w:tcW w:w="695" w:type="dxa"/>
            <w:tcBorders>
              <w:top w:val="nil"/>
              <w:left w:val="nil"/>
              <w:bottom w:val="single" w:sz="4" w:space="0" w:color="auto"/>
              <w:right w:val="nil"/>
            </w:tcBorders>
            <w:vAlign w:val="center"/>
          </w:tcPr>
          <w:p w14:paraId="01F29324" w14:textId="5F61E87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4333635" w14:textId="47BADAA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9.940,28</w:t>
            </w:r>
          </w:p>
        </w:tc>
        <w:tc>
          <w:tcPr>
            <w:tcW w:w="1151" w:type="dxa"/>
            <w:tcBorders>
              <w:top w:val="nil"/>
              <w:left w:val="nil"/>
              <w:bottom w:val="single" w:sz="4" w:space="0" w:color="auto"/>
              <w:right w:val="nil"/>
            </w:tcBorders>
            <w:shd w:val="clear" w:color="auto" w:fill="auto"/>
            <w:noWrap/>
            <w:vAlign w:val="center"/>
          </w:tcPr>
          <w:p w14:paraId="3BB34354" w14:textId="3118160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20.259,26</w:t>
            </w:r>
          </w:p>
        </w:tc>
      </w:tr>
      <w:tr w:rsidR="005D2102" w:rsidRPr="005D2102" w14:paraId="28830CE5" w14:textId="77777777" w:rsidTr="005D2102">
        <w:trPr>
          <w:trHeight w:val="240"/>
        </w:trPr>
        <w:tc>
          <w:tcPr>
            <w:tcW w:w="3424" w:type="dxa"/>
            <w:tcBorders>
              <w:top w:val="nil"/>
              <w:left w:val="nil"/>
              <w:bottom w:val="single" w:sz="4" w:space="0" w:color="auto"/>
              <w:right w:val="nil"/>
            </w:tcBorders>
            <w:shd w:val="clear" w:color="auto" w:fill="auto"/>
            <w:noWrap/>
            <w:vAlign w:val="center"/>
          </w:tcPr>
          <w:p w14:paraId="70904FD2"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Zasebni partner</w:t>
            </w:r>
          </w:p>
        </w:tc>
        <w:tc>
          <w:tcPr>
            <w:tcW w:w="971" w:type="dxa"/>
            <w:tcBorders>
              <w:top w:val="nil"/>
              <w:left w:val="nil"/>
              <w:bottom w:val="single" w:sz="4" w:space="0" w:color="auto"/>
              <w:right w:val="nil"/>
            </w:tcBorders>
            <w:shd w:val="clear" w:color="auto" w:fill="auto"/>
            <w:noWrap/>
            <w:vAlign w:val="center"/>
          </w:tcPr>
          <w:p w14:paraId="6B5322DF" w14:textId="5C9C0E6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53,18</w:t>
            </w:r>
          </w:p>
        </w:tc>
        <w:tc>
          <w:tcPr>
            <w:tcW w:w="1326" w:type="dxa"/>
            <w:tcBorders>
              <w:top w:val="nil"/>
              <w:left w:val="nil"/>
              <w:bottom w:val="single" w:sz="4" w:space="0" w:color="auto"/>
              <w:right w:val="nil"/>
            </w:tcBorders>
            <w:shd w:val="clear" w:color="auto" w:fill="auto"/>
            <w:noWrap/>
            <w:vAlign w:val="center"/>
          </w:tcPr>
          <w:p w14:paraId="6F6DC151" w14:textId="79F2A430"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240.614,65</w:t>
            </w:r>
          </w:p>
        </w:tc>
        <w:tc>
          <w:tcPr>
            <w:tcW w:w="695" w:type="dxa"/>
            <w:tcBorders>
              <w:top w:val="nil"/>
              <w:left w:val="nil"/>
              <w:bottom w:val="single" w:sz="4" w:space="0" w:color="auto"/>
              <w:right w:val="nil"/>
            </w:tcBorders>
            <w:vAlign w:val="center"/>
          </w:tcPr>
          <w:p w14:paraId="6B0A9EB7" w14:textId="6C91C1A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609E2773" w14:textId="0800A241"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76.708,30</w:t>
            </w:r>
          </w:p>
        </w:tc>
        <w:tc>
          <w:tcPr>
            <w:tcW w:w="1151" w:type="dxa"/>
            <w:tcBorders>
              <w:top w:val="nil"/>
              <w:left w:val="nil"/>
              <w:bottom w:val="single" w:sz="4" w:space="0" w:color="auto"/>
              <w:right w:val="nil"/>
            </w:tcBorders>
            <w:shd w:val="clear" w:color="auto" w:fill="auto"/>
            <w:noWrap/>
            <w:vAlign w:val="center"/>
          </w:tcPr>
          <w:p w14:paraId="2E5C5DB1" w14:textId="65EE195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163.906,35</w:t>
            </w:r>
          </w:p>
        </w:tc>
      </w:tr>
      <w:tr w:rsidR="005D2102" w:rsidRPr="005D2102" w14:paraId="6E7ABC6B" w14:textId="77777777" w:rsidTr="005D2102">
        <w:trPr>
          <w:trHeight w:val="240"/>
        </w:trPr>
        <w:tc>
          <w:tcPr>
            <w:tcW w:w="3424" w:type="dxa"/>
            <w:tcBorders>
              <w:top w:val="nil"/>
              <w:left w:val="nil"/>
              <w:bottom w:val="single" w:sz="4" w:space="0" w:color="auto"/>
              <w:right w:val="nil"/>
            </w:tcBorders>
            <w:shd w:val="clear" w:color="000000" w:fill="F2F2F2"/>
            <w:noWrap/>
            <w:vAlign w:val="center"/>
            <w:hideMark/>
          </w:tcPr>
          <w:p w14:paraId="46926C81" w14:textId="77777777" w:rsidR="005D2102" w:rsidRPr="005D2102" w:rsidRDefault="005D2102" w:rsidP="005D2102">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7A597D5B" w14:textId="30FA2A42"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562B0CDC" w14:textId="4C79D727"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452.478,68</w:t>
            </w:r>
          </w:p>
        </w:tc>
        <w:tc>
          <w:tcPr>
            <w:tcW w:w="695" w:type="dxa"/>
            <w:tcBorders>
              <w:top w:val="nil"/>
              <w:left w:val="nil"/>
              <w:bottom w:val="single" w:sz="4" w:space="0" w:color="auto"/>
              <w:right w:val="nil"/>
            </w:tcBorders>
            <w:shd w:val="clear" w:color="000000" w:fill="F2F2F2"/>
            <w:vAlign w:val="center"/>
          </w:tcPr>
          <w:p w14:paraId="3AB82DE5" w14:textId="793FC2F7"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6.265,93</w:t>
            </w:r>
          </w:p>
        </w:tc>
        <w:tc>
          <w:tcPr>
            <w:tcW w:w="1151" w:type="dxa"/>
            <w:tcBorders>
              <w:top w:val="nil"/>
              <w:left w:val="nil"/>
              <w:bottom w:val="single" w:sz="4" w:space="0" w:color="auto"/>
              <w:right w:val="nil"/>
            </w:tcBorders>
            <w:shd w:val="clear" w:color="000000" w:fill="F2F2F2"/>
            <w:noWrap/>
            <w:vAlign w:val="center"/>
            <w:hideMark/>
          </w:tcPr>
          <w:p w14:paraId="4C99370D" w14:textId="68E99018"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143.726,52</w:t>
            </w:r>
          </w:p>
        </w:tc>
        <w:tc>
          <w:tcPr>
            <w:tcW w:w="1151" w:type="dxa"/>
            <w:tcBorders>
              <w:top w:val="nil"/>
              <w:left w:val="nil"/>
              <w:bottom w:val="single" w:sz="4" w:space="0" w:color="auto"/>
              <w:right w:val="nil"/>
            </w:tcBorders>
            <w:shd w:val="clear" w:color="000000" w:fill="F2F2F2"/>
            <w:noWrap/>
            <w:vAlign w:val="center"/>
            <w:hideMark/>
          </w:tcPr>
          <w:p w14:paraId="2CE1D37A" w14:textId="21F5BFE3" w:rsidR="005D2102" w:rsidRPr="005D2102" w:rsidRDefault="005D2102" w:rsidP="005D210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302.486,23</w:t>
            </w:r>
          </w:p>
        </w:tc>
      </w:tr>
    </w:tbl>
    <w:p w14:paraId="4F611DB1" w14:textId="77777777" w:rsidR="00FC7D09" w:rsidRPr="00FC7D09" w:rsidRDefault="00FC7D09" w:rsidP="00FC7D09">
      <w:pPr>
        <w:pStyle w:val="Brezrazmikov"/>
      </w:pPr>
    </w:p>
    <w:p w14:paraId="3B261796" w14:textId="4ACA6030" w:rsidR="008A309C" w:rsidRDefault="0009464D" w:rsidP="008A309C">
      <w:pPr>
        <w:pStyle w:val="Naslov3"/>
      </w:pPr>
      <w:bookmarkStart w:id="223" w:name="_Toc87521348"/>
      <w:bookmarkStart w:id="224" w:name="_Hlk87341364"/>
      <w:r>
        <w:t xml:space="preserve">Stavba </w:t>
      </w:r>
      <w:r w:rsidR="00AA338D">
        <w:t xml:space="preserve">bivša </w:t>
      </w:r>
      <w:r w:rsidR="008A309C">
        <w:t>SDK</w:t>
      </w:r>
      <w:bookmarkEnd w:id="223"/>
    </w:p>
    <w:p w14:paraId="06427278" w14:textId="29E8602D" w:rsidR="004A04AF" w:rsidRPr="006A7835" w:rsidRDefault="004A04AF" w:rsidP="00B72AE1">
      <w:pPr>
        <w:pStyle w:val="Naslov3"/>
        <w:numPr>
          <w:ilvl w:val="3"/>
          <w:numId w:val="1"/>
        </w:numPr>
      </w:pPr>
      <w:bookmarkStart w:id="225" w:name="_Toc73357598"/>
      <w:bookmarkStart w:id="226" w:name="_Toc87521349"/>
      <w:bookmarkEnd w:id="224"/>
      <w:r w:rsidRPr="006A7835">
        <w:t>Izračun vrednosti investicije po stalnih cenah</w:t>
      </w:r>
      <w:bookmarkEnd w:id="225"/>
      <w:r w:rsidR="00B72AE1" w:rsidRPr="006A7835">
        <w:t xml:space="preserve"> in dinamika izvedbe</w:t>
      </w:r>
      <w:bookmarkEnd w:id="226"/>
    </w:p>
    <w:p w14:paraId="105AEDE4" w14:textId="0543EEFC" w:rsidR="003C2A00" w:rsidRPr="006A7835" w:rsidRDefault="000A2B3B" w:rsidP="00B50B5A">
      <w:pPr>
        <w:pStyle w:val="Brezrazmikov"/>
        <w:spacing w:before="120"/>
        <w:rPr>
          <w:rFonts w:eastAsia="Times New Roman"/>
          <w:b/>
          <w:bCs/>
          <w:sz w:val="20"/>
          <w:szCs w:val="20"/>
          <w:lang w:eastAsia="sl-SI"/>
        </w:rPr>
      </w:pPr>
      <w:r w:rsidRPr="006A7835">
        <w:t xml:space="preserve">Investicijske aktivnosti zajemajo </w:t>
      </w:r>
      <w:r w:rsidR="00B72AE1" w:rsidRPr="006A7835">
        <w:t>izvedbo ukrepov za energetsko prenovo stavbe</w:t>
      </w:r>
      <w:r w:rsidRPr="006A7835">
        <w:t xml:space="preserve">. V </w:t>
      </w:r>
      <w:r w:rsidR="00B50B5A" w:rsidRPr="006A7835">
        <w:t>leta 202</w:t>
      </w:r>
      <w:r w:rsidR="00B72AE1" w:rsidRPr="006A7835">
        <w:t>2</w:t>
      </w:r>
      <w:r w:rsidRPr="006A7835">
        <w:t xml:space="preserve"> je predviden</w:t>
      </w:r>
      <w:r w:rsidR="00B50B5A" w:rsidRPr="006A7835">
        <w:t xml:space="preserve"> </w:t>
      </w:r>
      <w:r w:rsidR="006A7835" w:rsidRPr="006A7835">
        <w:t>začetek</w:t>
      </w:r>
      <w:r w:rsidR="00B50B5A" w:rsidRPr="006A7835">
        <w:t xml:space="preserve"> gradbenih, obrtniških in inštalaterskih del</w:t>
      </w:r>
      <w:r w:rsidR="008471A1" w:rsidRPr="006A7835">
        <w:t xml:space="preserve"> na objektu</w:t>
      </w:r>
      <w:r w:rsidR="006A7835" w:rsidRPr="006A7835">
        <w:t xml:space="preserve"> katerih zaključek je predviden septembra 2023</w:t>
      </w:r>
      <w:r w:rsidRPr="006A7835">
        <w:t>.</w:t>
      </w:r>
      <w:r w:rsidR="006A7835" w:rsidRPr="006A7835">
        <w:t xml:space="preserve"> Stalne cene so na nivoju november 2021.</w:t>
      </w:r>
    </w:p>
    <w:p w14:paraId="49BAB072" w14:textId="3D914DC7" w:rsidR="000A2B3B" w:rsidRPr="00FC7D09" w:rsidRDefault="000A2B3B" w:rsidP="000A2B3B">
      <w:pPr>
        <w:pStyle w:val="Napis"/>
      </w:pPr>
      <w:bookmarkStart w:id="227" w:name="_Toc87521468"/>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55</w:t>
      </w:r>
      <w:r w:rsidR="00CE7C25">
        <w:rPr>
          <w:noProof/>
        </w:rPr>
        <w:fldChar w:fldCharType="end"/>
      </w:r>
      <w:r w:rsidRPr="00FC7D09">
        <w:t xml:space="preserve">: </w:t>
      </w:r>
      <w:r w:rsidR="006A7835" w:rsidRPr="00FC7D09">
        <w:t>Seznam predvidenih ukrepov</w:t>
      </w:r>
      <w:r w:rsidR="00B72AE1" w:rsidRPr="00FC7D09">
        <w:t xml:space="preserve"> za objekt </w:t>
      </w:r>
      <w:r w:rsidR="00AA338D">
        <w:t>s</w:t>
      </w:r>
      <w:r w:rsidR="006A7835" w:rsidRPr="00FC7D09">
        <w:t xml:space="preserve">tavba </w:t>
      </w:r>
      <w:r w:rsidR="00AA338D">
        <w:t xml:space="preserve">bivša </w:t>
      </w:r>
      <w:r w:rsidR="006A7835" w:rsidRPr="00FC7D09">
        <w:t>SDK</w:t>
      </w:r>
      <w:bookmarkEnd w:id="227"/>
    </w:p>
    <w:tbl>
      <w:tblPr>
        <w:tblStyle w:val="Tabelamrea"/>
        <w:tblW w:w="9214" w:type="dxa"/>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662"/>
        <w:gridCol w:w="3646"/>
        <w:gridCol w:w="816"/>
        <w:gridCol w:w="900"/>
        <w:gridCol w:w="981"/>
        <w:gridCol w:w="981"/>
        <w:gridCol w:w="1228"/>
      </w:tblGrid>
      <w:tr w:rsidR="006A7835" w:rsidRPr="006A7835" w14:paraId="5931002C" w14:textId="77777777" w:rsidTr="006A7835">
        <w:trPr>
          <w:trHeight w:val="240"/>
        </w:trPr>
        <w:tc>
          <w:tcPr>
            <w:tcW w:w="662" w:type="dxa"/>
            <w:shd w:val="clear" w:color="auto" w:fill="DEEAF6" w:themeFill="accent1" w:themeFillTint="33"/>
            <w:noWrap/>
            <w:hideMark/>
          </w:tcPr>
          <w:p w14:paraId="1AFFDD11" w14:textId="77777777" w:rsidR="006A7835" w:rsidRPr="006A7835" w:rsidRDefault="006A7835" w:rsidP="006A7835">
            <w:pPr>
              <w:pStyle w:val="Napis"/>
              <w:spacing w:before="0" w:after="0"/>
              <w:rPr>
                <w:sz w:val="16"/>
                <w:szCs w:val="16"/>
              </w:rPr>
            </w:pPr>
            <w:r w:rsidRPr="006A7835">
              <w:rPr>
                <w:sz w:val="16"/>
                <w:szCs w:val="16"/>
              </w:rPr>
              <w:t xml:space="preserve">Št. </w:t>
            </w:r>
          </w:p>
        </w:tc>
        <w:tc>
          <w:tcPr>
            <w:tcW w:w="3646" w:type="dxa"/>
            <w:shd w:val="clear" w:color="auto" w:fill="DEEAF6" w:themeFill="accent1" w:themeFillTint="33"/>
            <w:noWrap/>
            <w:hideMark/>
          </w:tcPr>
          <w:p w14:paraId="64D0A6B2" w14:textId="77777777" w:rsidR="006A7835" w:rsidRPr="006A7835" w:rsidRDefault="006A7835" w:rsidP="006A7835">
            <w:pPr>
              <w:pStyle w:val="Napis"/>
              <w:spacing w:before="0" w:after="0"/>
              <w:rPr>
                <w:sz w:val="16"/>
                <w:szCs w:val="16"/>
              </w:rPr>
            </w:pPr>
            <w:r w:rsidRPr="006A7835">
              <w:rPr>
                <w:sz w:val="16"/>
                <w:szCs w:val="16"/>
              </w:rPr>
              <w:t>Opis ukrepa</w:t>
            </w:r>
          </w:p>
        </w:tc>
        <w:tc>
          <w:tcPr>
            <w:tcW w:w="3678" w:type="dxa"/>
            <w:gridSpan w:val="4"/>
            <w:shd w:val="clear" w:color="auto" w:fill="DEEAF6" w:themeFill="accent1" w:themeFillTint="33"/>
            <w:noWrap/>
            <w:hideMark/>
          </w:tcPr>
          <w:p w14:paraId="3397EC7B" w14:textId="77777777" w:rsidR="006A7835" w:rsidRPr="006A7835" w:rsidRDefault="006A7835" w:rsidP="006A7835">
            <w:pPr>
              <w:pStyle w:val="Napis"/>
              <w:spacing w:before="0" w:after="0"/>
              <w:rPr>
                <w:sz w:val="16"/>
                <w:szCs w:val="16"/>
              </w:rPr>
            </w:pPr>
            <w:r w:rsidRPr="006A7835">
              <w:rPr>
                <w:sz w:val="16"/>
                <w:szCs w:val="16"/>
              </w:rPr>
              <w:t>Možni letni prihranki</w:t>
            </w:r>
          </w:p>
        </w:tc>
        <w:tc>
          <w:tcPr>
            <w:tcW w:w="1228" w:type="dxa"/>
            <w:shd w:val="clear" w:color="auto" w:fill="DEEAF6" w:themeFill="accent1" w:themeFillTint="33"/>
            <w:noWrap/>
            <w:hideMark/>
          </w:tcPr>
          <w:p w14:paraId="66580126" w14:textId="77777777" w:rsidR="006A7835" w:rsidRPr="006A7835" w:rsidRDefault="006A7835" w:rsidP="006A7835">
            <w:pPr>
              <w:pStyle w:val="Napis"/>
              <w:spacing w:before="0" w:after="0"/>
              <w:rPr>
                <w:sz w:val="16"/>
                <w:szCs w:val="16"/>
              </w:rPr>
            </w:pPr>
            <w:r w:rsidRPr="006A7835">
              <w:rPr>
                <w:sz w:val="16"/>
                <w:szCs w:val="16"/>
              </w:rPr>
              <w:t>Investicija</w:t>
            </w:r>
          </w:p>
        </w:tc>
      </w:tr>
      <w:tr w:rsidR="006A7835" w:rsidRPr="006A7835" w14:paraId="655D404D" w14:textId="77777777" w:rsidTr="006A7835">
        <w:trPr>
          <w:trHeight w:val="349"/>
        </w:trPr>
        <w:tc>
          <w:tcPr>
            <w:tcW w:w="662" w:type="dxa"/>
            <w:noWrap/>
            <w:hideMark/>
          </w:tcPr>
          <w:p w14:paraId="47E06B01" w14:textId="77777777" w:rsidR="006A7835" w:rsidRPr="006A7835" w:rsidRDefault="006A7835" w:rsidP="006A7835">
            <w:pPr>
              <w:pStyle w:val="Napis"/>
              <w:spacing w:before="0" w:after="0"/>
              <w:rPr>
                <w:sz w:val="16"/>
                <w:szCs w:val="16"/>
              </w:rPr>
            </w:pPr>
          </w:p>
        </w:tc>
        <w:tc>
          <w:tcPr>
            <w:tcW w:w="3646" w:type="dxa"/>
            <w:noWrap/>
            <w:hideMark/>
          </w:tcPr>
          <w:p w14:paraId="2D109262" w14:textId="77777777" w:rsidR="006A7835" w:rsidRPr="006A7835" w:rsidRDefault="006A7835" w:rsidP="006A7835">
            <w:pPr>
              <w:pStyle w:val="Napis"/>
              <w:spacing w:before="0" w:after="0"/>
              <w:rPr>
                <w:sz w:val="16"/>
                <w:szCs w:val="16"/>
              </w:rPr>
            </w:pPr>
          </w:p>
        </w:tc>
        <w:tc>
          <w:tcPr>
            <w:tcW w:w="816" w:type="dxa"/>
            <w:noWrap/>
            <w:hideMark/>
          </w:tcPr>
          <w:p w14:paraId="6FCC80DB" w14:textId="77777777" w:rsidR="006A7835" w:rsidRPr="006A7835" w:rsidRDefault="006A7835" w:rsidP="006A7835">
            <w:pPr>
              <w:pStyle w:val="Napis"/>
              <w:spacing w:before="0" w:after="0"/>
              <w:rPr>
                <w:sz w:val="16"/>
                <w:szCs w:val="16"/>
              </w:rPr>
            </w:pPr>
            <w:r w:rsidRPr="006A7835">
              <w:rPr>
                <w:sz w:val="16"/>
                <w:szCs w:val="16"/>
              </w:rPr>
              <w:t xml:space="preserve">Toplota </w:t>
            </w:r>
          </w:p>
        </w:tc>
        <w:tc>
          <w:tcPr>
            <w:tcW w:w="900" w:type="dxa"/>
            <w:noWrap/>
            <w:hideMark/>
          </w:tcPr>
          <w:p w14:paraId="137847CC" w14:textId="77777777" w:rsidR="006A7835" w:rsidRPr="006A7835" w:rsidRDefault="006A7835" w:rsidP="006A7835">
            <w:pPr>
              <w:pStyle w:val="Napis"/>
              <w:spacing w:before="0" w:after="0"/>
              <w:rPr>
                <w:sz w:val="16"/>
                <w:szCs w:val="16"/>
              </w:rPr>
            </w:pPr>
            <w:r w:rsidRPr="006A7835">
              <w:rPr>
                <w:sz w:val="16"/>
                <w:szCs w:val="16"/>
              </w:rPr>
              <w:t>Elektrika</w:t>
            </w:r>
          </w:p>
        </w:tc>
        <w:tc>
          <w:tcPr>
            <w:tcW w:w="981" w:type="dxa"/>
            <w:noWrap/>
            <w:hideMark/>
          </w:tcPr>
          <w:p w14:paraId="086728DE" w14:textId="77777777" w:rsidR="006A7835" w:rsidRPr="006A7835" w:rsidRDefault="006A7835" w:rsidP="006A7835">
            <w:pPr>
              <w:pStyle w:val="Napis"/>
              <w:spacing w:before="0" w:after="0"/>
              <w:rPr>
                <w:sz w:val="16"/>
                <w:szCs w:val="16"/>
              </w:rPr>
            </w:pPr>
            <w:r w:rsidRPr="006A7835">
              <w:rPr>
                <w:sz w:val="16"/>
                <w:szCs w:val="16"/>
              </w:rPr>
              <w:t>Emisije CO</w:t>
            </w:r>
            <w:r w:rsidRPr="006A7835">
              <w:rPr>
                <w:sz w:val="16"/>
                <w:szCs w:val="16"/>
                <w:vertAlign w:val="subscript"/>
              </w:rPr>
              <w:t>2</w:t>
            </w:r>
          </w:p>
        </w:tc>
        <w:tc>
          <w:tcPr>
            <w:tcW w:w="981" w:type="dxa"/>
            <w:noWrap/>
            <w:hideMark/>
          </w:tcPr>
          <w:p w14:paraId="78977242" w14:textId="77777777" w:rsidR="006A7835" w:rsidRPr="006A7835" w:rsidRDefault="006A7835" w:rsidP="006A7835">
            <w:pPr>
              <w:pStyle w:val="Napis"/>
              <w:spacing w:before="0" w:after="0"/>
              <w:rPr>
                <w:sz w:val="16"/>
                <w:szCs w:val="16"/>
              </w:rPr>
            </w:pPr>
            <w:r w:rsidRPr="006A7835">
              <w:rPr>
                <w:sz w:val="16"/>
                <w:szCs w:val="16"/>
              </w:rPr>
              <w:t>Stroški</w:t>
            </w:r>
          </w:p>
        </w:tc>
        <w:tc>
          <w:tcPr>
            <w:tcW w:w="1228" w:type="dxa"/>
            <w:noWrap/>
            <w:hideMark/>
          </w:tcPr>
          <w:p w14:paraId="65075538" w14:textId="77777777" w:rsidR="006A7835" w:rsidRPr="006A7835" w:rsidRDefault="006A7835" w:rsidP="006A7835">
            <w:pPr>
              <w:pStyle w:val="Napis"/>
              <w:spacing w:before="0" w:after="0"/>
              <w:rPr>
                <w:sz w:val="16"/>
                <w:szCs w:val="16"/>
              </w:rPr>
            </w:pPr>
            <w:r w:rsidRPr="006A7835">
              <w:rPr>
                <w:sz w:val="16"/>
                <w:szCs w:val="16"/>
              </w:rPr>
              <w:t>Skupaj</w:t>
            </w:r>
          </w:p>
        </w:tc>
      </w:tr>
      <w:tr w:rsidR="006A7835" w:rsidRPr="006A7835" w14:paraId="7C88C85F" w14:textId="77777777" w:rsidTr="006A7835">
        <w:trPr>
          <w:trHeight w:val="240"/>
        </w:trPr>
        <w:tc>
          <w:tcPr>
            <w:tcW w:w="662" w:type="dxa"/>
            <w:noWrap/>
            <w:hideMark/>
          </w:tcPr>
          <w:p w14:paraId="4578A696" w14:textId="77777777" w:rsidR="006A7835" w:rsidRPr="006A7835" w:rsidRDefault="006A7835" w:rsidP="006A7835">
            <w:pPr>
              <w:pStyle w:val="Napis"/>
              <w:spacing w:before="0" w:after="0"/>
              <w:rPr>
                <w:sz w:val="16"/>
                <w:szCs w:val="16"/>
              </w:rPr>
            </w:pPr>
          </w:p>
        </w:tc>
        <w:tc>
          <w:tcPr>
            <w:tcW w:w="3646" w:type="dxa"/>
            <w:noWrap/>
            <w:hideMark/>
          </w:tcPr>
          <w:p w14:paraId="38F9DC2A" w14:textId="77777777" w:rsidR="006A7835" w:rsidRPr="006A7835" w:rsidRDefault="006A7835" w:rsidP="006A7835">
            <w:pPr>
              <w:pStyle w:val="Napis"/>
              <w:spacing w:before="0" w:after="0"/>
              <w:rPr>
                <w:sz w:val="16"/>
                <w:szCs w:val="16"/>
              </w:rPr>
            </w:pPr>
          </w:p>
        </w:tc>
        <w:tc>
          <w:tcPr>
            <w:tcW w:w="816" w:type="dxa"/>
            <w:noWrap/>
            <w:hideMark/>
          </w:tcPr>
          <w:p w14:paraId="6480081B" w14:textId="77777777" w:rsidR="006A7835" w:rsidRPr="006A7835" w:rsidRDefault="006A7835" w:rsidP="006A7835">
            <w:pPr>
              <w:pStyle w:val="Napis"/>
              <w:spacing w:before="0" w:after="0"/>
              <w:rPr>
                <w:sz w:val="16"/>
                <w:szCs w:val="16"/>
              </w:rPr>
            </w:pPr>
            <w:r w:rsidRPr="006A7835">
              <w:rPr>
                <w:sz w:val="16"/>
                <w:szCs w:val="16"/>
              </w:rPr>
              <w:t>MWh</w:t>
            </w:r>
          </w:p>
        </w:tc>
        <w:tc>
          <w:tcPr>
            <w:tcW w:w="900" w:type="dxa"/>
            <w:noWrap/>
            <w:hideMark/>
          </w:tcPr>
          <w:p w14:paraId="1EC3CD46" w14:textId="77777777" w:rsidR="006A7835" w:rsidRPr="006A7835" w:rsidRDefault="006A7835" w:rsidP="006A7835">
            <w:pPr>
              <w:pStyle w:val="Napis"/>
              <w:spacing w:before="0" w:after="0"/>
              <w:rPr>
                <w:sz w:val="16"/>
                <w:szCs w:val="16"/>
              </w:rPr>
            </w:pPr>
            <w:r w:rsidRPr="006A7835">
              <w:rPr>
                <w:sz w:val="16"/>
                <w:szCs w:val="16"/>
              </w:rPr>
              <w:t>MWh</w:t>
            </w:r>
          </w:p>
        </w:tc>
        <w:tc>
          <w:tcPr>
            <w:tcW w:w="981" w:type="dxa"/>
            <w:noWrap/>
            <w:hideMark/>
          </w:tcPr>
          <w:p w14:paraId="58A6CB9F" w14:textId="626E89C8" w:rsidR="006A7835" w:rsidRPr="006A7835" w:rsidRDefault="006A7835" w:rsidP="006A7835">
            <w:pPr>
              <w:pStyle w:val="Napis"/>
              <w:spacing w:before="0" w:after="0"/>
              <w:rPr>
                <w:sz w:val="16"/>
                <w:szCs w:val="16"/>
              </w:rPr>
            </w:pPr>
            <w:r w:rsidRPr="006A7835">
              <w:rPr>
                <w:sz w:val="16"/>
                <w:szCs w:val="16"/>
              </w:rPr>
              <w:t>kg CO</w:t>
            </w:r>
            <w:r w:rsidRPr="006A7835">
              <w:rPr>
                <w:sz w:val="16"/>
                <w:szCs w:val="16"/>
                <w:vertAlign w:val="subscript"/>
              </w:rPr>
              <w:t>2</w:t>
            </w:r>
          </w:p>
        </w:tc>
        <w:tc>
          <w:tcPr>
            <w:tcW w:w="981" w:type="dxa"/>
            <w:noWrap/>
            <w:hideMark/>
          </w:tcPr>
          <w:p w14:paraId="11DE80C2" w14:textId="77777777" w:rsidR="006A7835" w:rsidRPr="006A7835" w:rsidRDefault="006A7835" w:rsidP="006A7835">
            <w:pPr>
              <w:pStyle w:val="Napis"/>
              <w:spacing w:before="0" w:after="0"/>
              <w:rPr>
                <w:sz w:val="16"/>
                <w:szCs w:val="16"/>
              </w:rPr>
            </w:pPr>
            <w:r w:rsidRPr="006A7835">
              <w:rPr>
                <w:sz w:val="16"/>
                <w:szCs w:val="16"/>
              </w:rPr>
              <w:t>eur</w:t>
            </w:r>
          </w:p>
        </w:tc>
        <w:tc>
          <w:tcPr>
            <w:tcW w:w="1228" w:type="dxa"/>
            <w:noWrap/>
            <w:hideMark/>
          </w:tcPr>
          <w:p w14:paraId="1FFE5ED5" w14:textId="77777777" w:rsidR="006A7835" w:rsidRPr="006A7835" w:rsidRDefault="006A7835" w:rsidP="006A7835">
            <w:pPr>
              <w:pStyle w:val="Napis"/>
              <w:spacing w:before="0" w:after="0"/>
              <w:rPr>
                <w:sz w:val="16"/>
                <w:szCs w:val="16"/>
              </w:rPr>
            </w:pPr>
            <w:r w:rsidRPr="006A7835">
              <w:rPr>
                <w:sz w:val="16"/>
                <w:szCs w:val="16"/>
              </w:rPr>
              <w:t>EUR brez DDV</w:t>
            </w:r>
          </w:p>
        </w:tc>
      </w:tr>
      <w:tr w:rsidR="006A7835" w:rsidRPr="006A7835" w14:paraId="7D6A26BE" w14:textId="77777777" w:rsidTr="006A7835">
        <w:trPr>
          <w:trHeight w:val="352"/>
        </w:trPr>
        <w:tc>
          <w:tcPr>
            <w:tcW w:w="4308" w:type="dxa"/>
            <w:gridSpan w:val="2"/>
            <w:noWrap/>
            <w:hideMark/>
          </w:tcPr>
          <w:p w14:paraId="09DF16BA" w14:textId="396B7F8B" w:rsidR="006A7835" w:rsidRPr="006A7835" w:rsidRDefault="006A7835" w:rsidP="006A7835">
            <w:pPr>
              <w:pStyle w:val="Napis"/>
              <w:spacing w:before="0" w:after="0"/>
              <w:rPr>
                <w:sz w:val="16"/>
                <w:szCs w:val="16"/>
              </w:rPr>
            </w:pPr>
            <w:r w:rsidRPr="006A7835">
              <w:rPr>
                <w:sz w:val="16"/>
                <w:szCs w:val="16"/>
              </w:rPr>
              <w:t>ENERGETSKO UPRAVLJANJE</w:t>
            </w:r>
          </w:p>
        </w:tc>
        <w:tc>
          <w:tcPr>
            <w:tcW w:w="816" w:type="dxa"/>
            <w:noWrap/>
            <w:hideMark/>
          </w:tcPr>
          <w:p w14:paraId="4E77A08E" w14:textId="77777777" w:rsidR="006A7835" w:rsidRPr="006A7835" w:rsidRDefault="006A7835" w:rsidP="006A7835">
            <w:pPr>
              <w:pStyle w:val="Napis"/>
              <w:spacing w:before="0" w:after="0"/>
              <w:rPr>
                <w:sz w:val="16"/>
                <w:szCs w:val="16"/>
              </w:rPr>
            </w:pPr>
            <w:r w:rsidRPr="006A7835">
              <w:rPr>
                <w:sz w:val="16"/>
                <w:szCs w:val="16"/>
              </w:rPr>
              <w:t> </w:t>
            </w:r>
          </w:p>
        </w:tc>
        <w:tc>
          <w:tcPr>
            <w:tcW w:w="900" w:type="dxa"/>
            <w:noWrap/>
            <w:hideMark/>
          </w:tcPr>
          <w:p w14:paraId="5E575042"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56AEEAA9"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0F6D4ACF" w14:textId="77777777" w:rsidR="006A7835" w:rsidRPr="006A7835" w:rsidRDefault="006A7835" w:rsidP="006A7835">
            <w:pPr>
              <w:pStyle w:val="Napis"/>
              <w:spacing w:before="0" w:after="0"/>
              <w:rPr>
                <w:sz w:val="16"/>
                <w:szCs w:val="16"/>
              </w:rPr>
            </w:pPr>
            <w:r w:rsidRPr="006A7835">
              <w:rPr>
                <w:sz w:val="16"/>
                <w:szCs w:val="16"/>
              </w:rPr>
              <w:t> </w:t>
            </w:r>
          </w:p>
        </w:tc>
        <w:tc>
          <w:tcPr>
            <w:tcW w:w="1228" w:type="dxa"/>
            <w:noWrap/>
            <w:hideMark/>
          </w:tcPr>
          <w:p w14:paraId="6EDBB2E0" w14:textId="77777777" w:rsidR="006A7835" w:rsidRPr="006A7835" w:rsidRDefault="006A7835" w:rsidP="006A7835">
            <w:pPr>
              <w:pStyle w:val="Napis"/>
              <w:spacing w:before="0" w:after="0"/>
              <w:rPr>
                <w:sz w:val="16"/>
                <w:szCs w:val="16"/>
              </w:rPr>
            </w:pPr>
            <w:r w:rsidRPr="006A7835">
              <w:rPr>
                <w:sz w:val="16"/>
                <w:szCs w:val="16"/>
              </w:rPr>
              <w:t> </w:t>
            </w:r>
          </w:p>
        </w:tc>
      </w:tr>
      <w:tr w:rsidR="006A7835" w:rsidRPr="006A7835" w14:paraId="2C3C40B1" w14:textId="77777777" w:rsidTr="004E76F6">
        <w:trPr>
          <w:trHeight w:val="490"/>
        </w:trPr>
        <w:tc>
          <w:tcPr>
            <w:tcW w:w="662" w:type="dxa"/>
            <w:noWrap/>
            <w:hideMark/>
          </w:tcPr>
          <w:p w14:paraId="6C5D5276" w14:textId="77777777" w:rsidR="006A7835" w:rsidRPr="006A7835" w:rsidRDefault="006A7835" w:rsidP="006A7835">
            <w:pPr>
              <w:pStyle w:val="Napis"/>
              <w:spacing w:before="0" w:after="0"/>
              <w:rPr>
                <w:sz w:val="16"/>
                <w:szCs w:val="16"/>
              </w:rPr>
            </w:pPr>
          </w:p>
        </w:tc>
        <w:tc>
          <w:tcPr>
            <w:tcW w:w="3646" w:type="dxa"/>
            <w:hideMark/>
          </w:tcPr>
          <w:p w14:paraId="53317A6B" w14:textId="77777777" w:rsidR="006A7835" w:rsidRPr="006A7835" w:rsidRDefault="006A7835" w:rsidP="006A7835">
            <w:pPr>
              <w:pStyle w:val="Napis"/>
              <w:spacing w:before="0" w:after="0"/>
              <w:rPr>
                <w:sz w:val="16"/>
                <w:szCs w:val="16"/>
              </w:rPr>
            </w:pPr>
            <w:r w:rsidRPr="006A7835">
              <w:rPr>
                <w:sz w:val="16"/>
                <w:szCs w:val="16"/>
              </w:rPr>
              <w:t xml:space="preserve">Energetsko upravljanje (SIST EN ISO 50001) in energetski monitoring </w:t>
            </w:r>
          </w:p>
        </w:tc>
        <w:tc>
          <w:tcPr>
            <w:tcW w:w="816" w:type="dxa"/>
            <w:noWrap/>
            <w:hideMark/>
          </w:tcPr>
          <w:p w14:paraId="2C3236F6" w14:textId="77777777" w:rsidR="006A7835" w:rsidRPr="006A7835" w:rsidRDefault="006A7835" w:rsidP="006A7835">
            <w:pPr>
              <w:pStyle w:val="Napis"/>
              <w:spacing w:before="0" w:after="0"/>
              <w:rPr>
                <w:sz w:val="16"/>
                <w:szCs w:val="16"/>
              </w:rPr>
            </w:pPr>
            <w:r w:rsidRPr="006A7835">
              <w:rPr>
                <w:sz w:val="16"/>
                <w:szCs w:val="16"/>
              </w:rPr>
              <w:t>2,22</w:t>
            </w:r>
          </w:p>
        </w:tc>
        <w:tc>
          <w:tcPr>
            <w:tcW w:w="900" w:type="dxa"/>
            <w:noWrap/>
            <w:hideMark/>
          </w:tcPr>
          <w:p w14:paraId="1D7337E9" w14:textId="77777777" w:rsidR="006A7835" w:rsidRPr="006A7835" w:rsidRDefault="006A7835" w:rsidP="006A7835">
            <w:pPr>
              <w:pStyle w:val="Napis"/>
              <w:spacing w:before="0" w:after="0"/>
              <w:rPr>
                <w:sz w:val="16"/>
                <w:szCs w:val="16"/>
              </w:rPr>
            </w:pPr>
            <w:r w:rsidRPr="006A7835">
              <w:rPr>
                <w:sz w:val="16"/>
                <w:szCs w:val="16"/>
              </w:rPr>
              <w:t>3,37</w:t>
            </w:r>
          </w:p>
        </w:tc>
        <w:tc>
          <w:tcPr>
            <w:tcW w:w="981" w:type="dxa"/>
            <w:noWrap/>
            <w:hideMark/>
          </w:tcPr>
          <w:p w14:paraId="6834B67D" w14:textId="77777777" w:rsidR="006A7835" w:rsidRPr="006A7835" w:rsidRDefault="006A7835" w:rsidP="006A7835">
            <w:pPr>
              <w:pStyle w:val="Napis"/>
              <w:spacing w:before="0" w:after="0"/>
              <w:rPr>
                <w:sz w:val="16"/>
                <w:szCs w:val="16"/>
              </w:rPr>
            </w:pPr>
            <w:r w:rsidRPr="006A7835">
              <w:rPr>
                <w:sz w:val="16"/>
                <w:szCs w:val="16"/>
              </w:rPr>
              <w:t>2.361,00</w:t>
            </w:r>
          </w:p>
        </w:tc>
        <w:tc>
          <w:tcPr>
            <w:tcW w:w="981" w:type="dxa"/>
            <w:noWrap/>
            <w:hideMark/>
          </w:tcPr>
          <w:p w14:paraId="4949D93D" w14:textId="77777777" w:rsidR="006A7835" w:rsidRPr="006A7835" w:rsidRDefault="006A7835" w:rsidP="006A7835">
            <w:pPr>
              <w:pStyle w:val="Napis"/>
              <w:spacing w:before="0" w:after="0"/>
              <w:rPr>
                <w:sz w:val="16"/>
                <w:szCs w:val="16"/>
              </w:rPr>
            </w:pPr>
            <w:r w:rsidRPr="006A7835">
              <w:rPr>
                <w:sz w:val="16"/>
                <w:szCs w:val="16"/>
              </w:rPr>
              <w:t>617,00</w:t>
            </w:r>
          </w:p>
        </w:tc>
        <w:tc>
          <w:tcPr>
            <w:tcW w:w="1228" w:type="dxa"/>
            <w:noWrap/>
            <w:hideMark/>
          </w:tcPr>
          <w:p w14:paraId="311FCE5B" w14:textId="77777777" w:rsidR="006A7835" w:rsidRPr="006A7835" w:rsidRDefault="006A7835" w:rsidP="006A7835">
            <w:pPr>
              <w:pStyle w:val="Napis"/>
              <w:spacing w:before="0" w:after="0"/>
              <w:rPr>
                <w:sz w:val="16"/>
                <w:szCs w:val="16"/>
              </w:rPr>
            </w:pPr>
            <w:r w:rsidRPr="006A7835">
              <w:rPr>
                <w:sz w:val="16"/>
                <w:szCs w:val="16"/>
              </w:rPr>
              <w:t>10.000,00</w:t>
            </w:r>
          </w:p>
        </w:tc>
      </w:tr>
      <w:tr w:rsidR="006A7835" w:rsidRPr="006A7835" w14:paraId="69E6387A" w14:textId="77777777" w:rsidTr="006A7835">
        <w:trPr>
          <w:trHeight w:val="240"/>
        </w:trPr>
        <w:tc>
          <w:tcPr>
            <w:tcW w:w="4308" w:type="dxa"/>
            <w:gridSpan w:val="2"/>
            <w:noWrap/>
            <w:hideMark/>
          </w:tcPr>
          <w:p w14:paraId="3AC69080" w14:textId="53476156" w:rsidR="006A7835" w:rsidRPr="006A7835" w:rsidRDefault="006A7835" w:rsidP="006A7835">
            <w:pPr>
              <w:pStyle w:val="Napis"/>
              <w:spacing w:before="0" w:after="0"/>
              <w:rPr>
                <w:sz w:val="16"/>
                <w:szCs w:val="16"/>
              </w:rPr>
            </w:pPr>
            <w:r w:rsidRPr="006A7835">
              <w:rPr>
                <w:sz w:val="16"/>
                <w:szCs w:val="16"/>
              </w:rPr>
              <w:t>TEHNIČNO - INVESTICIJSKI UKREP</w:t>
            </w:r>
            <w:r>
              <w:rPr>
                <w:sz w:val="16"/>
                <w:szCs w:val="16"/>
              </w:rPr>
              <w:t>I</w:t>
            </w:r>
          </w:p>
        </w:tc>
        <w:tc>
          <w:tcPr>
            <w:tcW w:w="816" w:type="dxa"/>
            <w:noWrap/>
            <w:hideMark/>
          </w:tcPr>
          <w:p w14:paraId="6EA242F2" w14:textId="77777777" w:rsidR="006A7835" w:rsidRPr="006A7835" w:rsidRDefault="006A7835" w:rsidP="006A7835">
            <w:pPr>
              <w:pStyle w:val="Napis"/>
              <w:spacing w:before="0" w:after="0"/>
              <w:rPr>
                <w:sz w:val="16"/>
                <w:szCs w:val="16"/>
              </w:rPr>
            </w:pPr>
            <w:r w:rsidRPr="006A7835">
              <w:rPr>
                <w:sz w:val="16"/>
                <w:szCs w:val="16"/>
              </w:rPr>
              <w:t> </w:t>
            </w:r>
          </w:p>
        </w:tc>
        <w:tc>
          <w:tcPr>
            <w:tcW w:w="900" w:type="dxa"/>
            <w:noWrap/>
            <w:hideMark/>
          </w:tcPr>
          <w:p w14:paraId="61EF2829"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2EE49C9D"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13590635" w14:textId="77777777" w:rsidR="006A7835" w:rsidRPr="006A7835" w:rsidRDefault="006A7835" w:rsidP="006A7835">
            <w:pPr>
              <w:pStyle w:val="Napis"/>
              <w:spacing w:before="0" w:after="0"/>
              <w:rPr>
                <w:sz w:val="16"/>
                <w:szCs w:val="16"/>
              </w:rPr>
            </w:pPr>
            <w:r w:rsidRPr="006A7835">
              <w:rPr>
                <w:sz w:val="16"/>
                <w:szCs w:val="16"/>
              </w:rPr>
              <w:t> </w:t>
            </w:r>
          </w:p>
        </w:tc>
        <w:tc>
          <w:tcPr>
            <w:tcW w:w="1228" w:type="dxa"/>
            <w:noWrap/>
            <w:hideMark/>
          </w:tcPr>
          <w:p w14:paraId="594FEA8E" w14:textId="77777777" w:rsidR="006A7835" w:rsidRPr="006A7835" w:rsidRDefault="006A7835" w:rsidP="006A7835">
            <w:pPr>
              <w:pStyle w:val="Napis"/>
              <w:spacing w:before="0" w:after="0"/>
              <w:rPr>
                <w:sz w:val="16"/>
                <w:szCs w:val="16"/>
              </w:rPr>
            </w:pPr>
            <w:r w:rsidRPr="006A7835">
              <w:rPr>
                <w:sz w:val="16"/>
                <w:szCs w:val="16"/>
              </w:rPr>
              <w:t> </w:t>
            </w:r>
          </w:p>
        </w:tc>
      </w:tr>
      <w:tr w:rsidR="006A7835" w:rsidRPr="006A7835" w14:paraId="4A36682E" w14:textId="77777777" w:rsidTr="006A7835">
        <w:trPr>
          <w:trHeight w:val="240"/>
        </w:trPr>
        <w:tc>
          <w:tcPr>
            <w:tcW w:w="662" w:type="dxa"/>
            <w:noWrap/>
            <w:hideMark/>
          </w:tcPr>
          <w:p w14:paraId="401199EE" w14:textId="77777777" w:rsidR="006A7835" w:rsidRPr="006A7835" w:rsidRDefault="006A7835" w:rsidP="006A7835">
            <w:pPr>
              <w:pStyle w:val="Napis"/>
              <w:spacing w:before="0" w:after="0"/>
              <w:rPr>
                <w:sz w:val="16"/>
                <w:szCs w:val="16"/>
              </w:rPr>
            </w:pPr>
          </w:p>
        </w:tc>
        <w:tc>
          <w:tcPr>
            <w:tcW w:w="3646" w:type="dxa"/>
            <w:noWrap/>
            <w:hideMark/>
          </w:tcPr>
          <w:p w14:paraId="22C71D7F" w14:textId="1148BA78" w:rsidR="006A7835" w:rsidRPr="006A7835" w:rsidRDefault="006A7835" w:rsidP="006A7835">
            <w:pPr>
              <w:pStyle w:val="Napis"/>
              <w:spacing w:before="0" w:after="0"/>
              <w:rPr>
                <w:sz w:val="16"/>
                <w:szCs w:val="16"/>
              </w:rPr>
            </w:pPr>
            <w:r w:rsidRPr="006A7835">
              <w:rPr>
                <w:sz w:val="16"/>
                <w:szCs w:val="16"/>
              </w:rPr>
              <w:t>Ukrepi na ovoju stavb</w:t>
            </w:r>
            <w:r>
              <w:rPr>
                <w:sz w:val="16"/>
                <w:szCs w:val="16"/>
              </w:rPr>
              <w:t>e</w:t>
            </w:r>
          </w:p>
        </w:tc>
        <w:tc>
          <w:tcPr>
            <w:tcW w:w="816" w:type="dxa"/>
            <w:noWrap/>
            <w:hideMark/>
          </w:tcPr>
          <w:p w14:paraId="4BC3632F" w14:textId="77777777" w:rsidR="006A7835" w:rsidRPr="006A7835" w:rsidRDefault="006A7835" w:rsidP="006A7835">
            <w:pPr>
              <w:pStyle w:val="Napis"/>
              <w:spacing w:before="0" w:after="0"/>
              <w:rPr>
                <w:sz w:val="16"/>
                <w:szCs w:val="16"/>
              </w:rPr>
            </w:pPr>
            <w:r w:rsidRPr="006A7835">
              <w:rPr>
                <w:sz w:val="16"/>
                <w:szCs w:val="16"/>
              </w:rPr>
              <w:t> </w:t>
            </w:r>
          </w:p>
        </w:tc>
        <w:tc>
          <w:tcPr>
            <w:tcW w:w="900" w:type="dxa"/>
            <w:noWrap/>
            <w:hideMark/>
          </w:tcPr>
          <w:p w14:paraId="21C0D7F2"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7E291888"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099F0D66" w14:textId="77777777" w:rsidR="006A7835" w:rsidRPr="006A7835" w:rsidRDefault="006A7835" w:rsidP="006A7835">
            <w:pPr>
              <w:pStyle w:val="Napis"/>
              <w:spacing w:before="0" w:after="0"/>
              <w:rPr>
                <w:sz w:val="16"/>
                <w:szCs w:val="16"/>
              </w:rPr>
            </w:pPr>
            <w:r w:rsidRPr="006A7835">
              <w:rPr>
                <w:sz w:val="16"/>
                <w:szCs w:val="16"/>
              </w:rPr>
              <w:t> </w:t>
            </w:r>
          </w:p>
        </w:tc>
        <w:tc>
          <w:tcPr>
            <w:tcW w:w="1228" w:type="dxa"/>
            <w:noWrap/>
            <w:hideMark/>
          </w:tcPr>
          <w:p w14:paraId="35D1BC6D" w14:textId="77777777" w:rsidR="006A7835" w:rsidRPr="006A7835" w:rsidRDefault="006A7835" w:rsidP="006A7835">
            <w:pPr>
              <w:pStyle w:val="Napis"/>
              <w:spacing w:before="0" w:after="0"/>
              <w:rPr>
                <w:sz w:val="16"/>
                <w:szCs w:val="16"/>
              </w:rPr>
            </w:pPr>
            <w:r w:rsidRPr="006A7835">
              <w:rPr>
                <w:sz w:val="16"/>
                <w:szCs w:val="16"/>
              </w:rPr>
              <w:t> </w:t>
            </w:r>
          </w:p>
        </w:tc>
      </w:tr>
      <w:tr w:rsidR="006A7835" w:rsidRPr="006A7835" w14:paraId="172233D3" w14:textId="77777777" w:rsidTr="006A7835">
        <w:trPr>
          <w:trHeight w:val="240"/>
        </w:trPr>
        <w:tc>
          <w:tcPr>
            <w:tcW w:w="662" w:type="dxa"/>
            <w:noWrap/>
            <w:hideMark/>
          </w:tcPr>
          <w:p w14:paraId="24478A99" w14:textId="77777777" w:rsidR="006A7835" w:rsidRPr="006A7835" w:rsidRDefault="006A7835" w:rsidP="006A7835">
            <w:pPr>
              <w:pStyle w:val="Napis"/>
              <w:spacing w:before="0" w:after="0"/>
              <w:rPr>
                <w:sz w:val="16"/>
                <w:szCs w:val="16"/>
              </w:rPr>
            </w:pPr>
            <w:bookmarkStart w:id="228" w:name="_Hlk87341355"/>
          </w:p>
        </w:tc>
        <w:tc>
          <w:tcPr>
            <w:tcW w:w="3646" w:type="dxa"/>
            <w:noWrap/>
            <w:hideMark/>
          </w:tcPr>
          <w:p w14:paraId="679CD9E9" w14:textId="77777777" w:rsidR="006A7835" w:rsidRPr="006A7835" w:rsidRDefault="006A7835" w:rsidP="0009464D">
            <w:pPr>
              <w:pStyle w:val="Napis"/>
              <w:spacing w:before="0" w:after="0"/>
              <w:ind w:left="223"/>
              <w:rPr>
                <w:sz w:val="16"/>
                <w:szCs w:val="16"/>
              </w:rPr>
            </w:pPr>
            <w:r w:rsidRPr="006A7835">
              <w:rPr>
                <w:sz w:val="16"/>
                <w:szCs w:val="16"/>
              </w:rPr>
              <w:t>izolacija fasade</w:t>
            </w:r>
          </w:p>
        </w:tc>
        <w:tc>
          <w:tcPr>
            <w:tcW w:w="816" w:type="dxa"/>
            <w:noWrap/>
            <w:hideMark/>
          </w:tcPr>
          <w:p w14:paraId="0760A0AE" w14:textId="77777777" w:rsidR="006A7835" w:rsidRPr="006A7835" w:rsidRDefault="006A7835" w:rsidP="006A7835">
            <w:pPr>
              <w:pStyle w:val="Napis"/>
              <w:spacing w:before="0" w:after="0"/>
              <w:rPr>
                <w:sz w:val="16"/>
                <w:szCs w:val="16"/>
              </w:rPr>
            </w:pPr>
            <w:r w:rsidRPr="006A7835">
              <w:rPr>
                <w:sz w:val="16"/>
                <w:szCs w:val="16"/>
              </w:rPr>
              <w:t>29,75</w:t>
            </w:r>
          </w:p>
        </w:tc>
        <w:tc>
          <w:tcPr>
            <w:tcW w:w="900" w:type="dxa"/>
            <w:noWrap/>
            <w:hideMark/>
          </w:tcPr>
          <w:p w14:paraId="2100EF4E" w14:textId="77777777" w:rsidR="006A7835" w:rsidRPr="006A7835" w:rsidRDefault="006A7835" w:rsidP="006A7835">
            <w:pPr>
              <w:pStyle w:val="Napis"/>
              <w:spacing w:before="0" w:after="0"/>
              <w:rPr>
                <w:sz w:val="16"/>
                <w:szCs w:val="16"/>
              </w:rPr>
            </w:pPr>
          </w:p>
        </w:tc>
        <w:tc>
          <w:tcPr>
            <w:tcW w:w="981" w:type="dxa"/>
            <w:noWrap/>
            <w:hideMark/>
          </w:tcPr>
          <w:p w14:paraId="3BE950BD" w14:textId="77777777" w:rsidR="006A7835" w:rsidRPr="006A7835" w:rsidRDefault="006A7835" w:rsidP="006A7835">
            <w:pPr>
              <w:pStyle w:val="Napis"/>
              <w:spacing w:before="0" w:after="0"/>
              <w:rPr>
                <w:sz w:val="16"/>
                <w:szCs w:val="16"/>
              </w:rPr>
            </w:pPr>
            <w:r w:rsidRPr="006A7835">
              <w:rPr>
                <w:sz w:val="16"/>
                <w:szCs w:val="16"/>
              </w:rPr>
              <w:t>9.518,00</w:t>
            </w:r>
          </w:p>
        </w:tc>
        <w:tc>
          <w:tcPr>
            <w:tcW w:w="981" w:type="dxa"/>
            <w:noWrap/>
            <w:hideMark/>
          </w:tcPr>
          <w:p w14:paraId="00CB2E7E" w14:textId="77777777" w:rsidR="006A7835" w:rsidRPr="006A7835" w:rsidRDefault="006A7835" w:rsidP="006A7835">
            <w:pPr>
              <w:pStyle w:val="Napis"/>
              <w:spacing w:before="0" w:after="0"/>
              <w:rPr>
                <w:sz w:val="16"/>
                <w:szCs w:val="16"/>
              </w:rPr>
            </w:pPr>
            <w:r w:rsidRPr="006A7835">
              <w:rPr>
                <w:sz w:val="16"/>
                <w:szCs w:val="16"/>
              </w:rPr>
              <w:t>3.248,00</w:t>
            </w:r>
          </w:p>
        </w:tc>
        <w:tc>
          <w:tcPr>
            <w:tcW w:w="1228" w:type="dxa"/>
            <w:noWrap/>
            <w:hideMark/>
          </w:tcPr>
          <w:p w14:paraId="0DC3445C" w14:textId="77777777" w:rsidR="006A7835" w:rsidRPr="006A7835" w:rsidRDefault="006A7835" w:rsidP="006A7835">
            <w:pPr>
              <w:pStyle w:val="Napis"/>
              <w:spacing w:before="0" w:after="0"/>
              <w:rPr>
                <w:sz w:val="16"/>
                <w:szCs w:val="16"/>
              </w:rPr>
            </w:pPr>
            <w:r w:rsidRPr="006A7835">
              <w:rPr>
                <w:sz w:val="16"/>
                <w:szCs w:val="16"/>
              </w:rPr>
              <w:t>68.430,00</w:t>
            </w:r>
          </w:p>
        </w:tc>
      </w:tr>
      <w:tr w:rsidR="006A7835" w:rsidRPr="006A7835" w14:paraId="642A9EC8" w14:textId="77777777" w:rsidTr="006A7835">
        <w:trPr>
          <w:trHeight w:val="240"/>
        </w:trPr>
        <w:tc>
          <w:tcPr>
            <w:tcW w:w="662" w:type="dxa"/>
            <w:noWrap/>
            <w:hideMark/>
          </w:tcPr>
          <w:p w14:paraId="162ADFB0" w14:textId="77777777" w:rsidR="006A7835" w:rsidRPr="006A7835" w:rsidRDefault="006A7835" w:rsidP="006A7835">
            <w:pPr>
              <w:pStyle w:val="Napis"/>
              <w:spacing w:before="0" w:after="0"/>
              <w:rPr>
                <w:sz w:val="16"/>
                <w:szCs w:val="16"/>
              </w:rPr>
            </w:pPr>
          </w:p>
        </w:tc>
        <w:tc>
          <w:tcPr>
            <w:tcW w:w="3646" w:type="dxa"/>
            <w:noWrap/>
            <w:hideMark/>
          </w:tcPr>
          <w:p w14:paraId="05D41D59" w14:textId="77777777" w:rsidR="006A7835" w:rsidRPr="006A7835" w:rsidRDefault="006A7835" w:rsidP="0009464D">
            <w:pPr>
              <w:pStyle w:val="Napis"/>
              <w:spacing w:before="0" w:after="0"/>
              <w:ind w:left="223"/>
              <w:rPr>
                <w:sz w:val="16"/>
                <w:szCs w:val="16"/>
              </w:rPr>
            </w:pPr>
            <w:r w:rsidRPr="006A7835">
              <w:rPr>
                <w:sz w:val="16"/>
                <w:szCs w:val="16"/>
              </w:rPr>
              <w:t>zamenjava stavbnega pohištva</w:t>
            </w:r>
          </w:p>
        </w:tc>
        <w:tc>
          <w:tcPr>
            <w:tcW w:w="816" w:type="dxa"/>
            <w:noWrap/>
            <w:hideMark/>
          </w:tcPr>
          <w:p w14:paraId="35769638" w14:textId="77777777" w:rsidR="006A7835" w:rsidRPr="006A7835" w:rsidRDefault="006A7835" w:rsidP="006A7835">
            <w:pPr>
              <w:pStyle w:val="Napis"/>
              <w:spacing w:before="0" w:after="0"/>
              <w:rPr>
                <w:sz w:val="16"/>
                <w:szCs w:val="16"/>
              </w:rPr>
            </w:pPr>
            <w:r w:rsidRPr="006A7835">
              <w:rPr>
                <w:sz w:val="16"/>
                <w:szCs w:val="16"/>
              </w:rPr>
              <w:t>30,09</w:t>
            </w:r>
          </w:p>
        </w:tc>
        <w:tc>
          <w:tcPr>
            <w:tcW w:w="900" w:type="dxa"/>
            <w:noWrap/>
            <w:hideMark/>
          </w:tcPr>
          <w:p w14:paraId="216DAAFD" w14:textId="77777777" w:rsidR="006A7835" w:rsidRPr="006A7835" w:rsidRDefault="006A7835" w:rsidP="006A7835">
            <w:pPr>
              <w:pStyle w:val="Napis"/>
              <w:spacing w:before="0" w:after="0"/>
              <w:rPr>
                <w:sz w:val="16"/>
                <w:szCs w:val="16"/>
              </w:rPr>
            </w:pPr>
          </w:p>
        </w:tc>
        <w:tc>
          <w:tcPr>
            <w:tcW w:w="981" w:type="dxa"/>
            <w:noWrap/>
            <w:hideMark/>
          </w:tcPr>
          <w:p w14:paraId="07457665" w14:textId="77777777" w:rsidR="006A7835" w:rsidRPr="006A7835" w:rsidRDefault="006A7835" w:rsidP="006A7835">
            <w:pPr>
              <w:pStyle w:val="Napis"/>
              <w:spacing w:before="0" w:after="0"/>
              <w:rPr>
                <w:sz w:val="16"/>
                <w:szCs w:val="16"/>
              </w:rPr>
            </w:pPr>
            <w:r w:rsidRPr="006A7835">
              <w:rPr>
                <w:sz w:val="16"/>
                <w:szCs w:val="16"/>
              </w:rPr>
              <w:t>9.628,00</w:t>
            </w:r>
          </w:p>
        </w:tc>
        <w:tc>
          <w:tcPr>
            <w:tcW w:w="981" w:type="dxa"/>
            <w:noWrap/>
            <w:hideMark/>
          </w:tcPr>
          <w:p w14:paraId="0EDBA2F0" w14:textId="77777777" w:rsidR="006A7835" w:rsidRPr="006A7835" w:rsidRDefault="006A7835" w:rsidP="006A7835">
            <w:pPr>
              <w:pStyle w:val="Napis"/>
              <w:spacing w:before="0" w:after="0"/>
              <w:rPr>
                <w:sz w:val="16"/>
                <w:szCs w:val="16"/>
              </w:rPr>
            </w:pPr>
            <w:r w:rsidRPr="006A7835">
              <w:rPr>
                <w:sz w:val="16"/>
                <w:szCs w:val="16"/>
              </w:rPr>
              <w:t>3.286,00</w:t>
            </w:r>
          </w:p>
        </w:tc>
        <w:tc>
          <w:tcPr>
            <w:tcW w:w="1228" w:type="dxa"/>
            <w:noWrap/>
            <w:hideMark/>
          </w:tcPr>
          <w:p w14:paraId="1B06850A" w14:textId="77777777" w:rsidR="006A7835" w:rsidRPr="006A7835" w:rsidRDefault="006A7835" w:rsidP="006A7835">
            <w:pPr>
              <w:pStyle w:val="Napis"/>
              <w:spacing w:before="0" w:after="0"/>
              <w:rPr>
                <w:sz w:val="16"/>
                <w:szCs w:val="16"/>
              </w:rPr>
            </w:pPr>
            <w:r w:rsidRPr="006A7835">
              <w:rPr>
                <w:sz w:val="16"/>
                <w:szCs w:val="16"/>
              </w:rPr>
              <w:t>247.704,00</w:t>
            </w:r>
          </w:p>
        </w:tc>
      </w:tr>
      <w:tr w:rsidR="005D5712" w:rsidRPr="006A7835" w14:paraId="5BB7DDD7" w14:textId="77777777" w:rsidTr="005D5712">
        <w:trPr>
          <w:trHeight w:val="286"/>
        </w:trPr>
        <w:tc>
          <w:tcPr>
            <w:tcW w:w="662" w:type="dxa"/>
            <w:noWrap/>
            <w:hideMark/>
          </w:tcPr>
          <w:p w14:paraId="521A49CE" w14:textId="77777777" w:rsidR="005D5712" w:rsidRPr="006A7835" w:rsidRDefault="005D5712" w:rsidP="006A7835">
            <w:pPr>
              <w:pStyle w:val="Napis"/>
              <w:spacing w:before="0" w:after="0"/>
              <w:rPr>
                <w:sz w:val="16"/>
                <w:szCs w:val="16"/>
              </w:rPr>
            </w:pPr>
          </w:p>
        </w:tc>
        <w:tc>
          <w:tcPr>
            <w:tcW w:w="3646" w:type="dxa"/>
            <w:hideMark/>
          </w:tcPr>
          <w:p w14:paraId="558E33EF" w14:textId="77777777" w:rsidR="005D5712" w:rsidRPr="006A7835" w:rsidRDefault="005D5712" w:rsidP="0009464D">
            <w:pPr>
              <w:pStyle w:val="Napis"/>
              <w:spacing w:before="0" w:after="0"/>
              <w:ind w:left="223"/>
              <w:rPr>
                <w:sz w:val="16"/>
                <w:szCs w:val="16"/>
              </w:rPr>
            </w:pPr>
            <w:r w:rsidRPr="006A7835">
              <w:rPr>
                <w:sz w:val="16"/>
                <w:szCs w:val="16"/>
              </w:rPr>
              <w:t>izolacija stropa proti neogrevanemu prostoru in poševne strešine + zamenjava kritine</w:t>
            </w:r>
          </w:p>
        </w:tc>
        <w:tc>
          <w:tcPr>
            <w:tcW w:w="816" w:type="dxa"/>
            <w:noWrap/>
            <w:hideMark/>
          </w:tcPr>
          <w:p w14:paraId="4B6B3855" w14:textId="77777777" w:rsidR="005D5712" w:rsidRPr="006A7835" w:rsidRDefault="005D5712" w:rsidP="006A7835">
            <w:pPr>
              <w:pStyle w:val="Napis"/>
              <w:spacing w:before="0" w:after="0"/>
              <w:rPr>
                <w:sz w:val="16"/>
                <w:szCs w:val="16"/>
              </w:rPr>
            </w:pPr>
            <w:r w:rsidRPr="006A7835">
              <w:rPr>
                <w:sz w:val="16"/>
                <w:szCs w:val="16"/>
              </w:rPr>
              <w:t>57,61</w:t>
            </w:r>
          </w:p>
        </w:tc>
        <w:tc>
          <w:tcPr>
            <w:tcW w:w="900" w:type="dxa"/>
            <w:noWrap/>
            <w:hideMark/>
          </w:tcPr>
          <w:p w14:paraId="6B5CECEB" w14:textId="77777777" w:rsidR="005D5712" w:rsidRPr="006A7835" w:rsidRDefault="005D5712" w:rsidP="006A7835">
            <w:pPr>
              <w:pStyle w:val="Napis"/>
              <w:spacing w:before="0" w:after="0"/>
              <w:rPr>
                <w:sz w:val="16"/>
                <w:szCs w:val="16"/>
              </w:rPr>
            </w:pPr>
          </w:p>
        </w:tc>
        <w:tc>
          <w:tcPr>
            <w:tcW w:w="981" w:type="dxa"/>
            <w:noWrap/>
            <w:hideMark/>
          </w:tcPr>
          <w:p w14:paraId="66F9DD9E" w14:textId="77777777" w:rsidR="005D5712" w:rsidRPr="006A7835" w:rsidRDefault="005D5712" w:rsidP="006A7835">
            <w:pPr>
              <w:pStyle w:val="Napis"/>
              <w:spacing w:before="0" w:after="0"/>
              <w:rPr>
                <w:sz w:val="16"/>
                <w:szCs w:val="16"/>
              </w:rPr>
            </w:pPr>
            <w:r w:rsidRPr="006A7835">
              <w:rPr>
                <w:sz w:val="16"/>
                <w:szCs w:val="16"/>
              </w:rPr>
              <w:t>18.435,00</w:t>
            </w:r>
          </w:p>
        </w:tc>
        <w:tc>
          <w:tcPr>
            <w:tcW w:w="981" w:type="dxa"/>
            <w:noWrap/>
            <w:hideMark/>
          </w:tcPr>
          <w:p w14:paraId="1AB7E61E" w14:textId="77777777" w:rsidR="005D5712" w:rsidRPr="006A7835" w:rsidRDefault="005D5712" w:rsidP="006A7835">
            <w:pPr>
              <w:pStyle w:val="Napis"/>
              <w:spacing w:before="0" w:after="0"/>
              <w:rPr>
                <w:sz w:val="16"/>
                <w:szCs w:val="16"/>
              </w:rPr>
            </w:pPr>
            <w:r w:rsidRPr="006A7835">
              <w:rPr>
                <w:sz w:val="16"/>
                <w:szCs w:val="16"/>
              </w:rPr>
              <w:t>6.291,00</w:t>
            </w:r>
          </w:p>
        </w:tc>
        <w:tc>
          <w:tcPr>
            <w:tcW w:w="1228" w:type="dxa"/>
            <w:noWrap/>
            <w:hideMark/>
          </w:tcPr>
          <w:p w14:paraId="1C03E012" w14:textId="77777777" w:rsidR="005D5712" w:rsidRPr="006A7835" w:rsidRDefault="005D5712" w:rsidP="006A7835">
            <w:pPr>
              <w:pStyle w:val="Napis"/>
              <w:spacing w:before="0" w:after="0"/>
              <w:rPr>
                <w:sz w:val="16"/>
                <w:szCs w:val="16"/>
              </w:rPr>
            </w:pPr>
            <w:r w:rsidRPr="006A7835">
              <w:rPr>
                <w:sz w:val="16"/>
                <w:szCs w:val="16"/>
              </w:rPr>
              <w:t>134.774,00</w:t>
            </w:r>
          </w:p>
        </w:tc>
      </w:tr>
      <w:bookmarkEnd w:id="228"/>
      <w:tr w:rsidR="006A7835" w:rsidRPr="006A7835" w14:paraId="1D3DD7BE" w14:textId="77777777" w:rsidTr="006A7835">
        <w:trPr>
          <w:trHeight w:val="240"/>
        </w:trPr>
        <w:tc>
          <w:tcPr>
            <w:tcW w:w="662" w:type="dxa"/>
            <w:shd w:val="clear" w:color="auto" w:fill="F2F2F2" w:themeFill="background1" w:themeFillShade="F2"/>
            <w:noWrap/>
            <w:hideMark/>
          </w:tcPr>
          <w:p w14:paraId="08A063E3" w14:textId="77777777" w:rsidR="006A7835" w:rsidRPr="006A7835" w:rsidRDefault="006A7835" w:rsidP="006A7835">
            <w:pPr>
              <w:pStyle w:val="Napis"/>
              <w:spacing w:before="0" w:after="0"/>
              <w:rPr>
                <w:sz w:val="16"/>
                <w:szCs w:val="16"/>
              </w:rPr>
            </w:pPr>
          </w:p>
        </w:tc>
        <w:tc>
          <w:tcPr>
            <w:tcW w:w="3646" w:type="dxa"/>
            <w:shd w:val="clear" w:color="auto" w:fill="F2F2F2" w:themeFill="background1" w:themeFillShade="F2"/>
            <w:noWrap/>
            <w:hideMark/>
          </w:tcPr>
          <w:p w14:paraId="0C24BE4E" w14:textId="77777777" w:rsidR="006A7835" w:rsidRPr="006A7835" w:rsidRDefault="006A7835" w:rsidP="006A7835">
            <w:pPr>
              <w:pStyle w:val="Napis"/>
              <w:spacing w:before="0" w:after="0"/>
              <w:rPr>
                <w:sz w:val="16"/>
                <w:szCs w:val="16"/>
              </w:rPr>
            </w:pPr>
            <w:r w:rsidRPr="006A7835">
              <w:rPr>
                <w:sz w:val="16"/>
                <w:szCs w:val="16"/>
              </w:rPr>
              <w:t xml:space="preserve">SKUPAJ </w:t>
            </w:r>
          </w:p>
        </w:tc>
        <w:tc>
          <w:tcPr>
            <w:tcW w:w="816" w:type="dxa"/>
            <w:shd w:val="clear" w:color="auto" w:fill="F2F2F2" w:themeFill="background1" w:themeFillShade="F2"/>
            <w:noWrap/>
            <w:hideMark/>
          </w:tcPr>
          <w:p w14:paraId="78A56AB5" w14:textId="77777777" w:rsidR="006A7835" w:rsidRPr="006A7835" w:rsidRDefault="006A7835" w:rsidP="006A7835">
            <w:pPr>
              <w:pStyle w:val="Napis"/>
              <w:spacing w:before="0" w:after="0"/>
              <w:rPr>
                <w:sz w:val="16"/>
                <w:szCs w:val="16"/>
              </w:rPr>
            </w:pPr>
            <w:r w:rsidRPr="006A7835">
              <w:rPr>
                <w:sz w:val="16"/>
                <w:szCs w:val="16"/>
              </w:rPr>
              <w:t>117,44</w:t>
            </w:r>
          </w:p>
        </w:tc>
        <w:tc>
          <w:tcPr>
            <w:tcW w:w="900" w:type="dxa"/>
            <w:shd w:val="clear" w:color="auto" w:fill="F2F2F2" w:themeFill="background1" w:themeFillShade="F2"/>
            <w:noWrap/>
            <w:hideMark/>
          </w:tcPr>
          <w:p w14:paraId="7CFBA0AE" w14:textId="77777777" w:rsidR="006A7835" w:rsidRPr="006A7835" w:rsidRDefault="006A7835" w:rsidP="006A7835">
            <w:pPr>
              <w:pStyle w:val="Napis"/>
              <w:spacing w:before="0" w:after="0"/>
              <w:rPr>
                <w:sz w:val="16"/>
                <w:szCs w:val="16"/>
              </w:rPr>
            </w:pPr>
            <w:r w:rsidRPr="006A7835">
              <w:rPr>
                <w:sz w:val="16"/>
                <w:szCs w:val="16"/>
              </w:rPr>
              <w:t>0,00</w:t>
            </w:r>
          </w:p>
        </w:tc>
        <w:tc>
          <w:tcPr>
            <w:tcW w:w="981" w:type="dxa"/>
            <w:shd w:val="clear" w:color="auto" w:fill="F2F2F2" w:themeFill="background1" w:themeFillShade="F2"/>
            <w:noWrap/>
            <w:hideMark/>
          </w:tcPr>
          <w:p w14:paraId="5C502806" w14:textId="77777777" w:rsidR="006A7835" w:rsidRPr="006A7835" w:rsidRDefault="006A7835" w:rsidP="006A7835">
            <w:pPr>
              <w:pStyle w:val="Napis"/>
              <w:spacing w:before="0" w:after="0"/>
              <w:rPr>
                <w:sz w:val="16"/>
                <w:szCs w:val="16"/>
              </w:rPr>
            </w:pPr>
            <w:r w:rsidRPr="006A7835">
              <w:rPr>
                <w:sz w:val="16"/>
                <w:szCs w:val="16"/>
              </w:rPr>
              <w:t>37.581,00</w:t>
            </w:r>
          </w:p>
        </w:tc>
        <w:tc>
          <w:tcPr>
            <w:tcW w:w="981" w:type="dxa"/>
            <w:shd w:val="clear" w:color="auto" w:fill="F2F2F2" w:themeFill="background1" w:themeFillShade="F2"/>
            <w:noWrap/>
            <w:hideMark/>
          </w:tcPr>
          <w:p w14:paraId="0A1C4EEA" w14:textId="77777777" w:rsidR="006A7835" w:rsidRPr="006A7835" w:rsidRDefault="006A7835" w:rsidP="006A7835">
            <w:pPr>
              <w:pStyle w:val="Napis"/>
              <w:spacing w:before="0" w:after="0"/>
              <w:rPr>
                <w:sz w:val="16"/>
                <w:szCs w:val="16"/>
              </w:rPr>
            </w:pPr>
            <w:r w:rsidRPr="006A7835">
              <w:rPr>
                <w:sz w:val="16"/>
                <w:szCs w:val="16"/>
              </w:rPr>
              <w:t>12.826,00</w:t>
            </w:r>
          </w:p>
        </w:tc>
        <w:tc>
          <w:tcPr>
            <w:tcW w:w="1228" w:type="dxa"/>
            <w:shd w:val="clear" w:color="auto" w:fill="F2F2F2" w:themeFill="background1" w:themeFillShade="F2"/>
            <w:noWrap/>
            <w:hideMark/>
          </w:tcPr>
          <w:p w14:paraId="7B0C2D96" w14:textId="77777777" w:rsidR="006A7835" w:rsidRPr="006A7835" w:rsidRDefault="006A7835" w:rsidP="006A7835">
            <w:pPr>
              <w:pStyle w:val="Napis"/>
              <w:spacing w:before="0" w:after="0"/>
              <w:rPr>
                <w:sz w:val="16"/>
                <w:szCs w:val="16"/>
              </w:rPr>
            </w:pPr>
            <w:r w:rsidRPr="006A7835">
              <w:rPr>
                <w:sz w:val="16"/>
                <w:szCs w:val="16"/>
              </w:rPr>
              <w:t>450.908,00</w:t>
            </w:r>
          </w:p>
        </w:tc>
      </w:tr>
      <w:tr w:rsidR="006A7835" w:rsidRPr="006A7835" w14:paraId="63576764" w14:textId="77777777" w:rsidTr="006A7835">
        <w:trPr>
          <w:trHeight w:val="240"/>
        </w:trPr>
        <w:tc>
          <w:tcPr>
            <w:tcW w:w="662" w:type="dxa"/>
            <w:noWrap/>
            <w:hideMark/>
          </w:tcPr>
          <w:p w14:paraId="688A5E6D" w14:textId="77777777" w:rsidR="006A7835" w:rsidRPr="006A7835" w:rsidRDefault="006A7835" w:rsidP="006A7835">
            <w:pPr>
              <w:pStyle w:val="Napis"/>
              <w:spacing w:before="0" w:after="0"/>
              <w:rPr>
                <w:sz w:val="16"/>
                <w:szCs w:val="16"/>
              </w:rPr>
            </w:pPr>
          </w:p>
        </w:tc>
        <w:tc>
          <w:tcPr>
            <w:tcW w:w="3646" w:type="dxa"/>
            <w:noWrap/>
            <w:hideMark/>
          </w:tcPr>
          <w:p w14:paraId="48747F25" w14:textId="5862B637" w:rsidR="006A7835" w:rsidRPr="006A7835" w:rsidRDefault="006A7835" w:rsidP="006A7835">
            <w:pPr>
              <w:pStyle w:val="Napis"/>
              <w:spacing w:before="0" w:after="0"/>
              <w:rPr>
                <w:sz w:val="16"/>
                <w:szCs w:val="16"/>
              </w:rPr>
            </w:pPr>
            <w:r w:rsidRPr="006A7835">
              <w:rPr>
                <w:sz w:val="16"/>
                <w:szCs w:val="16"/>
              </w:rPr>
              <w:t>Ukrepi na strojnih sistemi</w:t>
            </w:r>
            <w:r>
              <w:rPr>
                <w:sz w:val="16"/>
                <w:szCs w:val="16"/>
              </w:rPr>
              <w:t>h</w:t>
            </w:r>
          </w:p>
        </w:tc>
        <w:tc>
          <w:tcPr>
            <w:tcW w:w="816" w:type="dxa"/>
            <w:noWrap/>
            <w:hideMark/>
          </w:tcPr>
          <w:p w14:paraId="383E9D1C" w14:textId="77777777" w:rsidR="006A7835" w:rsidRPr="006A7835" w:rsidRDefault="006A7835" w:rsidP="006A7835">
            <w:pPr>
              <w:pStyle w:val="Napis"/>
              <w:spacing w:before="0" w:after="0"/>
              <w:rPr>
                <w:sz w:val="16"/>
                <w:szCs w:val="16"/>
              </w:rPr>
            </w:pPr>
            <w:r w:rsidRPr="006A7835">
              <w:rPr>
                <w:sz w:val="16"/>
                <w:szCs w:val="16"/>
              </w:rPr>
              <w:t> </w:t>
            </w:r>
          </w:p>
        </w:tc>
        <w:tc>
          <w:tcPr>
            <w:tcW w:w="900" w:type="dxa"/>
            <w:noWrap/>
            <w:hideMark/>
          </w:tcPr>
          <w:p w14:paraId="551E1FE0"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7FB9B302"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12153D61" w14:textId="77777777" w:rsidR="006A7835" w:rsidRPr="006A7835" w:rsidRDefault="006A7835" w:rsidP="006A7835">
            <w:pPr>
              <w:pStyle w:val="Napis"/>
              <w:spacing w:before="0" w:after="0"/>
              <w:rPr>
                <w:sz w:val="16"/>
                <w:szCs w:val="16"/>
              </w:rPr>
            </w:pPr>
            <w:r w:rsidRPr="006A7835">
              <w:rPr>
                <w:sz w:val="16"/>
                <w:szCs w:val="16"/>
              </w:rPr>
              <w:t> </w:t>
            </w:r>
          </w:p>
        </w:tc>
        <w:tc>
          <w:tcPr>
            <w:tcW w:w="1228" w:type="dxa"/>
            <w:noWrap/>
            <w:hideMark/>
          </w:tcPr>
          <w:p w14:paraId="53E06A35" w14:textId="77777777" w:rsidR="006A7835" w:rsidRPr="006A7835" w:rsidRDefault="006A7835" w:rsidP="006A7835">
            <w:pPr>
              <w:pStyle w:val="Napis"/>
              <w:spacing w:before="0" w:after="0"/>
              <w:rPr>
                <w:sz w:val="16"/>
                <w:szCs w:val="16"/>
              </w:rPr>
            </w:pPr>
            <w:r w:rsidRPr="006A7835">
              <w:rPr>
                <w:sz w:val="16"/>
                <w:szCs w:val="16"/>
              </w:rPr>
              <w:t> </w:t>
            </w:r>
          </w:p>
        </w:tc>
      </w:tr>
      <w:tr w:rsidR="006A7835" w:rsidRPr="006A7835" w14:paraId="34566AED" w14:textId="77777777" w:rsidTr="005D5712">
        <w:trPr>
          <w:trHeight w:val="383"/>
        </w:trPr>
        <w:tc>
          <w:tcPr>
            <w:tcW w:w="662" w:type="dxa"/>
            <w:noWrap/>
            <w:hideMark/>
          </w:tcPr>
          <w:p w14:paraId="2B265600" w14:textId="77777777" w:rsidR="006A7835" w:rsidRPr="006A7835" w:rsidRDefault="006A7835" w:rsidP="006A7835">
            <w:pPr>
              <w:pStyle w:val="Napis"/>
              <w:spacing w:before="0" w:after="0"/>
              <w:rPr>
                <w:sz w:val="16"/>
                <w:szCs w:val="16"/>
              </w:rPr>
            </w:pPr>
            <w:bookmarkStart w:id="229" w:name="_Hlk87341379"/>
          </w:p>
        </w:tc>
        <w:tc>
          <w:tcPr>
            <w:tcW w:w="3646" w:type="dxa"/>
            <w:hideMark/>
          </w:tcPr>
          <w:p w14:paraId="78BDFC56" w14:textId="77777777" w:rsidR="006A7835" w:rsidRPr="006A7835" w:rsidRDefault="006A7835" w:rsidP="0009464D">
            <w:pPr>
              <w:pStyle w:val="Napis"/>
              <w:spacing w:before="0" w:after="0"/>
              <w:ind w:left="223"/>
              <w:rPr>
                <w:sz w:val="16"/>
                <w:szCs w:val="16"/>
              </w:rPr>
            </w:pPr>
            <w:r w:rsidRPr="006A7835">
              <w:rPr>
                <w:sz w:val="16"/>
                <w:szCs w:val="16"/>
              </w:rPr>
              <w:t xml:space="preserve">vgradnja termostatskih ventilov in hidravlično uravnoteženje </w:t>
            </w:r>
          </w:p>
        </w:tc>
        <w:tc>
          <w:tcPr>
            <w:tcW w:w="816" w:type="dxa"/>
            <w:noWrap/>
            <w:hideMark/>
          </w:tcPr>
          <w:p w14:paraId="2B86743E" w14:textId="77777777" w:rsidR="006A7835" w:rsidRPr="006A7835" w:rsidRDefault="006A7835" w:rsidP="006A7835">
            <w:pPr>
              <w:pStyle w:val="Napis"/>
              <w:spacing w:before="0" w:after="0"/>
              <w:rPr>
                <w:sz w:val="16"/>
                <w:szCs w:val="16"/>
              </w:rPr>
            </w:pPr>
            <w:r w:rsidRPr="006A7835">
              <w:rPr>
                <w:sz w:val="16"/>
                <w:szCs w:val="16"/>
              </w:rPr>
              <w:t>2,43</w:t>
            </w:r>
          </w:p>
        </w:tc>
        <w:tc>
          <w:tcPr>
            <w:tcW w:w="900" w:type="dxa"/>
            <w:noWrap/>
            <w:hideMark/>
          </w:tcPr>
          <w:p w14:paraId="602631E2" w14:textId="77777777" w:rsidR="006A7835" w:rsidRPr="006A7835" w:rsidRDefault="006A7835" w:rsidP="006A7835">
            <w:pPr>
              <w:pStyle w:val="Napis"/>
              <w:spacing w:before="0" w:after="0"/>
              <w:rPr>
                <w:sz w:val="16"/>
                <w:szCs w:val="16"/>
              </w:rPr>
            </w:pPr>
          </w:p>
        </w:tc>
        <w:tc>
          <w:tcPr>
            <w:tcW w:w="981" w:type="dxa"/>
            <w:noWrap/>
            <w:hideMark/>
          </w:tcPr>
          <w:p w14:paraId="34549041" w14:textId="77777777" w:rsidR="006A7835" w:rsidRPr="006A7835" w:rsidRDefault="006A7835" w:rsidP="006A7835">
            <w:pPr>
              <w:pStyle w:val="Napis"/>
              <w:spacing w:before="0" w:after="0"/>
              <w:rPr>
                <w:sz w:val="16"/>
                <w:szCs w:val="16"/>
              </w:rPr>
            </w:pPr>
            <w:r w:rsidRPr="006A7835">
              <w:rPr>
                <w:sz w:val="16"/>
                <w:szCs w:val="16"/>
              </w:rPr>
              <w:t>710,00</w:t>
            </w:r>
          </w:p>
        </w:tc>
        <w:tc>
          <w:tcPr>
            <w:tcW w:w="981" w:type="dxa"/>
            <w:noWrap/>
            <w:hideMark/>
          </w:tcPr>
          <w:p w14:paraId="2B2EEFB2" w14:textId="77777777" w:rsidR="006A7835" w:rsidRPr="006A7835" w:rsidRDefault="006A7835" w:rsidP="006A7835">
            <w:pPr>
              <w:pStyle w:val="Napis"/>
              <w:spacing w:before="0" w:after="0"/>
              <w:rPr>
                <w:sz w:val="16"/>
                <w:szCs w:val="16"/>
              </w:rPr>
            </w:pPr>
            <w:r w:rsidRPr="006A7835">
              <w:rPr>
                <w:sz w:val="16"/>
                <w:szCs w:val="16"/>
              </w:rPr>
              <w:t>242,00</w:t>
            </w:r>
          </w:p>
        </w:tc>
        <w:tc>
          <w:tcPr>
            <w:tcW w:w="1228" w:type="dxa"/>
            <w:noWrap/>
            <w:hideMark/>
          </w:tcPr>
          <w:p w14:paraId="42AE5096" w14:textId="77777777" w:rsidR="006A7835" w:rsidRPr="006A7835" w:rsidRDefault="006A7835" w:rsidP="006A7835">
            <w:pPr>
              <w:pStyle w:val="Napis"/>
              <w:spacing w:before="0" w:after="0"/>
              <w:rPr>
                <w:sz w:val="16"/>
                <w:szCs w:val="16"/>
              </w:rPr>
            </w:pPr>
            <w:r w:rsidRPr="006A7835">
              <w:rPr>
                <w:sz w:val="16"/>
                <w:szCs w:val="16"/>
              </w:rPr>
              <w:t>8.000,00</w:t>
            </w:r>
          </w:p>
        </w:tc>
      </w:tr>
      <w:tr w:rsidR="006A7835" w:rsidRPr="006A7835" w14:paraId="641DF0F0" w14:textId="77777777" w:rsidTr="005D5712">
        <w:trPr>
          <w:trHeight w:val="208"/>
        </w:trPr>
        <w:tc>
          <w:tcPr>
            <w:tcW w:w="662" w:type="dxa"/>
            <w:noWrap/>
            <w:hideMark/>
          </w:tcPr>
          <w:p w14:paraId="52E9D42B" w14:textId="77777777" w:rsidR="006A7835" w:rsidRPr="006A7835" w:rsidRDefault="006A7835" w:rsidP="006A7835">
            <w:pPr>
              <w:pStyle w:val="Napis"/>
              <w:spacing w:before="0" w:after="0"/>
              <w:rPr>
                <w:sz w:val="16"/>
                <w:szCs w:val="16"/>
              </w:rPr>
            </w:pPr>
          </w:p>
        </w:tc>
        <w:tc>
          <w:tcPr>
            <w:tcW w:w="3646" w:type="dxa"/>
            <w:noWrap/>
            <w:hideMark/>
          </w:tcPr>
          <w:p w14:paraId="6F7D6629" w14:textId="77777777" w:rsidR="006A7835" w:rsidRPr="006A7835" w:rsidRDefault="006A7835" w:rsidP="0009464D">
            <w:pPr>
              <w:pStyle w:val="Napis"/>
              <w:spacing w:before="0" w:after="0"/>
              <w:ind w:left="223"/>
              <w:rPr>
                <w:sz w:val="16"/>
                <w:szCs w:val="16"/>
              </w:rPr>
            </w:pPr>
            <w:r w:rsidRPr="006A7835">
              <w:rPr>
                <w:sz w:val="16"/>
                <w:szCs w:val="16"/>
              </w:rPr>
              <w:t>frekvenčno krmiljene črpalke z montažo</w:t>
            </w:r>
          </w:p>
        </w:tc>
        <w:tc>
          <w:tcPr>
            <w:tcW w:w="816" w:type="dxa"/>
            <w:noWrap/>
            <w:hideMark/>
          </w:tcPr>
          <w:p w14:paraId="38C52C5B" w14:textId="77777777" w:rsidR="006A7835" w:rsidRPr="006A7835" w:rsidRDefault="006A7835" w:rsidP="006A7835">
            <w:pPr>
              <w:pStyle w:val="Napis"/>
              <w:spacing w:before="0" w:after="0"/>
              <w:rPr>
                <w:sz w:val="16"/>
                <w:szCs w:val="16"/>
              </w:rPr>
            </w:pPr>
          </w:p>
        </w:tc>
        <w:tc>
          <w:tcPr>
            <w:tcW w:w="900" w:type="dxa"/>
            <w:noWrap/>
            <w:hideMark/>
          </w:tcPr>
          <w:p w14:paraId="7F436377" w14:textId="77777777" w:rsidR="006A7835" w:rsidRPr="006A7835" w:rsidRDefault="006A7835" w:rsidP="006A7835">
            <w:pPr>
              <w:pStyle w:val="Napis"/>
              <w:spacing w:before="0" w:after="0"/>
              <w:rPr>
                <w:sz w:val="16"/>
                <w:szCs w:val="16"/>
              </w:rPr>
            </w:pPr>
            <w:r w:rsidRPr="006A7835">
              <w:rPr>
                <w:sz w:val="16"/>
                <w:szCs w:val="16"/>
              </w:rPr>
              <w:t>0,99</w:t>
            </w:r>
          </w:p>
        </w:tc>
        <w:tc>
          <w:tcPr>
            <w:tcW w:w="981" w:type="dxa"/>
            <w:noWrap/>
            <w:hideMark/>
          </w:tcPr>
          <w:p w14:paraId="574BC636" w14:textId="77777777" w:rsidR="006A7835" w:rsidRPr="006A7835" w:rsidRDefault="006A7835" w:rsidP="006A7835">
            <w:pPr>
              <w:pStyle w:val="Napis"/>
              <w:spacing w:before="0" w:after="0"/>
              <w:rPr>
                <w:sz w:val="16"/>
                <w:szCs w:val="16"/>
              </w:rPr>
            </w:pPr>
            <w:r w:rsidRPr="006A7835">
              <w:rPr>
                <w:sz w:val="16"/>
                <w:szCs w:val="16"/>
              </w:rPr>
              <w:t>483,00</w:t>
            </w:r>
          </w:p>
        </w:tc>
        <w:tc>
          <w:tcPr>
            <w:tcW w:w="981" w:type="dxa"/>
            <w:noWrap/>
            <w:hideMark/>
          </w:tcPr>
          <w:p w14:paraId="10FFFABC" w14:textId="77777777" w:rsidR="006A7835" w:rsidRPr="006A7835" w:rsidRDefault="006A7835" w:rsidP="006A7835">
            <w:pPr>
              <w:pStyle w:val="Napis"/>
              <w:spacing w:before="0" w:after="0"/>
              <w:rPr>
                <w:sz w:val="16"/>
                <w:szCs w:val="16"/>
              </w:rPr>
            </w:pPr>
            <w:r w:rsidRPr="006A7835">
              <w:rPr>
                <w:sz w:val="16"/>
                <w:szCs w:val="16"/>
              </w:rPr>
              <w:t>110,00</w:t>
            </w:r>
          </w:p>
        </w:tc>
        <w:tc>
          <w:tcPr>
            <w:tcW w:w="1228" w:type="dxa"/>
            <w:noWrap/>
            <w:hideMark/>
          </w:tcPr>
          <w:p w14:paraId="4742AE1A" w14:textId="77777777" w:rsidR="006A7835" w:rsidRPr="006A7835" w:rsidRDefault="006A7835" w:rsidP="006A7835">
            <w:pPr>
              <w:pStyle w:val="Napis"/>
              <w:spacing w:before="0" w:after="0"/>
              <w:rPr>
                <w:sz w:val="16"/>
                <w:szCs w:val="16"/>
              </w:rPr>
            </w:pPr>
            <w:r w:rsidRPr="006A7835">
              <w:rPr>
                <w:sz w:val="16"/>
                <w:szCs w:val="16"/>
              </w:rPr>
              <w:t>912,00</w:t>
            </w:r>
          </w:p>
        </w:tc>
      </w:tr>
      <w:tr w:rsidR="006A7835" w:rsidRPr="006A7835" w14:paraId="3E74D37E" w14:textId="77777777" w:rsidTr="006A7835">
        <w:trPr>
          <w:trHeight w:val="490"/>
        </w:trPr>
        <w:tc>
          <w:tcPr>
            <w:tcW w:w="662" w:type="dxa"/>
            <w:noWrap/>
            <w:hideMark/>
          </w:tcPr>
          <w:p w14:paraId="6BB10AB1" w14:textId="77777777" w:rsidR="006A7835" w:rsidRPr="006A7835" w:rsidRDefault="006A7835" w:rsidP="006A7835">
            <w:pPr>
              <w:pStyle w:val="Napis"/>
              <w:spacing w:before="0" w:after="0"/>
              <w:rPr>
                <w:sz w:val="16"/>
                <w:szCs w:val="16"/>
              </w:rPr>
            </w:pPr>
          </w:p>
        </w:tc>
        <w:tc>
          <w:tcPr>
            <w:tcW w:w="3646" w:type="dxa"/>
            <w:hideMark/>
          </w:tcPr>
          <w:p w14:paraId="01F40A89" w14:textId="77777777" w:rsidR="006A7835" w:rsidRPr="006A7835" w:rsidRDefault="006A7835" w:rsidP="0009464D">
            <w:pPr>
              <w:pStyle w:val="Napis"/>
              <w:spacing w:before="0" w:after="0"/>
              <w:ind w:left="223"/>
              <w:rPr>
                <w:sz w:val="16"/>
                <w:szCs w:val="16"/>
              </w:rPr>
            </w:pPr>
            <w:r w:rsidRPr="006A7835">
              <w:rPr>
                <w:sz w:val="16"/>
                <w:szCs w:val="16"/>
              </w:rPr>
              <w:t>vgradnja novega centralnega prezračevalnega sistema z rekuperacijo</w:t>
            </w:r>
          </w:p>
        </w:tc>
        <w:tc>
          <w:tcPr>
            <w:tcW w:w="816" w:type="dxa"/>
            <w:noWrap/>
            <w:hideMark/>
          </w:tcPr>
          <w:p w14:paraId="0A44E258" w14:textId="77777777" w:rsidR="006A7835" w:rsidRPr="006A7835" w:rsidRDefault="006A7835" w:rsidP="006A7835">
            <w:pPr>
              <w:pStyle w:val="Napis"/>
              <w:spacing w:before="0" w:after="0"/>
              <w:rPr>
                <w:sz w:val="16"/>
                <w:szCs w:val="16"/>
              </w:rPr>
            </w:pPr>
            <w:r w:rsidRPr="006A7835">
              <w:rPr>
                <w:sz w:val="16"/>
                <w:szCs w:val="16"/>
              </w:rPr>
              <w:t>18,07</w:t>
            </w:r>
          </w:p>
        </w:tc>
        <w:tc>
          <w:tcPr>
            <w:tcW w:w="900" w:type="dxa"/>
            <w:noWrap/>
            <w:hideMark/>
          </w:tcPr>
          <w:p w14:paraId="0FAC02C5" w14:textId="77777777" w:rsidR="006A7835" w:rsidRPr="006A7835" w:rsidRDefault="006A7835" w:rsidP="006A7835">
            <w:pPr>
              <w:pStyle w:val="Napis"/>
              <w:spacing w:before="0" w:after="0"/>
              <w:rPr>
                <w:sz w:val="16"/>
                <w:szCs w:val="16"/>
              </w:rPr>
            </w:pPr>
          </w:p>
        </w:tc>
        <w:tc>
          <w:tcPr>
            <w:tcW w:w="981" w:type="dxa"/>
            <w:noWrap/>
            <w:hideMark/>
          </w:tcPr>
          <w:p w14:paraId="54F2FDE5" w14:textId="77777777" w:rsidR="006A7835" w:rsidRPr="006A7835" w:rsidRDefault="006A7835" w:rsidP="006A7835">
            <w:pPr>
              <w:pStyle w:val="Napis"/>
              <w:spacing w:before="0" w:after="0"/>
              <w:rPr>
                <w:sz w:val="16"/>
                <w:szCs w:val="16"/>
              </w:rPr>
            </w:pPr>
            <w:r w:rsidRPr="006A7835">
              <w:rPr>
                <w:sz w:val="16"/>
                <w:szCs w:val="16"/>
              </w:rPr>
              <w:t>5.783,00</w:t>
            </w:r>
          </w:p>
        </w:tc>
        <w:tc>
          <w:tcPr>
            <w:tcW w:w="981" w:type="dxa"/>
            <w:noWrap/>
            <w:hideMark/>
          </w:tcPr>
          <w:p w14:paraId="09032FF2" w14:textId="77777777" w:rsidR="006A7835" w:rsidRPr="006A7835" w:rsidRDefault="006A7835" w:rsidP="006A7835">
            <w:pPr>
              <w:pStyle w:val="Napis"/>
              <w:spacing w:before="0" w:after="0"/>
              <w:rPr>
                <w:sz w:val="16"/>
                <w:szCs w:val="16"/>
              </w:rPr>
            </w:pPr>
            <w:r w:rsidRPr="006A7835">
              <w:rPr>
                <w:sz w:val="16"/>
                <w:szCs w:val="16"/>
              </w:rPr>
              <w:t>1.974,00</w:t>
            </w:r>
          </w:p>
        </w:tc>
        <w:tc>
          <w:tcPr>
            <w:tcW w:w="1228" w:type="dxa"/>
            <w:noWrap/>
            <w:hideMark/>
          </w:tcPr>
          <w:p w14:paraId="5A53085E" w14:textId="77777777" w:rsidR="006A7835" w:rsidRPr="006A7835" w:rsidRDefault="006A7835" w:rsidP="006A7835">
            <w:pPr>
              <w:pStyle w:val="Napis"/>
              <w:spacing w:before="0" w:after="0"/>
              <w:rPr>
                <w:sz w:val="16"/>
                <w:szCs w:val="16"/>
              </w:rPr>
            </w:pPr>
            <w:r w:rsidRPr="006A7835">
              <w:rPr>
                <w:sz w:val="16"/>
                <w:szCs w:val="16"/>
              </w:rPr>
              <w:t>234.090,00</w:t>
            </w:r>
          </w:p>
        </w:tc>
      </w:tr>
      <w:bookmarkEnd w:id="229"/>
      <w:tr w:rsidR="006A7835" w:rsidRPr="006A7835" w14:paraId="67598E19" w14:textId="77777777" w:rsidTr="006A7835">
        <w:trPr>
          <w:trHeight w:val="240"/>
        </w:trPr>
        <w:tc>
          <w:tcPr>
            <w:tcW w:w="662" w:type="dxa"/>
            <w:shd w:val="clear" w:color="auto" w:fill="F2F2F2" w:themeFill="background1" w:themeFillShade="F2"/>
            <w:noWrap/>
            <w:hideMark/>
          </w:tcPr>
          <w:p w14:paraId="4725EE0E" w14:textId="77777777" w:rsidR="006A7835" w:rsidRPr="006A7835" w:rsidRDefault="006A7835" w:rsidP="006A7835">
            <w:pPr>
              <w:pStyle w:val="Napis"/>
              <w:spacing w:before="0" w:after="0"/>
              <w:rPr>
                <w:sz w:val="16"/>
                <w:szCs w:val="16"/>
              </w:rPr>
            </w:pPr>
          </w:p>
        </w:tc>
        <w:tc>
          <w:tcPr>
            <w:tcW w:w="3646" w:type="dxa"/>
            <w:shd w:val="clear" w:color="auto" w:fill="F2F2F2" w:themeFill="background1" w:themeFillShade="F2"/>
            <w:noWrap/>
            <w:hideMark/>
          </w:tcPr>
          <w:p w14:paraId="152A6F26" w14:textId="77777777" w:rsidR="006A7835" w:rsidRPr="006A7835" w:rsidRDefault="006A7835" w:rsidP="006A7835">
            <w:pPr>
              <w:pStyle w:val="Napis"/>
              <w:spacing w:before="0" w:after="0"/>
              <w:rPr>
                <w:sz w:val="16"/>
                <w:szCs w:val="16"/>
              </w:rPr>
            </w:pPr>
            <w:r w:rsidRPr="006A7835">
              <w:rPr>
                <w:sz w:val="16"/>
                <w:szCs w:val="16"/>
              </w:rPr>
              <w:t xml:space="preserve">SKUPAJ </w:t>
            </w:r>
          </w:p>
        </w:tc>
        <w:tc>
          <w:tcPr>
            <w:tcW w:w="816" w:type="dxa"/>
            <w:shd w:val="clear" w:color="auto" w:fill="F2F2F2" w:themeFill="background1" w:themeFillShade="F2"/>
            <w:noWrap/>
            <w:hideMark/>
          </w:tcPr>
          <w:p w14:paraId="17F6B30A" w14:textId="77777777" w:rsidR="006A7835" w:rsidRPr="006A7835" w:rsidRDefault="006A7835" w:rsidP="006A7835">
            <w:pPr>
              <w:pStyle w:val="Napis"/>
              <w:spacing w:before="0" w:after="0"/>
              <w:rPr>
                <w:sz w:val="16"/>
                <w:szCs w:val="16"/>
              </w:rPr>
            </w:pPr>
            <w:r w:rsidRPr="006A7835">
              <w:rPr>
                <w:sz w:val="16"/>
                <w:szCs w:val="16"/>
              </w:rPr>
              <w:t>20,50</w:t>
            </w:r>
          </w:p>
        </w:tc>
        <w:tc>
          <w:tcPr>
            <w:tcW w:w="900" w:type="dxa"/>
            <w:shd w:val="clear" w:color="auto" w:fill="F2F2F2" w:themeFill="background1" w:themeFillShade="F2"/>
            <w:noWrap/>
            <w:hideMark/>
          </w:tcPr>
          <w:p w14:paraId="6E3F3CE1" w14:textId="77777777" w:rsidR="006A7835" w:rsidRPr="006A7835" w:rsidRDefault="006A7835" w:rsidP="006A7835">
            <w:pPr>
              <w:pStyle w:val="Napis"/>
              <w:spacing w:before="0" w:after="0"/>
              <w:rPr>
                <w:sz w:val="16"/>
                <w:szCs w:val="16"/>
              </w:rPr>
            </w:pPr>
            <w:r w:rsidRPr="006A7835">
              <w:rPr>
                <w:sz w:val="16"/>
                <w:szCs w:val="16"/>
              </w:rPr>
              <w:t>0,99</w:t>
            </w:r>
          </w:p>
        </w:tc>
        <w:tc>
          <w:tcPr>
            <w:tcW w:w="981" w:type="dxa"/>
            <w:shd w:val="clear" w:color="auto" w:fill="F2F2F2" w:themeFill="background1" w:themeFillShade="F2"/>
            <w:noWrap/>
            <w:hideMark/>
          </w:tcPr>
          <w:p w14:paraId="0B0F7110" w14:textId="77777777" w:rsidR="006A7835" w:rsidRPr="006A7835" w:rsidRDefault="006A7835" w:rsidP="006A7835">
            <w:pPr>
              <w:pStyle w:val="Napis"/>
              <w:spacing w:before="0" w:after="0"/>
              <w:rPr>
                <w:sz w:val="16"/>
                <w:szCs w:val="16"/>
              </w:rPr>
            </w:pPr>
            <w:r w:rsidRPr="006A7835">
              <w:rPr>
                <w:sz w:val="16"/>
                <w:szCs w:val="16"/>
              </w:rPr>
              <w:t>9.778,00</w:t>
            </w:r>
          </w:p>
        </w:tc>
        <w:tc>
          <w:tcPr>
            <w:tcW w:w="981" w:type="dxa"/>
            <w:shd w:val="clear" w:color="auto" w:fill="F2F2F2" w:themeFill="background1" w:themeFillShade="F2"/>
            <w:noWrap/>
            <w:hideMark/>
          </w:tcPr>
          <w:p w14:paraId="6A7126E3" w14:textId="77777777" w:rsidR="006A7835" w:rsidRPr="006A7835" w:rsidRDefault="006A7835" w:rsidP="006A7835">
            <w:pPr>
              <w:pStyle w:val="Napis"/>
              <w:spacing w:before="0" w:after="0"/>
              <w:rPr>
                <w:sz w:val="16"/>
                <w:szCs w:val="16"/>
              </w:rPr>
            </w:pPr>
            <w:r w:rsidRPr="006A7835">
              <w:rPr>
                <w:sz w:val="16"/>
                <w:szCs w:val="16"/>
              </w:rPr>
              <w:t>2.961,00</w:t>
            </w:r>
          </w:p>
        </w:tc>
        <w:tc>
          <w:tcPr>
            <w:tcW w:w="1228" w:type="dxa"/>
            <w:shd w:val="clear" w:color="auto" w:fill="F2F2F2" w:themeFill="background1" w:themeFillShade="F2"/>
            <w:noWrap/>
            <w:hideMark/>
          </w:tcPr>
          <w:p w14:paraId="11EDB586" w14:textId="77777777" w:rsidR="006A7835" w:rsidRPr="006A7835" w:rsidRDefault="006A7835" w:rsidP="006A7835">
            <w:pPr>
              <w:pStyle w:val="Napis"/>
              <w:spacing w:before="0" w:after="0"/>
              <w:rPr>
                <w:sz w:val="16"/>
                <w:szCs w:val="16"/>
              </w:rPr>
            </w:pPr>
            <w:r w:rsidRPr="006A7835">
              <w:rPr>
                <w:sz w:val="16"/>
                <w:szCs w:val="16"/>
              </w:rPr>
              <w:t>243.002,00</w:t>
            </w:r>
          </w:p>
        </w:tc>
      </w:tr>
      <w:tr w:rsidR="006A7835" w:rsidRPr="006A7835" w14:paraId="2B9A2393" w14:textId="77777777" w:rsidTr="006A7835">
        <w:trPr>
          <w:trHeight w:val="240"/>
        </w:trPr>
        <w:tc>
          <w:tcPr>
            <w:tcW w:w="662" w:type="dxa"/>
            <w:noWrap/>
            <w:hideMark/>
          </w:tcPr>
          <w:p w14:paraId="71AD4CAA" w14:textId="77777777" w:rsidR="006A7835" w:rsidRPr="006A7835" w:rsidRDefault="006A7835" w:rsidP="006A7835">
            <w:pPr>
              <w:pStyle w:val="Napis"/>
              <w:spacing w:before="0" w:after="0"/>
              <w:rPr>
                <w:sz w:val="16"/>
                <w:szCs w:val="16"/>
              </w:rPr>
            </w:pPr>
          </w:p>
        </w:tc>
        <w:tc>
          <w:tcPr>
            <w:tcW w:w="3646" w:type="dxa"/>
            <w:noWrap/>
            <w:hideMark/>
          </w:tcPr>
          <w:p w14:paraId="3516C694" w14:textId="722F8F1B" w:rsidR="006A7835" w:rsidRPr="006A7835" w:rsidRDefault="006A7835" w:rsidP="006A7835">
            <w:pPr>
              <w:pStyle w:val="Napis"/>
              <w:spacing w:before="0" w:after="0"/>
              <w:rPr>
                <w:sz w:val="16"/>
                <w:szCs w:val="16"/>
              </w:rPr>
            </w:pPr>
            <w:r w:rsidRPr="006A7835">
              <w:rPr>
                <w:sz w:val="16"/>
                <w:szCs w:val="16"/>
              </w:rPr>
              <w:t>Ukrepi na elektro sistemi</w:t>
            </w:r>
            <w:r>
              <w:rPr>
                <w:sz w:val="16"/>
                <w:szCs w:val="16"/>
              </w:rPr>
              <w:t>h</w:t>
            </w:r>
          </w:p>
        </w:tc>
        <w:tc>
          <w:tcPr>
            <w:tcW w:w="816" w:type="dxa"/>
            <w:noWrap/>
            <w:hideMark/>
          </w:tcPr>
          <w:p w14:paraId="45CCF8C0" w14:textId="77777777" w:rsidR="006A7835" w:rsidRPr="006A7835" w:rsidRDefault="006A7835" w:rsidP="006A7835">
            <w:pPr>
              <w:pStyle w:val="Napis"/>
              <w:spacing w:before="0" w:after="0"/>
              <w:rPr>
                <w:sz w:val="16"/>
                <w:szCs w:val="16"/>
              </w:rPr>
            </w:pPr>
            <w:r w:rsidRPr="006A7835">
              <w:rPr>
                <w:sz w:val="16"/>
                <w:szCs w:val="16"/>
              </w:rPr>
              <w:t> </w:t>
            </w:r>
          </w:p>
        </w:tc>
        <w:tc>
          <w:tcPr>
            <w:tcW w:w="900" w:type="dxa"/>
            <w:noWrap/>
            <w:hideMark/>
          </w:tcPr>
          <w:p w14:paraId="636FC78C"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524731FB" w14:textId="77777777" w:rsidR="006A7835" w:rsidRPr="006A7835" w:rsidRDefault="006A7835" w:rsidP="006A7835">
            <w:pPr>
              <w:pStyle w:val="Napis"/>
              <w:spacing w:before="0" w:after="0"/>
              <w:rPr>
                <w:sz w:val="16"/>
                <w:szCs w:val="16"/>
              </w:rPr>
            </w:pPr>
            <w:r w:rsidRPr="006A7835">
              <w:rPr>
                <w:sz w:val="16"/>
                <w:szCs w:val="16"/>
              </w:rPr>
              <w:t> </w:t>
            </w:r>
          </w:p>
        </w:tc>
        <w:tc>
          <w:tcPr>
            <w:tcW w:w="981" w:type="dxa"/>
            <w:noWrap/>
            <w:hideMark/>
          </w:tcPr>
          <w:p w14:paraId="10554826" w14:textId="77777777" w:rsidR="006A7835" w:rsidRPr="006A7835" w:rsidRDefault="006A7835" w:rsidP="006A7835">
            <w:pPr>
              <w:pStyle w:val="Napis"/>
              <w:spacing w:before="0" w:after="0"/>
              <w:rPr>
                <w:sz w:val="16"/>
                <w:szCs w:val="16"/>
              </w:rPr>
            </w:pPr>
            <w:r w:rsidRPr="006A7835">
              <w:rPr>
                <w:sz w:val="16"/>
                <w:szCs w:val="16"/>
              </w:rPr>
              <w:t> </w:t>
            </w:r>
          </w:p>
        </w:tc>
        <w:tc>
          <w:tcPr>
            <w:tcW w:w="1228" w:type="dxa"/>
            <w:noWrap/>
            <w:hideMark/>
          </w:tcPr>
          <w:p w14:paraId="32BD84BD" w14:textId="77777777" w:rsidR="006A7835" w:rsidRPr="006A7835" w:rsidRDefault="006A7835" w:rsidP="006A7835">
            <w:pPr>
              <w:pStyle w:val="Napis"/>
              <w:spacing w:before="0" w:after="0"/>
              <w:rPr>
                <w:sz w:val="16"/>
                <w:szCs w:val="16"/>
              </w:rPr>
            </w:pPr>
            <w:r w:rsidRPr="006A7835">
              <w:rPr>
                <w:sz w:val="16"/>
                <w:szCs w:val="16"/>
              </w:rPr>
              <w:t> </w:t>
            </w:r>
          </w:p>
        </w:tc>
      </w:tr>
      <w:tr w:rsidR="006A7835" w:rsidRPr="006A7835" w14:paraId="18C602A3" w14:textId="77777777" w:rsidTr="006A7835">
        <w:trPr>
          <w:trHeight w:val="240"/>
        </w:trPr>
        <w:tc>
          <w:tcPr>
            <w:tcW w:w="662" w:type="dxa"/>
            <w:noWrap/>
            <w:hideMark/>
          </w:tcPr>
          <w:p w14:paraId="53537ADE" w14:textId="77777777" w:rsidR="006A7835" w:rsidRPr="006A7835" w:rsidRDefault="006A7835" w:rsidP="006A7835">
            <w:pPr>
              <w:pStyle w:val="Napis"/>
              <w:spacing w:before="0" w:after="0"/>
              <w:rPr>
                <w:sz w:val="16"/>
                <w:szCs w:val="16"/>
              </w:rPr>
            </w:pPr>
          </w:p>
        </w:tc>
        <w:tc>
          <w:tcPr>
            <w:tcW w:w="3646" w:type="dxa"/>
            <w:noWrap/>
            <w:hideMark/>
          </w:tcPr>
          <w:p w14:paraId="449D86E4" w14:textId="4A432778" w:rsidR="006A7835" w:rsidRPr="006A7835" w:rsidRDefault="002F651F" w:rsidP="0009464D">
            <w:pPr>
              <w:pStyle w:val="Napis"/>
              <w:spacing w:before="0" w:after="0"/>
              <w:ind w:left="223"/>
              <w:rPr>
                <w:sz w:val="16"/>
                <w:szCs w:val="16"/>
              </w:rPr>
            </w:pPr>
            <w:r w:rsidRPr="006A7835">
              <w:rPr>
                <w:sz w:val="16"/>
                <w:szCs w:val="16"/>
              </w:rPr>
              <w:t xml:space="preserve">prenova </w:t>
            </w:r>
            <w:r w:rsidR="006A7835" w:rsidRPr="006A7835">
              <w:rPr>
                <w:sz w:val="16"/>
                <w:szCs w:val="16"/>
              </w:rPr>
              <w:t>razsvetljave</w:t>
            </w:r>
          </w:p>
        </w:tc>
        <w:tc>
          <w:tcPr>
            <w:tcW w:w="816" w:type="dxa"/>
            <w:noWrap/>
            <w:hideMark/>
          </w:tcPr>
          <w:p w14:paraId="6A4CB669" w14:textId="77777777" w:rsidR="006A7835" w:rsidRPr="006A7835" w:rsidRDefault="006A7835" w:rsidP="006A7835">
            <w:pPr>
              <w:pStyle w:val="Napis"/>
              <w:spacing w:before="0" w:after="0"/>
              <w:rPr>
                <w:sz w:val="16"/>
                <w:szCs w:val="16"/>
              </w:rPr>
            </w:pPr>
          </w:p>
        </w:tc>
        <w:tc>
          <w:tcPr>
            <w:tcW w:w="900" w:type="dxa"/>
            <w:noWrap/>
            <w:hideMark/>
          </w:tcPr>
          <w:p w14:paraId="1BFED554" w14:textId="77777777" w:rsidR="006A7835" w:rsidRPr="006A7835" w:rsidRDefault="006A7835" w:rsidP="006A7835">
            <w:pPr>
              <w:pStyle w:val="Napis"/>
              <w:spacing w:before="0" w:after="0"/>
              <w:rPr>
                <w:sz w:val="16"/>
                <w:szCs w:val="16"/>
              </w:rPr>
            </w:pPr>
            <w:r w:rsidRPr="006A7835">
              <w:rPr>
                <w:sz w:val="16"/>
                <w:szCs w:val="16"/>
              </w:rPr>
              <w:t>20,66</w:t>
            </w:r>
          </w:p>
        </w:tc>
        <w:tc>
          <w:tcPr>
            <w:tcW w:w="981" w:type="dxa"/>
            <w:noWrap/>
            <w:hideMark/>
          </w:tcPr>
          <w:p w14:paraId="1A4AC2AC" w14:textId="77777777" w:rsidR="006A7835" w:rsidRPr="006A7835" w:rsidRDefault="006A7835" w:rsidP="006A7835">
            <w:pPr>
              <w:pStyle w:val="Napis"/>
              <w:spacing w:before="0" w:after="0"/>
              <w:rPr>
                <w:sz w:val="16"/>
                <w:szCs w:val="16"/>
              </w:rPr>
            </w:pPr>
            <w:r w:rsidRPr="006A7835">
              <w:rPr>
                <w:sz w:val="16"/>
                <w:szCs w:val="16"/>
              </w:rPr>
              <w:t>10.122,00</w:t>
            </w:r>
          </w:p>
        </w:tc>
        <w:tc>
          <w:tcPr>
            <w:tcW w:w="981" w:type="dxa"/>
            <w:noWrap/>
            <w:hideMark/>
          </w:tcPr>
          <w:p w14:paraId="411AFB14" w14:textId="77777777" w:rsidR="006A7835" w:rsidRPr="006A7835" w:rsidRDefault="006A7835" w:rsidP="006A7835">
            <w:pPr>
              <w:pStyle w:val="Napis"/>
              <w:spacing w:before="0" w:after="0"/>
              <w:rPr>
                <w:sz w:val="16"/>
                <w:szCs w:val="16"/>
              </w:rPr>
            </w:pPr>
            <w:r w:rsidRPr="006A7835">
              <w:rPr>
                <w:sz w:val="16"/>
                <w:szCs w:val="16"/>
              </w:rPr>
              <w:t>2.297,00</w:t>
            </w:r>
          </w:p>
        </w:tc>
        <w:tc>
          <w:tcPr>
            <w:tcW w:w="1228" w:type="dxa"/>
            <w:noWrap/>
            <w:hideMark/>
          </w:tcPr>
          <w:p w14:paraId="431F09C1" w14:textId="77777777" w:rsidR="006A7835" w:rsidRPr="006A7835" w:rsidRDefault="006A7835" w:rsidP="006A7835">
            <w:pPr>
              <w:pStyle w:val="Napis"/>
              <w:spacing w:before="0" w:after="0"/>
              <w:rPr>
                <w:sz w:val="16"/>
                <w:szCs w:val="16"/>
              </w:rPr>
            </w:pPr>
            <w:r w:rsidRPr="006A7835">
              <w:rPr>
                <w:sz w:val="16"/>
                <w:szCs w:val="16"/>
              </w:rPr>
              <w:t>37.420,00</w:t>
            </w:r>
          </w:p>
        </w:tc>
      </w:tr>
      <w:tr w:rsidR="006A7835" w:rsidRPr="006A7835" w14:paraId="772E6A21" w14:textId="77777777" w:rsidTr="006A7835">
        <w:trPr>
          <w:trHeight w:val="240"/>
        </w:trPr>
        <w:tc>
          <w:tcPr>
            <w:tcW w:w="662" w:type="dxa"/>
            <w:shd w:val="clear" w:color="auto" w:fill="F2F2F2" w:themeFill="background1" w:themeFillShade="F2"/>
            <w:noWrap/>
            <w:hideMark/>
          </w:tcPr>
          <w:p w14:paraId="7F5FF2AA" w14:textId="77777777" w:rsidR="006A7835" w:rsidRPr="006A7835" w:rsidRDefault="006A7835" w:rsidP="006A7835">
            <w:pPr>
              <w:pStyle w:val="Napis"/>
              <w:spacing w:before="0" w:after="0"/>
              <w:rPr>
                <w:sz w:val="16"/>
                <w:szCs w:val="16"/>
              </w:rPr>
            </w:pPr>
          </w:p>
        </w:tc>
        <w:tc>
          <w:tcPr>
            <w:tcW w:w="3646" w:type="dxa"/>
            <w:shd w:val="clear" w:color="auto" w:fill="F2F2F2" w:themeFill="background1" w:themeFillShade="F2"/>
            <w:noWrap/>
            <w:hideMark/>
          </w:tcPr>
          <w:p w14:paraId="1EED6097" w14:textId="77777777" w:rsidR="006A7835" w:rsidRPr="006A7835" w:rsidRDefault="006A7835" w:rsidP="006A7835">
            <w:pPr>
              <w:pStyle w:val="Napis"/>
              <w:spacing w:before="0" w:after="0"/>
              <w:rPr>
                <w:sz w:val="16"/>
                <w:szCs w:val="16"/>
              </w:rPr>
            </w:pPr>
            <w:r w:rsidRPr="006A7835">
              <w:rPr>
                <w:sz w:val="16"/>
                <w:szCs w:val="16"/>
              </w:rPr>
              <w:t xml:space="preserve">SKUPAJ </w:t>
            </w:r>
          </w:p>
        </w:tc>
        <w:tc>
          <w:tcPr>
            <w:tcW w:w="816" w:type="dxa"/>
            <w:shd w:val="clear" w:color="auto" w:fill="F2F2F2" w:themeFill="background1" w:themeFillShade="F2"/>
            <w:noWrap/>
            <w:hideMark/>
          </w:tcPr>
          <w:p w14:paraId="139F4C03" w14:textId="77777777" w:rsidR="006A7835" w:rsidRPr="006A7835" w:rsidRDefault="006A7835" w:rsidP="006A7835">
            <w:pPr>
              <w:pStyle w:val="Napis"/>
              <w:spacing w:before="0" w:after="0"/>
              <w:rPr>
                <w:sz w:val="16"/>
                <w:szCs w:val="16"/>
              </w:rPr>
            </w:pPr>
            <w:r w:rsidRPr="006A7835">
              <w:rPr>
                <w:sz w:val="16"/>
                <w:szCs w:val="16"/>
              </w:rPr>
              <w:t>0,00</w:t>
            </w:r>
          </w:p>
        </w:tc>
        <w:tc>
          <w:tcPr>
            <w:tcW w:w="900" w:type="dxa"/>
            <w:shd w:val="clear" w:color="auto" w:fill="F2F2F2" w:themeFill="background1" w:themeFillShade="F2"/>
            <w:noWrap/>
            <w:hideMark/>
          </w:tcPr>
          <w:p w14:paraId="6133C9AF" w14:textId="77777777" w:rsidR="006A7835" w:rsidRPr="006A7835" w:rsidRDefault="006A7835" w:rsidP="006A7835">
            <w:pPr>
              <w:pStyle w:val="Napis"/>
              <w:spacing w:before="0" w:after="0"/>
              <w:rPr>
                <w:sz w:val="16"/>
                <w:szCs w:val="16"/>
              </w:rPr>
            </w:pPr>
            <w:r w:rsidRPr="006A7835">
              <w:rPr>
                <w:sz w:val="16"/>
                <w:szCs w:val="16"/>
              </w:rPr>
              <w:t>20,66</w:t>
            </w:r>
          </w:p>
        </w:tc>
        <w:tc>
          <w:tcPr>
            <w:tcW w:w="981" w:type="dxa"/>
            <w:shd w:val="clear" w:color="auto" w:fill="F2F2F2" w:themeFill="background1" w:themeFillShade="F2"/>
            <w:noWrap/>
            <w:hideMark/>
          </w:tcPr>
          <w:p w14:paraId="1ACD1A10" w14:textId="77777777" w:rsidR="006A7835" w:rsidRPr="006A7835" w:rsidRDefault="006A7835" w:rsidP="006A7835">
            <w:pPr>
              <w:pStyle w:val="Napis"/>
              <w:spacing w:before="0" w:after="0"/>
              <w:rPr>
                <w:sz w:val="16"/>
                <w:szCs w:val="16"/>
              </w:rPr>
            </w:pPr>
            <w:r w:rsidRPr="006A7835">
              <w:rPr>
                <w:sz w:val="16"/>
                <w:szCs w:val="16"/>
              </w:rPr>
              <w:t>10.122,00</w:t>
            </w:r>
          </w:p>
        </w:tc>
        <w:tc>
          <w:tcPr>
            <w:tcW w:w="981" w:type="dxa"/>
            <w:shd w:val="clear" w:color="auto" w:fill="F2F2F2" w:themeFill="background1" w:themeFillShade="F2"/>
            <w:noWrap/>
            <w:hideMark/>
          </w:tcPr>
          <w:p w14:paraId="496DA956" w14:textId="77777777" w:rsidR="006A7835" w:rsidRPr="006A7835" w:rsidRDefault="006A7835" w:rsidP="006A7835">
            <w:pPr>
              <w:pStyle w:val="Napis"/>
              <w:spacing w:before="0" w:after="0"/>
              <w:rPr>
                <w:sz w:val="16"/>
                <w:szCs w:val="16"/>
              </w:rPr>
            </w:pPr>
            <w:r w:rsidRPr="006A7835">
              <w:rPr>
                <w:sz w:val="16"/>
                <w:szCs w:val="16"/>
              </w:rPr>
              <w:t>2.297,00</w:t>
            </w:r>
          </w:p>
        </w:tc>
        <w:tc>
          <w:tcPr>
            <w:tcW w:w="1228" w:type="dxa"/>
            <w:shd w:val="clear" w:color="auto" w:fill="F2F2F2" w:themeFill="background1" w:themeFillShade="F2"/>
            <w:noWrap/>
            <w:hideMark/>
          </w:tcPr>
          <w:p w14:paraId="0F0613B3" w14:textId="77777777" w:rsidR="006A7835" w:rsidRPr="006A7835" w:rsidRDefault="006A7835" w:rsidP="006A7835">
            <w:pPr>
              <w:pStyle w:val="Napis"/>
              <w:spacing w:before="0" w:after="0"/>
              <w:rPr>
                <w:sz w:val="16"/>
                <w:szCs w:val="16"/>
              </w:rPr>
            </w:pPr>
            <w:r w:rsidRPr="006A7835">
              <w:rPr>
                <w:sz w:val="16"/>
                <w:szCs w:val="16"/>
              </w:rPr>
              <w:t>37.420,00</w:t>
            </w:r>
          </w:p>
        </w:tc>
      </w:tr>
      <w:tr w:rsidR="006A7835" w:rsidRPr="006A7835" w14:paraId="0D5DB509" w14:textId="77777777" w:rsidTr="005D5712">
        <w:trPr>
          <w:trHeight w:val="240"/>
        </w:trPr>
        <w:tc>
          <w:tcPr>
            <w:tcW w:w="662" w:type="dxa"/>
            <w:tcBorders>
              <w:bottom w:val="single" w:sz="4" w:space="0" w:color="auto"/>
            </w:tcBorders>
            <w:noWrap/>
            <w:hideMark/>
          </w:tcPr>
          <w:p w14:paraId="4AAA655B" w14:textId="77777777" w:rsidR="006A7835" w:rsidRPr="006A7835" w:rsidRDefault="006A7835" w:rsidP="006A7835">
            <w:pPr>
              <w:pStyle w:val="Napis"/>
              <w:spacing w:before="0" w:after="0"/>
              <w:rPr>
                <w:sz w:val="16"/>
                <w:szCs w:val="16"/>
              </w:rPr>
            </w:pPr>
          </w:p>
        </w:tc>
        <w:tc>
          <w:tcPr>
            <w:tcW w:w="3646" w:type="dxa"/>
            <w:tcBorders>
              <w:bottom w:val="single" w:sz="4" w:space="0" w:color="auto"/>
            </w:tcBorders>
            <w:noWrap/>
            <w:hideMark/>
          </w:tcPr>
          <w:p w14:paraId="43C29ED8" w14:textId="77777777" w:rsidR="006A7835" w:rsidRPr="006A7835" w:rsidRDefault="006A7835" w:rsidP="006A7835">
            <w:pPr>
              <w:pStyle w:val="Napis"/>
              <w:spacing w:before="0" w:after="0"/>
              <w:rPr>
                <w:sz w:val="16"/>
                <w:szCs w:val="16"/>
              </w:rPr>
            </w:pPr>
          </w:p>
        </w:tc>
        <w:tc>
          <w:tcPr>
            <w:tcW w:w="816" w:type="dxa"/>
            <w:tcBorders>
              <w:bottom w:val="single" w:sz="4" w:space="0" w:color="auto"/>
            </w:tcBorders>
            <w:noWrap/>
            <w:hideMark/>
          </w:tcPr>
          <w:p w14:paraId="1C549A44" w14:textId="77777777" w:rsidR="006A7835" w:rsidRPr="006A7835" w:rsidRDefault="006A7835" w:rsidP="006A7835">
            <w:pPr>
              <w:pStyle w:val="Napis"/>
              <w:spacing w:before="0" w:after="0"/>
              <w:rPr>
                <w:sz w:val="16"/>
                <w:szCs w:val="16"/>
              </w:rPr>
            </w:pPr>
          </w:p>
        </w:tc>
        <w:tc>
          <w:tcPr>
            <w:tcW w:w="900" w:type="dxa"/>
            <w:tcBorders>
              <w:bottom w:val="single" w:sz="4" w:space="0" w:color="auto"/>
            </w:tcBorders>
            <w:noWrap/>
            <w:hideMark/>
          </w:tcPr>
          <w:p w14:paraId="74AED55A" w14:textId="77777777" w:rsidR="006A7835" w:rsidRPr="006A7835" w:rsidRDefault="006A7835" w:rsidP="006A7835">
            <w:pPr>
              <w:pStyle w:val="Napis"/>
              <w:spacing w:before="0" w:after="0"/>
              <w:rPr>
                <w:sz w:val="16"/>
                <w:szCs w:val="16"/>
              </w:rPr>
            </w:pPr>
          </w:p>
        </w:tc>
        <w:tc>
          <w:tcPr>
            <w:tcW w:w="981" w:type="dxa"/>
            <w:tcBorders>
              <w:bottom w:val="single" w:sz="4" w:space="0" w:color="auto"/>
            </w:tcBorders>
            <w:noWrap/>
            <w:hideMark/>
          </w:tcPr>
          <w:p w14:paraId="723BD5CD" w14:textId="77777777" w:rsidR="006A7835" w:rsidRPr="006A7835" w:rsidRDefault="006A7835" w:rsidP="006A7835">
            <w:pPr>
              <w:pStyle w:val="Napis"/>
              <w:spacing w:before="0" w:after="0"/>
              <w:rPr>
                <w:sz w:val="16"/>
                <w:szCs w:val="16"/>
              </w:rPr>
            </w:pPr>
          </w:p>
        </w:tc>
        <w:tc>
          <w:tcPr>
            <w:tcW w:w="981" w:type="dxa"/>
            <w:tcBorders>
              <w:bottom w:val="single" w:sz="4" w:space="0" w:color="auto"/>
            </w:tcBorders>
            <w:noWrap/>
            <w:hideMark/>
          </w:tcPr>
          <w:p w14:paraId="7C862044" w14:textId="77777777" w:rsidR="006A7835" w:rsidRPr="006A7835" w:rsidRDefault="006A7835" w:rsidP="006A7835">
            <w:pPr>
              <w:pStyle w:val="Napis"/>
              <w:spacing w:before="0" w:after="0"/>
              <w:rPr>
                <w:sz w:val="16"/>
                <w:szCs w:val="16"/>
              </w:rPr>
            </w:pPr>
          </w:p>
        </w:tc>
        <w:tc>
          <w:tcPr>
            <w:tcW w:w="1228" w:type="dxa"/>
            <w:tcBorders>
              <w:bottom w:val="single" w:sz="4" w:space="0" w:color="auto"/>
            </w:tcBorders>
            <w:noWrap/>
            <w:hideMark/>
          </w:tcPr>
          <w:p w14:paraId="4090C837" w14:textId="77777777" w:rsidR="006A7835" w:rsidRPr="006A7835" w:rsidRDefault="006A7835" w:rsidP="006A7835">
            <w:pPr>
              <w:pStyle w:val="Napis"/>
              <w:spacing w:before="0" w:after="0"/>
              <w:rPr>
                <w:sz w:val="16"/>
                <w:szCs w:val="16"/>
              </w:rPr>
            </w:pPr>
          </w:p>
        </w:tc>
      </w:tr>
      <w:tr w:rsidR="006A7835" w:rsidRPr="006A7835" w14:paraId="2147DC99" w14:textId="77777777" w:rsidTr="005D5712">
        <w:trPr>
          <w:trHeight w:val="240"/>
        </w:trPr>
        <w:tc>
          <w:tcPr>
            <w:tcW w:w="4308" w:type="dxa"/>
            <w:gridSpan w:val="2"/>
            <w:tcBorders>
              <w:bottom w:val="single" w:sz="4" w:space="0" w:color="auto"/>
            </w:tcBorders>
            <w:shd w:val="clear" w:color="auto" w:fill="F2F2F2" w:themeFill="background1" w:themeFillShade="F2"/>
            <w:noWrap/>
            <w:hideMark/>
          </w:tcPr>
          <w:p w14:paraId="5EF6BF95" w14:textId="77777777" w:rsidR="006A7835" w:rsidRPr="006A7835" w:rsidRDefault="006A7835" w:rsidP="006A7835">
            <w:pPr>
              <w:pStyle w:val="Napis"/>
              <w:spacing w:before="0" w:after="0"/>
              <w:rPr>
                <w:sz w:val="16"/>
                <w:szCs w:val="16"/>
              </w:rPr>
            </w:pPr>
            <w:r w:rsidRPr="006A7835">
              <w:rPr>
                <w:sz w:val="16"/>
                <w:szCs w:val="16"/>
              </w:rPr>
              <w:t>SKUPAJ TEH. - INV. UKREPI</w:t>
            </w:r>
          </w:p>
        </w:tc>
        <w:tc>
          <w:tcPr>
            <w:tcW w:w="816" w:type="dxa"/>
            <w:tcBorders>
              <w:bottom w:val="single" w:sz="4" w:space="0" w:color="auto"/>
            </w:tcBorders>
            <w:shd w:val="clear" w:color="auto" w:fill="F2F2F2" w:themeFill="background1" w:themeFillShade="F2"/>
            <w:noWrap/>
            <w:hideMark/>
          </w:tcPr>
          <w:p w14:paraId="3B20A280" w14:textId="77777777" w:rsidR="006A7835" w:rsidRPr="006A7835" w:rsidRDefault="006A7835" w:rsidP="006A7835">
            <w:pPr>
              <w:pStyle w:val="Napis"/>
              <w:spacing w:before="0" w:after="0"/>
              <w:rPr>
                <w:sz w:val="16"/>
                <w:szCs w:val="16"/>
              </w:rPr>
            </w:pPr>
            <w:r w:rsidRPr="006A7835">
              <w:rPr>
                <w:sz w:val="16"/>
                <w:szCs w:val="16"/>
              </w:rPr>
              <w:t>140,16</w:t>
            </w:r>
          </w:p>
        </w:tc>
        <w:tc>
          <w:tcPr>
            <w:tcW w:w="900" w:type="dxa"/>
            <w:tcBorders>
              <w:bottom w:val="single" w:sz="4" w:space="0" w:color="auto"/>
            </w:tcBorders>
            <w:shd w:val="clear" w:color="auto" w:fill="F2F2F2" w:themeFill="background1" w:themeFillShade="F2"/>
            <w:noWrap/>
            <w:hideMark/>
          </w:tcPr>
          <w:p w14:paraId="6E06ED80" w14:textId="77777777" w:rsidR="006A7835" w:rsidRPr="006A7835" w:rsidRDefault="006A7835" w:rsidP="006A7835">
            <w:pPr>
              <w:pStyle w:val="Napis"/>
              <w:spacing w:before="0" w:after="0"/>
              <w:rPr>
                <w:sz w:val="16"/>
                <w:szCs w:val="16"/>
              </w:rPr>
            </w:pPr>
            <w:r w:rsidRPr="006A7835">
              <w:rPr>
                <w:sz w:val="16"/>
                <w:szCs w:val="16"/>
              </w:rPr>
              <w:t>25,02</w:t>
            </w:r>
          </w:p>
        </w:tc>
        <w:tc>
          <w:tcPr>
            <w:tcW w:w="981" w:type="dxa"/>
            <w:tcBorders>
              <w:bottom w:val="single" w:sz="4" w:space="0" w:color="auto"/>
            </w:tcBorders>
            <w:shd w:val="clear" w:color="auto" w:fill="F2F2F2" w:themeFill="background1" w:themeFillShade="F2"/>
            <w:noWrap/>
            <w:hideMark/>
          </w:tcPr>
          <w:p w14:paraId="1AD24203" w14:textId="77777777" w:rsidR="006A7835" w:rsidRPr="006A7835" w:rsidRDefault="006A7835" w:rsidP="006A7835">
            <w:pPr>
              <w:pStyle w:val="Napis"/>
              <w:spacing w:before="0" w:after="0"/>
              <w:rPr>
                <w:sz w:val="16"/>
                <w:szCs w:val="16"/>
              </w:rPr>
            </w:pPr>
            <w:r w:rsidRPr="006A7835">
              <w:rPr>
                <w:sz w:val="16"/>
                <w:szCs w:val="16"/>
              </w:rPr>
              <w:t>57.108,00</w:t>
            </w:r>
          </w:p>
        </w:tc>
        <w:tc>
          <w:tcPr>
            <w:tcW w:w="981" w:type="dxa"/>
            <w:tcBorders>
              <w:bottom w:val="single" w:sz="4" w:space="0" w:color="auto"/>
            </w:tcBorders>
            <w:shd w:val="clear" w:color="auto" w:fill="F2F2F2" w:themeFill="background1" w:themeFillShade="F2"/>
            <w:noWrap/>
            <w:hideMark/>
          </w:tcPr>
          <w:p w14:paraId="0F3B1FF8" w14:textId="77777777" w:rsidR="006A7835" w:rsidRPr="006A7835" w:rsidRDefault="006A7835" w:rsidP="006A7835">
            <w:pPr>
              <w:pStyle w:val="Napis"/>
              <w:spacing w:before="0" w:after="0"/>
              <w:rPr>
                <w:sz w:val="16"/>
                <w:szCs w:val="16"/>
              </w:rPr>
            </w:pPr>
            <w:r w:rsidRPr="006A7835">
              <w:rPr>
                <w:sz w:val="16"/>
                <w:szCs w:val="16"/>
              </w:rPr>
              <w:t>18.088,00</w:t>
            </w:r>
          </w:p>
        </w:tc>
        <w:tc>
          <w:tcPr>
            <w:tcW w:w="1228" w:type="dxa"/>
            <w:tcBorders>
              <w:bottom w:val="single" w:sz="4" w:space="0" w:color="auto"/>
            </w:tcBorders>
            <w:shd w:val="clear" w:color="auto" w:fill="F2F2F2" w:themeFill="background1" w:themeFillShade="F2"/>
            <w:noWrap/>
            <w:hideMark/>
          </w:tcPr>
          <w:p w14:paraId="6A462D61" w14:textId="77777777" w:rsidR="006A7835" w:rsidRPr="006A7835" w:rsidRDefault="006A7835" w:rsidP="006A7835">
            <w:pPr>
              <w:pStyle w:val="Napis"/>
              <w:spacing w:before="0" w:after="0"/>
              <w:rPr>
                <w:sz w:val="16"/>
                <w:szCs w:val="16"/>
              </w:rPr>
            </w:pPr>
            <w:r w:rsidRPr="006A7835">
              <w:rPr>
                <w:sz w:val="16"/>
                <w:szCs w:val="16"/>
              </w:rPr>
              <w:t>741.329,00</w:t>
            </w:r>
          </w:p>
        </w:tc>
      </w:tr>
    </w:tbl>
    <w:p w14:paraId="6D778E56" w14:textId="77777777" w:rsidR="006A7835" w:rsidRDefault="006A7835" w:rsidP="006A7835">
      <w:pPr>
        <w:pStyle w:val="Napis"/>
        <w:rPr>
          <w:highlight w:val="yellow"/>
        </w:rPr>
      </w:pPr>
    </w:p>
    <w:p w14:paraId="70F501C2" w14:textId="5D615F3A" w:rsidR="006A7835" w:rsidRPr="005D5712" w:rsidRDefault="006A7835" w:rsidP="006A7835">
      <w:pPr>
        <w:pStyle w:val="Napis"/>
      </w:pPr>
      <w:bookmarkStart w:id="230" w:name="_Toc87521469"/>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56</w:t>
      </w:r>
      <w:r w:rsidR="00CE7C25">
        <w:rPr>
          <w:noProof/>
        </w:rPr>
        <w:fldChar w:fldCharType="end"/>
      </w:r>
      <w:r w:rsidRPr="005D5712">
        <w:t>: Vrednost investicije po stalnih cenah z dinamik</w:t>
      </w:r>
      <w:r w:rsidR="00AA338D">
        <w:t>o nastajanja stroškov za stavbo bivša</w:t>
      </w:r>
      <w:r w:rsidR="005D5712" w:rsidRPr="005D5712">
        <w:t xml:space="preserve"> SDK</w:t>
      </w:r>
      <w:bookmarkEnd w:id="230"/>
    </w:p>
    <w:tbl>
      <w:tblPr>
        <w:tblW w:w="8993" w:type="dxa"/>
        <w:tblCellMar>
          <w:left w:w="70" w:type="dxa"/>
          <w:right w:w="70" w:type="dxa"/>
        </w:tblCellMar>
        <w:tblLook w:val="04A0" w:firstRow="1" w:lastRow="0" w:firstColumn="1" w:lastColumn="0" w:noHBand="0" w:noVBand="1"/>
      </w:tblPr>
      <w:tblGrid>
        <w:gridCol w:w="1230"/>
        <w:gridCol w:w="618"/>
        <w:gridCol w:w="923"/>
        <w:gridCol w:w="997"/>
        <w:gridCol w:w="873"/>
        <w:gridCol w:w="1022"/>
        <w:gridCol w:w="873"/>
        <w:gridCol w:w="711"/>
        <w:gridCol w:w="873"/>
        <w:gridCol w:w="857"/>
        <w:gridCol w:w="16"/>
      </w:tblGrid>
      <w:tr w:rsidR="005D2102" w:rsidRPr="005D2102" w14:paraId="5A41D9DD" w14:textId="2F48CE52" w:rsidTr="005D2102">
        <w:trPr>
          <w:gridAfter w:val="1"/>
          <w:wAfter w:w="16" w:type="dxa"/>
          <w:trHeight w:val="480"/>
        </w:trPr>
        <w:tc>
          <w:tcPr>
            <w:tcW w:w="1230" w:type="dxa"/>
            <w:tcBorders>
              <w:top w:val="single" w:sz="4" w:space="0" w:color="auto"/>
              <w:left w:val="nil"/>
              <w:bottom w:val="single" w:sz="4" w:space="0" w:color="auto"/>
              <w:right w:val="nil"/>
            </w:tcBorders>
            <w:shd w:val="clear" w:color="000000" w:fill="DDEBF7"/>
            <w:noWrap/>
            <w:hideMark/>
          </w:tcPr>
          <w:p w14:paraId="02515B87" w14:textId="0801A85D" w:rsidR="005D2102" w:rsidRPr="005D2102" w:rsidRDefault="005D2102" w:rsidP="005D5712">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Investicijski stroški</w:t>
            </w:r>
            <w:r w:rsidRPr="005D2102">
              <w:rPr>
                <w:rFonts w:asciiTheme="minorHAnsi" w:hAnsiTheme="minorHAnsi" w:cs="Arial"/>
                <w:b/>
                <w:bCs/>
                <w:color w:val="000000"/>
                <w:sz w:val="16"/>
                <w:szCs w:val="16"/>
              </w:rPr>
              <w:br/>
              <w:t>Stalne cene v EUR</w:t>
            </w:r>
          </w:p>
        </w:tc>
        <w:tc>
          <w:tcPr>
            <w:tcW w:w="618" w:type="dxa"/>
            <w:tcBorders>
              <w:top w:val="single" w:sz="4" w:space="0" w:color="auto"/>
              <w:left w:val="nil"/>
              <w:bottom w:val="single" w:sz="4" w:space="0" w:color="auto"/>
              <w:right w:val="nil"/>
            </w:tcBorders>
            <w:shd w:val="clear" w:color="000000" w:fill="DDEBF7"/>
            <w:hideMark/>
          </w:tcPr>
          <w:p w14:paraId="0630FAD3" w14:textId="43678E35" w:rsidR="005D2102" w:rsidRPr="005D2102" w:rsidRDefault="005D2102" w:rsidP="005D571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Delež</w:t>
            </w:r>
            <w:r w:rsidRPr="005D2102">
              <w:rPr>
                <w:rFonts w:asciiTheme="minorHAnsi" w:hAnsiTheme="minorHAnsi" w:cs="Arial"/>
                <w:b/>
                <w:bCs/>
                <w:color w:val="000000"/>
                <w:sz w:val="16"/>
                <w:szCs w:val="16"/>
              </w:rPr>
              <w:br/>
              <w:t>[%]</w:t>
            </w:r>
          </w:p>
        </w:tc>
        <w:tc>
          <w:tcPr>
            <w:tcW w:w="923" w:type="dxa"/>
            <w:tcBorders>
              <w:top w:val="single" w:sz="4" w:space="0" w:color="auto"/>
              <w:left w:val="nil"/>
              <w:bottom w:val="single" w:sz="4" w:space="0" w:color="auto"/>
              <w:right w:val="nil"/>
            </w:tcBorders>
            <w:shd w:val="clear" w:color="000000" w:fill="DDEBF7"/>
            <w:hideMark/>
          </w:tcPr>
          <w:p w14:paraId="20132DA6" w14:textId="5BECEFFB" w:rsidR="005D2102" w:rsidRPr="005D2102" w:rsidRDefault="005D2102" w:rsidP="005D571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Vrednost</w:t>
            </w:r>
            <w:r w:rsidRPr="005D2102">
              <w:rPr>
                <w:rFonts w:asciiTheme="minorHAnsi" w:hAnsiTheme="minorHAnsi" w:cs="Arial"/>
                <w:b/>
                <w:bCs/>
                <w:color w:val="000000"/>
                <w:sz w:val="16"/>
                <w:szCs w:val="16"/>
              </w:rPr>
              <w:br/>
              <w:t>brez DDV</w:t>
            </w:r>
          </w:p>
        </w:tc>
        <w:tc>
          <w:tcPr>
            <w:tcW w:w="997" w:type="dxa"/>
            <w:tcBorders>
              <w:top w:val="single" w:sz="4" w:space="0" w:color="auto"/>
              <w:left w:val="nil"/>
              <w:bottom w:val="single" w:sz="4" w:space="0" w:color="auto"/>
              <w:right w:val="nil"/>
            </w:tcBorders>
            <w:shd w:val="clear" w:color="000000" w:fill="DDEBF7"/>
            <w:hideMark/>
          </w:tcPr>
          <w:p w14:paraId="7887EC38" w14:textId="67AC75A3" w:rsidR="005D2102" w:rsidRPr="005D2102" w:rsidRDefault="005D2102" w:rsidP="005D571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Vrednost</w:t>
            </w:r>
            <w:r w:rsidRPr="005D2102">
              <w:rPr>
                <w:rFonts w:asciiTheme="minorHAnsi" w:hAnsiTheme="minorHAnsi" w:cs="Arial"/>
                <w:b/>
                <w:bCs/>
                <w:color w:val="000000"/>
                <w:sz w:val="16"/>
                <w:szCs w:val="16"/>
              </w:rPr>
              <w:br/>
              <w:t>z DDV</w:t>
            </w:r>
          </w:p>
        </w:tc>
        <w:tc>
          <w:tcPr>
            <w:tcW w:w="873" w:type="dxa"/>
            <w:tcBorders>
              <w:top w:val="single" w:sz="4" w:space="0" w:color="auto"/>
              <w:left w:val="nil"/>
              <w:bottom w:val="single" w:sz="4" w:space="0" w:color="auto"/>
              <w:right w:val="nil"/>
            </w:tcBorders>
            <w:shd w:val="clear" w:color="000000" w:fill="DDEBF7"/>
            <w:hideMark/>
          </w:tcPr>
          <w:p w14:paraId="2BCC5E13" w14:textId="0928167F" w:rsidR="005D2102" w:rsidRPr="005D2102" w:rsidRDefault="005D2102" w:rsidP="005D5712">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Upravičeni</w:t>
            </w:r>
            <w:r w:rsidRPr="005D2102">
              <w:rPr>
                <w:rFonts w:asciiTheme="minorHAnsi" w:hAnsiTheme="minorHAnsi" w:cs="Arial"/>
                <w:b/>
                <w:bCs/>
                <w:color w:val="000000"/>
                <w:sz w:val="16"/>
                <w:szCs w:val="16"/>
              </w:rPr>
              <w:br/>
              <w:t>stroški</w:t>
            </w:r>
          </w:p>
        </w:tc>
        <w:tc>
          <w:tcPr>
            <w:tcW w:w="1022" w:type="dxa"/>
            <w:tcBorders>
              <w:top w:val="single" w:sz="4" w:space="0" w:color="auto"/>
              <w:left w:val="nil"/>
              <w:bottom w:val="single" w:sz="4" w:space="0" w:color="auto"/>
              <w:right w:val="nil"/>
            </w:tcBorders>
            <w:shd w:val="clear" w:color="000000" w:fill="DDEBF7"/>
          </w:tcPr>
          <w:p w14:paraId="369A33AD" w14:textId="554D4E05" w:rsidR="005D2102" w:rsidRPr="005D2102" w:rsidRDefault="005D2102" w:rsidP="005D571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Neupravičeni</w:t>
            </w:r>
            <w:r w:rsidRPr="005D2102">
              <w:rPr>
                <w:rFonts w:asciiTheme="minorHAnsi" w:hAnsiTheme="minorHAnsi" w:cs="Arial"/>
                <w:b/>
                <w:bCs/>
                <w:color w:val="000000"/>
                <w:sz w:val="16"/>
                <w:szCs w:val="16"/>
              </w:rPr>
              <w:br/>
              <w:t>stroški brez</w:t>
            </w:r>
            <w:r w:rsidRPr="005D2102">
              <w:rPr>
                <w:rFonts w:asciiTheme="minorHAnsi" w:hAnsiTheme="minorHAnsi" w:cs="Arial"/>
                <w:b/>
                <w:bCs/>
                <w:color w:val="000000"/>
                <w:sz w:val="16"/>
                <w:szCs w:val="16"/>
              </w:rPr>
              <w:br/>
              <w:t>DDV</w:t>
            </w:r>
          </w:p>
        </w:tc>
        <w:tc>
          <w:tcPr>
            <w:tcW w:w="873" w:type="dxa"/>
            <w:tcBorders>
              <w:top w:val="single" w:sz="4" w:space="0" w:color="auto"/>
              <w:left w:val="nil"/>
              <w:bottom w:val="single" w:sz="4" w:space="0" w:color="auto"/>
              <w:right w:val="single" w:sz="4" w:space="0" w:color="auto"/>
            </w:tcBorders>
            <w:shd w:val="clear" w:color="000000" w:fill="DDEBF7"/>
          </w:tcPr>
          <w:p w14:paraId="79E70299" w14:textId="11B70BE8" w:rsidR="005D2102" w:rsidRPr="005D2102" w:rsidRDefault="005D2102" w:rsidP="005D571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DDV</w:t>
            </w:r>
          </w:p>
        </w:tc>
        <w:tc>
          <w:tcPr>
            <w:tcW w:w="711" w:type="dxa"/>
            <w:tcBorders>
              <w:top w:val="single" w:sz="4" w:space="0" w:color="auto"/>
              <w:left w:val="single" w:sz="4" w:space="0" w:color="auto"/>
              <w:bottom w:val="single" w:sz="4" w:space="0" w:color="auto"/>
              <w:right w:val="single" w:sz="4" w:space="0" w:color="auto"/>
            </w:tcBorders>
            <w:shd w:val="clear" w:color="000000" w:fill="DDEBF7"/>
          </w:tcPr>
          <w:p w14:paraId="29E1056B" w14:textId="49D2F7D1" w:rsidR="005D2102" w:rsidRPr="005D2102" w:rsidRDefault="005D2102" w:rsidP="005D5712">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2021</w:t>
            </w:r>
          </w:p>
        </w:tc>
        <w:tc>
          <w:tcPr>
            <w:tcW w:w="873" w:type="dxa"/>
            <w:tcBorders>
              <w:top w:val="single" w:sz="4" w:space="0" w:color="auto"/>
              <w:left w:val="single" w:sz="4" w:space="0" w:color="auto"/>
              <w:bottom w:val="single" w:sz="4" w:space="0" w:color="auto"/>
              <w:right w:val="nil"/>
            </w:tcBorders>
            <w:shd w:val="clear" w:color="000000" w:fill="DDEBF7"/>
          </w:tcPr>
          <w:p w14:paraId="1B10D16C" w14:textId="22942F23" w:rsidR="005D2102" w:rsidRPr="005D2102" w:rsidRDefault="005D2102" w:rsidP="005D5712">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2022</w:t>
            </w:r>
          </w:p>
        </w:tc>
        <w:tc>
          <w:tcPr>
            <w:tcW w:w="857" w:type="dxa"/>
            <w:tcBorders>
              <w:top w:val="single" w:sz="4" w:space="0" w:color="auto"/>
              <w:left w:val="nil"/>
              <w:bottom w:val="single" w:sz="4" w:space="0" w:color="auto"/>
              <w:right w:val="nil"/>
            </w:tcBorders>
            <w:shd w:val="clear" w:color="000000" w:fill="DDEBF7"/>
          </w:tcPr>
          <w:p w14:paraId="171FECAB" w14:textId="0E52174C" w:rsidR="005D2102" w:rsidRPr="005D2102" w:rsidRDefault="005D2102" w:rsidP="005D5712">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2023</w:t>
            </w:r>
          </w:p>
        </w:tc>
      </w:tr>
      <w:tr w:rsidR="005D2102" w:rsidRPr="005D2102" w14:paraId="3548D531" w14:textId="3EC71D89" w:rsidTr="005D2102">
        <w:trPr>
          <w:trHeight w:val="240"/>
        </w:trPr>
        <w:tc>
          <w:tcPr>
            <w:tcW w:w="1230" w:type="dxa"/>
            <w:tcBorders>
              <w:top w:val="nil"/>
              <w:left w:val="nil"/>
              <w:bottom w:val="single" w:sz="4" w:space="0" w:color="auto"/>
              <w:right w:val="nil"/>
            </w:tcBorders>
            <w:shd w:val="clear" w:color="auto" w:fill="auto"/>
            <w:noWrap/>
            <w:vAlign w:val="center"/>
            <w:hideMark/>
          </w:tcPr>
          <w:p w14:paraId="2B4FE0C2" w14:textId="18A60220"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GOI dela skupaj</w:t>
            </w:r>
          </w:p>
        </w:tc>
        <w:tc>
          <w:tcPr>
            <w:tcW w:w="618" w:type="dxa"/>
            <w:tcBorders>
              <w:top w:val="nil"/>
              <w:left w:val="nil"/>
              <w:bottom w:val="single" w:sz="4" w:space="0" w:color="auto"/>
              <w:right w:val="nil"/>
            </w:tcBorders>
            <w:shd w:val="clear" w:color="auto" w:fill="auto"/>
            <w:noWrap/>
            <w:vAlign w:val="center"/>
            <w:hideMark/>
          </w:tcPr>
          <w:p w14:paraId="326E346A" w14:textId="5B80A431"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91,34</w:t>
            </w:r>
          </w:p>
        </w:tc>
        <w:tc>
          <w:tcPr>
            <w:tcW w:w="923" w:type="dxa"/>
            <w:tcBorders>
              <w:top w:val="nil"/>
              <w:left w:val="nil"/>
              <w:bottom w:val="single" w:sz="4" w:space="0" w:color="auto"/>
              <w:right w:val="nil"/>
            </w:tcBorders>
            <w:shd w:val="clear" w:color="auto" w:fill="auto"/>
            <w:noWrap/>
            <w:vAlign w:val="center"/>
            <w:hideMark/>
          </w:tcPr>
          <w:p w14:paraId="48DD9A5A" w14:textId="1E8DEDF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813.069,31</w:t>
            </w:r>
          </w:p>
        </w:tc>
        <w:tc>
          <w:tcPr>
            <w:tcW w:w="997" w:type="dxa"/>
            <w:tcBorders>
              <w:top w:val="nil"/>
              <w:left w:val="nil"/>
              <w:bottom w:val="single" w:sz="4" w:space="0" w:color="auto"/>
              <w:right w:val="nil"/>
            </w:tcBorders>
            <w:shd w:val="clear" w:color="auto" w:fill="auto"/>
            <w:noWrap/>
            <w:vAlign w:val="center"/>
            <w:hideMark/>
          </w:tcPr>
          <w:p w14:paraId="78775259" w14:textId="07A2048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991.944,54</w:t>
            </w:r>
          </w:p>
        </w:tc>
        <w:tc>
          <w:tcPr>
            <w:tcW w:w="873" w:type="dxa"/>
            <w:tcBorders>
              <w:top w:val="nil"/>
              <w:left w:val="nil"/>
              <w:bottom w:val="single" w:sz="4" w:space="0" w:color="auto"/>
              <w:right w:val="nil"/>
            </w:tcBorders>
            <w:shd w:val="clear" w:color="auto" w:fill="auto"/>
            <w:noWrap/>
            <w:vAlign w:val="center"/>
            <w:hideMark/>
          </w:tcPr>
          <w:p w14:paraId="149F1081" w14:textId="6DF3B83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738.936,40</w:t>
            </w:r>
          </w:p>
        </w:tc>
        <w:tc>
          <w:tcPr>
            <w:tcW w:w="1022" w:type="dxa"/>
            <w:tcBorders>
              <w:top w:val="nil"/>
              <w:left w:val="nil"/>
              <w:bottom w:val="single" w:sz="4" w:space="0" w:color="auto"/>
              <w:right w:val="nil"/>
            </w:tcBorders>
            <w:vAlign w:val="center"/>
          </w:tcPr>
          <w:p w14:paraId="7A71AC1A" w14:textId="52E8C0D3"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74.132,90</w:t>
            </w:r>
          </w:p>
        </w:tc>
        <w:tc>
          <w:tcPr>
            <w:tcW w:w="873" w:type="dxa"/>
            <w:tcBorders>
              <w:top w:val="single" w:sz="4" w:space="0" w:color="auto"/>
              <w:left w:val="nil"/>
              <w:bottom w:val="single" w:sz="4" w:space="0" w:color="auto"/>
              <w:right w:val="single" w:sz="4" w:space="0" w:color="auto"/>
            </w:tcBorders>
            <w:vAlign w:val="center"/>
          </w:tcPr>
          <w:p w14:paraId="09BFC41F" w14:textId="444817E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178.875,24</w:t>
            </w:r>
          </w:p>
        </w:tc>
        <w:tc>
          <w:tcPr>
            <w:tcW w:w="711" w:type="dxa"/>
            <w:tcBorders>
              <w:top w:val="nil"/>
              <w:left w:val="single" w:sz="4" w:space="0" w:color="auto"/>
              <w:bottom w:val="single" w:sz="4" w:space="0" w:color="auto"/>
              <w:right w:val="single" w:sz="4" w:space="0" w:color="auto"/>
            </w:tcBorders>
            <w:vAlign w:val="center"/>
          </w:tcPr>
          <w:p w14:paraId="77B90B04" w14:textId="0952238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center"/>
          </w:tcPr>
          <w:p w14:paraId="5B765677" w14:textId="054C9A5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297.166,66</w:t>
            </w:r>
          </w:p>
        </w:tc>
        <w:tc>
          <w:tcPr>
            <w:tcW w:w="873" w:type="dxa"/>
            <w:gridSpan w:val="2"/>
            <w:tcBorders>
              <w:top w:val="nil"/>
              <w:left w:val="nil"/>
              <w:bottom w:val="single" w:sz="4" w:space="0" w:color="auto"/>
              <w:right w:val="nil"/>
            </w:tcBorders>
            <w:vAlign w:val="center"/>
          </w:tcPr>
          <w:p w14:paraId="77C4DA32" w14:textId="42C2B84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694.777,89</w:t>
            </w:r>
          </w:p>
        </w:tc>
      </w:tr>
      <w:tr w:rsidR="005D2102" w:rsidRPr="005D2102" w14:paraId="48240A00" w14:textId="2081925D" w:rsidTr="005D2102">
        <w:trPr>
          <w:trHeight w:val="240"/>
        </w:trPr>
        <w:tc>
          <w:tcPr>
            <w:tcW w:w="1230" w:type="dxa"/>
            <w:tcBorders>
              <w:top w:val="nil"/>
              <w:left w:val="nil"/>
              <w:bottom w:val="single" w:sz="4" w:space="0" w:color="auto"/>
              <w:right w:val="nil"/>
            </w:tcBorders>
            <w:shd w:val="clear" w:color="auto" w:fill="auto"/>
            <w:noWrap/>
            <w:vAlign w:val="center"/>
          </w:tcPr>
          <w:p w14:paraId="7E6F8591" w14:textId="78794DFA"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Projektna dokumentacija</w:t>
            </w:r>
          </w:p>
        </w:tc>
        <w:tc>
          <w:tcPr>
            <w:tcW w:w="618" w:type="dxa"/>
            <w:tcBorders>
              <w:top w:val="nil"/>
              <w:left w:val="nil"/>
              <w:bottom w:val="single" w:sz="4" w:space="0" w:color="auto"/>
              <w:right w:val="nil"/>
            </w:tcBorders>
            <w:shd w:val="clear" w:color="auto" w:fill="auto"/>
            <w:noWrap/>
            <w:vAlign w:val="center"/>
          </w:tcPr>
          <w:p w14:paraId="176409C8" w14:textId="1B5014A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4,58</w:t>
            </w:r>
          </w:p>
        </w:tc>
        <w:tc>
          <w:tcPr>
            <w:tcW w:w="923" w:type="dxa"/>
            <w:tcBorders>
              <w:top w:val="nil"/>
              <w:left w:val="nil"/>
              <w:bottom w:val="single" w:sz="4" w:space="0" w:color="auto"/>
              <w:right w:val="nil"/>
            </w:tcBorders>
            <w:shd w:val="clear" w:color="auto" w:fill="auto"/>
            <w:noWrap/>
            <w:vAlign w:val="center"/>
          </w:tcPr>
          <w:p w14:paraId="73D80C1A" w14:textId="3AB4408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40.773,15</w:t>
            </w:r>
          </w:p>
        </w:tc>
        <w:tc>
          <w:tcPr>
            <w:tcW w:w="997" w:type="dxa"/>
            <w:tcBorders>
              <w:top w:val="nil"/>
              <w:left w:val="nil"/>
              <w:bottom w:val="single" w:sz="4" w:space="0" w:color="auto"/>
              <w:right w:val="nil"/>
            </w:tcBorders>
            <w:shd w:val="clear" w:color="auto" w:fill="auto"/>
            <w:noWrap/>
            <w:vAlign w:val="center"/>
          </w:tcPr>
          <w:p w14:paraId="42554877" w14:textId="4764B121"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49.743,25</w:t>
            </w:r>
          </w:p>
        </w:tc>
        <w:tc>
          <w:tcPr>
            <w:tcW w:w="873" w:type="dxa"/>
            <w:tcBorders>
              <w:top w:val="nil"/>
              <w:left w:val="nil"/>
              <w:bottom w:val="single" w:sz="4" w:space="0" w:color="auto"/>
              <w:right w:val="nil"/>
            </w:tcBorders>
            <w:shd w:val="clear" w:color="auto" w:fill="auto"/>
            <w:noWrap/>
            <w:vAlign w:val="center"/>
          </w:tcPr>
          <w:p w14:paraId="5CC9E35B" w14:textId="0AA655F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40.773,15</w:t>
            </w:r>
          </w:p>
        </w:tc>
        <w:tc>
          <w:tcPr>
            <w:tcW w:w="1022" w:type="dxa"/>
            <w:tcBorders>
              <w:top w:val="nil"/>
              <w:left w:val="nil"/>
              <w:bottom w:val="single" w:sz="4" w:space="0" w:color="auto"/>
              <w:right w:val="nil"/>
            </w:tcBorders>
            <w:vAlign w:val="center"/>
          </w:tcPr>
          <w:p w14:paraId="7D711135" w14:textId="16DE0E5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vAlign w:val="center"/>
          </w:tcPr>
          <w:p w14:paraId="2CEA6AAA" w14:textId="21DADC9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8.970,10</w:t>
            </w:r>
          </w:p>
        </w:tc>
        <w:tc>
          <w:tcPr>
            <w:tcW w:w="711" w:type="dxa"/>
            <w:tcBorders>
              <w:top w:val="nil"/>
              <w:left w:val="single" w:sz="4" w:space="0" w:color="auto"/>
              <w:bottom w:val="single" w:sz="4" w:space="0" w:color="auto"/>
              <w:right w:val="single" w:sz="4" w:space="0" w:color="auto"/>
            </w:tcBorders>
            <w:vAlign w:val="center"/>
          </w:tcPr>
          <w:p w14:paraId="44A2C8E2" w14:textId="2F29B4F5"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vAlign w:val="center"/>
          </w:tcPr>
          <w:p w14:paraId="0E69D153" w14:textId="5B8C182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39.794,60</w:t>
            </w:r>
          </w:p>
        </w:tc>
        <w:tc>
          <w:tcPr>
            <w:tcW w:w="873" w:type="dxa"/>
            <w:gridSpan w:val="2"/>
            <w:tcBorders>
              <w:top w:val="nil"/>
              <w:left w:val="nil"/>
              <w:bottom w:val="single" w:sz="4" w:space="0" w:color="auto"/>
              <w:right w:val="nil"/>
            </w:tcBorders>
            <w:vAlign w:val="center"/>
          </w:tcPr>
          <w:p w14:paraId="25D8CDA2" w14:textId="61FC104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9.948,65</w:t>
            </w:r>
          </w:p>
        </w:tc>
      </w:tr>
      <w:tr w:rsidR="005D2102" w:rsidRPr="005D2102" w14:paraId="14486811" w14:textId="09557D26" w:rsidTr="005D2102">
        <w:trPr>
          <w:trHeight w:val="240"/>
        </w:trPr>
        <w:tc>
          <w:tcPr>
            <w:tcW w:w="1230" w:type="dxa"/>
            <w:tcBorders>
              <w:top w:val="nil"/>
              <w:left w:val="nil"/>
              <w:bottom w:val="single" w:sz="4" w:space="0" w:color="auto"/>
              <w:right w:val="nil"/>
            </w:tcBorders>
            <w:shd w:val="clear" w:color="auto" w:fill="auto"/>
            <w:noWrap/>
            <w:vAlign w:val="center"/>
          </w:tcPr>
          <w:p w14:paraId="7A5A3F8F" w14:textId="113B0698"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Svetovalni inženiring</w:t>
            </w:r>
          </w:p>
        </w:tc>
        <w:tc>
          <w:tcPr>
            <w:tcW w:w="618" w:type="dxa"/>
            <w:tcBorders>
              <w:top w:val="nil"/>
              <w:left w:val="nil"/>
              <w:bottom w:val="single" w:sz="4" w:space="0" w:color="auto"/>
              <w:right w:val="nil"/>
            </w:tcBorders>
            <w:shd w:val="clear" w:color="auto" w:fill="auto"/>
            <w:noWrap/>
            <w:vAlign w:val="center"/>
          </w:tcPr>
          <w:p w14:paraId="73454BC1" w14:textId="1C0FEA0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1,06</w:t>
            </w:r>
          </w:p>
        </w:tc>
        <w:tc>
          <w:tcPr>
            <w:tcW w:w="923" w:type="dxa"/>
            <w:tcBorders>
              <w:top w:val="nil"/>
              <w:left w:val="nil"/>
              <w:bottom w:val="single" w:sz="4" w:space="0" w:color="auto"/>
              <w:right w:val="nil"/>
            </w:tcBorders>
            <w:shd w:val="clear" w:color="auto" w:fill="auto"/>
            <w:noWrap/>
            <w:vAlign w:val="center"/>
          </w:tcPr>
          <w:p w14:paraId="4478203A" w14:textId="4C4D8FE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9.464,59</w:t>
            </w:r>
          </w:p>
        </w:tc>
        <w:tc>
          <w:tcPr>
            <w:tcW w:w="997" w:type="dxa"/>
            <w:tcBorders>
              <w:top w:val="nil"/>
              <w:left w:val="nil"/>
              <w:bottom w:val="single" w:sz="4" w:space="0" w:color="auto"/>
              <w:right w:val="nil"/>
            </w:tcBorders>
            <w:shd w:val="clear" w:color="auto" w:fill="auto"/>
            <w:noWrap/>
            <w:vAlign w:val="center"/>
          </w:tcPr>
          <w:p w14:paraId="4F792750" w14:textId="7A781E10"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11.546,81</w:t>
            </w:r>
          </w:p>
        </w:tc>
        <w:tc>
          <w:tcPr>
            <w:tcW w:w="873" w:type="dxa"/>
            <w:tcBorders>
              <w:top w:val="nil"/>
              <w:left w:val="nil"/>
              <w:bottom w:val="single" w:sz="4" w:space="0" w:color="auto"/>
              <w:right w:val="nil"/>
            </w:tcBorders>
            <w:shd w:val="clear" w:color="auto" w:fill="auto"/>
            <w:noWrap/>
            <w:vAlign w:val="center"/>
          </w:tcPr>
          <w:p w14:paraId="75E60485" w14:textId="6F229F8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7.521,33</w:t>
            </w:r>
          </w:p>
        </w:tc>
        <w:tc>
          <w:tcPr>
            <w:tcW w:w="1022" w:type="dxa"/>
            <w:tcBorders>
              <w:top w:val="nil"/>
              <w:left w:val="nil"/>
              <w:bottom w:val="single" w:sz="4" w:space="0" w:color="auto"/>
              <w:right w:val="nil"/>
            </w:tcBorders>
            <w:vAlign w:val="center"/>
          </w:tcPr>
          <w:p w14:paraId="326ED04A" w14:textId="3CDA3B65"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1.943,27</w:t>
            </w:r>
          </w:p>
        </w:tc>
        <w:tc>
          <w:tcPr>
            <w:tcW w:w="873" w:type="dxa"/>
            <w:tcBorders>
              <w:top w:val="single" w:sz="4" w:space="0" w:color="auto"/>
              <w:left w:val="nil"/>
              <w:bottom w:val="single" w:sz="4" w:space="0" w:color="auto"/>
              <w:right w:val="single" w:sz="4" w:space="0" w:color="auto"/>
            </w:tcBorders>
            <w:vAlign w:val="center"/>
          </w:tcPr>
          <w:p w14:paraId="133DF9EC" w14:textId="0575B3C3"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2.082,22</w:t>
            </w:r>
          </w:p>
        </w:tc>
        <w:tc>
          <w:tcPr>
            <w:tcW w:w="711" w:type="dxa"/>
            <w:tcBorders>
              <w:top w:val="nil"/>
              <w:left w:val="single" w:sz="4" w:space="0" w:color="auto"/>
              <w:bottom w:val="single" w:sz="4" w:space="0" w:color="auto"/>
              <w:right w:val="single" w:sz="4" w:space="0" w:color="auto"/>
            </w:tcBorders>
            <w:vAlign w:val="center"/>
          </w:tcPr>
          <w:p w14:paraId="34FE0463" w14:textId="6E0FD65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5.893,52</w:t>
            </w:r>
          </w:p>
        </w:tc>
        <w:tc>
          <w:tcPr>
            <w:tcW w:w="873" w:type="dxa"/>
            <w:tcBorders>
              <w:top w:val="nil"/>
              <w:left w:val="single" w:sz="4" w:space="0" w:color="auto"/>
              <w:bottom w:val="single" w:sz="4" w:space="0" w:color="auto"/>
              <w:right w:val="nil"/>
            </w:tcBorders>
            <w:vAlign w:val="center"/>
          </w:tcPr>
          <w:p w14:paraId="0F842F06" w14:textId="71C074F1"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3.804,66</w:t>
            </w:r>
          </w:p>
        </w:tc>
        <w:tc>
          <w:tcPr>
            <w:tcW w:w="873" w:type="dxa"/>
            <w:gridSpan w:val="2"/>
            <w:tcBorders>
              <w:top w:val="nil"/>
              <w:left w:val="nil"/>
              <w:bottom w:val="single" w:sz="4" w:space="0" w:color="auto"/>
              <w:right w:val="nil"/>
            </w:tcBorders>
            <w:vAlign w:val="center"/>
          </w:tcPr>
          <w:p w14:paraId="2FAEBE3F" w14:textId="70D85413"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1.848,63</w:t>
            </w:r>
          </w:p>
        </w:tc>
      </w:tr>
      <w:tr w:rsidR="005D2102" w:rsidRPr="005D2102" w14:paraId="0DAA9E83" w14:textId="5DC54D81" w:rsidTr="005D2102">
        <w:trPr>
          <w:trHeight w:val="240"/>
        </w:trPr>
        <w:tc>
          <w:tcPr>
            <w:tcW w:w="1230" w:type="dxa"/>
            <w:tcBorders>
              <w:top w:val="nil"/>
              <w:left w:val="nil"/>
              <w:bottom w:val="single" w:sz="4" w:space="0" w:color="auto"/>
              <w:right w:val="nil"/>
            </w:tcBorders>
            <w:shd w:val="clear" w:color="auto" w:fill="auto"/>
            <w:noWrap/>
            <w:vAlign w:val="center"/>
            <w:hideMark/>
          </w:tcPr>
          <w:p w14:paraId="6657C770" w14:textId="3D95C2C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Investicijska dokumentacija</w:t>
            </w:r>
          </w:p>
        </w:tc>
        <w:tc>
          <w:tcPr>
            <w:tcW w:w="618" w:type="dxa"/>
            <w:tcBorders>
              <w:top w:val="nil"/>
              <w:left w:val="nil"/>
              <w:bottom w:val="single" w:sz="4" w:space="0" w:color="auto"/>
              <w:right w:val="nil"/>
            </w:tcBorders>
            <w:shd w:val="clear" w:color="auto" w:fill="auto"/>
            <w:noWrap/>
            <w:vAlign w:val="center"/>
            <w:hideMark/>
          </w:tcPr>
          <w:p w14:paraId="508B03B4" w14:textId="7022829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0,26</w:t>
            </w:r>
          </w:p>
        </w:tc>
        <w:tc>
          <w:tcPr>
            <w:tcW w:w="923" w:type="dxa"/>
            <w:tcBorders>
              <w:top w:val="nil"/>
              <w:left w:val="nil"/>
              <w:bottom w:val="single" w:sz="4" w:space="0" w:color="auto"/>
              <w:right w:val="nil"/>
            </w:tcBorders>
            <w:shd w:val="clear" w:color="auto" w:fill="auto"/>
            <w:noWrap/>
            <w:vAlign w:val="center"/>
            <w:hideMark/>
          </w:tcPr>
          <w:p w14:paraId="0019FF70" w14:textId="6B36FC4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2.351,96</w:t>
            </w:r>
          </w:p>
        </w:tc>
        <w:tc>
          <w:tcPr>
            <w:tcW w:w="997" w:type="dxa"/>
            <w:tcBorders>
              <w:top w:val="nil"/>
              <w:left w:val="nil"/>
              <w:bottom w:val="single" w:sz="4" w:space="0" w:color="auto"/>
              <w:right w:val="nil"/>
            </w:tcBorders>
            <w:shd w:val="clear" w:color="auto" w:fill="auto"/>
            <w:noWrap/>
            <w:vAlign w:val="center"/>
            <w:hideMark/>
          </w:tcPr>
          <w:p w14:paraId="00692683" w14:textId="38F4E34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2.869,39</w:t>
            </w:r>
          </w:p>
        </w:tc>
        <w:tc>
          <w:tcPr>
            <w:tcW w:w="873" w:type="dxa"/>
            <w:tcBorders>
              <w:top w:val="nil"/>
              <w:left w:val="nil"/>
              <w:bottom w:val="single" w:sz="4" w:space="0" w:color="auto"/>
              <w:right w:val="nil"/>
            </w:tcBorders>
            <w:shd w:val="clear" w:color="auto" w:fill="auto"/>
            <w:noWrap/>
            <w:vAlign w:val="center"/>
            <w:hideMark/>
          </w:tcPr>
          <w:p w14:paraId="5CF71341" w14:textId="60BF9CB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2.351,96</w:t>
            </w:r>
          </w:p>
        </w:tc>
        <w:tc>
          <w:tcPr>
            <w:tcW w:w="1022" w:type="dxa"/>
            <w:tcBorders>
              <w:top w:val="nil"/>
              <w:left w:val="nil"/>
              <w:bottom w:val="single" w:sz="4" w:space="0" w:color="auto"/>
              <w:right w:val="nil"/>
            </w:tcBorders>
            <w:vAlign w:val="center"/>
          </w:tcPr>
          <w:p w14:paraId="1620AC82" w14:textId="5EA62F7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vAlign w:val="center"/>
          </w:tcPr>
          <w:p w14:paraId="3FF94986" w14:textId="1839FD3C"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517,43</w:t>
            </w:r>
          </w:p>
        </w:tc>
        <w:tc>
          <w:tcPr>
            <w:tcW w:w="711" w:type="dxa"/>
            <w:tcBorders>
              <w:top w:val="nil"/>
              <w:left w:val="single" w:sz="4" w:space="0" w:color="auto"/>
              <w:bottom w:val="single" w:sz="4" w:space="0" w:color="auto"/>
              <w:right w:val="single" w:sz="4" w:space="0" w:color="auto"/>
            </w:tcBorders>
            <w:vAlign w:val="center"/>
          </w:tcPr>
          <w:p w14:paraId="2DB0E901" w14:textId="709EE8C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2.869,39</w:t>
            </w:r>
          </w:p>
        </w:tc>
        <w:tc>
          <w:tcPr>
            <w:tcW w:w="873" w:type="dxa"/>
            <w:tcBorders>
              <w:top w:val="nil"/>
              <w:left w:val="single" w:sz="4" w:space="0" w:color="auto"/>
              <w:bottom w:val="single" w:sz="4" w:space="0" w:color="auto"/>
              <w:right w:val="nil"/>
            </w:tcBorders>
            <w:vAlign w:val="center"/>
          </w:tcPr>
          <w:p w14:paraId="4ACCB4C1" w14:textId="377321D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gridSpan w:val="2"/>
            <w:tcBorders>
              <w:top w:val="nil"/>
              <w:left w:val="nil"/>
              <w:bottom w:val="single" w:sz="4" w:space="0" w:color="auto"/>
              <w:right w:val="nil"/>
            </w:tcBorders>
            <w:vAlign w:val="center"/>
          </w:tcPr>
          <w:p w14:paraId="753B26CD" w14:textId="44B0348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r>
      <w:tr w:rsidR="005D2102" w:rsidRPr="005D2102" w14:paraId="55A5D968" w14:textId="794C779C" w:rsidTr="005D2102">
        <w:trPr>
          <w:trHeight w:val="240"/>
        </w:trPr>
        <w:tc>
          <w:tcPr>
            <w:tcW w:w="1230" w:type="dxa"/>
            <w:tcBorders>
              <w:top w:val="nil"/>
              <w:left w:val="nil"/>
              <w:bottom w:val="single" w:sz="4" w:space="0" w:color="auto"/>
              <w:right w:val="nil"/>
            </w:tcBorders>
            <w:shd w:val="clear" w:color="auto" w:fill="FFFFFF" w:themeFill="background1"/>
            <w:noWrap/>
            <w:vAlign w:val="center"/>
            <w:hideMark/>
          </w:tcPr>
          <w:p w14:paraId="658FC9C0" w14:textId="4A41D0C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Strokovni nadzor</w:t>
            </w:r>
          </w:p>
        </w:tc>
        <w:tc>
          <w:tcPr>
            <w:tcW w:w="618" w:type="dxa"/>
            <w:tcBorders>
              <w:top w:val="nil"/>
              <w:left w:val="nil"/>
              <w:bottom w:val="single" w:sz="4" w:space="0" w:color="auto"/>
              <w:right w:val="nil"/>
            </w:tcBorders>
            <w:shd w:val="clear" w:color="auto" w:fill="FFFFFF" w:themeFill="background1"/>
            <w:noWrap/>
            <w:vAlign w:val="center"/>
            <w:hideMark/>
          </w:tcPr>
          <w:p w14:paraId="583BB380" w14:textId="45FBF9A8"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2,75</w:t>
            </w:r>
          </w:p>
        </w:tc>
        <w:tc>
          <w:tcPr>
            <w:tcW w:w="923" w:type="dxa"/>
            <w:tcBorders>
              <w:top w:val="nil"/>
              <w:left w:val="nil"/>
              <w:bottom w:val="single" w:sz="4" w:space="0" w:color="auto"/>
              <w:right w:val="nil"/>
            </w:tcBorders>
            <w:shd w:val="clear" w:color="auto" w:fill="FFFFFF" w:themeFill="background1"/>
            <w:noWrap/>
            <w:vAlign w:val="center"/>
            <w:hideMark/>
          </w:tcPr>
          <w:p w14:paraId="05620CCC" w14:textId="5ED87CC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24.463,89</w:t>
            </w:r>
          </w:p>
        </w:tc>
        <w:tc>
          <w:tcPr>
            <w:tcW w:w="997" w:type="dxa"/>
            <w:tcBorders>
              <w:top w:val="nil"/>
              <w:left w:val="nil"/>
              <w:bottom w:val="single" w:sz="4" w:space="0" w:color="auto"/>
              <w:right w:val="nil"/>
            </w:tcBorders>
            <w:shd w:val="clear" w:color="auto" w:fill="FFFFFF" w:themeFill="background1"/>
            <w:noWrap/>
            <w:vAlign w:val="center"/>
            <w:hideMark/>
          </w:tcPr>
          <w:p w14:paraId="1D9192AD" w14:textId="5046C625"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29.845,94</w:t>
            </w:r>
          </w:p>
        </w:tc>
        <w:tc>
          <w:tcPr>
            <w:tcW w:w="873" w:type="dxa"/>
            <w:tcBorders>
              <w:top w:val="nil"/>
              <w:left w:val="nil"/>
              <w:bottom w:val="single" w:sz="4" w:space="0" w:color="auto"/>
              <w:right w:val="nil"/>
            </w:tcBorders>
            <w:shd w:val="clear" w:color="auto" w:fill="FFFFFF" w:themeFill="background1"/>
            <w:noWrap/>
            <w:vAlign w:val="center"/>
            <w:hideMark/>
          </w:tcPr>
          <w:p w14:paraId="74B4C2E6" w14:textId="2D55C4E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24.463,89</w:t>
            </w:r>
          </w:p>
        </w:tc>
        <w:tc>
          <w:tcPr>
            <w:tcW w:w="1022" w:type="dxa"/>
            <w:tcBorders>
              <w:top w:val="nil"/>
              <w:left w:val="nil"/>
              <w:bottom w:val="single" w:sz="4" w:space="0" w:color="auto"/>
              <w:right w:val="nil"/>
            </w:tcBorders>
            <w:shd w:val="clear" w:color="auto" w:fill="FFFFFF" w:themeFill="background1"/>
            <w:vAlign w:val="center"/>
          </w:tcPr>
          <w:p w14:paraId="0ED6D27F" w14:textId="25AE18C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single" w:sz="4" w:space="0" w:color="auto"/>
              <w:left w:val="nil"/>
              <w:bottom w:val="single" w:sz="4" w:space="0" w:color="auto"/>
              <w:right w:val="single" w:sz="4" w:space="0" w:color="auto"/>
            </w:tcBorders>
            <w:shd w:val="clear" w:color="auto" w:fill="FFFFFF" w:themeFill="background1"/>
            <w:vAlign w:val="center"/>
          </w:tcPr>
          <w:p w14:paraId="16D0DE11" w14:textId="3E19C029"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5.382,06</w:t>
            </w:r>
          </w:p>
        </w:tc>
        <w:tc>
          <w:tcPr>
            <w:tcW w:w="711" w:type="dxa"/>
            <w:tcBorders>
              <w:top w:val="nil"/>
              <w:left w:val="single" w:sz="4" w:space="0" w:color="auto"/>
              <w:bottom w:val="single" w:sz="4" w:space="0" w:color="auto"/>
              <w:right w:val="single" w:sz="4" w:space="0" w:color="auto"/>
            </w:tcBorders>
            <w:shd w:val="clear" w:color="auto" w:fill="FFFFFF" w:themeFill="background1"/>
            <w:vAlign w:val="center"/>
          </w:tcPr>
          <w:p w14:paraId="2EA2BA1C" w14:textId="1B54E90C"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73" w:type="dxa"/>
            <w:tcBorders>
              <w:top w:val="nil"/>
              <w:left w:val="single" w:sz="4" w:space="0" w:color="auto"/>
              <w:bottom w:val="single" w:sz="4" w:space="0" w:color="auto"/>
              <w:right w:val="nil"/>
            </w:tcBorders>
            <w:shd w:val="clear" w:color="auto" w:fill="FFFFFF" w:themeFill="background1"/>
            <w:vAlign w:val="center"/>
          </w:tcPr>
          <w:p w14:paraId="547E4435" w14:textId="586FAB2E"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8.953,78</w:t>
            </w:r>
          </w:p>
        </w:tc>
        <w:tc>
          <w:tcPr>
            <w:tcW w:w="873" w:type="dxa"/>
            <w:gridSpan w:val="2"/>
            <w:tcBorders>
              <w:top w:val="nil"/>
              <w:left w:val="nil"/>
              <w:bottom w:val="single" w:sz="4" w:space="0" w:color="auto"/>
              <w:right w:val="nil"/>
            </w:tcBorders>
            <w:shd w:val="clear" w:color="auto" w:fill="FFFFFF" w:themeFill="background1"/>
            <w:vAlign w:val="center"/>
          </w:tcPr>
          <w:p w14:paraId="0595A6AB" w14:textId="28D7B91F"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20.892,16</w:t>
            </w:r>
          </w:p>
        </w:tc>
      </w:tr>
      <w:tr w:rsidR="005D2102" w:rsidRPr="005D2102" w14:paraId="5EB3D7CE" w14:textId="59279F7F" w:rsidTr="005D2102">
        <w:trPr>
          <w:trHeight w:val="240"/>
        </w:trPr>
        <w:tc>
          <w:tcPr>
            <w:tcW w:w="1230" w:type="dxa"/>
            <w:tcBorders>
              <w:top w:val="nil"/>
              <w:left w:val="nil"/>
              <w:bottom w:val="single" w:sz="4" w:space="0" w:color="auto"/>
              <w:right w:val="nil"/>
            </w:tcBorders>
            <w:shd w:val="clear" w:color="auto" w:fill="F2F2F2" w:themeFill="background1" w:themeFillShade="F2"/>
            <w:noWrap/>
            <w:vAlign w:val="center"/>
            <w:hideMark/>
          </w:tcPr>
          <w:p w14:paraId="56923B54" w14:textId="07E0CAA9"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Investicijska vrednost</w:t>
            </w:r>
          </w:p>
        </w:tc>
        <w:tc>
          <w:tcPr>
            <w:tcW w:w="618" w:type="dxa"/>
            <w:tcBorders>
              <w:top w:val="nil"/>
              <w:left w:val="nil"/>
              <w:bottom w:val="single" w:sz="4" w:space="0" w:color="auto"/>
              <w:right w:val="nil"/>
            </w:tcBorders>
            <w:shd w:val="clear" w:color="auto" w:fill="F2F2F2" w:themeFill="background1" w:themeFillShade="F2"/>
            <w:noWrap/>
            <w:vAlign w:val="center"/>
            <w:hideMark/>
          </w:tcPr>
          <w:p w14:paraId="42FAE978" w14:textId="444B6B8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100,00</w:t>
            </w:r>
          </w:p>
        </w:tc>
        <w:tc>
          <w:tcPr>
            <w:tcW w:w="923" w:type="dxa"/>
            <w:tcBorders>
              <w:top w:val="nil"/>
              <w:left w:val="nil"/>
              <w:bottom w:val="single" w:sz="4" w:space="0" w:color="auto"/>
              <w:right w:val="nil"/>
            </w:tcBorders>
            <w:shd w:val="clear" w:color="auto" w:fill="F2F2F2" w:themeFill="background1" w:themeFillShade="F2"/>
            <w:noWrap/>
            <w:vAlign w:val="center"/>
            <w:hideMark/>
          </w:tcPr>
          <w:p w14:paraId="2EDB8646" w14:textId="1790F73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890.122,90</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36BAF190" w14:textId="73139FAE"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1.085.949,94</w:t>
            </w:r>
          </w:p>
        </w:tc>
        <w:tc>
          <w:tcPr>
            <w:tcW w:w="873" w:type="dxa"/>
            <w:tcBorders>
              <w:top w:val="nil"/>
              <w:left w:val="nil"/>
              <w:bottom w:val="single" w:sz="4" w:space="0" w:color="auto"/>
              <w:right w:val="nil"/>
            </w:tcBorders>
            <w:shd w:val="clear" w:color="auto" w:fill="F2F2F2" w:themeFill="background1" w:themeFillShade="F2"/>
            <w:noWrap/>
            <w:vAlign w:val="center"/>
            <w:hideMark/>
          </w:tcPr>
          <w:p w14:paraId="3CD1FBC0" w14:textId="3890246F"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814.046,72</w:t>
            </w:r>
          </w:p>
        </w:tc>
        <w:tc>
          <w:tcPr>
            <w:tcW w:w="1022" w:type="dxa"/>
            <w:tcBorders>
              <w:top w:val="nil"/>
              <w:left w:val="nil"/>
              <w:bottom w:val="single" w:sz="4" w:space="0" w:color="auto"/>
              <w:right w:val="nil"/>
            </w:tcBorders>
            <w:shd w:val="clear" w:color="auto" w:fill="F2F2F2" w:themeFill="background1" w:themeFillShade="F2"/>
            <w:vAlign w:val="center"/>
          </w:tcPr>
          <w:p w14:paraId="1C02089A" w14:textId="041416E4"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76.076,17</w:t>
            </w:r>
          </w:p>
        </w:tc>
        <w:tc>
          <w:tcPr>
            <w:tcW w:w="873"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63E0330" w14:textId="6394BCCE"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195.827,04</w:t>
            </w:r>
          </w:p>
        </w:tc>
        <w:tc>
          <w:tcPr>
            <w:tcW w:w="711"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7BB891D1" w14:textId="237D213E"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8.762,91</w:t>
            </w:r>
          </w:p>
        </w:tc>
        <w:tc>
          <w:tcPr>
            <w:tcW w:w="873" w:type="dxa"/>
            <w:tcBorders>
              <w:top w:val="nil"/>
              <w:left w:val="single" w:sz="4" w:space="0" w:color="auto"/>
              <w:bottom w:val="single" w:sz="4" w:space="0" w:color="auto"/>
              <w:right w:val="nil"/>
            </w:tcBorders>
            <w:shd w:val="clear" w:color="auto" w:fill="F2F2F2" w:themeFill="background1" w:themeFillShade="F2"/>
            <w:vAlign w:val="center"/>
          </w:tcPr>
          <w:p w14:paraId="5573323B" w14:textId="58429B4E"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349.719,70</w:t>
            </w:r>
          </w:p>
        </w:tc>
        <w:tc>
          <w:tcPr>
            <w:tcW w:w="873" w:type="dxa"/>
            <w:gridSpan w:val="2"/>
            <w:tcBorders>
              <w:top w:val="nil"/>
              <w:left w:val="nil"/>
              <w:bottom w:val="single" w:sz="4" w:space="0" w:color="auto"/>
              <w:right w:val="nil"/>
            </w:tcBorders>
            <w:shd w:val="clear" w:color="auto" w:fill="F2F2F2" w:themeFill="background1" w:themeFillShade="F2"/>
            <w:vAlign w:val="center"/>
          </w:tcPr>
          <w:p w14:paraId="601EBFE0" w14:textId="62AE9879"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727.467,32</w:t>
            </w:r>
          </w:p>
        </w:tc>
      </w:tr>
    </w:tbl>
    <w:p w14:paraId="4AEF7B75" w14:textId="6E3F5E45" w:rsidR="008471A1" w:rsidRPr="003365A5" w:rsidRDefault="008471A1" w:rsidP="008471A1">
      <w:pPr>
        <w:rPr>
          <w:highlight w:val="yellow"/>
          <w:lang w:eastAsia="sl-SI"/>
        </w:rPr>
      </w:pPr>
    </w:p>
    <w:p w14:paraId="6395CFD9" w14:textId="7C19FE0E" w:rsidR="004A04AF" w:rsidRPr="005D5712" w:rsidRDefault="004A04AF" w:rsidP="00B72AE1">
      <w:pPr>
        <w:pStyle w:val="Naslov3"/>
        <w:numPr>
          <w:ilvl w:val="3"/>
          <w:numId w:val="1"/>
        </w:numPr>
      </w:pPr>
      <w:bookmarkStart w:id="231" w:name="_Toc73357599"/>
      <w:bookmarkStart w:id="232" w:name="_Toc87521350"/>
      <w:r w:rsidRPr="005D5712">
        <w:t>Ocena investicijskih stroškov po tekočih cenah</w:t>
      </w:r>
      <w:bookmarkEnd w:id="231"/>
      <w:bookmarkEnd w:id="232"/>
    </w:p>
    <w:p w14:paraId="4F21DFAB" w14:textId="429B2615" w:rsidR="00B84B59" w:rsidRDefault="00B72AE1" w:rsidP="00B84B59">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1F6A67F4" w14:textId="41939B9B" w:rsidR="00B72AE1" w:rsidRPr="00FC7D09" w:rsidRDefault="00B72AE1" w:rsidP="00B72AE1">
      <w:pPr>
        <w:pStyle w:val="Napis"/>
      </w:pPr>
      <w:bookmarkStart w:id="233" w:name="_Toc87521470"/>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57</w:t>
      </w:r>
      <w:r w:rsidR="00CE7C25">
        <w:rPr>
          <w:noProof/>
        </w:rPr>
        <w:fldChar w:fldCharType="end"/>
      </w:r>
      <w:r w:rsidRPr="00FC7D09">
        <w:t xml:space="preserve">: Vrednost investicije po tekočih cenah z dinamiko nastajanja stroškov, za </w:t>
      </w:r>
      <w:r w:rsidR="00AA338D">
        <w:t>stavbo bivša</w:t>
      </w:r>
      <w:r w:rsidRPr="00FC7D09">
        <w:t xml:space="preserve"> </w:t>
      </w:r>
      <w:r w:rsidR="00FC7D09" w:rsidRPr="00FC7D09">
        <w:t>SDK</w:t>
      </w:r>
      <w:bookmarkEnd w:id="233"/>
      <w:r w:rsidRPr="00FC7D09">
        <w:t xml:space="preserve"> </w:t>
      </w:r>
    </w:p>
    <w:tbl>
      <w:tblPr>
        <w:tblW w:w="9639" w:type="dxa"/>
        <w:tblLayout w:type="fixed"/>
        <w:tblCellMar>
          <w:left w:w="70" w:type="dxa"/>
          <w:right w:w="70" w:type="dxa"/>
        </w:tblCellMar>
        <w:tblLook w:val="04A0" w:firstRow="1" w:lastRow="0" w:firstColumn="1" w:lastColumn="0" w:noHBand="0" w:noVBand="1"/>
      </w:tblPr>
      <w:tblGrid>
        <w:gridCol w:w="1467"/>
        <w:gridCol w:w="660"/>
        <w:gridCol w:w="928"/>
        <w:gridCol w:w="1056"/>
        <w:gridCol w:w="920"/>
        <w:gridCol w:w="906"/>
        <w:gridCol w:w="993"/>
        <w:gridCol w:w="837"/>
        <w:gridCol w:w="984"/>
        <w:gridCol w:w="888"/>
      </w:tblGrid>
      <w:tr w:rsidR="005D2102" w:rsidRPr="005D2102" w14:paraId="624E804F" w14:textId="77777777" w:rsidTr="005D2102">
        <w:trPr>
          <w:trHeight w:val="480"/>
        </w:trPr>
        <w:tc>
          <w:tcPr>
            <w:tcW w:w="1467" w:type="dxa"/>
            <w:tcBorders>
              <w:top w:val="single" w:sz="4" w:space="0" w:color="auto"/>
              <w:left w:val="nil"/>
              <w:bottom w:val="single" w:sz="4" w:space="0" w:color="auto"/>
              <w:right w:val="nil"/>
            </w:tcBorders>
            <w:shd w:val="clear" w:color="000000" w:fill="DDEBF7"/>
            <w:noWrap/>
            <w:hideMark/>
          </w:tcPr>
          <w:p w14:paraId="4DC8EB70" w14:textId="48F45AE7" w:rsidR="005D2102" w:rsidRPr="005D2102" w:rsidRDefault="005D2102" w:rsidP="004E76F6">
            <w:pPr>
              <w:spacing w:after="0" w:line="240" w:lineRule="auto"/>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Investicijski stroški</w:t>
            </w:r>
            <w:r w:rsidRPr="005D2102">
              <w:rPr>
                <w:rFonts w:asciiTheme="minorHAnsi" w:hAnsiTheme="minorHAnsi" w:cs="Arial"/>
                <w:b/>
                <w:bCs/>
                <w:color w:val="000000"/>
                <w:sz w:val="16"/>
                <w:szCs w:val="16"/>
              </w:rPr>
              <w:br/>
              <w:t>Tekoče cene v EUR</w:t>
            </w:r>
          </w:p>
        </w:tc>
        <w:tc>
          <w:tcPr>
            <w:tcW w:w="660" w:type="dxa"/>
            <w:tcBorders>
              <w:top w:val="single" w:sz="4" w:space="0" w:color="auto"/>
              <w:left w:val="nil"/>
              <w:bottom w:val="single" w:sz="4" w:space="0" w:color="auto"/>
              <w:right w:val="nil"/>
            </w:tcBorders>
            <w:shd w:val="clear" w:color="000000" w:fill="DDEBF7"/>
            <w:hideMark/>
          </w:tcPr>
          <w:p w14:paraId="2FFD08F2" w14:textId="77777777" w:rsidR="005D2102" w:rsidRPr="005D2102" w:rsidRDefault="005D2102"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Delež</w:t>
            </w:r>
            <w:r w:rsidRPr="005D2102">
              <w:rPr>
                <w:rFonts w:asciiTheme="minorHAnsi" w:hAnsiTheme="minorHAnsi" w:cs="Arial"/>
                <w:b/>
                <w:bCs/>
                <w:color w:val="000000"/>
                <w:sz w:val="16"/>
                <w:szCs w:val="16"/>
              </w:rPr>
              <w:br/>
              <w:t>[%]</w:t>
            </w:r>
          </w:p>
        </w:tc>
        <w:tc>
          <w:tcPr>
            <w:tcW w:w="928" w:type="dxa"/>
            <w:tcBorders>
              <w:top w:val="single" w:sz="4" w:space="0" w:color="auto"/>
              <w:left w:val="nil"/>
              <w:bottom w:val="single" w:sz="4" w:space="0" w:color="auto"/>
              <w:right w:val="nil"/>
            </w:tcBorders>
            <w:shd w:val="clear" w:color="000000" w:fill="DDEBF7"/>
            <w:hideMark/>
          </w:tcPr>
          <w:p w14:paraId="194CFCEA" w14:textId="77777777" w:rsidR="005D2102" w:rsidRPr="005D2102" w:rsidRDefault="005D2102"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Vrednost</w:t>
            </w:r>
            <w:r w:rsidRPr="005D2102">
              <w:rPr>
                <w:rFonts w:asciiTheme="minorHAnsi" w:hAnsiTheme="minorHAnsi" w:cs="Arial"/>
                <w:b/>
                <w:bCs/>
                <w:color w:val="000000"/>
                <w:sz w:val="16"/>
                <w:szCs w:val="16"/>
              </w:rPr>
              <w:br/>
              <w:t>brez DDV</w:t>
            </w:r>
          </w:p>
        </w:tc>
        <w:tc>
          <w:tcPr>
            <w:tcW w:w="1056" w:type="dxa"/>
            <w:tcBorders>
              <w:top w:val="single" w:sz="4" w:space="0" w:color="auto"/>
              <w:left w:val="nil"/>
              <w:bottom w:val="single" w:sz="4" w:space="0" w:color="auto"/>
              <w:right w:val="nil"/>
            </w:tcBorders>
            <w:shd w:val="clear" w:color="000000" w:fill="DDEBF7"/>
            <w:hideMark/>
          </w:tcPr>
          <w:p w14:paraId="398F5E0C" w14:textId="77777777" w:rsidR="005D2102" w:rsidRPr="005D2102" w:rsidRDefault="005D2102"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Vrednost</w:t>
            </w:r>
            <w:r w:rsidRPr="005D2102">
              <w:rPr>
                <w:rFonts w:asciiTheme="minorHAnsi" w:hAnsiTheme="minorHAnsi" w:cs="Arial"/>
                <w:b/>
                <w:bCs/>
                <w:color w:val="000000"/>
                <w:sz w:val="16"/>
                <w:szCs w:val="16"/>
              </w:rPr>
              <w:br/>
              <w:t>z DDV</w:t>
            </w:r>
          </w:p>
        </w:tc>
        <w:tc>
          <w:tcPr>
            <w:tcW w:w="920" w:type="dxa"/>
            <w:tcBorders>
              <w:top w:val="single" w:sz="4" w:space="0" w:color="auto"/>
              <w:left w:val="nil"/>
              <w:bottom w:val="single" w:sz="4" w:space="0" w:color="auto"/>
              <w:right w:val="nil"/>
            </w:tcBorders>
            <w:shd w:val="clear" w:color="000000" w:fill="DDEBF7"/>
            <w:hideMark/>
          </w:tcPr>
          <w:p w14:paraId="4C17BF4F" w14:textId="77777777" w:rsidR="005D2102" w:rsidRPr="005D2102" w:rsidRDefault="005D2102" w:rsidP="004E76F6">
            <w:pPr>
              <w:spacing w:after="0" w:line="240" w:lineRule="auto"/>
              <w:jc w:val="right"/>
              <w:rPr>
                <w:rFonts w:asciiTheme="minorHAnsi" w:eastAsia="Times New Roman" w:hAnsiTheme="minorHAnsi" w:cs="Calibri"/>
                <w:b/>
                <w:bCs/>
                <w:color w:val="000000"/>
                <w:sz w:val="16"/>
                <w:szCs w:val="16"/>
                <w:highlight w:val="yellow"/>
                <w:lang w:eastAsia="sl-SI"/>
              </w:rPr>
            </w:pPr>
            <w:r w:rsidRPr="005D2102">
              <w:rPr>
                <w:rFonts w:asciiTheme="minorHAnsi" w:hAnsiTheme="minorHAnsi" w:cs="Arial"/>
                <w:b/>
                <w:bCs/>
                <w:color w:val="000000"/>
                <w:sz w:val="16"/>
                <w:szCs w:val="16"/>
              </w:rPr>
              <w:t>Upravičeni</w:t>
            </w:r>
            <w:r w:rsidRPr="005D2102">
              <w:rPr>
                <w:rFonts w:asciiTheme="minorHAnsi" w:hAnsiTheme="minorHAnsi" w:cs="Arial"/>
                <w:b/>
                <w:bCs/>
                <w:color w:val="000000"/>
                <w:sz w:val="16"/>
                <w:szCs w:val="16"/>
              </w:rPr>
              <w:br/>
              <w:t>stroški</w:t>
            </w:r>
          </w:p>
        </w:tc>
        <w:tc>
          <w:tcPr>
            <w:tcW w:w="906" w:type="dxa"/>
            <w:tcBorders>
              <w:top w:val="single" w:sz="4" w:space="0" w:color="auto"/>
              <w:left w:val="nil"/>
              <w:bottom w:val="single" w:sz="4" w:space="0" w:color="auto"/>
              <w:right w:val="nil"/>
            </w:tcBorders>
            <w:shd w:val="clear" w:color="000000" w:fill="DDEBF7"/>
          </w:tcPr>
          <w:p w14:paraId="46132871" w14:textId="77777777" w:rsidR="005D2102" w:rsidRPr="005D2102" w:rsidRDefault="005D2102" w:rsidP="004E76F6">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Neupravičeni</w:t>
            </w:r>
            <w:r w:rsidRPr="005D2102">
              <w:rPr>
                <w:rFonts w:asciiTheme="minorHAnsi" w:hAnsiTheme="minorHAnsi" w:cs="Arial"/>
                <w:b/>
                <w:bCs/>
                <w:color w:val="000000"/>
                <w:sz w:val="16"/>
                <w:szCs w:val="16"/>
              </w:rPr>
              <w:br/>
              <w:t>stroški brez</w:t>
            </w:r>
            <w:r w:rsidRPr="005D2102">
              <w:rPr>
                <w:rFonts w:asciiTheme="minorHAnsi" w:hAnsiTheme="minorHAnsi" w:cs="Arial"/>
                <w:b/>
                <w:bCs/>
                <w:color w:val="000000"/>
                <w:sz w:val="16"/>
                <w:szCs w:val="16"/>
              </w:rPr>
              <w:br/>
              <w:t>DDV</w:t>
            </w:r>
          </w:p>
        </w:tc>
        <w:tc>
          <w:tcPr>
            <w:tcW w:w="993" w:type="dxa"/>
            <w:tcBorders>
              <w:top w:val="single" w:sz="4" w:space="0" w:color="auto"/>
              <w:left w:val="nil"/>
              <w:bottom w:val="single" w:sz="4" w:space="0" w:color="auto"/>
              <w:right w:val="single" w:sz="4" w:space="0" w:color="auto"/>
            </w:tcBorders>
            <w:shd w:val="clear" w:color="000000" w:fill="DDEBF7"/>
          </w:tcPr>
          <w:p w14:paraId="680362B8" w14:textId="77777777" w:rsidR="005D2102" w:rsidRPr="005D2102" w:rsidRDefault="005D2102" w:rsidP="004E76F6">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DDV</w:t>
            </w:r>
          </w:p>
        </w:tc>
        <w:tc>
          <w:tcPr>
            <w:tcW w:w="837" w:type="dxa"/>
            <w:tcBorders>
              <w:top w:val="single" w:sz="4" w:space="0" w:color="auto"/>
              <w:left w:val="single" w:sz="4" w:space="0" w:color="auto"/>
              <w:bottom w:val="single" w:sz="4" w:space="0" w:color="auto"/>
              <w:right w:val="single" w:sz="4" w:space="0" w:color="auto"/>
            </w:tcBorders>
            <w:shd w:val="clear" w:color="000000" w:fill="DDEBF7"/>
          </w:tcPr>
          <w:p w14:paraId="3CF068E1" w14:textId="77CF0C64" w:rsidR="005D2102" w:rsidRPr="005D2102" w:rsidRDefault="005D2102" w:rsidP="004E76F6">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2021</w:t>
            </w:r>
          </w:p>
        </w:tc>
        <w:tc>
          <w:tcPr>
            <w:tcW w:w="984" w:type="dxa"/>
            <w:tcBorders>
              <w:top w:val="single" w:sz="4" w:space="0" w:color="auto"/>
              <w:left w:val="single" w:sz="4" w:space="0" w:color="auto"/>
              <w:bottom w:val="single" w:sz="4" w:space="0" w:color="auto"/>
              <w:right w:val="nil"/>
            </w:tcBorders>
            <w:shd w:val="clear" w:color="000000" w:fill="DDEBF7"/>
          </w:tcPr>
          <w:p w14:paraId="64EF2DB8" w14:textId="43700EB1" w:rsidR="005D2102" w:rsidRPr="005D2102" w:rsidRDefault="005D2102" w:rsidP="004E76F6">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2022</w:t>
            </w:r>
          </w:p>
        </w:tc>
        <w:tc>
          <w:tcPr>
            <w:tcW w:w="888" w:type="dxa"/>
            <w:tcBorders>
              <w:top w:val="single" w:sz="4" w:space="0" w:color="auto"/>
              <w:left w:val="nil"/>
              <w:bottom w:val="single" w:sz="4" w:space="0" w:color="auto"/>
              <w:right w:val="nil"/>
            </w:tcBorders>
            <w:shd w:val="clear" w:color="000000" w:fill="DDEBF7"/>
          </w:tcPr>
          <w:p w14:paraId="46B9D5DE" w14:textId="77777777" w:rsidR="005D2102" w:rsidRPr="005D2102" w:rsidRDefault="005D2102" w:rsidP="004E76F6">
            <w:pPr>
              <w:spacing w:after="0" w:line="240" w:lineRule="auto"/>
              <w:jc w:val="center"/>
              <w:rPr>
                <w:rFonts w:asciiTheme="minorHAnsi" w:hAnsiTheme="minorHAnsi" w:cs="Arial"/>
                <w:b/>
                <w:bCs/>
                <w:color w:val="000000"/>
                <w:sz w:val="16"/>
                <w:szCs w:val="16"/>
              </w:rPr>
            </w:pPr>
            <w:r w:rsidRPr="005D2102">
              <w:rPr>
                <w:rFonts w:asciiTheme="minorHAnsi" w:hAnsiTheme="minorHAnsi" w:cs="Arial"/>
                <w:b/>
                <w:bCs/>
                <w:color w:val="000000"/>
                <w:sz w:val="16"/>
                <w:szCs w:val="16"/>
              </w:rPr>
              <w:t>2023</w:t>
            </w:r>
          </w:p>
        </w:tc>
      </w:tr>
      <w:tr w:rsidR="005D2102" w:rsidRPr="005D2102" w14:paraId="6E460F3F" w14:textId="77777777" w:rsidTr="005D2102">
        <w:trPr>
          <w:trHeight w:val="240"/>
        </w:trPr>
        <w:tc>
          <w:tcPr>
            <w:tcW w:w="1467" w:type="dxa"/>
            <w:tcBorders>
              <w:top w:val="nil"/>
              <w:left w:val="nil"/>
              <w:bottom w:val="single" w:sz="4" w:space="0" w:color="auto"/>
              <w:right w:val="nil"/>
            </w:tcBorders>
            <w:shd w:val="clear" w:color="auto" w:fill="auto"/>
            <w:noWrap/>
            <w:vAlign w:val="center"/>
            <w:hideMark/>
          </w:tcPr>
          <w:p w14:paraId="789D4EA8" w14:textId="1FD3B69E"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GOI dela skupaj</w:t>
            </w:r>
          </w:p>
        </w:tc>
        <w:tc>
          <w:tcPr>
            <w:tcW w:w="660" w:type="dxa"/>
            <w:tcBorders>
              <w:top w:val="nil"/>
              <w:left w:val="nil"/>
              <w:bottom w:val="single" w:sz="4" w:space="0" w:color="auto"/>
              <w:right w:val="nil"/>
            </w:tcBorders>
            <w:shd w:val="clear" w:color="auto" w:fill="auto"/>
            <w:noWrap/>
            <w:vAlign w:val="center"/>
            <w:hideMark/>
          </w:tcPr>
          <w:p w14:paraId="45DF7BD1" w14:textId="6BC03B6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91,41</w:t>
            </w:r>
          </w:p>
        </w:tc>
        <w:tc>
          <w:tcPr>
            <w:tcW w:w="928" w:type="dxa"/>
            <w:tcBorders>
              <w:top w:val="nil"/>
              <w:left w:val="nil"/>
              <w:bottom w:val="single" w:sz="4" w:space="0" w:color="auto"/>
              <w:right w:val="nil"/>
            </w:tcBorders>
            <w:shd w:val="clear" w:color="auto" w:fill="auto"/>
            <w:noWrap/>
            <w:vAlign w:val="center"/>
            <w:hideMark/>
          </w:tcPr>
          <w:p w14:paraId="299DD346" w14:textId="207CD3D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840.367,41</w:t>
            </w:r>
          </w:p>
        </w:tc>
        <w:tc>
          <w:tcPr>
            <w:tcW w:w="1056" w:type="dxa"/>
            <w:tcBorders>
              <w:top w:val="nil"/>
              <w:left w:val="nil"/>
              <w:bottom w:val="single" w:sz="4" w:space="0" w:color="auto"/>
              <w:right w:val="nil"/>
            </w:tcBorders>
            <w:shd w:val="clear" w:color="auto" w:fill="auto"/>
            <w:noWrap/>
            <w:vAlign w:val="center"/>
            <w:hideMark/>
          </w:tcPr>
          <w:p w14:paraId="26BEEFCF" w14:textId="519FD824"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1.025.248,24</w:t>
            </w:r>
          </w:p>
        </w:tc>
        <w:tc>
          <w:tcPr>
            <w:tcW w:w="920" w:type="dxa"/>
            <w:tcBorders>
              <w:top w:val="nil"/>
              <w:left w:val="nil"/>
              <w:bottom w:val="single" w:sz="4" w:space="0" w:color="auto"/>
              <w:right w:val="nil"/>
            </w:tcBorders>
            <w:shd w:val="clear" w:color="auto" w:fill="auto"/>
            <w:noWrap/>
            <w:vAlign w:val="center"/>
            <w:hideMark/>
          </w:tcPr>
          <w:p w14:paraId="0602A7B4" w14:textId="689554A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763.746,16</w:t>
            </w:r>
          </w:p>
        </w:tc>
        <w:tc>
          <w:tcPr>
            <w:tcW w:w="906" w:type="dxa"/>
            <w:tcBorders>
              <w:top w:val="nil"/>
              <w:left w:val="nil"/>
              <w:bottom w:val="single" w:sz="4" w:space="0" w:color="auto"/>
              <w:right w:val="nil"/>
            </w:tcBorders>
            <w:vAlign w:val="center"/>
          </w:tcPr>
          <w:p w14:paraId="2EE84D27" w14:textId="461CE2FC"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76.621,25</w:t>
            </w:r>
          </w:p>
        </w:tc>
        <w:tc>
          <w:tcPr>
            <w:tcW w:w="993" w:type="dxa"/>
            <w:tcBorders>
              <w:top w:val="single" w:sz="4" w:space="0" w:color="auto"/>
              <w:left w:val="nil"/>
              <w:bottom w:val="single" w:sz="4" w:space="0" w:color="auto"/>
              <w:right w:val="single" w:sz="4" w:space="0" w:color="auto"/>
            </w:tcBorders>
            <w:vAlign w:val="center"/>
          </w:tcPr>
          <w:p w14:paraId="20E4A3D1" w14:textId="7B03FD4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184.880,83</w:t>
            </w:r>
          </w:p>
        </w:tc>
        <w:tc>
          <w:tcPr>
            <w:tcW w:w="837" w:type="dxa"/>
            <w:tcBorders>
              <w:top w:val="nil"/>
              <w:left w:val="single" w:sz="4" w:space="0" w:color="auto"/>
              <w:bottom w:val="single" w:sz="4" w:space="0" w:color="auto"/>
              <w:right w:val="single" w:sz="4" w:space="0" w:color="auto"/>
            </w:tcBorders>
            <w:vAlign w:val="center"/>
          </w:tcPr>
          <w:p w14:paraId="5006AC7E" w14:textId="34F32021"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84" w:type="dxa"/>
            <w:tcBorders>
              <w:top w:val="nil"/>
              <w:left w:val="single" w:sz="4" w:space="0" w:color="auto"/>
              <w:bottom w:val="single" w:sz="4" w:space="0" w:color="auto"/>
              <w:right w:val="nil"/>
            </w:tcBorders>
            <w:vAlign w:val="center"/>
          </w:tcPr>
          <w:p w14:paraId="7E6D49CF" w14:textId="7C33936F"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303.109,99</w:t>
            </w:r>
          </w:p>
        </w:tc>
        <w:tc>
          <w:tcPr>
            <w:tcW w:w="888" w:type="dxa"/>
            <w:tcBorders>
              <w:top w:val="nil"/>
              <w:left w:val="nil"/>
              <w:bottom w:val="single" w:sz="4" w:space="0" w:color="auto"/>
              <w:right w:val="nil"/>
            </w:tcBorders>
            <w:vAlign w:val="center"/>
          </w:tcPr>
          <w:p w14:paraId="41B595F1" w14:textId="6C7B6A40"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722.138,24</w:t>
            </w:r>
          </w:p>
        </w:tc>
      </w:tr>
      <w:tr w:rsidR="005D2102" w:rsidRPr="005D2102" w14:paraId="39496C34" w14:textId="77777777" w:rsidTr="005D2102">
        <w:trPr>
          <w:trHeight w:val="240"/>
        </w:trPr>
        <w:tc>
          <w:tcPr>
            <w:tcW w:w="1467" w:type="dxa"/>
            <w:tcBorders>
              <w:top w:val="nil"/>
              <w:left w:val="nil"/>
              <w:bottom w:val="single" w:sz="4" w:space="0" w:color="auto"/>
              <w:right w:val="nil"/>
            </w:tcBorders>
            <w:shd w:val="clear" w:color="auto" w:fill="auto"/>
            <w:noWrap/>
            <w:vAlign w:val="center"/>
          </w:tcPr>
          <w:p w14:paraId="7AFD9A3C" w14:textId="77777777" w:rsidR="005D2102" w:rsidRPr="005D2102" w:rsidRDefault="005D2102" w:rsidP="005D2102">
            <w:pPr>
              <w:spacing w:after="0" w:line="240" w:lineRule="auto"/>
              <w:ind w:left="67"/>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Projektna dokumentacija</w:t>
            </w:r>
          </w:p>
        </w:tc>
        <w:tc>
          <w:tcPr>
            <w:tcW w:w="660" w:type="dxa"/>
            <w:tcBorders>
              <w:top w:val="nil"/>
              <w:left w:val="nil"/>
              <w:bottom w:val="single" w:sz="4" w:space="0" w:color="auto"/>
              <w:right w:val="nil"/>
            </w:tcBorders>
            <w:shd w:val="clear" w:color="auto" w:fill="auto"/>
            <w:noWrap/>
            <w:vAlign w:val="center"/>
          </w:tcPr>
          <w:p w14:paraId="6E12F372" w14:textId="3AD29ED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4,54</w:t>
            </w:r>
          </w:p>
        </w:tc>
        <w:tc>
          <w:tcPr>
            <w:tcW w:w="928" w:type="dxa"/>
            <w:tcBorders>
              <w:top w:val="nil"/>
              <w:left w:val="nil"/>
              <w:bottom w:val="single" w:sz="4" w:space="0" w:color="auto"/>
              <w:right w:val="nil"/>
            </w:tcBorders>
            <w:shd w:val="clear" w:color="auto" w:fill="auto"/>
            <w:noWrap/>
            <w:vAlign w:val="center"/>
          </w:tcPr>
          <w:p w14:paraId="68123BCC" w14:textId="398502D2"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41.746,65</w:t>
            </w:r>
          </w:p>
        </w:tc>
        <w:tc>
          <w:tcPr>
            <w:tcW w:w="1056" w:type="dxa"/>
            <w:tcBorders>
              <w:top w:val="nil"/>
              <w:left w:val="nil"/>
              <w:bottom w:val="single" w:sz="4" w:space="0" w:color="auto"/>
              <w:right w:val="nil"/>
            </w:tcBorders>
            <w:shd w:val="clear" w:color="auto" w:fill="auto"/>
            <w:noWrap/>
            <w:vAlign w:val="center"/>
          </w:tcPr>
          <w:p w14:paraId="1E8CE3CB" w14:textId="690676B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50.930,91</w:t>
            </w:r>
          </w:p>
        </w:tc>
        <w:tc>
          <w:tcPr>
            <w:tcW w:w="920" w:type="dxa"/>
            <w:tcBorders>
              <w:top w:val="nil"/>
              <w:left w:val="nil"/>
              <w:bottom w:val="single" w:sz="4" w:space="0" w:color="auto"/>
              <w:right w:val="nil"/>
            </w:tcBorders>
            <w:shd w:val="clear" w:color="auto" w:fill="auto"/>
            <w:noWrap/>
            <w:vAlign w:val="center"/>
          </w:tcPr>
          <w:p w14:paraId="1E0B9EB1" w14:textId="585DDE3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41.746,65</w:t>
            </w:r>
          </w:p>
        </w:tc>
        <w:tc>
          <w:tcPr>
            <w:tcW w:w="906" w:type="dxa"/>
            <w:tcBorders>
              <w:top w:val="nil"/>
              <w:left w:val="nil"/>
              <w:bottom w:val="single" w:sz="4" w:space="0" w:color="auto"/>
              <w:right w:val="nil"/>
            </w:tcBorders>
            <w:vAlign w:val="center"/>
          </w:tcPr>
          <w:p w14:paraId="3ED3ABC4" w14:textId="024F741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93" w:type="dxa"/>
            <w:tcBorders>
              <w:top w:val="single" w:sz="4" w:space="0" w:color="auto"/>
              <w:left w:val="nil"/>
              <w:bottom w:val="single" w:sz="4" w:space="0" w:color="auto"/>
              <w:right w:val="single" w:sz="4" w:space="0" w:color="auto"/>
            </w:tcBorders>
            <w:vAlign w:val="center"/>
          </w:tcPr>
          <w:p w14:paraId="59715245" w14:textId="6EFAF6CF"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9.184,26</w:t>
            </w:r>
          </w:p>
        </w:tc>
        <w:tc>
          <w:tcPr>
            <w:tcW w:w="837" w:type="dxa"/>
            <w:tcBorders>
              <w:top w:val="nil"/>
              <w:left w:val="single" w:sz="4" w:space="0" w:color="auto"/>
              <w:bottom w:val="single" w:sz="4" w:space="0" w:color="auto"/>
              <w:right w:val="single" w:sz="4" w:space="0" w:color="auto"/>
            </w:tcBorders>
            <w:vAlign w:val="center"/>
          </w:tcPr>
          <w:p w14:paraId="417855C7" w14:textId="6E245559"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84" w:type="dxa"/>
            <w:tcBorders>
              <w:top w:val="nil"/>
              <w:left w:val="single" w:sz="4" w:space="0" w:color="auto"/>
              <w:bottom w:val="single" w:sz="4" w:space="0" w:color="auto"/>
              <w:right w:val="nil"/>
            </w:tcBorders>
            <w:vAlign w:val="center"/>
          </w:tcPr>
          <w:p w14:paraId="6B6E19A0" w14:textId="1DABEC2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40.590,49</w:t>
            </w:r>
          </w:p>
        </w:tc>
        <w:tc>
          <w:tcPr>
            <w:tcW w:w="888" w:type="dxa"/>
            <w:tcBorders>
              <w:top w:val="nil"/>
              <w:left w:val="nil"/>
              <w:bottom w:val="single" w:sz="4" w:space="0" w:color="auto"/>
              <w:right w:val="nil"/>
            </w:tcBorders>
            <w:vAlign w:val="center"/>
          </w:tcPr>
          <w:p w14:paraId="79D9F2ED" w14:textId="2C3BB072"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10.340,43</w:t>
            </w:r>
          </w:p>
        </w:tc>
      </w:tr>
      <w:tr w:rsidR="005D2102" w:rsidRPr="005D2102" w14:paraId="79090FDE" w14:textId="77777777" w:rsidTr="005D2102">
        <w:trPr>
          <w:trHeight w:val="240"/>
        </w:trPr>
        <w:tc>
          <w:tcPr>
            <w:tcW w:w="1467" w:type="dxa"/>
            <w:tcBorders>
              <w:top w:val="nil"/>
              <w:left w:val="nil"/>
              <w:bottom w:val="single" w:sz="4" w:space="0" w:color="auto"/>
              <w:right w:val="nil"/>
            </w:tcBorders>
            <w:shd w:val="clear" w:color="auto" w:fill="auto"/>
            <w:noWrap/>
            <w:vAlign w:val="center"/>
          </w:tcPr>
          <w:p w14:paraId="50C8D557" w14:textId="77777777" w:rsidR="005D2102" w:rsidRPr="005D2102" w:rsidRDefault="005D2102" w:rsidP="005D2102">
            <w:pPr>
              <w:spacing w:after="0" w:line="240" w:lineRule="auto"/>
              <w:ind w:left="67"/>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Svetovalni inženiring</w:t>
            </w:r>
          </w:p>
        </w:tc>
        <w:tc>
          <w:tcPr>
            <w:tcW w:w="660" w:type="dxa"/>
            <w:tcBorders>
              <w:top w:val="nil"/>
              <w:left w:val="nil"/>
              <w:bottom w:val="single" w:sz="4" w:space="0" w:color="auto"/>
              <w:right w:val="nil"/>
            </w:tcBorders>
            <w:shd w:val="clear" w:color="auto" w:fill="auto"/>
            <w:noWrap/>
            <w:vAlign w:val="center"/>
          </w:tcPr>
          <w:p w14:paraId="43AD4B43" w14:textId="72D56DF6"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1,04</w:t>
            </w:r>
          </w:p>
        </w:tc>
        <w:tc>
          <w:tcPr>
            <w:tcW w:w="928" w:type="dxa"/>
            <w:tcBorders>
              <w:top w:val="nil"/>
              <w:left w:val="nil"/>
              <w:bottom w:val="single" w:sz="4" w:space="0" w:color="auto"/>
              <w:right w:val="nil"/>
            </w:tcBorders>
            <w:shd w:val="clear" w:color="auto" w:fill="auto"/>
            <w:noWrap/>
            <w:vAlign w:val="center"/>
          </w:tcPr>
          <w:p w14:paraId="6A2D2F51" w14:textId="7047BA4D"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9.586,64</w:t>
            </w:r>
          </w:p>
        </w:tc>
        <w:tc>
          <w:tcPr>
            <w:tcW w:w="1056" w:type="dxa"/>
            <w:tcBorders>
              <w:top w:val="nil"/>
              <w:left w:val="nil"/>
              <w:bottom w:val="single" w:sz="4" w:space="0" w:color="auto"/>
              <w:right w:val="nil"/>
            </w:tcBorders>
            <w:shd w:val="clear" w:color="auto" w:fill="auto"/>
            <w:noWrap/>
            <w:vAlign w:val="center"/>
          </w:tcPr>
          <w:p w14:paraId="627D186E" w14:textId="75799CF8"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11.695,70</w:t>
            </w:r>
          </w:p>
        </w:tc>
        <w:tc>
          <w:tcPr>
            <w:tcW w:w="920" w:type="dxa"/>
            <w:tcBorders>
              <w:top w:val="nil"/>
              <w:left w:val="nil"/>
              <w:bottom w:val="single" w:sz="4" w:space="0" w:color="auto"/>
              <w:right w:val="nil"/>
            </w:tcBorders>
            <w:shd w:val="clear" w:color="auto" w:fill="auto"/>
            <w:noWrap/>
            <w:vAlign w:val="center"/>
          </w:tcPr>
          <w:p w14:paraId="741F2447" w14:textId="5355400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7.611,88</w:t>
            </w:r>
          </w:p>
        </w:tc>
        <w:tc>
          <w:tcPr>
            <w:tcW w:w="906" w:type="dxa"/>
            <w:tcBorders>
              <w:top w:val="nil"/>
              <w:left w:val="nil"/>
              <w:bottom w:val="single" w:sz="4" w:space="0" w:color="auto"/>
              <w:right w:val="nil"/>
            </w:tcBorders>
            <w:vAlign w:val="center"/>
          </w:tcPr>
          <w:p w14:paraId="69BF9C58" w14:textId="3C9888E9"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1.974,76</w:t>
            </w:r>
          </w:p>
        </w:tc>
        <w:tc>
          <w:tcPr>
            <w:tcW w:w="993" w:type="dxa"/>
            <w:tcBorders>
              <w:top w:val="single" w:sz="4" w:space="0" w:color="auto"/>
              <w:left w:val="nil"/>
              <w:bottom w:val="single" w:sz="4" w:space="0" w:color="auto"/>
              <w:right w:val="single" w:sz="4" w:space="0" w:color="auto"/>
            </w:tcBorders>
            <w:vAlign w:val="center"/>
          </w:tcPr>
          <w:p w14:paraId="76DDD32D" w14:textId="3C96AD61"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2.109,07</w:t>
            </w:r>
          </w:p>
        </w:tc>
        <w:tc>
          <w:tcPr>
            <w:tcW w:w="837" w:type="dxa"/>
            <w:tcBorders>
              <w:top w:val="nil"/>
              <w:left w:val="single" w:sz="4" w:space="0" w:color="auto"/>
              <w:bottom w:val="single" w:sz="4" w:space="0" w:color="auto"/>
              <w:right w:val="single" w:sz="4" w:space="0" w:color="auto"/>
            </w:tcBorders>
            <w:vAlign w:val="center"/>
          </w:tcPr>
          <w:p w14:paraId="76A6F66B" w14:textId="02EB1C7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5.893,52</w:t>
            </w:r>
          </w:p>
        </w:tc>
        <w:tc>
          <w:tcPr>
            <w:tcW w:w="984" w:type="dxa"/>
            <w:tcBorders>
              <w:top w:val="nil"/>
              <w:left w:val="single" w:sz="4" w:space="0" w:color="auto"/>
              <w:bottom w:val="single" w:sz="4" w:space="0" w:color="auto"/>
              <w:right w:val="nil"/>
            </w:tcBorders>
            <w:vAlign w:val="center"/>
          </w:tcPr>
          <w:p w14:paraId="36FB652D" w14:textId="21B663C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3.880,76</w:t>
            </w:r>
          </w:p>
        </w:tc>
        <w:tc>
          <w:tcPr>
            <w:tcW w:w="888" w:type="dxa"/>
            <w:tcBorders>
              <w:top w:val="nil"/>
              <w:left w:val="nil"/>
              <w:bottom w:val="single" w:sz="4" w:space="0" w:color="auto"/>
              <w:right w:val="nil"/>
            </w:tcBorders>
            <w:vAlign w:val="center"/>
          </w:tcPr>
          <w:p w14:paraId="656544B0" w14:textId="7E5DDEE6"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1.921,43</w:t>
            </w:r>
          </w:p>
        </w:tc>
      </w:tr>
      <w:tr w:rsidR="005D2102" w:rsidRPr="005D2102" w14:paraId="6E5CA95F" w14:textId="77777777" w:rsidTr="005D2102">
        <w:trPr>
          <w:trHeight w:val="240"/>
        </w:trPr>
        <w:tc>
          <w:tcPr>
            <w:tcW w:w="1467" w:type="dxa"/>
            <w:tcBorders>
              <w:top w:val="nil"/>
              <w:left w:val="nil"/>
              <w:bottom w:val="single" w:sz="4" w:space="0" w:color="auto"/>
              <w:right w:val="nil"/>
            </w:tcBorders>
            <w:shd w:val="clear" w:color="auto" w:fill="auto"/>
            <w:noWrap/>
            <w:vAlign w:val="center"/>
            <w:hideMark/>
          </w:tcPr>
          <w:p w14:paraId="6BB2A21F" w14:textId="77777777" w:rsidR="005D2102" w:rsidRPr="005D2102" w:rsidRDefault="005D2102" w:rsidP="005D2102">
            <w:pPr>
              <w:spacing w:after="0" w:line="240" w:lineRule="auto"/>
              <w:ind w:left="67"/>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Investicijska dokumentacija</w:t>
            </w:r>
          </w:p>
        </w:tc>
        <w:tc>
          <w:tcPr>
            <w:tcW w:w="660" w:type="dxa"/>
            <w:tcBorders>
              <w:top w:val="nil"/>
              <w:left w:val="nil"/>
              <w:bottom w:val="single" w:sz="4" w:space="0" w:color="auto"/>
              <w:right w:val="nil"/>
            </w:tcBorders>
            <w:shd w:val="clear" w:color="auto" w:fill="auto"/>
            <w:noWrap/>
            <w:vAlign w:val="center"/>
            <w:hideMark/>
          </w:tcPr>
          <w:p w14:paraId="3F025D72" w14:textId="693FAB7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0,26</w:t>
            </w:r>
          </w:p>
        </w:tc>
        <w:tc>
          <w:tcPr>
            <w:tcW w:w="928" w:type="dxa"/>
            <w:tcBorders>
              <w:top w:val="nil"/>
              <w:left w:val="nil"/>
              <w:bottom w:val="single" w:sz="4" w:space="0" w:color="auto"/>
              <w:right w:val="nil"/>
            </w:tcBorders>
            <w:shd w:val="clear" w:color="auto" w:fill="auto"/>
            <w:noWrap/>
            <w:vAlign w:val="center"/>
            <w:hideMark/>
          </w:tcPr>
          <w:p w14:paraId="58C7C4B1" w14:textId="5079333C"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2.351,96</w:t>
            </w:r>
          </w:p>
        </w:tc>
        <w:tc>
          <w:tcPr>
            <w:tcW w:w="1056" w:type="dxa"/>
            <w:tcBorders>
              <w:top w:val="nil"/>
              <w:left w:val="nil"/>
              <w:bottom w:val="single" w:sz="4" w:space="0" w:color="auto"/>
              <w:right w:val="nil"/>
            </w:tcBorders>
            <w:shd w:val="clear" w:color="auto" w:fill="auto"/>
            <w:noWrap/>
            <w:vAlign w:val="center"/>
            <w:hideMark/>
          </w:tcPr>
          <w:p w14:paraId="02D191D2" w14:textId="6791DC1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2.869,39</w:t>
            </w:r>
          </w:p>
        </w:tc>
        <w:tc>
          <w:tcPr>
            <w:tcW w:w="920" w:type="dxa"/>
            <w:tcBorders>
              <w:top w:val="nil"/>
              <w:left w:val="nil"/>
              <w:bottom w:val="single" w:sz="4" w:space="0" w:color="auto"/>
              <w:right w:val="nil"/>
            </w:tcBorders>
            <w:shd w:val="clear" w:color="auto" w:fill="auto"/>
            <w:noWrap/>
            <w:vAlign w:val="center"/>
            <w:hideMark/>
          </w:tcPr>
          <w:p w14:paraId="3CD3DEC2" w14:textId="0427BA93"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2.351,96</w:t>
            </w:r>
          </w:p>
        </w:tc>
        <w:tc>
          <w:tcPr>
            <w:tcW w:w="906" w:type="dxa"/>
            <w:tcBorders>
              <w:top w:val="nil"/>
              <w:left w:val="nil"/>
              <w:bottom w:val="single" w:sz="4" w:space="0" w:color="auto"/>
              <w:right w:val="nil"/>
            </w:tcBorders>
            <w:vAlign w:val="center"/>
          </w:tcPr>
          <w:p w14:paraId="27159E88" w14:textId="7E2A0B8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93" w:type="dxa"/>
            <w:tcBorders>
              <w:top w:val="single" w:sz="4" w:space="0" w:color="auto"/>
              <w:left w:val="nil"/>
              <w:bottom w:val="single" w:sz="4" w:space="0" w:color="auto"/>
              <w:right w:val="single" w:sz="4" w:space="0" w:color="auto"/>
            </w:tcBorders>
            <w:vAlign w:val="center"/>
          </w:tcPr>
          <w:p w14:paraId="036FA106" w14:textId="4731438D"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517,43</w:t>
            </w:r>
          </w:p>
        </w:tc>
        <w:tc>
          <w:tcPr>
            <w:tcW w:w="837" w:type="dxa"/>
            <w:tcBorders>
              <w:top w:val="nil"/>
              <w:left w:val="single" w:sz="4" w:space="0" w:color="auto"/>
              <w:bottom w:val="single" w:sz="4" w:space="0" w:color="auto"/>
              <w:right w:val="single" w:sz="4" w:space="0" w:color="auto"/>
            </w:tcBorders>
            <w:vAlign w:val="center"/>
          </w:tcPr>
          <w:p w14:paraId="3B3C8EED" w14:textId="10B0A34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2.869,39</w:t>
            </w:r>
          </w:p>
        </w:tc>
        <w:tc>
          <w:tcPr>
            <w:tcW w:w="984" w:type="dxa"/>
            <w:tcBorders>
              <w:top w:val="nil"/>
              <w:left w:val="single" w:sz="4" w:space="0" w:color="auto"/>
              <w:bottom w:val="single" w:sz="4" w:space="0" w:color="auto"/>
              <w:right w:val="nil"/>
            </w:tcBorders>
            <w:vAlign w:val="center"/>
          </w:tcPr>
          <w:p w14:paraId="6C811FF2" w14:textId="36857171"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888" w:type="dxa"/>
            <w:tcBorders>
              <w:top w:val="nil"/>
              <w:left w:val="nil"/>
              <w:bottom w:val="single" w:sz="4" w:space="0" w:color="auto"/>
              <w:right w:val="nil"/>
            </w:tcBorders>
            <w:vAlign w:val="center"/>
          </w:tcPr>
          <w:p w14:paraId="30B36CAB" w14:textId="2DF349EB"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r>
      <w:tr w:rsidR="005D2102" w:rsidRPr="005D2102" w14:paraId="47897E39" w14:textId="77777777" w:rsidTr="005D2102">
        <w:trPr>
          <w:trHeight w:val="240"/>
        </w:trPr>
        <w:tc>
          <w:tcPr>
            <w:tcW w:w="1467" w:type="dxa"/>
            <w:tcBorders>
              <w:top w:val="nil"/>
              <w:left w:val="nil"/>
              <w:bottom w:val="single" w:sz="4" w:space="0" w:color="auto"/>
              <w:right w:val="nil"/>
            </w:tcBorders>
            <w:shd w:val="clear" w:color="auto" w:fill="FFFFFF" w:themeFill="background1"/>
            <w:noWrap/>
            <w:vAlign w:val="center"/>
            <w:hideMark/>
          </w:tcPr>
          <w:p w14:paraId="73DA85C3" w14:textId="77777777" w:rsidR="005D2102" w:rsidRPr="005D2102" w:rsidRDefault="005D2102" w:rsidP="005D2102">
            <w:pPr>
              <w:spacing w:after="0" w:line="240" w:lineRule="auto"/>
              <w:ind w:left="67"/>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Strokovni nadzor</w:t>
            </w:r>
          </w:p>
        </w:tc>
        <w:tc>
          <w:tcPr>
            <w:tcW w:w="660" w:type="dxa"/>
            <w:tcBorders>
              <w:top w:val="nil"/>
              <w:left w:val="nil"/>
              <w:bottom w:val="single" w:sz="4" w:space="0" w:color="auto"/>
              <w:right w:val="nil"/>
            </w:tcBorders>
            <w:shd w:val="clear" w:color="auto" w:fill="FFFFFF" w:themeFill="background1"/>
            <w:noWrap/>
            <w:vAlign w:val="center"/>
            <w:hideMark/>
          </w:tcPr>
          <w:p w14:paraId="214A8B8B" w14:textId="43049F07"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2,75</w:t>
            </w:r>
          </w:p>
        </w:tc>
        <w:tc>
          <w:tcPr>
            <w:tcW w:w="928" w:type="dxa"/>
            <w:tcBorders>
              <w:top w:val="nil"/>
              <w:left w:val="nil"/>
              <w:bottom w:val="single" w:sz="4" w:space="0" w:color="auto"/>
              <w:right w:val="nil"/>
            </w:tcBorders>
            <w:shd w:val="clear" w:color="auto" w:fill="FFFFFF" w:themeFill="background1"/>
            <w:noWrap/>
            <w:vAlign w:val="center"/>
            <w:hideMark/>
          </w:tcPr>
          <w:p w14:paraId="43D81728" w14:textId="280249C4"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25.285,04</w:t>
            </w:r>
          </w:p>
        </w:tc>
        <w:tc>
          <w:tcPr>
            <w:tcW w:w="1056" w:type="dxa"/>
            <w:tcBorders>
              <w:top w:val="nil"/>
              <w:left w:val="nil"/>
              <w:bottom w:val="single" w:sz="4" w:space="0" w:color="auto"/>
              <w:right w:val="nil"/>
            </w:tcBorders>
            <w:shd w:val="clear" w:color="auto" w:fill="FFFFFF" w:themeFill="background1"/>
            <w:noWrap/>
            <w:vAlign w:val="center"/>
            <w:hideMark/>
          </w:tcPr>
          <w:p w14:paraId="53FD3432" w14:textId="4DE7A50A"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30.847,75</w:t>
            </w:r>
          </w:p>
        </w:tc>
        <w:tc>
          <w:tcPr>
            <w:tcW w:w="920" w:type="dxa"/>
            <w:tcBorders>
              <w:top w:val="nil"/>
              <w:left w:val="nil"/>
              <w:bottom w:val="single" w:sz="4" w:space="0" w:color="auto"/>
              <w:right w:val="nil"/>
            </w:tcBorders>
            <w:shd w:val="clear" w:color="auto" w:fill="FFFFFF" w:themeFill="background1"/>
            <w:noWrap/>
            <w:vAlign w:val="center"/>
            <w:hideMark/>
          </w:tcPr>
          <w:p w14:paraId="33C833C3" w14:textId="5BE38E20"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color w:val="000000"/>
                <w:sz w:val="16"/>
                <w:szCs w:val="16"/>
              </w:rPr>
              <w:t>25.285,04</w:t>
            </w:r>
          </w:p>
        </w:tc>
        <w:tc>
          <w:tcPr>
            <w:tcW w:w="906" w:type="dxa"/>
            <w:tcBorders>
              <w:top w:val="nil"/>
              <w:left w:val="nil"/>
              <w:bottom w:val="single" w:sz="4" w:space="0" w:color="auto"/>
              <w:right w:val="nil"/>
            </w:tcBorders>
            <w:shd w:val="clear" w:color="auto" w:fill="FFFFFF" w:themeFill="background1"/>
            <w:vAlign w:val="center"/>
          </w:tcPr>
          <w:p w14:paraId="22769243" w14:textId="2AE163BA"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93" w:type="dxa"/>
            <w:tcBorders>
              <w:top w:val="single" w:sz="4" w:space="0" w:color="auto"/>
              <w:left w:val="nil"/>
              <w:bottom w:val="single" w:sz="4" w:space="0" w:color="auto"/>
              <w:right w:val="single" w:sz="4" w:space="0" w:color="auto"/>
            </w:tcBorders>
            <w:shd w:val="clear" w:color="auto" w:fill="FFFFFF" w:themeFill="background1"/>
            <w:vAlign w:val="center"/>
          </w:tcPr>
          <w:p w14:paraId="39D5E6B0" w14:textId="6E71EB98"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5.562,71</w:t>
            </w:r>
          </w:p>
        </w:tc>
        <w:tc>
          <w:tcPr>
            <w:tcW w:w="837" w:type="dxa"/>
            <w:tcBorders>
              <w:top w:val="nil"/>
              <w:left w:val="single" w:sz="4" w:space="0" w:color="auto"/>
              <w:bottom w:val="single" w:sz="4" w:space="0" w:color="auto"/>
              <w:right w:val="single" w:sz="4" w:space="0" w:color="auto"/>
            </w:tcBorders>
            <w:shd w:val="clear" w:color="auto" w:fill="FFFFFF" w:themeFill="background1"/>
            <w:vAlign w:val="center"/>
          </w:tcPr>
          <w:p w14:paraId="5090AB47" w14:textId="6374B9A7"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0,00</w:t>
            </w:r>
          </w:p>
        </w:tc>
        <w:tc>
          <w:tcPr>
            <w:tcW w:w="984" w:type="dxa"/>
            <w:tcBorders>
              <w:top w:val="nil"/>
              <w:left w:val="single" w:sz="4" w:space="0" w:color="auto"/>
              <w:bottom w:val="single" w:sz="4" w:space="0" w:color="auto"/>
              <w:right w:val="nil"/>
            </w:tcBorders>
            <w:shd w:val="clear" w:color="auto" w:fill="FFFFFF" w:themeFill="background1"/>
            <w:vAlign w:val="center"/>
          </w:tcPr>
          <w:p w14:paraId="5DFFB950" w14:textId="01177232"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9.132,86</w:t>
            </w:r>
          </w:p>
        </w:tc>
        <w:tc>
          <w:tcPr>
            <w:tcW w:w="888" w:type="dxa"/>
            <w:tcBorders>
              <w:top w:val="nil"/>
              <w:left w:val="nil"/>
              <w:bottom w:val="single" w:sz="4" w:space="0" w:color="auto"/>
              <w:right w:val="nil"/>
            </w:tcBorders>
            <w:shd w:val="clear" w:color="auto" w:fill="FFFFFF" w:themeFill="background1"/>
            <w:vAlign w:val="center"/>
          </w:tcPr>
          <w:p w14:paraId="367527ED" w14:textId="41FB1554" w:rsidR="005D2102" w:rsidRPr="005D2102" w:rsidRDefault="005D2102" w:rsidP="005D2102">
            <w:pPr>
              <w:spacing w:after="0" w:line="240" w:lineRule="auto"/>
              <w:jc w:val="right"/>
              <w:rPr>
                <w:rFonts w:asciiTheme="minorHAnsi" w:hAnsiTheme="minorHAnsi" w:cs="Arial"/>
                <w:color w:val="000000"/>
                <w:sz w:val="16"/>
                <w:szCs w:val="16"/>
              </w:rPr>
            </w:pPr>
            <w:r w:rsidRPr="005D2102">
              <w:rPr>
                <w:rFonts w:asciiTheme="minorHAnsi" w:hAnsiTheme="minorHAnsi" w:cs="Arial"/>
                <w:color w:val="000000"/>
                <w:sz w:val="16"/>
                <w:szCs w:val="16"/>
              </w:rPr>
              <w:t>21.714,89</w:t>
            </w:r>
          </w:p>
        </w:tc>
      </w:tr>
      <w:tr w:rsidR="005D2102" w:rsidRPr="005D2102" w14:paraId="7FED11D3" w14:textId="77777777" w:rsidTr="005D2102">
        <w:trPr>
          <w:trHeight w:val="240"/>
        </w:trPr>
        <w:tc>
          <w:tcPr>
            <w:tcW w:w="1467" w:type="dxa"/>
            <w:tcBorders>
              <w:top w:val="nil"/>
              <w:left w:val="nil"/>
              <w:bottom w:val="single" w:sz="4" w:space="0" w:color="auto"/>
              <w:right w:val="nil"/>
            </w:tcBorders>
            <w:shd w:val="clear" w:color="auto" w:fill="F2F2F2" w:themeFill="background1" w:themeFillShade="F2"/>
            <w:noWrap/>
            <w:vAlign w:val="center"/>
            <w:hideMark/>
          </w:tcPr>
          <w:p w14:paraId="00BC235B" w14:textId="77777777" w:rsidR="005D2102" w:rsidRPr="005D2102" w:rsidRDefault="005D2102" w:rsidP="005D2102">
            <w:pPr>
              <w:spacing w:after="0" w:line="240" w:lineRule="auto"/>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Investicijska vrednost</w:t>
            </w:r>
          </w:p>
        </w:tc>
        <w:tc>
          <w:tcPr>
            <w:tcW w:w="660" w:type="dxa"/>
            <w:tcBorders>
              <w:top w:val="nil"/>
              <w:left w:val="nil"/>
              <w:bottom w:val="single" w:sz="4" w:space="0" w:color="auto"/>
              <w:right w:val="nil"/>
            </w:tcBorders>
            <w:shd w:val="clear" w:color="auto" w:fill="F2F2F2" w:themeFill="background1" w:themeFillShade="F2"/>
            <w:noWrap/>
            <w:vAlign w:val="center"/>
            <w:hideMark/>
          </w:tcPr>
          <w:p w14:paraId="4CA51AF2" w14:textId="6DADCDF2"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100,00</w:t>
            </w:r>
          </w:p>
        </w:tc>
        <w:tc>
          <w:tcPr>
            <w:tcW w:w="928" w:type="dxa"/>
            <w:tcBorders>
              <w:top w:val="nil"/>
              <w:left w:val="nil"/>
              <w:bottom w:val="single" w:sz="4" w:space="0" w:color="auto"/>
              <w:right w:val="nil"/>
            </w:tcBorders>
            <w:shd w:val="clear" w:color="auto" w:fill="F2F2F2" w:themeFill="background1" w:themeFillShade="F2"/>
            <w:noWrap/>
            <w:vAlign w:val="center"/>
            <w:hideMark/>
          </w:tcPr>
          <w:p w14:paraId="75079B4A" w14:textId="28E74760"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919.337,70</w:t>
            </w:r>
          </w:p>
        </w:tc>
        <w:tc>
          <w:tcPr>
            <w:tcW w:w="1056" w:type="dxa"/>
            <w:tcBorders>
              <w:top w:val="nil"/>
              <w:left w:val="nil"/>
              <w:bottom w:val="single" w:sz="4" w:space="0" w:color="auto"/>
              <w:right w:val="nil"/>
            </w:tcBorders>
            <w:shd w:val="clear" w:color="auto" w:fill="F2F2F2" w:themeFill="background1" w:themeFillShade="F2"/>
            <w:noWrap/>
            <w:vAlign w:val="center"/>
            <w:hideMark/>
          </w:tcPr>
          <w:p w14:paraId="3FDD6855" w14:textId="50C69964"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1.121.591,99</w:t>
            </w:r>
          </w:p>
        </w:tc>
        <w:tc>
          <w:tcPr>
            <w:tcW w:w="920" w:type="dxa"/>
            <w:tcBorders>
              <w:top w:val="nil"/>
              <w:left w:val="nil"/>
              <w:bottom w:val="single" w:sz="4" w:space="0" w:color="auto"/>
              <w:right w:val="nil"/>
            </w:tcBorders>
            <w:shd w:val="clear" w:color="auto" w:fill="F2F2F2" w:themeFill="background1" w:themeFillShade="F2"/>
            <w:noWrap/>
            <w:vAlign w:val="center"/>
            <w:hideMark/>
          </w:tcPr>
          <w:p w14:paraId="2BF867DC" w14:textId="482A7E8B" w:rsidR="005D2102" w:rsidRPr="005D2102" w:rsidRDefault="005D2102" w:rsidP="005D2102">
            <w:pPr>
              <w:spacing w:after="0" w:line="240" w:lineRule="auto"/>
              <w:jc w:val="right"/>
              <w:rPr>
                <w:rFonts w:asciiTheme="minorHAnsi" w:eastAsia="Times New Roman" w:hAnsiTheme="minorHAnsi" w:cs="Calibri"/>
                <w:color w:val="000000"/>
                <w:sz w:val="16"/>
                <w:szCs w:val="16"/>
                <w:highlight w:val="yellow"/>
                <w:lang w:eastAsia="sl-SI"/>
              </w:rPr>
            </w:pPr>
            <w:r w:rsidRPr="005D2102">
              <w:rPr>
                <w:rFonts w:asciiTheme="minorHAnsi" w:hAnsiTheme="minorHAnsi" w:cs="Arial"/>
                <w:b/>
                <w:bCs/>
                <w:color w:val="000000"/>
                <w:sz w:val="16"/>
                <w:szCs w:val="16"/>
              </w:rPr>
              <w:t>840.741,69</w:t>
            </w:r>
          </w:p>
        </w:tc>
        <w:tc>
          <w:tcPr>
            <w:tcW w:w="906" w:type="dxa"/>
            <w:tcBorders>
              <w:top w:val="nil"/>
              <w:left w:val="nil"/>
              <w:bottom w:val="single" w:sz="4" w:space="0" w:color="auto"/>
              <w:right w:val="nil"/>
            </w:tcBorders>
            <w:shd w:val="clear" w:color="auto" w:fill="F2F2F2" w:themeFill="background1" w:themeFillShade="F2"/>
            <w:vAlign w:val="center"/>
          </w:tcPr>
          <w:p w14:paraId="73B53ABC" w14:textId="7FD4E130"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78.596,01</w:t>
            </w:r>
          </w:p>
        </w:tc>
        <w:tc>
          <w:tcPr>
            <w:tcW w:w="993"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A9B3A02" w14:textId="5739A460"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202.254,30</w:t>
            </w:r>
          </w:p>
        </w:tc>
        <w:tc>
          <w:tcPr>
            <w:tcW w:w="837" w:type="dxa"/>
            <w:tcBorders>
              <w:top w:val="nil"/>
              <w:left w:val="single" w:sz="4" w:space="0" w:color="auto"/>
              <w:bottom w:val="single" w:sz="4" w:space="0" w:color="auto"/>
              <w:right w:val="single" w:sz="4" w:space="0" w:color="auto"/>
            </w:tcBorders>
            <w:shd w:val="clear" w:color="auto" w:fill="F2F2F2" w:themeFill="background1" w:themeFillShade="F2"/>
            <w:vAlign w:val="center"/>
          </w:tcPr>
          <w:p w14:paraId="12B2144E" w14:textId="10032ADD"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8.762,91</w:t>
            </w:r>
          </w:p>
        </w:tc>
        <w:tc>
          <w:tcPr>
            <w:tcW w:w="984" w:type="dxa"/>
            <w:tcBorders>
              <w:top w:val="nil"/>
              <w:left w:val="single" w:sz="4" w:space="0" w:color="auto"/>
              <w:bottom w:val="single" w:sz="4" w:space="0" w:color="auto"/>
              <w:right w:val="nil"/>
            </w:tcBorders>
            <w:shd w:val="clear" w:color="auto" w:fill="F2F2F2" w:themeFill="background1" w:themeFillShade="F2"/>
            <w:vAlign w:val="center"/>
          </w:tcPr>
          <w:p w14:paraId="000D0E03" w14:textId="2A56689D"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356.714,10</w:t>
            </w:r>
          </w:p>
        </w:tc>
        <w:tc>
          <w:tcPr>
            <w:tcW w:w="888" w:type="dxa"/>
            <w:tcBorders>
              <w:top w:val="nil"/>
              <w:left w:val="nil"/>
              <w:bottom w:val="single" w:sz="4" w:space="0" w:color="auto"/>
              <w:right w:val="nil"/>
            </w:tcBorders>
            <w:shd w:val="clear" w:color="auto" w:fill="F2F2F2" w:themeFill="background1" w:themeFillShade="F2"/>
            <w:vAlign w:val="center"/>
          </w:tcPr>
          <w:p w14:paraId="0FDF2DCF" w14:textId="12EFD279" w:rsidR="005D2102" w:rsidRPr="005D2102" w:rsidRDefault="005D2102" w:rsidP="005D2102">
            <w:pPr>
              <w:spacing w:after="0" w:line="240" w:lineRule="auto"/>
              <w:jc w:val="right"/>
              <w:rPr>
                <w:rFonts w:asciiTheme="minorHAnsi" w:hAnsiTheme="minorHAnsi" w:cs="Arial"/>
                <w:b/>
                <w:bCs/>
                <w:color w:val="000000"/>
                <w:sz w:val="16"/>
                <w:szCs w:val="16"/>
              </w:rPr>
            </w:pPr>
            <w:r w:rsidRPr="005D2102">
              <w:rPr>
                <w:rFonts w:asciiTheme="minorHAnsi" w:hAnsiTheme="minorHAnsi" w:cs="Arial"/>
                <w:b/>
                <w:bCs/>
                <w:color w:val="000000"/>
                <w:sz w:val="16"/>
                <w:szCs w:val="16"/>
              </w:rPr>
              <w:t>756.114,99</w:t>
            </w:r>
          </w:p>
        </w:tc>
      </w:tr>
    </w:tbl>
    <w:p w14:paraId="07F865A3" w14:textId="76062BFD" w:rsidR="004A04AF" w:rsidRPr="005D5712" w:rsidRDefault="004A04AF" w:rsidP="00B72AE1">
      <w:pPr>
        <w:pStyle w:val="Naslov3"/>
        <w:numPr>
          <w:ilvl w:val="3"/>
          <w:numId w:val="1"/>
        </w:numPr>
      </w:pPr>
      <w:bookmarkStart w:id="234" w:name="_Toc73357600"/>
      <w:bookmarkStart w:id="235" w:name="_Toc87521351"/>
      <w:r w:rsidRPr="005D5712">
        <w:lastRenderedPageBreak/>
        <w:t>Deleži in viri financiranja</w:t>
      </w:r>
      <w:bookmarkEnd w:id="234"/>
      <w:bookmarkEnd w:id="235"/>
    </w:p>
    <w:p w14:paraId="5D1F43C5" w14:textId="48E1BC71" w:rsidR="00DB763E" w:rsidRPr="005D5712" w:rsidRDefault="00DB763E" w:rsidP="00B72AE1">
      <w:pPr>
        <w:pStyle w:val="Naslov3"/>
        <w:numPr>
          <w:ilvl w:val="4"/>
          <w:numId w:val="1"/>
        </w:numPr>
        <w:rPr>
          <w:sz w:val="24"/>
          <w:szCs w:val="20"/>
        </w:rPr>
      </w:pPr>
      <w:bookmarkStart w:id="236" w:name="_Toc73357601"/>
      <w:bookmarkStart w:id="237" w:name="_Toc87521352"/>
      <w:r w:rsidRPr="005D5712">
        <w:rPr>
          <w:sz w:val="24"/>
          <w:szCs w:val="20"/>
        </w:rPr>
        <w:t>Varianta A</w:t>
      </w:r>
      <w:bookmarkEnd w:id="236"/>
      <w:r w:rsidR="00A830A6" w:rsidRPr="005D5712">
        <w:rPr>
          <w:sz w:val="24"/>
          <w:szCs w:val="20"/>
        </w:rPr>
        <w:t xml:space="preserve"> - financiranje z lastnimi sredstvi</w:t>
      </w:r>
      <w:bookmarkEnd w:id="237"/>
    </w:p>
    <w:p w14:paraId="18939056" w14:textId="2F966024" w:rsidR="00FE0D86" w:rsidRPr="005D5712" w:rsidRDefault="00F809DE" w:rsidP="00DB763E">
      <w:pPr>
        <w:pStyle w:val="Brezrazmikov"/>
      </w:pPr>
      <w:r w:rsidRPr="005D5712">
        <w:t>Predvideno je financiranje investicije z</w:t>
      </w:r>
      <w:r w:rsidR="00A4681F" w:rsidRPr="005D5712">
        <w:t xml:space="preserve"> javnimi</w:t>
      </w:r>
      <w:r w:rsidRPr="005D5712">
        <w:t xml:space="preserve"> sr</w:t>
      </w:r>
      <w:r w:rsidR="00C26971" w:rsidRPr="005D5712">
        <w:t xml:space="preserve">edstvi. </w:t>
      </w:r>
      <w:r w:rsidR="005D5712">
        <w:t xml:space="preserve">Predvidena je tudi pridobitev nepovratnih sredstev EKP.  </w:t>
      </w:r>
    </w:p>
    <w:p w14:paraId="2C3D7E7B" w14:textId="3896AAF5" w:rsidR="00DB763E" w:rsidRPr="00FC7D09" w:rsidRDefault="00DB763E" w:rsidP="004E4188">
      <w:pPr>
        <w:pStyle w:val="Napis"/>
      </w:pPr>
      <w:bookmarkStart w:id="238" w:name="_Toc87521471"/>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58</w:t>
      </w:r>
      <w:r w:rsidR="00CE7C25">
        <w:rPr>
          <w:noProof/>
        </w:rPr>
        <w:fldChar w:fldCharType="end"/>
      </w:r>
      <w:r w:rsidRPr="00FC7D09">
        <w:t>: Viri financiranja po varianti A</w:t>
      </w:r>
      <w:r w:rsidR="005D5712" w:rsidRPr="00FC7D09">
        <w:t xml:space="preserve"> po stalnih cenah</w:t>
      </w:r>
      <w:bookmarkEnd w:id="238"/>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D2102" w:rsidRPr="005D5712" w14:paraId="747A03D4" w14:textId="77777777" w:rsidTr="00195702">
        <w:trPr>
          <w:trHeight w:val="480"/>
        </w:trPr>
        <w:tc>
          <w:tcPr>
            <w:tcW w:w="3424" w:type="dxa"/>
            <w:tcBorders>
              <w:top w:val="single" w:sz="4" w:space="0" w:color="auto"/>
              <w:left w:val="nil"/>
              <w:bottom w:val="single" w:sz="4" w:space="0" w:color="auto"/>
              <w:right w:val="nil"/>
            </w:tcBorders>
            <w:shd w:val="clear" w:color="000000" w:fill="DDEBF7"/>
            <w:noWrap/>
            <w:hideMark/>
          </w:tcPr>
          <w:p w14:paraId="34A519C9" w14:textId="77777777" w:rsidR="005D2102" w:rsidRPr="005D5712" w:rsidRDefault="005D2102" w:rsidP="005D2102">
            <w:pPr>
              <w:spacing w:after="0" w:line="240" w:lineRule="auto"/>
              <w:rPr>
                <w:rFonts w:eastAsia="Times New Roman" w:cs="Calibri"/>
                <w:b/>
                <w:bCs/>
                <w:color w:val="000000"/>
                <w:sz w:val="16"/>
                <w:szCs w:val="16"/>
                <w:lang w:eastAsia="sl-SI"/>
              </w:rPr>
            </w:pPr>
            <w:r w:rsidRPr="005D5712">
              <w:rPr>
                <w:rFonts w:eastAsia="Times New Roman" w:cs="Calibri"/>
                <w:b/>
                <w:bCs/>
                <w:color w:val="000000"/>
                <w:sz w:val="16"/>
                <w:szCs w:val="16"/>
                <w:lang w:eastAsia="sl-SI"/>
              </w:rPr>
              <w:t>Investicijska vrednost</w:t>
            </w:r>
          </w:p>
          <w:p w14:paraId="30522FE6" w14:textId="1B4C6632" w:rsidR="005D2102" w:rsidRPr="005D5712" w:rsidRDefault="005D2102" w:rsidP="005D2102">
            <w:pPr>
              <w:spacing w:after="0" w:line="240" w:lineRule="auto"/>
              <w:rPr>
                <w:rFonts w:eastAsia="Times New Roman" w:cs="Calibri"/>
                <w:b/>
                <w:bCs/>
                <w:color w:val="000000"/>
                <w:sz w:val="16"/>
                <w:szCs w:val="16"/>
                <w:lang w:eastAsia="sl-SI"/>
              </w:rPr>
            </w:pPr>
            <w:r w:rsidRPr="005D5712">
              <w:rPr>
                <w:rFonts w:eastAsia="Times New Roman"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5C044A2B" w14:textId="77777777"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Delež</w:t>
            </w:r>
            <w:r w:rsidRPr="005D5712">
              <w:rPr>
                <w:rFonts w:eastAsia="Times New Roman"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2B9E35A1" w14:textId="77777777"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Vrednost</w:t>
            </w:r>
            <w:r w:rsidRPr="005D5712">
              <w:rPr>
                <w:rFonts w:eastAsia="Times New Roman"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6BAA16E2" w14:textId="77777777"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448399AB" w14:textId="3E1784B8"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w:t>
            </w:r>
            <w:r>
              <w:rPr>
                <w:rFonts w:eastAsia="Times New Roman"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6F7C2B71" w14:textId="6FB66D14"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099B729C" w14:textId="66883AC0"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2B887528" w14:textId="77777777"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2D0358FF" w14:textId="0333220C" w:rsidR="005D2102" w:rsidRPr="005D5712" w:rsidRDefault="005D2102" w:rsidP="005D21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2023</w:t>
            </w:r>
          </w:p>
        </w:tc>
      </w:tr>
      <w:tr w:rsidR="00195702" w:rsidRPr="005D5712" w14:paraId="0B5217EE" w14:textId="77777777" w:rsidTr="00195702">
        <w:trPr>
          <w:trHeight w:val="284"/>
        </w:trPr>
        <w:tc>
          <w:tcPr>
            <w:tcW w:w="3424" w:type="dxa"/>
            <w:tcBorders>
              <w:top w:val="nil"/>
              <w:left w:val="nil"/>
              <w:bottom w:val="single" w:sz="4" w:space="0" w:color="auto"/>
              <w:right w:val="nil"/>
            </w:tcBorders>
            <w:shd w:val="clear" w:color="auto" w:fill="auto"/>
            <w:noWrap/>
            <w:vAlign w:val="center"/>
            <w:hideMark/>
          </w:tcPr>
          <w:p w14:paraId="41FF57B9" w14:textId="535FA14C" w:rsidR="00195702" w:rsidRPr="005D5712"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5D5712">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7BD528DF" w14:textId="2279373F"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63,22</w:t>
            </w:r>
          </w:p>
        </w:tc>
        <w:tc>
          <w:tcPr>
            <w:tcW w:w="1326" w:type="dxa"/>
            <w:tcBorders>
              <w:top w:val="nil"/>
              <w:left w:val="nil"/>
              <w:bottom w:val="single" w:sz="4" w:space="0" w:color="auto"/>
              <w:right w:val="nil"/>
            </w:tcBorders>
            <w:shd w:val="clear" w:color="auto" w:fill="auto"/>
            <w:noWrap/>
            <w:vAlign w:val="center"/>
            <w:hideMark/>
          </w:tcPr>
          <w:p w14:paraId="3B8DFCF5" w14:textId="53E31D58"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687.132,51</w:t>
            </w:r>
          </w:p>
        </w:tc>
        <w:tc>
          <w:tcPr>
            <w:tcW w:w="695" w:type="dxa"/>
            <w:tcBorders>
              <w:top w:val="nil"/>
              <w:left w:val="nil"/>
              <w:bottom w:val="single" w:sz="4" w:space="0" w:color="auto"/>
              <w:right w:val="nil"/>
            </w:tcBorders>
            <w:vAlign w:val="center"/>
          </w:tcPr>
          <w:p w14:paraId="46A95937" w14:textId="4AE995E1"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8.762,91</w:t>
            </w:r>
          </w:p>
        </w:tc>
        <w:tc>
          <w:tcPr>
            <w:tcW w:w="1151" w:type="dxa"/>
            <w:tcBorders>
              <w:top w:val="nil"/>
              <w:left w:val="nil"/>
              <w:bottom w:val="single" w:sz="4" w:space="0" w:color="auto"/>
              <w:right w:val="nil"/>
            </w:tcBorders>
            <w:shd w:val="clear" w:color="auto" w:fill="auto"/>
            <w:noWrap/>
            <w:vAlign w:val="center"/>
            <w:hideMark/>
          </w:tcPr>
          <w:p w14:paraId="512E05EA" w14:textId="555399EB"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217.654,18</w:t>
            </w:r>
          </w:p>
        </w:tc>
        <w:tc>
          <w:tcPr>
            <w:tcW w:w="1151" w:type="dxa"/>
            <w:tcBorders>
              <w:top w:val="nil"/>
              <w:left w:val="nil"/>
              <w:bottom w:val="single" w:sz="4" w:space="0" w:color="auto"/>
              <w:right w:val="nil"/>
            </w:tcBorders>
            <w:shd w:val="clear" w:color="auto" w:fill="auto"/>
            <w:noWrap/>
            <w:vAlign w:val="center"/>
            <w:hideMark/>
          </w:tcPr>
          <w:p w14:paraId="6DA5C3B6" w14:textId="7C3EB090"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460.715,41</w:t>
            </w:r>
          </w:p>
        </w:tc>
      </w:tr>
      <w:tr w:rsidR="00195702" w:rsidRPr="005D5712" w14:paraId="3A3A7474"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19C3F411" w14:textId="5A445556" w:rsidR="00195702" w:rsidRPr="005D5712" w:rsidRDefault="00195702" w:rsidP="00195702">
            <w:pPr>
              <w:spacing w:after="0" w:line="240" w:lineRule="auto"/>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tcPr>
          <w:p w14:paraId="0D76F770" w14:textId="3A610C34"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36,69</w:t>
            </w:r>
          </w:p>
        </w:tc>
        <w:tc>
          <w:tcPr>
            <w:tcW w:w="1326" w:type="dxa"/>
            <w:tcBorders>
              <w:top w:val="nil"/>
              <w:left w:val="nil"/>
              <w:bottom w:val="single" w:sz="4" w:space="0" w:color="auto"/>
              <w:right w:val="nil"/>
            </w:tcBorders>
            <w:shd w:val="clear" w:color="auto" w:fill="auto"/>
            <w:noWrap/>
            <w:vAlign w:val="center"/>
          </w:tcPr>
          <w:p w14:paraId="27FF2D33" w14:textId="6FE41090"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398.817,43</w:t>
            </w:r>
          </w:p>
        </w:tc>
        <w:tc>
          <w:tcPr>
            <w:tcW w:w="695" w:type="dxa"/>
            <w:tcBorders>
              <w:top w:val="nil"/>
              <w:left w:val="nil"/>
              <w:bottom w:val="single" w:sz="4" w:space="0" w:color="auto"/>
              <w:right w:val="nil"/>
            </w:tcBorders>
            <w:vAlign w:val="center"/>
          </w:tcPr>
          <w:p w14:paraId="7A75D6C5" w14:textId="1B5C59CD"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375C922" w14:textId="00BBC627"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132.065,52</w:t>
            </w:r>
          </w:p>
        </w:tc>
        <w:tc>
          <w:tcPr>
            <w:tcW w:w="1151" w:type="dxa"/>
            <w:tcBorders>
              <w:top w:val="nil"/>
              <w:left w:val="nil"/>
              <w:bottom w:val="single" w:sz="4" w:space="0" w:color="auto"/>
              <w:right w:val="nil"/>
            </w:tcBorders>
            <w:shd w:val="clear" w:color="auto" w:fill="auto"/>
            <w:noWrap/>
            <w:vAlign w:val="center"/>
          </w:tcPr>
          <w:p w14:paraId="58B1DB64" w14:textId="21DB2CB3"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266.751,91</w:t>
            </w:r>
          </w:p>
        </w:tc>
      </w:tr>
      <w:tr w:rsidR="00195702" w:rsidRPr="005D5712" w14:paraId="15BC28C2"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38E64928" w14:textId="2E46AB2A" w:rsidR="00195702" w:rsidRPr="005D5712" w:rsidRDefault="00195702" w:rsidP="00195702">
            <w:pPr>
              <w:spacing w:after="0" w:line="240" w:lineRule="auto"/>
              <w:ind w:firstLine="209"/>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759162C3" w14:textId="13388F44"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31,19</w:t>
            </w:r>
          </w:p>
        </w:tc>
        <w:tc>
          <w:tcPr>
            <w:tcW w:w="1326" w:type="dxa"/>
            <w:tcBorders>
              <w:top w:val="nil"/>
              <w:left w:val="nil"/>
              <w:bottom w:val="single" w:sz="4" w:space="0" w:color="auto"/>
              <w:right w:val="nil"/>
            </w:tcBorders>
            <w:shd w:val="clear" w:color="auto" w:fill="auto"/>
            <w:noWrap/>
            <w:vAlign w:val="center"/>
          </w:tcPr>
          <w:p w14:paraId="6586CDDF" w14:textId="6293CD3E"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338.994,81</w:t>
            </w:r>
          </w:p>
        </w:tc>
        <w:tc>
          <w:tcPr>
            <w:tcW w:w="695" w:type="dxa"/>
            <w:tcBorders>
              <w:top w:val="nil"/>
              <w:left w:val="nil"/>
              <w:bottom w:val="single" w:sz="4" w:space="0" w:color="auto"/>
              <w:right w:val="nil"/>
            </w:tcBorders>
            <w:vAlign w:val="center"/>
          </w:tcPr>
          <w:p w14:paraId="1898B16B" w14:textId="5B35B2A4"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7F94C7BD" w14:textId="179B3CD8"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112.255,69</w:t>
            </w:r>
          </w:p>
        </w:tc>
        <w:tc>
          <w:tcPr>
            <w:tcW w:w="1151" w:type="dxa"/>
            <w:tcBorders>
              <w:top w:val="nil"/>
              <w:left w:val="nil"/>
              <w:bottom w:val="single" w:sz="4" w:space="0" w:color="auto"/>
              <w:right w:val="nil"/>
            </w:tcBorders>
            <w:shd w:val="clear" w:color="auto" w:fill="auto"/>
            <w:noWrap/>
            <w:vAlign w:val="center"/>
          </w:tcPr>
          <w:p w14:paraId="09BF94CD" w14:textId="15F91F6C"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226.739,12</w:t>
            </w:r>
          </w:p>
        </w:tc>
      </w:tr>
      <w:tr w:rsidR="00195702" w:rsidRPr="005D5712" w14:paraId="176BB7A3"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6B5EF567" w14:textId="02940E72" w:rsidR="00195702" w:rsidRPr="005D5712" w:rsidRDefault="00195702" w:rsidP="00195702">
            <w:pPr>
              <w:spacing w:after="0" w:line="240" w:lineRule="auto"/>
              <w:ind w:firstLine="209"/>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34F973B1" w14:textId="0C41223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5,50</w:t>
            </w:r>
          </w:p>
        </w:tc>
        <w:tc>
          <w:tcPr>
            <w:tcW w:w="1326" w:type="dxa"/>
            <w:tcBorders>
              <w:top w:val="nil"/>
              <w:left w:val="nil"/>
              <w:bottom w:val="single" w:sz="4" w:space="0" w:color="auto"/>
              <w:right w:val="nil"/>
            </w:tcBorders>
            <w:shd w:val="clear" w:color="auto" w:fill="auto"/>
            <w:noWrap/>
            <w:vAlign w:val="center"/>
          </w:tcPr>
          <w:p w14:paraId="60D83021" w14:textId="06ED2280"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59.822,61</w:t>
            </w:r>
          </w:p>
        </w:tc>
        <w:tc>
          <w:tcPr>
            <w:tcW w:w="695" w:type="dxa"/>
            <w:tcBorders>
              <w:top w:val="nil"/>
              <w:left w:val="nil"/>
              <w:bottom w:val="single" w:sz="4" w:space="0" w:color="auto"/>
              <w:right w:val="nil"/>
            </w:tcBorders>
            <w:vAlign w:val="center"/>
          </w:tcPr>
          <w:p w14:paraId="564F5B79" w14:textId="52513A1A"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0BB523B" w14:textId="4D89DEE5"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19.809,82</w:t>
            </w:r>
          </w:p>
        </w:tc>
        <w:tc>
          <w:tcPr>
            <w:tcW w:w="1151" w:type="dxa"/>
            <w:tcBorders>
              <w:top w:val="nil"/>
              <w:left w:val="nil"/>
              <w:bottom w:val="single" w:sz="4" w:space="0" w:color="auto"/>
              <w:right w:val="nil"/>
            </w:tcBorders>
            <w:shd w:val="clear" w:color="auto" w:fill="auto"/>
            <w:noWrap/>
            <w:vAlign w:val="center"/>
          </w:tcPr>
          <w:p w14:paraId="0D4E7F06" w14:textId="4A52D393"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40.012,79</w:t>
            </w:r>
          </w:p>
        </w:tc>
      </w:tr>
      <w:tr w:rsidR="00195702" w:rsidRPr="005D5712" w14:paraId="3CD4BD0A" w14:textId="77777777" w:rsidTr="00195702">
        <w:trPr>
          <w:trHeight w:val="284"/>
        </w:trPr>
        <w:tc>
          <w:tcPr>
            <w:tcW w:w="3424" w:type="dxa"/>
            <w:tcBorders>
              <w:top w:val="nil"/>
              <w:left w:val="nil"/>
              <w:bottom w:val="single" w:sz="4" w:space="0" w:color="auto"/>
              <w:right w:val="nil"/>
            </w:tcBorders>
            <w:shd w:val="clear" w:color="000000" w:fill="F2F2F2"/>
            <w:noWrap/>
            <w:vAlign w:val="center"/>
            <w:hideMark/>
          </w:tcPr>
          <w:p w14:paraId="676CADD8" w14:textId="251B1F56" w:rsidR="00195702" w:rsidRPr="005D5712" w:rsidRDefault="00195702" w:rsidP="00195702">
            <w:pPr>
              <w:spacing w:after="0" w:line="240" w:lineRule="auto"/>
              <w:rPr>
                <w:rFonts w:asciiTheme="minorHAnsi" w:eastAsia="Times New Roman" w:hAnsiTheme="minorHAnsi" w:cs="Calibri"/>
                <w:b/>
                <w:bCs/>
                <w:color w:val="000000"/>
                <w:sz w:val="16"/>
                <w:szCs w:val="16"/>
                <w:highlight w:val="yellow"/>
                <w:lang w:eastAsia="sl-SI"/>
              </w:rPr>
            </w:pPr>
            <w:r w:rsidRPr="005D5712">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4F563400" w14:textId="12583FCD"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3915B97E" w14:textId="7C93FBB4"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1.086.949,22</w:t>
            </w:r>
          </w:p>
        </w:tc>
        <w:tc>
          <w:tcPr>
            <w:tcW w:w="695" w:type="dxa"/>
            <w:tcBorders>
              <w:top w:val="nil"/>
              <w:left w:val="nil"/>
              <w:bottom w:val="single" w:sz="4" w:space="0" w:color="auto"/>
              <w:right w:val="nil"/>
            </w:tcBorders>
            <w:shd w:val="clear" w:color="000000" w:fill="F2F2F2"/>
            <w:vAlign w:val="center"/>
          </w:tcPr>
          <w:p w14:paraId="4D48EFFF" w14:textId="542C15DC"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8.762,91</w:t>
            </w:r>
          </w:p>
        </w:tc>
        <w:tc>
          <w:tcPr>
            <w:tcW w:w="1151" w:type="dxa"/>
            <w:tcBorders>
              <w:top w:val="nil"/>
              <w:left w:val="nil"/>
              <w:bottom w:val="single" w:sz="4" w:space="0" w:color="auto"/>
              <w:right w:val="nil"/>
            </w:tcBorders>
            <w:shd w:val="clear" w:color="000000" w:fill="F2F2F2"/>
            <w:noWrap/>
            <w:vAlign w:val="center"/>
            <w:hideMark/>
          </w:tcPr>
          <w:p w14:paraId="1179FA48" w14:textId="17201B6D"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349.091,55</w:t>
            </w:r>
          </w:p>
        </w:tc>
        <w:tc>
          <w:tcPr>
            <w:tcW w:w="1151" w:type="dxa"/>
            <w:tcBorders>
              <w:top w:val="nil"/>
              <w:left w:val="nil"/>
              <w:bottom w:val="single" w:sz="4" w:space="0" w:color="auto"/>
              <w:right w:val="nil"/>
            </w:tcBorders>
            <w:shd w:val="clear" w:color="000000" w:fill="F2F2F2"/>
            <w:noWrap/>
            <w:vAlign w:val="center"/>
            <w:hideMark/>
          </w:tcPr>
          <w:p w14:paraId="0F835807" w14:textId="45F098BF"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729.094,76</w:t>
            </w:r>
          </w:p>
        </w:tc>
      </w:tr>
    </w:tbl>
    <w:p w14:paraId="5E1677E8" w14:textId="74920A48" w:rsidR="00A4681F" w:rsidRDefault="00A4681F" w:rsidP="00A4681F">
      <w:pPr>
        <w:rPr>
          <w:highlight w:val="yellow"/>
          <w:lang w:eastAsia="sl-SI"/>
        </w:rPr>
      </w:pPr>
    </w:p>
    <w:p w14:paraId="47906523" w14:textId="096880DF" w:rsidR="005D5712" w:rsidRPr="00FC7D09" w:rsidRDefault="005D5712" w:rsidP="005D5712">
      <w:pPr>
        <w:pStyle w:val="Napis"/>
      </w:pPr>
      <w:bookmarkStart w:id="239" w:name="_Toc87521472"/>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59</w:t>
      </w:r>
      <w:r w:rsidR="00CE7C25">
        <w:rPr>
          <w:noProof/>
        </w:rPr>
        <w:fldChar w:fldCharType="end"/>
      </w:r>
      <w:r w:rsidRPr="00FC7D09">
        <w:t>: Viri financiranja po varianti A po tekočih cenah</w:t>
      </w:r>
      <w:bookmarkEnd w:id="239"/>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5D2102" w:rsidRPr="005D5712" w14:paraId="16865063" w14:textId="77777777" w:rsidTr="00195702">
        <w:trPr>
          <w:trHeight w:val="480"/>
        </w:trPr>
        <w:tc>
          <w:tcPr>
            <w:tcW w:w="3424" w:type="dxa"/>
            <w:tcBorders>
              <w:top w:val="single" w:sz="4" w:space="0" w:color="auto"/>
              <w:left w:val="nil"/>
              <w:bottom w:val="single" w:sz="4" w:space="0" w:color="auto"/>
              <w:right w:val="nil"/>
            </w:tcBorders>
            <w:shd w:val="clear" w:color="000000" w:fill="DDEBF7"/>
            <w:noWrap/>
            <w:hideMark/>
          </w:tcPr>
          <w:p w14:paraId="0984C0CA" w14:textId="77777777" w:rsidR="005D2102" w:rsidRPr="005D5712" w:rsidRDefault="005D2102" w:rsidP="004E76F6">
            <w:pPr>
              <w:spacing w:after="0" w:line="240" w:lineRule="auto"/>
              <w:rPr>
                <w:rFonts w:eastAsia="Times New Roman" w:cs="Calibri"/>
                <w:b/>
                <w:bCs/>
                <w:color w:val="000000"/>
                <w:sz w:val="16"/>
                <w:szCs w:val="16"/>
                <w:lang w:eastAsia="sl-SI"/>
              </w:rPr>
            </w:pPr>
            <w:r w:rsidRPr="005D5712">
              <w:rPr>
                <w:rFonts w:eastAsia="Times New Roman" w:cs="Calibri"/>
                <w:b/>
                <w:bCs/>
                <w:color w:val="000000"/>
                <w:sz w:val="16"/>
                <w:szCs w:val="16"/>
                <w:lang w:eastAsia="sl-SI"/>
              </w:rPr>
              <w:t>Investicijska vrednost</w:t>
            </w:r>
          </w:p>
          <w:p w14:paraId="44E4CD64" w14:textId="786188C5" w:rsidR="005D2102" w:rsidRPr="005D5712" w:rsidRDefault="005D2102" w:rsidP="004E76F6">
            <w:pPr>
              <w:spacing w:after="0" w:line="240" w:lineRule="auto"/>
              <w:rPr>
                <w:rFonts w:eastAsia="Times New Roman" w:cs="Calibri"/>
                <w:b/>
                <w:bCs/>
                <w:color w:val="000000"/>
                <w:sz w:val="16"/>
                <w:szCs w:val="16"/>
                <w:lang w:eastAsia="sl-SI"/>
              </w:rPr>
            </w:pPr>
            <w:r w:rsidRPr="005D5712">
              <w:rPr>
                <w:rFonts w:eastAsia="Times New Roman"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18A83E29" w14:textId="77777777"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Delež</w:t>
            </w:r>
            <w:r w:rsidRPr="005D5712">
              <w:rPr>
                <w:rFonts w:eastAsia="Times New Roman"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096573A7" w14:textId="77777777"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Vrednost</w:t>
            </w:r>
            <w:r w:rsidRPr="005D5712">
              <w:rPr>
                <w:rFonts w:eastAsia="Times New Roman"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02C1BDA9" w14:textId="77777777" w:rsidR="001957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17C00D8B" w14:textId="5D95A827" w:rsidR="005D21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w:t>
            </w:r>
            <w:r>
              <w:rPr>
                <w:rFonts w:eastAsia="Times New Roman"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14128F75" w14:textId="7910E221"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2716416A" w14:textId="77777777"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1BD8450B" w14:textId="77777777"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52DD800D" w14:textId="77777777" w:rsidR="005D2102" w:rsidRPr="005D5712" w:rsidRDefault="005D2102" w:rsidP="004E76F6">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2023</w:t>
            </w:r>
          </w:p>
        </w:tc>
      </w:tr>
      <w:tr w:rsidR="00195702" w:rsidRPr="005D5712" w14:paraId="0917CA30" w14:textId="77777777" w:rsidTr="00195702">
        <w:trPr>
          <w:trHeight w:val="284"/>
        </w:trPr>
        <w:tc>
          <w:tcPr>
            <w:tcW w:w="3424" w:type="dxa"/>
            <w:tcBorders>
              <w:top w:val="nil"/>
              <w:left w:val="nil"/>
              <w:bottom w:val="single" w:sz="4" w:space="0" w:color="auto"/>
              <w:right w:val="nil"/>
            </w:tcBorders>
            <w:shd w:val="clear" w:color="auto" w:fill="auto"/>
            <w:noWrap/>
            <w:vAlign w:val="center"/>
            <w:hideMark/>
          </w:tcPr>
          <w:p w14:paraId="39C69B64" w14:textId="77777777" w:rsidR="00195702" w:rsidRPr="005D5712"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5D5712">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1344125D" w14:textId="3633471D"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63,27</w:t>
            </w:r>
          </w:p>
        </w:tc>
        <w:tc>
          <w:tcPr>
            <w:tcW w:w="1326" w:type="dxa"/>
            <w:tcBorders>
              <w:top w:val="nil"/>
              <w:left w:val="nil"/>
              <w:bottom w:val="single" w:sz="4" w:space="0" w:color="auto"/>
              <w:right w:val="nil"/>
            </w:tcBorders>
            <w:shd w:val="clear" w:color="auto" w:fill="auto"/>
            <w:noWrap/>
            <w:vAlign w:val="center"/>
            <w:hideMark/>
          </w:tcPr>
          <w:p w14:paraId="358134C1" w14:textId="5FF2C35D"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709.628,56</w:t>
            </w:r>
          </w:p>
        </w:tc>
        <w:tc>
          <w:tcPr>
            <w:tcW w:w="695" w:type="dxa"/>
            <w:tcBorders>
              <w:top w:val="nil"/>
              <w:left w:val="nil"/>
              <w:bottom w:val="single" w:sz="4" w:space="0" w:color="auto"/>
              <w:right w:val="nil"/>
            </w:tcBorders>
            <w:vAlign w:val="center"/>
          </w:tcPr>
          <w:p w14:paraId="169336AE" w14:textId="7F3DC02A"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8.762,91</w:t>
            </w:r>
          </w:p>
        </w:tc>
        <w:tc>
          <w:tcPr>
            <w:tcW w:w="1151" w:type="dxa"/>
            <w:tcBorders>
              <w:top w:val="nil"/>
              <w:left w:val="nil"/>
              <w:bottom w:val="single" w:sz="4" w:space="0" w:color="auto"/>
              <w:right w:val="nil"/>
            </w:tcBorders>
            <w:shd w:val="clear" w:color="auto" w:fill="auto"/>
            <w:noWrap/>
            <w:vAlign w:val="center"/>
            <w:hideMark/>
          </w:tcPr>
          <w:p w14:paraId="38D1A814" w14:textId="0DF9EE8C"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222.007,27</w:t>
            </w:r>
          </w:p>
        </w:tc>
        <w:tc>
          <w:tcPr>
            <w:tcW w:w="1151" w:type="dxa"/>
            <w:tcBorders>
              <w:top w:val="nil"/>
              <w:left w:val="nil"/>
              <w:bottom w:val="single" w:sz="4" w:space="0" w:color="auto"/>
              <w:right w:val="nil"/>
            </w:tcBorders>
            <w:shd w:val="clear" w:color="auto" w:fill="auto"/>
            <w:noWrap/>
            <w:vAlign w:val="center"/>
            <w:hideMark/>
          </w:tcPr>
          <w:p w14:paraId="5E29EA8B" w14:textId="0610496F"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478.858,39</w:t>
            </w:r>
          </w:p>
        </w:tc>
      </w:tr>
      <w:tr w:rsidR="00195702" w:rsidRPr="005D5712" w14:paraId="58A6B656"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70B4584B" w14:textId="77777777" w:rsidR="00195702" w:rsidRPr="005D5712" w:rsidRDefault="00195702" w:rsidP="00195702">
            <w:pPr>
              <w:spacing w:after="0" w:line="240" w:lineRule="auto"/>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tcPr>
          <w:p w14:paraId="51AC32AD" w14:textId="1186E079"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36,73</w:t>
            </w:r>
          </w:p>
        </w:tc>
        <w:tc>
          <w:tcPr>
            <w:tcW w:w="1326" w:type="dxa"/>
            <w:tcBorders>
              <w:top w:val="nil"/>
              <w:left w:val="nil"/>
              <w:bottom w:val="single" w:sz="4" w:space="0" w:color="auto"/>
              <w:right w:val="nil"/>
            </w:tcBorders>
            <w:shd w:val="clear" w:color="auto" w:fill="auto"/>
            <w:noWrap/>
            <w:vAlign w:val="center"/>
          </w:tcPr>
          <w:p w14:paraId="5620F362" w14:textId="7F34B4FE"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411.963,43</w:t>
            </w:r>
          </w:p>
        </w:tc>
        <w:tc>
          <w:tcPr>
            <w:tcW w:w="695" w:type="dxa"/>
            <w:tcBorders>
              <w:top w:val="nil"/>
              <w:left w:val="nil"/>
              <w:bottom w:val="single" w:sz="4" w:space="0" w:color="auto"/>
              <w:right w:val="nil"/>
            </w:tcBorders>
            <w:vAlign w:val="center"/>
          </w:tcPr>
          <w:p w14:paraId="6B794C97" w14:textId="2410742E"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4925DCF4" w14:textId="5CAD4AF8"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134.706,83</w:t>
            </w:r>
          </w:p>
        </w:tc>
        <w:tc>
          <w:tcPr>
            <w:tcW w:w="1151" w:type="dxa"/>
            <w:tcBorders>
              <w:top w:val="nil"/>
              <w:left w:val="nil"/>
              <w:bottom w:val="single" w:sz="4" w:space="0" w:color="auto"/>
              <w:right w:val="nil"/>
            </w:tcBorders>
            <w:shd w:val="clear" w:color="auto" w:fill="auto"/>
            <w:noWrap/>
            <w:vAlign w:val="center"/>
          </w:tcPr>
          <w:p w14:paraId="4C9A5B20" w14:textId="55A96F06"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277.256,60</w:t>
            </w:r>
          </w:p>
        </w:tc>
      </w:tr>
      <w:tr w:rsidR="00195702" w:rsidRPr="005D5712" w14:paraId="61951BBA"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0EADE7AC" w14:textId="77777777" w:rsidR="00195702" w:rsidRPr="005D5712" w:rsidRDefault="00195702" w:rsidP="00195702">
            <w:pPr>
              <w:spacing w:after="0" w:line="240" w:lineRule="auto"/>
              <w:ind w:firstLine="209"/>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409D7093" w14:textId="2786CA7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31,22</w:t>
            </w:r>
          </w:p>
        </w:tc>
        <w:tc>
          <w:tcPr>
            <w:tcW w:w="1326" w:type="dxa"/>
            <w:tcBorders>
              <w:top w:val="nil"/>
              <w:left w:val="nil"/>
              <w:bottom w:val="single" w:sz="4" w:space="0" w:color="auto"/>
              <w:right w:val="nil"/>
            </w:tcBorders>
            <w:shd w:val="clear" w:color="auto" w:fill="auto"/>
            <w:noWrap/>
            <w:vAlign w:val="center"/>
          </w:tcPr>
          <w:p w14:paraId="72F48EFE" w14:textId="2CB10AE2"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350.168,92</w:t>
            </w:r>
          </w:p>
        </w:tc>
        <w:tc>
          <w:tcPr>
            <w:tcW w:w="695" w:type="dxa"/>
            <w:tcBorders>
              <w:top w:val="nil"/>
              <w:left w:val="nil"/>
              <w:bottom w:val="single" w:sz="4" w:space="0" w:color="auto"/>
              <w:right w:val="nil"/>
            </w:tcBorders>
            <w:vAlign w:val="center"/>
          </w:tcPr>
          <w:p w14:paraId="6308C829" w14:textId="1EFB5825"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2B1E8D14" w14:textId="33CA2AB9"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114.500,81</w:t>
            </w:r>
          </w:p>
        </w:tc>
        <w:tc>
          <w:tcPr>
            <w:tcW w:w="1151" w:type="dxa"/>
            <w:tcBorders>
              <w:top w:val="nil"/>
              <w:left w:val="nil"/>
              <w:bottom w:val="single" w:sz="4" w:space="0" w:color="auto"/>
              <w:right w:val="nil"/>
            </w:tcBorders>
            <w:shd w:val="clear" w:color="auto" w:fill="auto"/>
            <w:noWrap/>
            <w:vAlign w:val="center"/>
          </w:tcPr>
          <w:p w14:paraId="4E16F3D5" w14:textId="3C448299"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235.668,11</w:t>
            </w:r>
          </w:p>
        </w:tc>
      </w:tr>
      <w:tr w:rsidR="00195702" w:rsidRPr="005D5712" w14:paraId="4C2E19B0" w14:textId="77777777" w:rsidTr="00195702">
        <w:trPr>
          <w:trHeight w:val="284"/>
        </w:trPr>
        <w:tc>
          <w:tcPr>
            <w:tcW w:w="3424" w:type="dxa"/>
            <w:tcBorders>
              <w:top w:val="nil"/>
              <w:left w:val="nil"/>
              <w:bottom w:val="single" w:sz="4" w:space="0" w:color="auto"/>
              <w:right w:val="nil"/>
            </w:tcBorders>
            <w:shd w:val="clear" w:color="auto" w:fill="auto"/>
            <w:noWrap/>
            <w:vAlign w:val="center"/>
          </w:tcPr>
          <w:p w14:paraId="3055973F" w14:textId="77777777" w:rsidR="00195702" w:rsidRPr="005D5712" w:rsidRDefault="00195702" w:rsidP="00195702">
            <w:pPr>
              <w:spacing w:after="0" w:line="240" w:lineRule="auto"/>
              <w:ind w:firstLine="209"/>
              <w:rPr>
                <w:rFonts w:asciiTheme="minorHAnsi" w:eastAsia="Times New Roman" w:hAnsiTheme="minorHAnsi" w:cs="Calibri"/>
                <w:sz w:val="16"/>
                <w:szCs w:val="16"/>
                <w:highlight w:val="yellow"/>
                <w:lang w:eastAsia="sl-SI"/>
              </w:rPr>
            </w:pPr>
            <w:r w:rsidRPr="005D5712">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5E981C35" w14:textId="27B87CF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5,51</w:t>
            </w:r>
          </w:p>
        </w:tc>
        <w:tc>
          <w:tcPr>
            <w:tcW w:w="1326" w:type="dxa"/>
            <w:tcBorders>
              <w:top w:val="nil"/>
              <w:left w:val="nil"/>
              <w:bottom w:val="single" w:sz="4" w:space="0" w:color="auto"/>
              <w:right w:val="nil"/>
            </w:tcBorders>
            <w:shd w:val="clear" w:color="auto" w:fill="auto"/>
            <w:noWrap/>
            <w:vAlign w:val="center"/>
          </w:tcPr>
          <w:p w14:paraId="0C7F12AC" w14:textId="2C61720C"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color w:val="000000"/>
                <w:sz w:val="16"/>
                <w:szCs w:val="16"/>
              </w:rPr>
              <w:t>61.794,51</w:t>
            </w:r>
          </w:p>
        </w:tc>
        <w:tc>
          <w:tcPr>
            <w:tcW w:w="695" w:type="dxa"/>
            <w:tcBorders>
              <w:top w:val="nil"/>
              <w:left w:val="nil"/>
              <w:bottom w:val="single" w:sz="4" w:space="0" w:color="auto"/>
              <w:right w:val="nil"/>
            </w:tcBorders>
            <w:vAlign w:val="center"/>
          </w:tcPr>
          <w:p w14:paraId="3CBFB8E3" w14:textId="31610350"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01FBF5CE" w14:textId="41BDC6B9"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20.206,02</w:t>
            </w:r>
          </w:p>
        </w:tc>
        <w:tc>
          <w:tcPr>
            <w:tcW w:w="1151" w:type="dxa"/>
            <w:tcBorders>
              <w:top w:val="nil"/>
              <w:left w:val="nil"/>
              <w:bottom w:val="single" w:sz="4" w:space="0" w:color="auto"/>
              <w:right w:val="nil"/>
            </w:tcBorders>
            <w:shd w:val="clear" w:color="auto" w:fill="auto"/>
            <w:noWrap/>
            <w:vAlign w:val="center"/>
          </w:tcPr>
          <w:p w14:paraId="3A117E7B" w14:textId="71E939BC"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41.588,49</w:t>
            </w:r>
          </w:p>
        </w:tc>
      </w:tr>
      <w:tr w:rsidR="00195702" w:rsidRPr="005D5712" w14:paraId="5173669F" w14:textId="77777777" w:rsidTr="00195702">
        <w:trPr>
          <w:trHeight w:val="284"/>
        </w:trPr>
        <w:tc>
          <w:tcPr>
            <w:tcW w:w="3424" w:type="dxa"/>
            <w:tcBorders>
              <w:top w:val="nil"/>
              <w:left w:val="nil"/>
              <w:bottom w:val="single" w:sz="4" w:space="0" w:color="auto"/>
              <w:right w:val="nil"/>
            </w:tcBorders>
            <w:shd w:val="clear" w:color="000000" w:fill="F2F2F2"/>
            <w:noWrap/>
            <w:vAlign w:val="center"/>
            <w:hideMark/>
          </w:tcPr>
          <w:p w14:paraId="1F9C6016" w14:textId="77777777" w:rsidR="00195702" w:rsidRPr="005D5712" w:rsidRDefault="00195702" w:rsidP="00195702">
            <w:pPr>
              <w:spacing w:after="0" w:line="240" w:lineRule="auto"/>
              <w:rPr>
                <w:rFonts w:asciiTheme="minorHAnsi" w:eastAsia="Times New Roman" w:hAnsiTheme="minorHAnsi" w:cs="Calibri"/>
                <w:b/>
                <w:bCs/>
                <w:color w:val="000000"/>
                <w:sz w:val="16"/>
                <w:szCs w:val="16"/>
                <w:highlight w:val="yellow"/>
                <w:lang w:eastAsia="sl-SI"/>
              </w:rPr>
            </w:pPr>
            <w:r w:rsidRPr="005D5712">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4D1EFC17" w14:textId="3B5142F0"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1,00</w:t>
            </w:r>
          </w:p>
        </w:tc>
        <w:tc>
          <w:tcPr>
            <w:tcW w:w="1326" w:type="dxa"/>
            <w:tcBorders>
              <w:top w:val="nil"/>
              <w:left w:val="nil"/>
              <w:bottom w:val="single" w:sz="4" w:space="0" w:color="auto"/>
              <w:right w:val="nil"/>
            </w:tcBorders>
            <w:shd w:val="clear" w:color="000000" w:fill="F2F2F2"/>
            <w:noWrap/>
            <w:vAlign w:val="center"/>
            <w:hideMark/>
          </w:tcPr>
          <w:p w14:paraId="38B9DEDD" w14:textId="08BE4413"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1.121.591,99</w:t>
            </w:r>
          </w:p>
        </w:tc>
        <w:tc>
          <w:tcPr>
            <w:tcW w:w="695" w:type="dxa"/>
            <w:tcBorders>
              <w:top w:val="nil"/>
              <w:left w:val="nil"/>
              <w:bottom w:val="single" w:sz="4" w:space="0" w:color="auto"/>
              <w:right w:val="nil"/>
            </w:tcBorders>
            <w:shd w:val="clear" w:color="000000" w:fill="F2F2F2"/>
            <w:vAlign w:val="center"/>
          </w:tcPr>
          <w:p w14:paraId="72E61D5D" w14:textId="0646342B"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8.762,91</w:t>
            </w:r>
          </w:p>
        </w:tc>
        <w:tc>
          <w:tcPr>
            <w:tcW w:w="1151" w:type="dxa"/>
            <w:tcBorders>
              <w:top w:val="nil"/>
              <w:left w:val="nil"/>
              <w:bottom w:val="single" w:sz="4" w:space="0" w:color="auto"/>
              <w:right w:val="nil"/>
            </w:tcBorders>
            <w:shd w:val="clear" w:color="000000" w:fill="F2F2F2"/>
            <w:noWrap/>
            <w:vAlign w:val="center"/>
            <w:hideMark/>
          </w:tcPr>
          <w:p w14:paraId="4DA79C53" w14:textId="570E49DB"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356.714,10</w:t>
            </w:r>
          </w:p>
        </w:tc>
        <w:tc>
          <w:tcPr>
            <w:tcW w:w="1151" w:type="dxa"/>
            <w:tcBorders>
              <w:top w:val="nil"/>
              <w:left w:val="nil"/>
              <w:bottom w:val="single" w:sz="4" w:space="0" w:color="auto"/>
              <w:right w:val="nil"/>
            </w:tcBorders>
            <w:shd w:val="clear" w:color="000000" w:fill="F2F2F2"/>
            <w:noWrap/>
            <w:vAlign w:val="center"/>
            <w:hideMark/>
          </w:tcPr>
          <w:p w14:paraId="32250667" w14:textId="1FCCC3BF"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756.114,99</w:t>
            </w:r>
          </w:p>
        </w:tc>
      </w:tr>
    </w:tbl>
    <w:p w14:paraId="21A16445" w14:textId="77777777" w:rsidR="005D5712" w:rsidRPr="003365A5" w:rsidRDefault="005D5712" w:rsidP="00A4681F">
      <w:pPr>
        <w:rPr>
          <w:highlight w:val="yellow"/>
          <w:lang w:eastAsia="sl-SI"/>
        </w:rPr>
      </w:pPr>
    </w:p>
    <w:p w14:paraId="1D69CEE8" w14:textId="747D6DBC" w:rsidR="00DB763E" w:rsidRPr="00E60347" w:rsidRDefault="00A4681F" w:rsidP="00B72AE1">
      <w:pPr>
        <w:pStyle w:val="Naslov3"/>
        <w:numPr>
          <w:ilvl w:val="4"/>
          <w:numId w:val="1"/>
        </w:numPr>
        <w:rPr>
          <w:sz w:val="24"/>
          <w:szCs w:val="20"/>
        </w:rPr>
      </w:pPr>
      <w:bookmarkStart w:id="240" w:name="_Toc87521353"/>
      <w:r w:rsidRPr="00E60347">
        <w:rPr>
          <w:sz w:val="24"/>
          <w:szCs w:val="20"/>
        </w:rPr>
        <w:t>V</w:t>
      </w:r>
      <w:bookmarkStart w:id="241" w:name="_Toc73357602"/>
      <w:r w:rsidR="00DB763E" w:rsidRPr="00E60347">
        <w:rPr>
          <w:sz w:val="24"/>
          <w:szCs w:val="20"/>
        </w:rPr>
        <w:t>arianta B</w:t>
      </w:r>
      <w:bookmarkEnd w:id="241"/>
      <w:r w:rsidR="00A830A6" w:rsidRPr="00E60347">
        <w:rPr>
          <w:sz w:val="24"/>
          <w:szCs w:val="20"/>
        </w:rPr>
        <w:t xml:space="preserve"> </w:t>
      </w:r>
      <w:r w:rsidR="003B1D27" w:rsidRPr="00E60347">
        <w:rPr>
          <w:sz w:val="24"/>
          <w:szCs w:val="20"/>
        </w:rPr>
        <w:t>–</w:t>
      </w:r>
      <w:r w:rsidR="00A830A6" w:rsidRPr="00E60347">
        <w:rPr>
          <w:sz w:val="24"/>
          <w:szCs w:val="20"/>
        </w:rPr>
        <w:t xml:space="preserve"> </w:t>
      </w:r>
      <w:r w:rsidR="003B1D27" w:rsidRPr="00E60347">
        <w:rPr>
          <w:sz w:val="24"/>
          <w:szCs w:val="20"/>
        </w:rPr>
        <w:t>javno-zasebno partnerstvo</w:t>
      </w:r>
      <w:bookmarkEnd w:id="240"/>
    </w:p>
    <w:p w14:paraId="697D95B0" w14:textId="24E82F76" w:rsidR="00806446" w:rsidRDefault="003B1D27" w:rsidP="006559BB">
      <w:pPr>
        <w:pStyle w:val="Brezrazmikov"/>
      </w:pPr>
      <w:r w:rsidRPr="00E60347">
        <w:t xml:space="preserve">V javno-zasebno partnerstvo s svojim investicijskim vložkom vstopata javni partner z investicijsko vrednostjo v </w:t>
      </w:r>
      <w:r w:rsidR="00E60347" w:rsidRPr="00E60347">
        <w:t xml:space="preserve">ukrepe prenove stavbe, izdelavo projektne dokumentacije, izvedbo nadzora in svetovalnega inženiringa. Strošek občine ostaja strošek izdelave investicijske dokumentacije in strošek super nadzora nad izvedbo projekta. </w:t>
      </w:r>
      <w:r w:rsidRPr="00E60347">
        <w:t xml:space="preserve"> </w:t>
      </w:r>
      <w:r w:rsidR="00E60347" w:rsidRPr="00E60347">
        <w:t>Predvidena je tudi pridobitev nepovratnih sredstev EKP.</w:t>
      </w:r>
      <w:r w:rsidR="00E60347">
        <w:t xml:space="preserve">  </w:t>
      </w:r>
    </w:p>
    <w:p w14:paraId="7A717FFB" w14:textId="22874618" w:rsidR="00E60347" w:rsidRPr="00E60347" w:rsidRDefault="00E60347" w:rsidP="006559BB">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3731255B" w14:textId="6CE228A5" w:rsidR="00E21AF3" w:rsidRPr="00FC7D09" w:rsidRDefault="00E21AF3" w:rsidP="004E4188">
      <w:pPr>
        <w:pStyle w:val="Napis"/>
      </w:pPr>
      <w:bookmarkStart w:id="242" w:name="_Toc87521473"/>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60</w:t>
      </w:r>
      <w:r w:rsidR="00CE7C25">
        <w:rPr>
          <w:noProof/>
        </w:rPr>
        <w:fldChar w:fldCharType="end"/>
      </w:r>
      <w:r w:rsidRPr="00FC7D09">
        <w:t xml:space="preserve">: Viri financiranja po varianti </w:t>
      </w:r>
      <w:r w:rsidR="004E4188" w:rsidRPr="00FC7D09">
        <w:t>B</w:t>
      </w:r>
      <w:r w:rsidR="00E60347" w:rsidRPr="00FC7D09">
        <w:t xml:space="preserve"> po stalnih cenah</w:t>
      </w:r>
      <w:bookmarkEnd w:id="242"/>
    </w:p>
    <w:tbl>
      <w:tblPr>
        <w:tblW w:w="8718" w:type="dxa"/>
        <w:tblCellMar>
          <w:left w:w="70" w:type="dxa"/>
          <w:right w:w="70" w:type="dxa"/>
        </w:tblCellMar>
        <w:tblLook w:val="04A0" w:firstRow="1" w:lastRow="0" w:firstColumn="1" w:lastColumn="0" w:noHBand="0" w:noVBand="1"/>
      </w:tblPr>
      <w:tblGrid>
        <w:gridCol w:w="3424"/>
        <w:gridCol w:w="971"/>
        <w:gridCol w:w="1326"/>
        <w:gridCol w:w="711"/>
        <w:gridCol w:w="1151"/>
        <w:gridCol w:w="1151"/>
      </w:tblGrid>
      <w:tr w:rsidR="005D2102" w:rsidRPr="00E60347" w14:paraId="436A5D4E" w14:textId="77777777" w:rsidTr="00195702">
        <w:trPr>
          <w:trHeight w:val="480"/>
        </w:trPr>
        <w:tc>
          <w:tcPr>
            <w:tcW w:w="3424" w:type="dxa"/>
            <w:tcBorders>
              <w:top w:val="single" w:sz="4" w:space="0" w:color="auto"/>
              <w:left w:val="nil"/>
              <w:bottom w:val="single" w:sz="4" w:space="0" w:color="auto"/>
              <w:right w:val="nil"/>
            </w:tcBorders>
            <w:shd w:val="clear" w:color="000000" w:fill="DDEBF7"/>
            <w:hideMark/>
          </w:tcPr>
          <w:p w14:paraId="7D3DA356" w14:textId="77777777" w:rsidR="005D2102" w:rsidRDefault="005D2102" w:rsidP="0009464D">
            <w:pPr>
              <w:spacing w:after="0" w:line="240" w:lineRule="auto"/>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Viri financiranja</w:t>
            </w:r>
          </w:p>
          <w:p w14:paraId="49FA4EDB" w14:textId="01AAF09A" w:rsidR="005D2102" w:rsidRPr="00E60347" w:rsidRDefault="005D2102" w:rsidP="0009464D">
            <w:pPr>
              <w:spacing w:after="0" w:line="240" w:lineRule="auto"/>
              <w:rPr>
                <w:rFonts w:asciiTheme="minorHAnsi" w:eastAsia="Times New Roman" w:hAnsiTheme="minorHAnsi" w:cs="Calibri"/>
                <w:b/>
                <w:bCs/>
                <w:color w:val="000000"/>
                <w:sz w:val="16"/>
                <w:szCs w:val="16"/>
                <w:lang w:eastAsia="sl-SI"/>
              </w:rPr>
            </w:pPr>
            <w:r>
              <w:rPr>
                <w:rFonts w:asciiTheme="minorHAnsi" w:eastAsia="Times New Roman" w:hAnsiTheme="minorHAnsi" w:cs="Calibri"/>
                <w:b/>
                <w:bCs/>
                <w:color w:val="000000"/>
                <w:sz w:val="16"/>
                <w:szCs w:val="16"/>
                <w:lang w:eastAsia="sl-SI"/>
              </w:rPr>
              <w:t>Stalne cene</w:t>
            </w:r>
          </w:p>
        </w:tc>
        <w:tc>
          <w:tcPr>
            <w:tcW w:w="971" w:type="dxa"/>
            <w:tcBorders>
              <w:top w:val="single" w:sz="4" w:space="0" w:color="auto"/>
              <w:left w:val="nil"/>
              <w:bottom w:val="single" w:sz="4" w:space="0" w:color="auto"/>
              <w:right w:val="nil"/>
            </w:tcBorders>
            <w:shd w:val="clear" w:color="000000" w:fill="DDEBF7"/>
            <w:hideMark/>
          </w:tcPr>
          <w:p w14:paraId="22B01182" w14:textId="77777777"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Delež</w:t>
            </w:r>
            <w:r w:rsidRPr="00E60347">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579C7BEC" w14:textId="77777777"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Vrednost</w:t>
            </w:r>
            <w:r w:rsidRPr="00E60347">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5160BD01" w14:textId="77777777" w:rsidR="001957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3DC90B2D" w14:textId="073FC23B" w:rsidR="005D21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w:t>
            </w:r>
            <w:r>
              <w:rPr>
                <w:rFonts w:eastAsia="Times New Roman"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41855F3D" w14:textId="18F9AF5C" w:rsidR="005D2102" w:rsidRPr="005D5712" w:rsidRDefault="005D2102" w:rsidP="0009464D">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294AE274" w14:textId="34A36BA6"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5D5712">
              <w:rPr>
                <w:rFonts w:eastAsia="Times New Roman"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5D35DA34" w14:textId="77777777" w:rsidR="005D2102" w:rsidRPr="005D5712" w:rsidRDefault="005D2102" w:rsidP="0009464D">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38DE4E30" w14:textId="7600E1D1"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5D5712">
              <w:rPr>
                <w:rFonts w:eastAsia="Times New Roman" w:cs="Calibri"/>
                <w:b/>
                <w:bCs/>
                <w:color w:val="000000"/>
                <w:sz w:val="16"/>
                <w:szCs w:val="16"/>
                <w:lang w:eastAsia="sl-SI"/>
              </w:rPr>
              <w:t>2023</w:t>
            </w:r>
          </w:p>
        </w:tc>
      </w:tr>
      <w:tr w:rsidR="00195702" w:rsidRPr="00E60347" w14:paraId="411DD9E2" w14:textId="77777777" w:rsidTr="00195702">
        <w:trPr>
          <w:trHeight w:val="240"/>
        </w:trPr>
        <w:tc>
          <w:tcPr>
            <w:tcW w:w="3424" w:type="dxa"/>
            <w:tcBorders>
              <w:top w:val="nil"/>
              <w:left w:val="nil"/>
              <w:bottom w:val="single" w:sz="4" w:space="0" w:color="auto"/>
              <w:right w:val="nil"/>
            </w:tcBorders>
            <w:shd w:val="clear" w:color="auto" w:fill="auto"/>
            <w:noWrap/>
            <w:vAlign w:val="center"/>
            <w:hideMark/>
          </w:tcPr>
          <w:p w14:paraId="628A5951" w14:textId="00D14AE5"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Proračunska sredstva Občine Ravne na Koroškem</w:t>
            </w:r>
          </w:p>
        </w:tc>
        <w:tc>
          <w:tcPr>
            <w:tcW w:w="971" w:type="dxa"/>
            <w:tcBorders>
              <w:top w:val="nil"/>
              <w:left w:val="nil"/>
              <w:bottom w:val="single" w:sz="4" w:space="0" w:color="auto"/>
              <w:right w:val="nil"/>
            </w:tcBorders>
            <w:shd w:val="clear" w:color="auto" w:fill="auto"/>
            <w:noWrap/>
            <w:vAlign w:val="center"/>
            <w:hideMark/>
          </w:tcPr>
          <w:p w14:paraId="70916C6A" w14:textId="50F8437B"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1,90</w:t>
            </w:r>
          </w:p>
        </w:tc>
        <w:tc>
          <w:tcPr>
            <w:tcW w:w="1326" w:type="dxa"/>
            <w:tcBorders>
              <w:top w:val="nil"/>
              <w:left w:val="nil"/>
              <w:bottom w:val="single" w:sz="4" w:space="0" w:color="auto"/>
              <w:right w:val="nil"/>
            </w:tcBorders>
            <w:shd w:val="clear" w:color="auto" w:fill="auto"/>
            <w:noWrap/>
            <w:vAlign w:val="center"/>
            <w:hideMark/>
          </w:tcPr>
          <w:p w14:paraId="15F8FF3E" w14:textId="75A8514B"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17.012,70</w:t>
            </w:r>
          </w:p>
        </w:tc>
        <w:tc>
          <w:tcPr>
            <w:tcW w:w="695" w:type="dxa"/>
            <w:tcBorders>
              <w:top w:val="nil"/>
              <w:left w:val="nil"/>
              <w:bottom w:val="single" w:sz="4" w:space="0" w:color="auto"/>
              <w:right w:val="nil"/>
            </w:tcBorders>
            <w:vAlign w:val="center"/>
          </w:tcPr>
          <w:p w14:paraId="00B4C75A" w14:textId="5543AABF"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8.762,91</w:t>
            </w:r>
          </w:p>
        </w:tc>
        <w:tc>
          <w:tcPr>
            <w:tcW w:w="1151" w:type="dxa"/>
            <w:tcBorders>
              <w:top w:val="nil"/>
              <w:left w:val="nil"/>
              <w:bottom w:val="single" w:sz="4" w:space="0" w:color="auto"/>
              <w:right w:val="nil"/>
            </w:tcBorders>
            <w:shd w:val="clear" w:color="auto" w:fill="auto"/>
            <w:noWrap/>
            <w:vAlign w:val="center"/>
            <w:hideMark/>
          </w:tcPr>
          <w:p w14:paraId="0C64B42F" w14:textId="60B5CF99"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1.285,74</w:t>
            </w:r>
          </w:p>
        </w:tc>
        <w:tc>
          <w:tcPr>
            <w:tcW w:w="1151" w:type="dxa"/>
            <w:tcBorders>
              <w:top w:val="nil"/>
              <w:left w:val="nil"/>
              <w:bottom w:val="single" w:sz="4" w:space="0" w:color="auto"/>
              <w:right w:val="nil"/>
            </w:tcBorders>
            <w:shd w:val="clear" w:color="auto" w:fill="auto"/>
            <w:noWrap/>
            <w:vAlign w:val="center"/>
            <w:hideMark/>
          </w:tcPr>
          <w:p w14:paraId="0E612D91" w14:textId="63D6694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6.964,05</w:t>
            </w:r>
          </w:p>
        </w:tc>
      </w:tr>
      <w:tr w:rsidR="00195702" w:rsidRPr="00E60347" w14:paraId="539EA573" w14:textId="77777777" w:rsidTr="00195702">
        <w:trPr>
          <w:trHeight w:val="240"/>
        </w:trPr>
        <w:tc>
          <w:tcPr>
            <w:tcW w:w="3424" w:type="dxa"/>
            <w:tcBorders>
              <w:top w:val="nil"/>
              <w:left w:val="nil"/>
              <w:bottom w:val="single" w:sz="4" w:space="0" w:color="auto"/>
              <w:right w:val="nil"/>
            </w:tcBorders>
            <w:shd w:val="clear" w:color="auto" w:fill="auto"/>
            <w:noWrap/>
            <w:vAlign w:val="center"/>
            <w:hideMark/>
          </w:tcPr>
          <w:p w14:paraId="313C9482" w14:textId="22BF09A2"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Evropska kohezijska politika</w:t>
            </w:r>
          </w:p>
        </w:tc>
        <w:tc>
          <w:tcPr>
            <w:tcW w:w="971" w:type="dxa"/>
            <w:tcBorders>
              <w:top w:val="nil"/>
              <w:left w:val="nil"/>
              <w:bottom w:val="single" w:sz="4" w:space="0" w:color="auto"/>
              <w:right w:val="nil"/>
            </w:tcBorders>
            <w:shd w:val="clear" w:color="auto" w:fill="auto"/>
            <w:noWrap/>
            <w:vAlign w:val="center"/>
            <w:hideMark/>
          </w:tcPr>
          <w:p w14:paraId="7C1A1E28" w14:textId="60646100"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44,62</w:t>
            </w:r>
          </w:p>
        </w:tc>
        <w:tc>
          <w:tcPr>
            <w:tcW w:w="1326" w:type="dxa"/>
            <w:tcBorders>
              <w:top w:val="nil"/>
              <w:left w:val="nil"/>
              <w:bottom w:val="single" w:sz="4" w:space="0" w:color="auto"/>
              <w:right w:val="nil"/>
            </w:tcBorders>
            <w:shd w:val="clear" w:color="auto" w:fill="auto"/>
            <w:noWrap/>
            <w:vAlign w:val="center"/>
            <w:hideMark/>
          </w:tcPr>
          <w:p w14:paraId="1103EA0F" w14:textId="00E842DE"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398.817,43</w:t>
            </w:r>
          </w:p>
        </w:tc>
        <w:tc>
          <w:tcPr>
            <w:tcW w:w="695" w:type="dxa"/>
            <w:tcBorders>
              <w:top w:val="nil"/>
              <w:left w:val="nil"/>
              <w:bottom w:val="single" w:sz="4" w:space="0" w:color="auto"/>
              <w:right w:val="nil"/>
            </w:tcBorders>
            <w:vAlign w:val="center"/>
          </w:tcPr>
          <w:p w14:paraId="550AD33A" w14:textId="6959EE87"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5E36E8EF" w14:textId="0DE178B7"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132.065,52</w:t>
            </w:r>
          </w:p>
        </w:tc>
        <w:tc>
          <w:tcPr>
            <w:tcW w:w="1151" w:type="dxa"/>
            <w:tcBorders>
              <w:top w:val="nil"/>
              <w:left w:val="nil"/>
              <w:bottom w:val="single" w:sz="4" w:space="0" w:color="auto"/>
              <w:right w:val="nil"/>
            </w:tcBorders>
            <w:shd w:val="clear" w:color="auto" w:fill="auto"/>
            <w:noWrap/>
            <w:vAlign w:val="center"/>
            <w:hideMark/>
          </w:tcPr>
          <w:p w14:paraId="7B930E75" w14:textId="511AC26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266.751,91</w:t>
            </w:r>
          </w:p>
        </w:tc>
      </w:tr>
      <w:tr w:rsidR="00195702" w:rsidRPr="00E60347" w14:paraId="0967BA5E"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5BB9E63C" w14:textId="71F1303B" w:rsidR="00195702" w:rsidRPr="00E60347"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Kohezijski sklad (85 %)</w:t>
            </w:r>
          </w:p>
        </w:tc>
        <w:tc>
          <w:tcPr>
            <w:tcW w:w="971" w:type="dxa"/>
            <w:tcBorders>
              <w:top w:val="nil"/>
              <w:left w:val="nil"/>
              <w:bottom w:val="single" w:sz="4" w:space="0" w:color="auto"/>
              <w:right w:val="nil"/>
            </w:tcBorders>
            <w:shd w:val="clear" w:color="auto" w:fill="auto"/>
            <w:noWrap/>
            <w:vAlign w:val="center"/>
          </w:tcPr>
          <w:p w14:paraId="05C27BE5" w14:textId="37325D6A"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37,93</w:t>
            </w:r>
          </w:p>
        </w:tc>
        <w:tc>
          <w:tcPr>
            <w:tcW w:w="1326" w:type="dxa"/>
            <w:tcBorders>
              <w:top w:val="nil"/>
              <w:left w:val="nil"/>
              <w:bottom w:val="single" w:sz="4" w:space="0" w:color="auto"/>
              <w:right w:val="nil"/>
            </w:tcBorders>
            <w:shd w:val="clear" w:color="auto" w:fill="auto"/>
            <w:noWrap/>
            <w:vAlign w:val="center"/>
          </w:tcPr>
          <w:p w14:paraId="1117A97B" w14:textId="1F02CBE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338.994,81</w:t>
            </w:r>
          </w:p>
        </w:tc>
        <w:tc>
          <w:tcPr>
            <w:tcW w:w="695" w:type="dxa"/>
            <w:tcBorders>
              <w:top w:val="nil"/>
              <w:left w:val="nil"/>
              <w:bottom w:val="single" w:sz="4" w:space="0" w:color="auto"/>
              <w:right w:val="nil"/>
            </w:tcBorders>
            <w:vAlign w:val="center"/>
          </w:tcPr>
          <w:p w14:paraId="537C6829" w14:textId="495490B7"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53CD8A61" w14:textId="6663277C"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112.255,69</w:t>
            </w:r>
          </w:p>
        </w:tc>
        <w:tc>
          <w:tcPr>
            <w:tcW w:w="1151" w:type="dxa"/>
            <w:tcBorders>
              <w:top w:val="nil"/>
              <w:left w:val="nil"/>
              <w:bottom w:val="single" w:sz="4" w:space="0" w:color="auto"/>
              <w:right w:val="nil"/>
            </w:tcBorders>
            <w:shd w:val="clear" w:color="auto" w:fill="auto"/>
            <w:noWrap/>
            <w:vAlign w:val="center"/>
          </w:tcPr>
          <w:p w14:paraId="0F429C02" w14:textId="50E5C76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226.739,12</w:t>
            </w:r>
          </w:p>
        </w:tc>
      </w:tr>
      <w:tr w:rsidR="00195702" w:rsidRPr="00E60347" w14:paraId="51D60D60"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7B10B5FB" w14:textId="51C425A1" w:rsidR="00195702" w:rsidRPr="00E60347"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Slovenska udeležba v KP (15 %)</w:t>
            </w:r>
          </w:p>
        </w:tc>
        <w:tc>
          <w:tcPr>
            <w:tcW w:w="971" w:type="dxa"/>
            <w:tcBorders>
              <w:top w:val="nil"/>
              <w:left w:val="nil"/>
              <w:bottom w:val="single" w:sz="4" w:space="0" w:color="auto"/>
              <w:right w:val="nil"/>
            </w:tcBorders>
            <w:shd w:val="clear" w:color="auto" w:fill="auto"/>
            <w:noWrap/>
            <w:vAlign w:val="center"/>
          </w:tcPr>
          <w:p w14:paraId="4B22594A" w14:textId="30CDAAEA"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6,69</w:t>
            </w:r>
          </w:p>
        </w:tc>
        <w:tc>
          <w:tcPr>
            <w:tcW w:w="1326" w:type="dxa"/>
            <w:tcBorders>
              <w:top w:val="nil"/>
              <w:left w:val="nil"/>
              <w:bottom w:val="single" w:sz="4" w:space="0" w:color="auto"/>
              <w:right w:val="nil"/>
            </w:tcBorders>
            <w:shd w:val="clear" w:color="auto" w:fill="auto"/>
            <w:noWrap/>
            <w:vAlign w:val="center"/>
          </w:tcPr>
          <w:p w14:paraId="7FC85681" w14:textId="1622B47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59.822,62</w:t>
            </w:r>
          </w:p>
        </w:tc>
        <w:tc>
          <w:tcPr>
            <w:tcW w:w="695" w:type="dxa"/>
            <w:tcBorders>
              <w:top w:val="nil"/>
              <w:left w:val="nil"/>
              <w:bottom w:val="single" w:sz="4" w:space="0" w:color="auto"/>
              <w:right w:val="nil"/>
            </w:tcBorders>
            <w:vAlign w:val="center"/>
          </w:tcPr>
          <w:p w14:paraId="426692E1" w14:textId="4C7143E4"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43AB7EE9" w14:textId="19621C5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19.809,83</w:t>
            </w:r>
          </w:p>
        </w:tc>
        <w:tc>
          <w:tcPr>
            <w:tcW w:w="1151" w:type="dxa"/>
            <w:tcBorders>
              <w:top w:val="nil"/>
              <w:left w:val="nil"/>
              <w:bottom w:val="single" w:sz="4" w:space="0" w:color="auto"/>
              <w:right w:val="nil"/>
            </w:tcBorders>
            <w:shd w:val="clear" w:color="auto" w:fill="auto"/>
            <w:noWrap/>
            <w:vAlign w:val="center"/>
          </w:tcPr>
          <w:p w14:paraId="253087CA" w14:textId="732BF71E"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40.012,79</w:t>
            </w:r>
          </w:p>
        </w:tc>
      </w:tr>
      <w:tr w:rsidR="00195702" w:rsidRPr="00E60347" w14:paraId="46F1676D"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1ECB96ED" w14:textId="50E76F7D"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Zasebni partner</w:t>
            </w:r>
          </w:p>
        </w:tc>
        <w:tc>
          <w:tcPr>
            <w:tcW w:w="971" w:type="dxa"/>
            <w:tcBorders>
              <w:top w:val="nil"/>
              <w:left w:val="nil"/>
              <w:bottom w:val="single" w:sz="4" w:space="0" w:color="auto"/>
              <w:right w:val="nil"/>
            </w:tcBorders>
            <w:shd w:val="clear" w:color="auto" w:fill="auto"/>
            <w:noWrap/>
            <w:vAlign w:val="center"/>
          </w:tcPr>
          <w:p w14:paraId="0369B2E1" w14:textId="33B01A0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53,48</w:t>
            </w:r>
          </w:p>
        </w:tc>
        <w:tc>
          <w:tcPr>
            <w:tcW w:w="1326" w:type="dxa"/>
            <w:tcBorders>
              <w:top w:val="nil"/>
              <w:left w:val="nil"/>
              <w:bottom w:val="single" w:sz="4" w:space="0" w:color="auto"/>
              <w:right w:val="nil"/>
            </w:tcBorders>
            <w:shd w:val="clear" w:color="auto" w:fill="auto"/>
            <w:noWrap/>
            <w:vAlign w:val="center"/>
          </w:tcPr>
          <w:p w14:paraId="09001EBC" w14:textId="5C0D3D82"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478.013,37</w:t>
            </w:r>
          </w:p>
        </w:tc>
        <w:tc>
          <w:tcPr>
            <w:tcW w:w="695" w:type="dxa"/>
            <w:tcBorders>
              <w:top w:val="nil"/>
              <w:left w:val="nil"/>
              <w:bottom w:val="single" w:sz="4" w:space="0" w:color="auto"/>
              <w:right w:val="nil"/>
            </w:tcBorders>
            <w:vAlign w:val="center"/>
          </w:tcPr>
          <w:p w14:paraId="2FC0C49C" w14:textId="02FD900D"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64A7C03A" w14:textId="1AA15AFC"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154.188,84</w:t>
            </w:r>
          </w:p>
        </w:tc>
        <w:tc>
          <w:tcPr>
            <w:tcW w:w="1151" w:type="dxa"/>
            <w:tcBorders>
              <w:top w:val="nil"/>
              <w:left w:val="nil"/>
              <w:bottom w:val="single" w:sz="4" w:space="0" w:color="auto"/>
              <w:right w:val="nil"/>
            </w:tcBorders>
            <w:shd w:val="clear" w:color="auto" w:fill="auto"/>
            <w:noWrap/>
            <w:vAlign w:val="center"/>
          </w:tcPr>
          <w:p w14:paraId="1286582D" w14:textId="2BDD726F"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323.824,53</w:t>
            </w:r>
          </w:p>
        </w:tc>
      </w:tr>
      <w:tr w:rsidR="00195702" w:rsidRPr="00E60347" w14:paraId="74FE68BA" w14:textId="77777777" w:rsidTr="00195702">
        <w:trPr>
          <w:trHeight w:val="240"/>
        </w:trPr>
        <w:tc>
          <w:tcPr>
            <w:tcW w:w="3424" w:type="dxa"/>
            <w:tcBorders>
              <w:top w:val="nil"/>
              <w:left w:val="nil"/>
              <w:bottom w:val="single" w:sz="4" w:space="0" w:color="auto"/>
              <w:right w:val="nil"/>
            </w:tcBorders>
            <w:shd w:val="clear" w:color="000000" w:fill="F2F2F2"/>
            <w:noWrap/>
            <w:vAlign w:val="center"/>
            <w:hideMark/>
          </w:tcPr>
          <w:p w14:paraId="083E0BDD" w14:textId="61C3A88E" w:rsidR="00195702" w:rsidRPr="00E60347" w:rsidRDefault="00195702" w:rsidP="00195702">
            <w:pPr>
              <w:spacing w:after="0" w:line="240" w:lineRule="auto"/>
              <w:rPr>
                <w:rFonts w:asciiTheme="minorHAnsi" w:eastAsia="Times New Roman" w:hAnsiTheme="minorHAnsi" w:cs="Calibri"/>
                <w:b/>
                <w:bCs/>
                <w:color w:val="000000"/>
                <w:sz w:val="16"/>
                <w:szCs w:val="16"/>
                <w:highlight w:val="yellow"/>
                <w:lang w:eastAsia="sl-SI"/>
              </w:rPr>
            </w:pPr>
            <w:r w:rsidRPr="00E60347">
              <w:rPr>
                <w:rFonts w:asciiTheme="minorHAnsi" w:hAnsiTheme="minorHAnsi" w:cs="Arial"/>
                <w:b/>
                <w:bCs/>
                <w:color w:val="000000"/>
                <w:sz w:val="16"/>
                <w:szCs w:val="16"/>
              </w:rPr>
              <w:t>Investicijska vrednost z DDV</w:t>
            </w:r>
          </w:p>
        </w:tc>
        <w:tc>
          <w:tcPr>
            <w:tcW w:w="971" w:type="dxa"/>
            <w:tcBorders>
              <w:top w:val="nil"/>
              <w:left w:val="nil"/>
              <w:bottom w:val="single" w:sz="4" w:space="0" w:color="auto"/>
              <w:right w:val="nil"/>
            </w:tcBorders>
            <w:shd w:val="clear" w:color="000000" w:fill="F2F2F2"/>
            <w:noWrap/>
            <w:vAlign w:val="center"/>
            <w:hideMark/>
          </w:tcPr>
          <w:p w14:paraId="4F59E404" w14:textId="4FCF7B39"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468D5946" w14:textId="3E7810DF"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893.843,51</w:t>
            </w:r>
          </w:p>
        </w:tc>
        <w:tc>
          <w:tcPr>
            <w:tcW w:w="695" w:type="dxa"/>
            <w:tcBorders>
              <w:top w:val="nil"/>
              <w:left w:val="nil"/>
              <w:bottom w:val="single" w:sz="4" w:space="0" w:color="auto"/>
              <w:right w:val="nil"/>
            </w:tcBorders>
            <w:shd w:val="clear" w:color="000000" w:fill="F2F2F2"/>
            <w:vAlign w:val="center"/>
          </w:tcPr>
          <w:p w14:paraId="61F674A4" w14:textId="1F2C1C7F"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8.762,91</w:t>
            </w:r>
          </w:p>
        </w:tc>
        <w:tc>
          <w:tcPr>
            <w:tcW w:w="1151" w:type="dxa"/>
            <w:tcBorders>
              <w:top w:val="nil"/>
              <w:left w:val="nil"/>
              <w:bottom w:val="single" w:sz="4" w:space="0" w:color="auto"/>
              <w:right w:val="nil"/>
            </w:tcBorders>
            <w:shd w:val="clear" w:color="000000" w:fill="F2F2F2"/>
            <w:noWrap/>
            <w:vAlign w:val="center"/>
            <w:hideMark/>
          </w:tcPr>
          <w:p w14:paraId="37A6BAE1" w14:textId="1B8A0EE3"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287.540,10</w:t>
            </w:r>
          </w:p>
        </w:tc>
        <w:tc>
          <w:tcPr>
            <w:tcW w:w="1151" w:type="dxa"/>
            <w:tcBorders>
              <w:top w:val="nil"/>
              <w:left w:val="nil"/>
              <w:bottom w:val="single" w:sz="4" w:space="0" w:color="auto"/>
              <w:right w:val="nil"/>
            </w:tcBorders>
            <w:shd w:val="clear" w:color="000000" w:fill="F2F2F2"/>
            <w:noWrap/>
            <w:vAlign w:val="center"/>
            <w:hideMark/>
          </w:tcPr>
          <w:p w14:paraId="125C2B86" w14:textId="6C0DBA2E"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597.540,50</w:t>
            </w:r>
          </w:p>
        </w:tc>
      </w:tr>
    </w:tbl>
    <w:p w14:paraId="097F6218" w14:textId="3370CEDC" w:rsidR="0030415B" w:rsidRDefault="0030415B" w:rsidP="0030415B">
      <w:pPr>
        <w:rPr>
          <w:highlight w:val="yellow"/>
          <w:lang w:eastAsia="sl-SI"/>
        </w:rPr>
      </w:pPr>
    </w:p>
    <w:p w14:paraId="223DFAE4" w14:textId="636E00A9" w:rsidR="00E60347" w:rsidRPr="00FC7D09" w:rsidRDefault="00E60347" w:rsidP="00E60347">
      <w:pPr>
        <w:pStyle w:val="Napis"/>
      </w:pPr>
      <w:bookmarkStart w:id="243" w:name="_Toc87521474"/>
      <w:r w:rsidRPr="00FC7D09">
        <w:lastRenderedPageBreak/>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61</w:t>
      </w:r>
      <w:r w:rsidR="00CE7C25">
        <w:rPr>
          <w:noProof/>
        </w:rPr>
        <w:fldChar w:fldCharType="end"/>
      </w:r>
      <w:r w:rsidRPr="00FC7D09">
        <w:t>: Viri financiranja po varianti B po tekočih cenah</w:t>
      </w:r>
      <w:bookmarkEnd w:id="243"/>
    </w:p>
    <w:tbl>
      <w:tblPr>
        <w:tblW w:w="8576" w:type="dxa"/>
        <w:tblCellMar>
          <w:left w:w="70" w:type="dxa"/>
          <w:right w:w="70" w:type="dxa"/>
        </w:tblCellMar>
        <w:tblLook w:val="04A0" w:firstRow="1" w:lastRow="0" w:firstColumn="1" w:lastColumn="0" w:noHBand="0" w:noVBand="1"/>
      </w:tblPr>
      <w:tblGrid>
        <w:gridCol w:w="3424"/>
        <w:gridCol w:w="829"/>
        <w:gridCol w:w="1326"/>
        <w:gridCol w:w="711"/>
        <w:gridCol w:w="1151"/>
        <w:gridCol w:w="1151"/>
      </w:tblGrid>
      <w:tr w:rsidR="005D2102" w:rsidRPr="00E60347" w14:paraId="2A28627E" w14:textId="77777777" w:rsidTr="00195702">
        <w:trPr>
          <w:trHeight w:val="480"/>
        </w:trPr>
        <w:tc>
          <w:tcPr>
            <w:tcW w:w="3424" w:type="dxa"/>
            <w:tcBorders>
              <w:top w:val="single" w:sz="4" w:space="0" w:color="auto"/>
              <w:left w:val="nil"/>
              <w:bottom w:val="single" w:sz="4" w:space="0" w:color="auto"/>
              <w:right w:val="nil"/>
            </w:tcBorders>
            <w:shd w:val="clear" w:color="000000" w:fill="DDEBF7"/>
            <w:hideMark/>
          </w:tcPr>
          <w:p w14:paraId="3ECEB194" w14:textId="77777777" w:rsidR="005D2102" w:rsidRDefault="005D2102" w:rsidP="0009464D">
            <w:pPr>
              <w:spacing w:after="0" w:line="240" w:lineRule="auto"/>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Viri financiranja</w:t>
            </w:r>
          </w:p>
          <w:p w14:paraId="1A7F4FD0" w14:textId="1A82622C" w:rsidR="005D2102" w:rsidRPr="00E60347" w:rsidRDefault="005D2102" w:rsidP="0009464D">
            <w:pPr>
              <w:spacing w:after="0" w:line="240" w:lineRule="auto"/>
              <w:rPr>
                <w:rFonts w:asciiTheme="minorHAnsi" w:eastAsia="Times New Roman" w:hAnsiTheme="minorHAnsi" w:cs="Calibri"/>
                <w:b/>
                <w:bCs/>
                <w:color w:val="000000"/>
                <w:sz w:val="16"/>
                <w:szCs w:val="16"/>
                <w:lang w:eastAsia="sl-SI"/>
              </w:rPr>
            </w:pPr>
            <w:r>
              <w:rPr>
                <w:rFonts w:asciiTheme="minorHAnsi" w:eastAsia="Times New Roman" w:hAnsiTheme="minorHAnsi" w:cs="Calibri"/>
                <w:b/>
                <w:bCs/>
                <w:color w:val="000000"/>
                <w:sz w:val="16"/>
                <w:szCs w:val="16"/>
                <w:lang w:eastAsia="sl-SI"/>
              </w:rPr>
              <w:t>Tekoče cene</w:t>
            </w:r>
          </w:p>
        </w:tc>
        <w:tc>
          <w:tcPr>
            <w:tcW w:w="829" w:type="dxa"/>
            <w:tcBorders>
              <w:top w:val="single" w:sz="4" w:space="0" w:color="auto"/>
              <w:left w:val="nil"/>
              <w:bottom w:val="single" w:sz="4" w:space="0" w:color="auto"/>
              <w:right w:val="nil"/>
            </w:tcBorders>
            <w:shd w:val="clear" w:color="000000" w:fill="DDEBF7"/>
            <w:hideMark/>
          </w:tcPr>
          <w:p w14:paraId="21259842" w14:textId="77777777"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Delež</w:t>
            </w:r>
            <w:r w:rsidRPr="00E60347">
              <w:rPr>
                <w:rFonts w:asciiTheme="minorHAnsi" w:eastAsia="Times New Roman" w:hAnsiTheme="minorHAnsi" w:cs="Calibri"/>
                <w:b/>
                <w:bCs/>
                <w:color w:val="000000"/>
                <w:sz w:val="16"/>
                <w:szCs w:val="16"/>
                <w:lang w:eastAsia="sl-SI"/>
              </w:rPr>
              <w:br/>
              <w:t>[%]</w:t>
            </w:r>
          </w:p>
        </w:tc>
        <w:tc>
          <w:tcPr>
            <w:tcW w:w="1326" w:type="dxa"/>
            <w:tcBorders>
              <w:top w:val="single" w:sz="4" w:space="0" w:color="auto"/>
              <w:left w:val="nil"/>
              <w:bottom w:val="single" w:sz="4" w:space="0" w:color="auto"/>
              <w:right w:val="nil"/>
            </w:tcBorders>
            <w:shd w:val="clear" w:color="000000" w:fill="DDEBF7"/>
            <w:hideMark/>
          </w:tcPr>
          <w:p w14:paraId="3A4EF092" w14:textId="77777777"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E60347">
              <w:rPr>
                <w:rFonts w:asciiTheme="minorHAnsi" w:eastAsia="Times New Roman" w:hAnsiTheme="minorHAnsi" w:cs="Calibri"/>
                <w:b/>
                <w:bCs/>
                <w:color w:val="000000"/>
                <w:sz w:val="16"/>
                <w:szCs w:val="16"/>
                <w:lang w:eastAsia="sl-SI"/>
              </w:rPr>
              <w:t>Vrednost</w:t>
            </w:r>
            <w:r w:rsidRPr="00E60347">
              <w:rPr>
                <w:rFonts w:asciiTheme="minorHAnsi" w:eastAsia="Times New Roman" w:hAnsiTheme="minorHAnsi" w:cs="Calibri"/>
                <w:b/>
                <w:bCs/>
                <w:color w:val="000000"/>
                <w:sz w:val="16"/>
                <w:szCs w:val="16"/>
                <w:lang w:eastAsia="sl-SI"/>
              </w:rPr>
              <w:br/>
              <w:t>[EUR]</w:t>
            </w:r>
          </w:p>
        </w:tc>
        <w:tc>
          <w:tcPr>
            <w:tcW w:w="695" w:type="dxa"/>
            <w:tcBorders>
              <w:top w:val="single" w:sz="4" w:space="0" w:color="auto"/>
              <w:left w:val="nil"/>
              <w:bottom w:val="single" w:sz="4" w:space="0" w:color="auto"/>
              <w:right w:val="nil"/>
            </w:tcBorders>
            <w:shd w:val="clear" w:color="000000" w:fill="DDEBF7"/>
          </w:tcPr>
          <w:p w14:paraId="340B165E" w14:textId="77777777" w:rsidR="001957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70F883AD" w14:textId="2865F22F" w:rsidR="005D2102" w:rsidRPr="005D5712" w:rsidRDefault="00195702" w:rsidP="00195702">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202</w:t>
            </w:r>
            <w:r>
              <w:rPr>
                <w:rFonts w:eastAsia="Times New Roman" w:cs="Calibri"/>
                <w:b/>
                <w:bCs/>
                <w:color w:val="000000"/>
                <w:sz w:val="16"/>
                <w:szCs w:val="16"/>
                <w:lang w:eastAsia="sl-SI"/>
              </w:rPr>
              <w:t>1</w:t>
            </w:r>
          </w:p>
        </w:tc>
        <w:tc>
          <w:tcPr>
            <w:tcW w:w="1151" w:type="dxa"/>
            <w:tcBorders>
              <w:top w:val="single" w:sz="4" w:space="0" w:color="auto"/>
              <w:left w:val="nil"/>
              <w:bottom w:val="single" w:sz="4" w:space="0" w:color="auto"/>
              <w:right w:val="nil"/>
            </w:tcBorders>
            <w:shd w:val="clear" w:color="000000" w:fill="DDEBF7"/>
            <w:hideMark/>
          </w:tcPr>
          <w:p w14:paraId="28CA95FA" w14:textId="24231565" w:rsidR="005D2102" w:rsidRPr="005D5712" w:rsidRDefault="005D2102" w:rsidP="0009464D">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016FEDA8" w14:textId="7EE86811"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5D5712">
              <w:rPr>
                <w:rFonts w:eastAsia="Times New Roman" w:cs="Calibri"/>
                <w:b/>
                <w:bCs/>
                <w:color w:val="000000"/>
                <w:sz w:val="16"/>
                <w:szCs w:val="16"/>
                <w:lang w:eastAsia="sl-SI"/>
              </w:rPr>
              <w:t>2022</w:t>
            </w:r>
          </w:p>
        </w:tc>
        <w:tc>
          <w:tcPr>
            <w:tcW w:w="1151" w:type="dxa"/>
            <w:tcBorders>
              <w:top w:val="single" w:sz="4" w:space="0" w:color="auto"/>
              <w:left w:val="nil"/>
              <w:bottom w:val="single" w:sz="4" w:space="0" w:color="auto"/>
              <w:right w:val="nil"/>
            </w:tcBorders>
            <w:shd w:val="clear" w:color="000000" w:fill="DDEBF7"/>
            <w:hideMark/>
          </w:tcPr>
          <w:p w14:paraId="0D219DB7" w14:textId="77777777" w:rsidR="005D2102" w:rsidRPr="005D5712" w:rsidRDefault="005D2102" w:rsidP="0009464D">
            <w:pPr>
              <w:spacing w:after="0" w:line="240" w:lineRule="auto"/>
              <w:jc w:val="right"/>
              <w:rPr>
                <w:rFonts w:eastAsia="Times New Roman" w:cs="Calibri"/>
                <w:b/>
                <w:bCs/>
                <w:color w:val="000000"/>
                <w:sz w:val="16"/>
                <w:szCs w:val="16"/>
                <w:lang w:eastAsia="sl-SI"/>
              </w:rPr>
            </w:pPr>
            <w:r w:rsidRPr="005D5712">
              <w:rPr>
                <w:rFonts w:eastAsia="Times New Roman" w:cs="Calibri"/>
                <w:b/>
                <w:bCs/>
                <w:color w:val="000000"/>
                <w:sz w:val="16"/>
                <w:szCs w:val="16"/>
                <w:lang w:eastAsia="sl-SI"/>
              </w:rPr>
              <w:t xml:space="preserve">Leto </w:t>
            </w:r>
          </w:p>
          <w:p w14:paraId="3DFCE6A0" w14:textId="5DAC21B0" w:rsidR="005D2102" w:rsidRPr="00E60347" w:rsidRDefault="005D2102" w:rsidP="0009464D">
            <w:pPr>
              <w:spacing w:after="0" w:line="240" w:lineRule="auto"/>
              <w:jc w:val="right"/>
              <w:rPr>
                <w:rFonts w:asciiTheme="minorHAnsi" w:eastAsia="Times New Roman" w:hAnsiTheme="minorHAnsi" w:cs="Calibri"/>
                <w:b/>
                <w:bCs/>
                <w:color w:val="000000"/>
                <w:sz w:val="16"/>
                <w:szCs w:val="16"/>
                <w:lang w:eastAsia="sl-SI"/>
              </w:rPr>
            </w:pPr>
            <w:r w:rsidRPr="005D5712">
              <w:rPr>
                <w:rFonts w:eastAsia="Times New Roman" w:cs="Calibri"/>
                <w:b/>
                <w:bCs/>
                <w:color w:val="000000"/>
                <w:sz w:val="16"/>
                <w:szCs w:val="16"/>
                <w:lang w:eastAsia="sl-SI"/>
              </w:rPr>
              <w:t>2023</w:t>
            </w:r>
          </w:p>
        </w:tc>
      </w:tr>
      <w:tr w:rsidR="00195702" w:rsidRPr="00E60347" w14:paraId="755F8721" w14:textId="77777777" w:rsidTr="00195702">
        <w:trPr>
          <w:trHeight w:val="240"/>
        </w:trPr>
        <w:tc>
          <w:tcPr>
            <w:tcW w:w="3424" w:type="dxa"/>
            <w:tcBorders>
              <w:top w:val="nil"/>
              <w:left w:val="nil"/>
              <w:bottom w:val="single" w:sz="4" w:space="0" w:color="auto"/>
              <w:right w:val="nil"/>
            </w:tcBorders>
            <w:shd w:val="clear" w:color="auto" w:fill="auto"/>
            <w:noWrap/>
            <w:vAlign w:val="center"/>
            <w:hideMark/>
          </w:tcPr>
          <w:p w14:paraId="6A573CF5" w14:textId="77777777"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Proračunska sredstva Občine Ravne na Koroškem</w:t>
            </w:r>
          </w:p>
        </w:tc>
        <w:tc>
          <w:tcPr>
            <w:tcW w:w="829" w:type="dxa"/>
            <w:tcBorders>
              <w:top w:val="nil"/>
              <w:left w:val="nil"/>
              <w:bottom w:val="single" w:sz="4" w:space="0" w:color="auto"/>
              <w:right w:val="nil"/>
            </w:tcBorders>
            <w:shd w:val="clear" w:color="auto" w:fill="auto"/>
            <w:noWrap/>
            <w:vAlign w:val="center"/>
            <w:hideMark/>
          </w:tcPr>
          <w:p w14:paraId="2FCA8442" w14:textId="0D86BDDA"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1,88</w:t>
            </w:r>
          </w:p>
        </w:tc>
        <w:tc>
          <w:tcPr>
            <w:tcW w:w="1326" w:type="dxa"/>
            <w:tcBorders>
              <w:top w:val="nil"/>
              <w:left w:val="nil"/>
              <w:bottom w:val="single" w:sz="4" w:space="0" w:color="auto"/>
              <w:right w:val="nil"/>
            </w:tcBorders>
            <w:shd w:val="clear" w:color="auto" w:fill="auto"/>
            <w:noWrap/>
            <w:vAlign w:val="center"/>
            <w:hideMark/>
          </w:tcPr>
          <w:p w14:paraId="0740981E" w14:textId="50C1107A"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17.312,66</w:t>
            </w:r>
          </w:p>
        </w:tc>
        <w:tc>
          <w:tcPr>
            <w:tcW w:w="695" w:type="dxa"/>
            <w:tcBorders>
              <w:top w:val="nil"/>
              <w:left w:val="nil"/>
              <w:bottom w:val="single" w:sz="4" w:space="0" w:color="auto"/>
              <w:right w:val="nil"/>
            </w:tcBorders>
            <w:vAlign w:val="center"/>
          </w:tcPr>
          <w:p w14:paraId="28E8F074" w14:textId="19A1F42F"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8.762,91</w:t>
            </w:r>
          </w:p>
        </w:tc>
        <w:tc>
          <w:tcPr>
            <w:tcW w:w="1151" w:type="dxa"/>
            <w:tcBorders>
              <w:top w:val="nil"/>
              <w:left w:val="nil"/>
              <w:bottom w:val="single" w:sz="4" w:space="0" w:color="auto"/>
              <w:right w:val="nil"/>
            </w:tcBorders>
            <w:shd w:val="clear" w:color="auto" w:fill="auto"/>
            <w:noWrap/>
            <w:vAlign w:val="center"/>
            <w:hideMark/>
          </w:tcPr>
          <w:p w14:paraId="54187CF5" w14:textId="20C81F1E"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1.311,45</w:t>
            </w:r>
          </w:p>
        </w:tc>
        <w:tc>
          <w:tcPr>
            <w:tcW w:w="1151" w:type="dxa"/>
            <w:tcBorders>
              <w:top w:val="nil"/>
              <w:left w:val="nil"/>
              <w:bottom w:val="single" w:sz="4" w:space="0" w:color="auto"/>
              <w:right w:val="nil"/>
            </w:tcBorders>
            <w:shd w:val="clear" w:color="auto" w:fill="auto"/>
            <w:noWrap/>
            <w:vAlign w:val="center"/>
            <w:hideMark/>
          </w:tcPr>
          <w:p w14:paraId="4A7E9679" w14:textId="1A90382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7.238,30</w:t>
            </w:r>
          </w:p>
        </w:tc>
      </w:tr>
      <w:tr w:rsidR="00195702" w:rsidRPr="00E60347" w14:paraId="2746F108" w14:textId="77777777" w:rsidTr="00195702">
        <w:trPr>
          <w:trHeight w:val="240"/>
        </w:trPr>
        <w:tc>
          <w:tcPr>
            <w:tcW w:w="3424" w:type="dxa"/>
            <w:tcBorders>
              <w:top w:val="nil"/>
              <w:left w:val="nil"/>
              <w:bottom w:val="single" w:sz="4" w:space="0" w:color="auto"/>
              <w:right w:val="nil"/>
            </w:tcBorders>
            <w:shd w:val="clear" w:color="auto" w:fill="auto"/>
            <w:noWrap/>
            <w:vAlign w:val="center"/>
            <w:hideMark/>
          </w:tcPr>
          <w:p w14:paraId="6CD001C2" w14:textId="77777777"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Evropska kohezijska politika</w:t>
            </w:r>
          </w:p>
        </w:tc>
        <w:tc>
          <w:tcPr>
            <w:tcW w:w="829" w:type="dxa"/>
            <w:tcBorders>
              <w:top w:val="nil"/>
              <w:left w:val="nil"/>
              <w:bottom w:val="single" w:sz="4" w:space="0" w:color="auto"/>
              <w:right w:val="nil"/>
            </w:tcBorders>
            <w:shd w:val="clear" w:color="auto" w:fill="auto"/>
            <w:noWrap/>
            <w:vAlign w:val="center"/>
            <w:hideMark/>
          </w:tcPr>
          <w:p w14:paraId="02E06A96" w14:textId="37E2426C"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44,63</w:t>
            </w:r>
          </w:p>
        </w:tc>
        <w:tc>
          <w:tcPr>
            <w:tcW w:w="1326" w:type="dxa"/>
            <w:tcBorders>
              <w:top w:val="nil"/>
              <w:left w:val="nil"/>
              <w:bottom w:val="single" w:sz="4" w:space="0" w:color="auto"/>
              <w:right w:val="nil"/>
            </w:tcBorders>
            <w:shd w:val="clear" w:color="auto" w:fill="auto"/>
            <w:noWrap/>
            <w:vAlign w:val="center"/>
            <w:hideMark/>
          </w:tcPr>
          <w:p w14:paraId="7665C0C0" w14:textId="6A43E4C0"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411.963,43</w:t>
            </w:r>
          </w:p>
        </w:tc>
        <w:tc>
          <w:tcPr>
            <w:tcW w:w="695" w:type="dxa"/>
            <w:tcBorders>
              <w:top w:val="nil"/>
              <w:left w:val="nil"/>
              <w:bottom w:val="single" w:sz="4" w:space="0" w:color="auto"/>
              <w:right w:val="nil"/>
            </w:tcBorders>
            <w:vAlign w:val="center"/>
          </w:tcPr>
          <w:p w14:paraId="1732CE52" w14:textId="49AB7BAE"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hideMark/>
          </w:tcPr>
          <w:p w14:paraId="38A071CD" w14:textId="7826759F"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134.706,83</w:t>
            </w:r>
          </w:p>
        </w:tc>
        <w:tc>
          <w:tcPr>
            <w:tcW w:w="1151" w:type="dxa"/>
            <w:tcBorders>
              <w:top w:val="nil"/>
              <w:left w:val="nil"/>
              <w:bottom w:val="single" w:sz="4" w:space="0" w:color="auto"/>
              <w:right w:val="nil"/>
            </w:tcBorders>
            <w:shd w:val="clear" w:color="auto" w:fill="auto"/>
            <w:noWrap/>
            <w:vAlign w:val="center"/>
            <w:hideMark/>
          </w:tcPr>
          <w:p w14:paraId="7E3A8D2D" w14:textId="730A49D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277.256,60</w:t>
            </w:r>
          </w:p>
        </w:tc>
      </w:tr>
      <w:tr w:rsidR="00195702" w:rsidRPr="00E60347" w14:paraId="4F1777A7"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67999925" w14:textId="77777777" w:rsidR="00195702" w:rsidRPr="00E60347"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Kohezijski sklad (85 %)</w:t>
            </w:r>
          </w:p>
        </w:tc>
        <w:tc>
          <w:tcPr>
            <w:tcW w:w="829" w:type="dxa"/>
            <w:tcBorders>
              <w:top w:val="nil"/>
              <w:left w:val="nil"/>
              <w:bottom w:val="single" w:sz="4" w:space="0" w:color="auto"/>
              <w:right w:val="nil"/>
            </w:tcBorders>
            <w:shd w:val="clear" w:color="auto" w:fill="auto"/>
            <w:noWrap/>
            <w:vAlign w:val="center"/>
          </w:tcPr>
          <w:p w14:paraId="0A950719" w14:textId="79B2F29E"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37,93</w:t>
            </w:r>
          </w:p>
        </w:tc>
        <w:tc>
          <w:tcPr>
            <w:tcW w:w="1326" w:type="dxa"/>
            <w:tcBorders>
              <w:top w:val="nil"/>
              <w:left w:val="nil"/>
              <w:bottom w:val="single" w:sz="4" w:space="0" w:color="auto"/>
              <w:right w:val="nil"/>
            </w:tcBorders>
            <w:shd w:val="clear" w:color="auto" w:fill="auto"/>
            <w:noWrap/>
            <w:vAlign w:val="center"/>
          </w:tcPr>
          <w:p w14:paraId="123DF7B7" w14:textId="1DAB6A99"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350.168,92</w:t>
            </w:r>
          </w:p>
        </w:tc>
        <w:tc>
          <w:tcPr>
            <w:tcW w:w="695" w:type="dxa"/>
            <w:tcBorders>
              <w:top w:val="nil"/>
              <w:left w:val="nil"/>
              <w:bottom w:val="single" w:sz="4" w:space="0" w:color="auto"/>
              <w:right w:val="nil"/>
            </w:tcBorders>
            <w:vAlign w:val="center"/>
          </w:tcPr>
          <w:p w14:paraId="136ACC9C" w14:textId="54252215"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6E54F2B5" w14:textId="2B7CC61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114.500,81</w:t>
            </w:r>
          </w:p>
        </w:tc>
        <w:tc>
          <w:tcPr>
            <w:tcW w:w="1151" w:type="dxa"/>
            <w:tcBorders>
              <w:top w:val="nil"/>
              <w:left w:val="nil"/>
              <w:bottom w:val="single" w:sz="4" w:space="0" w:color="auto"/>
              <w:right w:val="nil"/>
            </w:tcBorders>
            <w:shd w:val="clear" w:color="auto" w:fill="auto"/>
            <w:noWrap/>
            <w:vAlign w:val="center"/>
          </w:tcPr>
          <w:p w14:paraId="4BEFF1AE" w14:textId="3EF60726"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235.668,11</w:t>
            </w:r>
          </w:p>
        </w:tc>
      </w:tr>
      <w:tr w:rsidR="00195702" w:rsidRPr="00E60347" w14:paraId="5A717E92"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52561A88" w14:textId="77777777" w:rsidR="00195702" w:rsidRPr="00E60347" w:rsidRDefault="00195702" w:rsidP="00195702">
            <w:pPr>
              <w:spacing w:after="0" w:line="240" w:lineRule="auto"/>
              <w:ind w:firstLine="209"/>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Slovenska udeležba v KP (15 %)</w:t>
            </w:r>
          </w:p>
        </w:tc>
        <w:tc>
          <w:tcPr>
            <w:tcW w:w="829" w:type="dxa"/>
            <w:tcBorders>
              <w:top w:val="nil"/>
              <w:left w:val="nil"/>
              <w:bottom w:val="single" w:sz="4" w:space="0" w:color="auto"/>
              <w:right w:val="nil"/>
            </w:tcBorders>
            <w:shd w:val="clear" w:color="auto" w:fill="auto"/>
            <w:noWrap/>
            <w:vAlign w:val="center"/>
          </w:tcPr>
          <w:p w14:paraId="4C44BD94" w14:textId="7AB2A27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6,69</w:t>
            </w:r>
          </w:p>
        </w:tc>
        <w:tc>
          <w:tcPr>
            <w:tcW w:w="1326" w:type="dxa"/>
            <w:tcBorders>
              <w:top w:val="nil"/>
              <w:left w:val="nil"/>
              <w:bottom w:val="single" w:sz="4" w:space="0" w:color="auto"/>
              <w:right w:val="nil"/>
            </w:tcBorders>
            <w:shd w:val="clear" w:color="auto" w:fill="auto"/>
            <w:noWrap/>
            <w:vAlign w:val="center"/>
          </w:tcPr>
          <w:p w14:paraId="0429BF5F" w14:textId="7A182DB4"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61.794,51</w:t>
            </w:r>
          </w:p>
        </w:tc>
        <w:tc>
          <w:tcPr>
            <w:tcW w:w="695" w:type="dxa"/>
            <w:tcBorders>
              <w:top w:val="nil"/>
              <w:left w:val="nil"/>
              <w:bottom w:val="single" w:sz="4" w:space="0" w:color="auto"/>
              <w:right w:val="nil"/>
            </w:tcBorders>
            <w:vAlign w:val="center"/>
          </w:tcPr>
          <w:p w14:paraId="217BA6DC" w14:textId="0C9E5B37"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0,00</w:t>
            </w:r>
          </w:p>
        </w:tc>
        <w:tc>
          <w:tcPr>
            <w:tcW w:w="1151" w:type="dxa"/>
            <w:tcBorders>
              <w:top w:val="nil"/>
              <w:left w:val="nil"/>
              <w:bottom w:val="single" w:sz="4" w:space="0" w:color="auto"/>
              <w:right w:val="nil"/>
            </w:tcBorders>
            <w:shd w:val="clear" w:color="auto" w:fill="auto"/>
            <w:noWrap/>
            <w:vAlign w:val="center"/>
          </w:tcPr>
          <w:p w14:paraId="509F4281" w14:textId="422CEF6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20.206,02</w:t>
            </w:r>
          </w:p>
        </w:tc>
        <w:tc>
          <w:tcPr>
            <w:tcW w:w="1151" w:type="dxa"/>
            <w:tcBorders>
              <w:top w:val="nil"/>
              <w:left w:val="nil"/>
              <w:bottom w:val="single" w:sz="4" w:space="0" w:color="auto"/>
              <w:right w:val="nil"/>
            </w:tcBorders>
            <w:shd w:val="clear" w:color="auto" w:fill="auto"/>
            <w:noWrap/>
            <w:vAlign w:val="center"/>
          </w:tcPr>
          <w:p w14:paraId="08C7220A" w14:textId="00AA44A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41.588,49</w:t>
            </w:r>
          </w:p>
        </w:tc>
      </w:tr>
      <w:tr w:rsidR="00195702" w:rsidRPr="00E60347" w14:paraId="79F2A5BD" w14:textId="77777777" w:rsidTr="00195702">
        <w:trPr>
          <w:trHeight w:val="240"/>
        </w:trPr>
        <w:tc>
          <w:tcPr>
            <w:tcW w:w="3424" w:type="dxa"/>
            <w:tcBorders>
              <w:top w:val="nil"/>
              <w:left w:val="nil"/>
              <w:bottom w:val="single" w:sz="4" w:space="0" w:color="auto"/>
              <w:right w:val="nil"/>
            </w:tcBorders>
            <w:shd w:val="clear" w:color="auto" w:fill="auto"/>
            <w:noWrap/>
            <w:vAlign w:val="center"/>
          </w:tcPr>
          <w:p w14:paraId="4F1195EF" w14:textId="77777777" w:rsidR="00195702" w:rsidRPr="00E60347" w:rsidRDefault="00195702" w:rsidP="00195702">
            <w:pPr>
              <w:spacing w:after="0" w:line="240" w:lineRule="auto"/>
              <w:rPr>
                <w:rFonts w:asciiTheme="minorHAnsi" w:eastAsia="Times New Roman" w:hAnsiTheme="minorHAnsi" w:cs="Calibri"/>
                <w:color w:val="000000"/>
                <w:sz w:val="16"/>
                <w:szCs w:val="16"/>
                <w:highlight w:val="yellow"/>
                <w:lang w:eastAsia="sl-SI"/>
              </w:rPr>
            </w:pPr>
            <w:r w:rsidRPr="00E60347">
              <w:rPr>
                <w:rFonts w:asciiTheme="minorHAnsi" w:hAnsiTheme="minorHAnsi" w:cs="Arial"/>
                <w:color w:val="000000"/>
                <w:sz w:val="16"/>
                <w:szCs w:val="16"/>
              </w:rPr>
              <w:t>Zasebni partner</w:t>
            </w:r>
          </w:p>
        </w:tc>
        <w:tc>
          <w:tcPr>
            <w:tcW w:w="829" w:type="dxa"/>
            <w:tcBorders>
              <w:top w:val="nil"/>
              <w:left w:val="nil"/>
              <w:bottom w:val="single" w:sz="4" w:space="0" w:color="auto"/>
              <w:right w:val="nil"/>
            </w:tcBorders>
            <w:shd w:val="clear" w:color="auto" w:fill="auto"/>
            <w:noWrap/>
            <w:vAlign w:val="center"/>
          </w:tcPr>
          <w:p w14:paraId="70B1C511" w14:textId="6E7B70AA"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53,50</w:t>
            </w:r>
          </w:p>
        </w:tc>
        <w:tc>
          <w:tcPr>
            <w:tcW w:w="1326" w:type="dxa"/>
            <w:tcBorders>
              <w:top w:val="nil"/>
              <w:left w:val="nil"/>
              <w:bottom w:val="single" w:sz="4" w:space="0" w:color="auto"/>
              <w:right w:val="nil"/>
            </w:tcBorders>
            <w:shd w:val="clear" w:color="auto" w:fill="auto"/>
            <w:noWrap/>
            <w:vAlign w:val="center"/>
          </w:tcPr>
          <w:p w14:paraId="6EE215CF" w14:textId="1BB8C6E1"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493.849,36</w:t>
            </w:r>
          </w:p>
        </w:tc>
        <w:tc>
          <w:tcPr>
            <w:tcW w:w="695" w:type="dxa"/>
            <w:tcBorders>
              <w:top w:val="nil"/>
              <w:left w:val="nil"/>
              <w:bottom w:val="single" w:sz="4" w:space="0" w:color="auto"/>
              <w:right w:val="nil"/>
            </w:tcBorders>
            <w:vAlign w:val="center"/>
          </w:tcPr>
          <w:p w14:paraId="350E094D" w14:textId="1AB25D30" w:rsidR="00195702" w:rsidRPr="00195702" w:rsidRDefault="00195702" w:rsidP="00195702">
            <w:pPr>
              <w:spacing w:after="0" w:line="240" w:lineRule="auto"/>
              <w:jc w:val="right"/>
              <w:rPr>
                <w:rFonts w:asciiTheme="minorHAnsi" w:hAnsiTheme="minorHAnsi" w:cs="Arial"/>
                <w:color w:val="000000"/>
                <w:sz w:val="16"/>
                <w:szCs w:val="16"/>
              </w:rPr>
            </w:pPr>
            <w:r w:rsidRPr="00195702">
              <w:rPr>
                <w:rFonts w:asciiTheme="minorHAnsi" w:hAnsiTheme="minorHAnsi" w:cs="Arial"/>
                <w:color w:val="000000"/>
                <w:sz w:val="16"/>
                <w:szCs w:val="16"/>
              </w:rPr>
              <w:t> </w:t>
            </w:r>
          </w:p>
        </w:tc>
        <w:tc>
          <w:tcPr>
            <w:tcW w:w="1151" w:type="dxa"/>
            <w:tcBorders>
              <w:top w:val="nil"/>
              <w:left w:val="nil"/>
              <w:bottom w:val="single" w:sz="4" w:space="0" w:color="auto"/>
              <w:right w:val="nil"/>
            </w:tcBorders>
            <w:shd w:val="clear" w:color="auto" w:fill="auto"/>
            <w:noWrap/>
            <w:vAlign w:val="center"/>
          </w:tcPr>
          <w:p w14:paraId="726B911F" w14:textId="6F572043"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157.272,62</w:t>
            </w:r>
          </w:p>
        </w:tc>
        <w:tc>
          <w:tcPr>
            <w:tcW w:w="1151" w:type="dxa"/>
            <w:tcBorders>
              <w:top w:val="nil"/>
              <w:left w:val="nil"/>
              <w:bottom w:val="single" w:sz="4" w:space="0" w:color="auto"/>
              <w:right w:val="nil"/>
            </w:tcBorders>
            <w:shd w:val="clear" w:color="auto" w:fill="auto"/>
            <w:noWrap/>
            <w:vAlign w:val="center"/>
          </w:tcPr>
          <w:p w14:paraId="23AB33E5" w14:textId="7780DC3B" w:rsidR="00195702" w:rsidRPr="00195702" w:rsidRDefault="00195702" w:rsidP="00195702">
            <w:pPr>
              <w:spacing w:after="0" w:line="240" w:lineRule="auto"/>
              <w:jc w:val="right"/>
              <w:rPr>
                <w:rFonts w:asciiTheme="minorHAnsi" w:eastAsia="Times New Roman" w:hAnsiTheme="minorHAnsi" w:cs="Calibri"/>
                <w:color w:val="000000"/>
                <w:sz w:val="16"/>
                <w:szCs w:val="16"/>
                <w:highlight w:val="yellow"/>
                <w:lang w:eastAsia="sl-SI"/>
              </w:rPr>
            </w:pPr>
            <w:r w:rsidRPr="00195702">
              <w:rPr>
                <w:rFonts w:asciiTheme="minorHAnsi" w:hAnsiTheme="minorHAnsi" w:cs="Arial"/>
                <w:color w:val="000000"/>
                <w:sz w:val="16"/>
                <w:szCs w:val="16"/>
              </w:rPr>
              <w:t>336.576,74</w:t>
            </w:r>
          </w:p>
        </w:tc>
      </w:tr>
      <w:tr w:rsidR="00195702" w:rsidRPr="00E60347" w14:paraId="5A97D0B6" w14:textId="77777777" w:rsidTr="00195702">
        <w:trPr>
          <w:trHeight w:val="240"/>
        </w:trPr>
        <w:tc>
          <w:tcPr>
            <w:tcW w:w="3424" w:type="dxa"/>
            <w:tcBorders>
              <w:top w:val="nil"/>
              <w:left w:val="nil"/>
              <w:bottom w:val="single" w:sz="4" w:space="0" w:color="auto"/>
              <w:right w:val="nil"/>
            </w:tcBorders>
            <w:shd w:val="clear" w:color="000000" w:fill="F2F2F2"/>
            <w:noWrap/>
            <w:vAlign w:val="center"/>
            <w:hideMark/>
          </w:tcPr>
          <w:p w14:paraId="6CCD43C9" w14:textId="77777777" w:rsidR="00195702" w:rsidRPr="00E60347" w:rsidRDefault="00195702" w:rsidP="00195702">
            <w:pPr>
              <w:spacing w:after="0" w:line="240" w:lineRule="auto"/>
              <w:rPr>
                <w:rFonts w:asciiTheme="minorHAnsi" w:eastAsia="Times New Roman" w:hAnsiTheme="minorHAnsi" w:cs="Calibri"/>
                <w:b/>
                <w:bCs/>
                <w:color w:val="000000"/>
                <w:sz w:val="16"/>
                <w:szCs w:val="16"/>
                <w:highlight w:val="yellow"/>
                <w:lang w:eastAsia="sl-SI"/>
              </w:rPr>
            </w:pPr>
            <w:r w:rsidRPr="00E60347">
              <w:rPr>
                <w:rFonts w:asciiTheme="minorHAnsi" w:hAnsiTheme="minorHAnsi" w:cs="Arial"/>
                <w:b/>
                <w:bCs/>
                <w:color w:val="000000"/>
                <w:sz w:val="16"/>
                <w:szCs w:val="16"/>
              </w:rPr>
              <w:t>Investicijska vrednost z DDV</w:t>
            </w:r>
          </w:p>
        </w:tc>
        <w:tc>
          <w:tcPr>
            <w:tcW w:w="829" w:type="dxa"/>
            <w:tcBorders>
              <w:top w:val="nil"/>
              <w:left w:val="nil"/>
              <w:bottom w:val="single" w:sz="4" w:space="0" w:color="auto"/>
              <w:right w:val="nil"/>
            </w:tcBorders>
            <w:shd w:val="clear" w:color="000000" w:fill="F2F2F2"/>
            <w:noWrap/>
            <w:vAlign w:val="center"/>
            <w:hideMark/>
          </w:tcPr>
          <w:p w14:paraId="19AE673D" w14:textId="46E280A4"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100,00</w:t>
            </w:r>
          </w:p>
        </w:tc>
        <w:tc>
          <w:tcPr>
            <w:tcW w:w="1326" w:type="dxa"/>
            <w:tcBorders>
              <w:top w:val="nil"/>
              <w:left w:val="nil"/>
              <w:bottom w:val="single" w:sz="4" w:space="0" w:color="auto"/>
              <w:right w:val="nil"/>
            </w:tcBorders>
            <w:shd w:val="clear" w:color="000000" w:fill="F2F2F2"/>
            <w:noWrap/>
            <w:vAlign w:val="center"/>
            <w:hideMark/>
          </w:tcPr>
          <w:p w14:paraId="52BB5451" w14:textId="64096CC2"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923.125,45</w:t>
            </w:r>
          </w:p>
        </w:tc>
        <w:tc>
          <w:tcPr>
            <w:tcW w:w="695" w:type="dxa"/>
            <w:tcBorders>
              <w:top w:val="nil"/>
              <w:left w:val="nil"/>
              <w:bottom w:val="single" w:sz="4" w:space="0" w:color="auto"/>
              <w:right w:val="nil"/>
            </w:tcBorders>
            <w:shd w:val="clear" w:color="000000" w:fill="F2F2F2"/>
            <w:vAlign w:val="center"/>
          </w:tcPr>
          <w:p w14:paraId="4BD19757" w14:textId="589E4C48" w:rsidR="00195702" w:rsidRPr="00195702" w:rsidRDefault="00195702" w:rsidP="00195702">
            <w:pPr>
              <w:spacing w:after="0" w:line="240" w:lineRule="auto"/>
              <w:jc w:val="right"/>
              <w:rPr>
                <w:rFonts w:asciiTheme="minorHAnsi" w:hAnsiTheme="minorHAnsi" w:cs="Arial"/>
                <w:b/>
                <w:bCs/>
                <w:color w:val="000000"/>
                <w:sz w:val="16"/>
                <w:szCs w:val="16"/>
              </w:rPr>
            </w:pPr>
            <w:r w:rsidRPr="00195702">
              <w:rPr>
                <w:rFonts w:asciiTheme="minorHAnsi" w:hAnsiTheme="minorHAnsi" w:cs="Arial"/>
                <w:b/>
                <w:bCs/>
                <w:color w:val="000000"/>
                <w:sz w:val="16"/>
                <w:szCs w:val="16"/>
              </w:rPr>
              <w:t>8.762,91</w:t>
            </w:r>
          </w:p>
        </w:tc>
        <w:tc>
          <w:tcPr>
            <w:tcW w:w="1151" w:type="dxa"/>
            <w:tcBorders>
              <w:top w:val="nil"/>
              <w:left w:val="nil"/>
              <w:bottom w:val="single" w:sz="4" w:space="0" w:color="auto"/>
              <w:right w:val="nil"/>
            </w:tcBorders>
            <w:shd w:val="clear" w:color="000000" w:fill="F2F2F2"/>
            <w:noWrap/>
            <w:vAlign w:val="center"/>
            <w:hideMark/>
          </w:tcPr>
          <w:p w14:paraId="779E9A5D" w14:textId="1B3B8CFE"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293.290,90</w:t>
            </w:r>
          </w:p>
        </w:tc>
        <w:tc>
          <w:tcPr>
            <w:tcW w:w="1151" w:type="dxa"/>
            <w:tcBorders>
              <w:top w:val="nil"/>
              <w:left w:val="nil"/>
              <w:bottom w:val="single" w:sz="4" w:space="0" w:color="auto"/>
              <w:right w:val="nil"/>
            </w:tcBorders>
            <w:shd w:val="clear" w:color="000000" w:fill="F2F2F2"/>
            <w:noWrap/>
            <w:vAlign w:val="center"/>
            <w:hideMark/>
          </w:tcPr>
          <w:p w14:paraId="1A94D40E" w14:textId="53DFA0F2" w:rsidR="00195702" w:rsidRPr="00195702" w:rsidRDefault="00195702" w:rsidP="00195702">
            <w:pPr>
              <w:spacing w:after="0" w:line="240" w:lineRule="auto"/>
              <w:jc w:val="right"/>
              <w:rPr>
                <w:rFonts w:asciiTheme="minorHAnsi" w:eastAsia="Times New Roman" w:hAnsiTheme="minorHAnsi" w:cs="Calibri"/>
                <w:b/>
                <w:bCs/>
                <w:color w:val="000000"/>
                <w:sz w:val="16"/>
                <w:szCs w:val="16"/>
                <w:highlight w:val="yellow"/>
                <w:lang w:eastAsia="sl-SI"/>
              </w:rPr>
            </w:pPr>
            <w:r w:rsidRPr="00195702">
              <w:rPr>
                <w:rFonts w:asciiTheme="minorHAnsi" w:hAnsiTheme="minorHAnsi" w:cs="Arial"/>
                <w:b/>
                <w:bCs/>
                <w:color w:val="000000"/>
                <w:sz w:val="16"/>
                <w:szCs w:val="16"/>
              </w:rPr>
              <w:t>621.071,64</w:t>
            </w:r>
          </w:p>
        </w:tc>
      </w:tr>
    </w:tbl>
    <w:p w14:paraId="09BC921C" w14:textId="77777777" w:rsidR="00E60347" w:rsidRDefault="00E60347" w:rsidP="0030415B">
      <w:pPr>
        <w:rPr>
          <w:highlight w:val="yellow"/>
          <w:lang w:eastAsia="sl-SI"/>
        </w:rPr>
      </w:pPr>
    </w:p>
    <w:p w14:paraId="250EB0E9" w14:textId="113467E4" w:rsidR="00D2572A" w:rsidRDefault="003B7E6E" w:rsidP="00D2572A">
      <w:pPr>
        <w:pStyle w:val="Naslov3"/>
      </w:pPr>
      <w:bookmarkStart w:id="244" w:name="_Toc87521354"/>
      <w:r>
        <w:t xml:space="preserve"> </w:t>
      </w:r>
      <w:r w:rsidR="00D2572A">
        <w:t>Ocena skupnih investicijskih stroškov</w:t>
      </w:r>
      <w:bookmarkEnd w:id="244"/>
    </w:p>
    <w:p w14:paraId="3FA5A041" w14:textId="77777777" w:rsidR="00D2572A" w:rsidRPr="006A7835" w:rsidRDefault="00D2572A" w:rsidP="00D2572A">
      <w:pPr>
        <w:pStyle w:val="Naslov3"/>
        <w:numPr>
          <w:ilvl w:val="3"/>
          <w:numId w:val="1"/>
        </w:numPr>
      </w:pPr>
      <w:bookmarkStart w:id="245" w:name="_Toc87521355"/>
      <w:r w:rsidRPr="006A7835">
        <w:t>Izračun vrednosti investicije po stalnih cenah in dinamika izvedbe</w:t>
      </w:r>
      <w:bookmarkEnd w:id="245"/>
    </w:p>
    <w:p w14:paraId="5001ADA3" w14:textId="4719348D" w:rsidR="00D2572A" w:rsidRPr="006A7835" w:rsidRDefault="00D2572A" w:rsidP="00D2572A">
      <w:pPr>
        <w:pStyle w:val="Brezrazmikov"/>
        <w:spacing w:before="120"/>
        <w:rPr>
          <w:rFonts w:eastAsia="Times New Roman"/>
          <w:b/>
          <w:bCs/>
          <w:sz w:val="20"/>
          <w:szCs w:val="20"/>
          <w:lang w:eastAsia="sl-SI"/>
        </w:rPr>
      </w:pPr>
      <w:r w:rsidRPr="006A7835">
        <w:t xml:space="preserve">Investicijske aktivnosti zajemajo izvedbo ukrepov za energetsko prenovo </w:t>
      </w:r>
      <w:r w:rsidR="00652A91">
        <w:t>9</w:t>
      </w:r>
      <w:r>
        <w:t xml:space="preserve"> občinskih stavb. </w:t>
      </w:r>
      <w:r w:rsidRPr="006A7835">
        <w:t xml:space="preserve"> V leta 2022 je predviden začetek gradbenih, obrtniških in inštalaterskih del na objektu katerih zaključek je predviden septembra 2023. Stalne cene so na nivoju november 2021.</w:t>
      </w:r>
    </w:p>
    <w:p w14:paraId="0DA87603" w14:textId="7A07B1E8" w:rsidR="00D2572A" w:rsidRPr="005D5712" w:rsidRDefault="00D2572A" w:rsidP="00652A91">
      <w:pPr>
        <w:pStyle w:val="Napis"/>
        <w:jc w:val="both"/>
      </w:pPr>
      <w:bookmarkStart w:id="246" w:name="_Toc87521475"/>
      <w:r w:rsidRPr="005D5712">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62</w:t>
      </w:r>
      <w:r w:rsidR="00CE7C25">
        <w:rPr>
          <w:noProof/>
        </w:rPr>
        <w:fldChar w:fldCharType="end"/>
      </w:r>
      <w:r w:rsidRPr="005D5712">
        <w:t>: Vrednost investicije po stalnih cenah z dinamik</w:t>
      </w:r>
      <w:r>
        <w:t xml:space="preserve">o nastajanja stroškov za </w:t>
      </w:r>
      <w:r w:rsidR="00652A91">
        <w:t>9</w:t>
      </w:r>
      <w:r>
        <w:t xml:space="preserve"> stavb v lasti Občine Ravne na Koroškem</w:t>
      </w:r>
      <w:bookmarkEnd w:id="246"/>
    </w:p>
    <w:tbl>
      <w:tblPr>
        <w:tblW w:w="9736" w:type="dxa"/>
        <w:tblCellMar>
          <w:left w:w="70" w:type="dxa"/>
          <w:right w:w="70" w:type="dxa"/>
        </w:tblCellMar>
        <w:tblLook w:val="04A0" w:firstRow="1" w:lastRow="0" w:firstColumn="1" w:lastColumn="0" w:noHBand="0" w:noVBand="1"/>
      </w:tblPr>
      <w:tblGrid>
        <w:gridCol w:w="1316"/>
        <w:gridCol w:w="691"/>
        <w:gridCol w:w="997"/>
        <w:gridCol w:w="1041"/>
        <w:gridCol w:w="997"/>
        <w:gridCol w:w="1026"/>
        <w:gridCol w:w="873"/>
        <w:gridCol w:w="801"/>
        <w:gridCol w:w="997"/>
        <w:gridCol w:w="997"/>
      </w:tblGrid>
      <w:tr w:rsidR="00583CBA" w:rsidRPr="00583CBA" w14:paraId="269D9399" w14:textId="77777777" w:rsidTr="00195702">
        <w:trPr>
          <w:trHeight w:val="480"/>
        </w:trPr>
        <w:tc>
          <w:tcPr>
            <w:tcW w:w="1316" w:type="dxa"/>
            <w:tcBorders>
              <w:top w:val="single" w:sz="4" w:space="0" w:color="auto"/>
              <w:left w:val="nil"/>
              <w:bottom w:val="single" w:sz="4" w:space="0" w:color="auto"/>
              <w:right w:val="nil"/>
            </w:tcBorders>
            <w:shd w:val="clear" w:color="000000" w:fill="DDEBF7"/>
            <w:noWrap/>
            <w:hideMark/>
          </w:tcPr>
          <w:p w14:paraId="12C409F7"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Investicijski stroški</w:t>
            </w:r>
            <w:r w:rsidRPr="00583CBA">
              <w:rPr>
                <w:rFonts w:asciiTheme="minorHAnsi" w:hAnsiTheme="minorHAnsi" w:cstheme="minorHAnsi"/>
                <w:b/>
                <w:bCs/>
                <w:color w:val="000000"/>
                <w:sz w:val="16"/>
                <w:szCs w:val="16"/>
              </w:rPr>
              <w:br/>
              <w:t>Stalne cene v EUR</w:t>
            </w:r>
          </w:p>
        </w:tc>
        <w:tc>
          <w:tcPr>
            <w:tcW w:w="691" w:type="dxa"/>
            <w:tcBorders>
              <w:top w:val="single" w:sz="4" w:space="0" w:color="auto"/>
              <w:left w:val="nil"/>
              <w:bottom w:val="single" w:sz="4" w:space="0" w:color="auto"/>
              <w:right w:val="nil"/>
            </w:tcBorders>
            <w:shd w:val="clear" w:color="000000" w:fill="DDEBF7"/>
            <w:hideMark/>
          </w:tcPr>
          <w:p w14:paraId="05BEF70A"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Delež</w:t>
            </w:r>
            <w:r w:rsidRPr="00583CBA">
              <w:rPr>
                <w:rFonts w:asciiTheme="minorHAnsi" w:hAnsiTheme="minorHAnsi" w:cstheme="minorHAnsi"/>
                <w:b/>
                <w:bCs/>
                <w:color w:val="000000"/>
                <w:sz w:val="16"/>
                <w:szCs w:val="16"/>
              </w:rPr>
              <w:br/>
              <w:t>[%]</w:t>
            </w:r>
          </w:p>
        </w:tc>
        <w:tc>
          <w:tcPr>
            <w:tcW w:w="997" w:type="dxa"/>
            <w:tcBorders>
              <w:top w:val="single" w:sz="4" w:space="0" w:color="auto"/>
              <w:left w:val="nil"/>
              <w:bottom w:val="single" w:sz="4" w:space="0" w:color="auto"/>
              <w:right w:val="nil"/>
            </w:tcBorders>
            <w:shd w:val="clear" w:color="000000" w:fill="DDEBF7"/>
            <w:hideMark/>
          </w:tcPr>
          <w:p w14:paraId="0A17F7DA"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Vrednost</w:t>
            </w:r>
            <w:r w:rsidRPr="00583CBA">
              <w:rPr>
                <w:rFonts w:asciiTheme="minorHAnsi" w:hAnsiTheme="minorHAnsi" w:cstheme="minorHAnsi"/>
                <w:b/>
                <w:bCs/>
                <w:color w:val="000000"/>
                <w:sz w:val="16"/>
                <w:szCs w:val="16"/>
              </w:rPr>
              <w:br/>
              <w:t>brez DDV</w:t>
            </w:r>
          </w:p>
        </w:tc>
        <w:tc>
          <w:tcPr>
            <w:tcW w:w="1041" w:type="dxa"/>
            <w:tcBorders>
              <w:top w:val="single" w:sz="4" w:space="0" w:color="auto"/>
              <w:left w:val="nil"/>
              <w:bottom w:val="single" w:sz="4" w:space="0" w:color="auto"/>
              <w:right w:val="nil"/>
            </w:tcBorders>
            <w:shd w:val="clear" w:color="000000" w:fill="DDEBF7"/>
            <w:hideMark/>
          </w:tcPr>
          <w:p w14:paraId="548C2908"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Vrednost</w:t>
            </w:r>
            <w:r w:rsidRPr="00583CBA">
              <w:rPr>
                <w:rFonts w:asciiTheme="minorHAnsi" w:hAnsiTheme="minorHAnsi" w:cstheme="minorHAnsi"/>
                <w:b/>
                <w:bCs/>
                <w:color w:val="000000"/>
                <w:sz w:val="16"/>
                <w:szCs w:val="16"/>
              </w:rPr>
              <w:br/>
              <w:t>z DDV</w:t>
            </w:r>
          </w:p>
        </w:tc>
        <w:tc>
          <w:tcPr>
            <w:tcW w:w="997" w:type="dxa"/>
            <w:tcBorders>
              <w:top w:val="single" w:sz="4" w:space="0" w:color="auto"/>
              <w:left w:val="nil"/>
              <w:bottom w:val="single" w:sz="4" w:space="0" w:color="auto"/>
              <w:right w:val="nil"/>
            </w:tcBorders>
            <w:shd w:val="clear" w:color="000000" w:fill="DDEBF7"/>
            <w:hideMark/>
          </w:tcPr>
          <w:p w14:paraId="200EF2A6"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Upravičeni</w:t>
            </w:r>
            <w:r w:rsidRPr="00583CBA">
              <w:rPr>
                <w:rFonts w:asciiTheme="minorHAnsi" w:hAnsiTheme="minorHAnsi" w:cstheme="minorHAnsi"/>
                <w:b/>
                <w:bCs/>
                <w:color w:val="000000"/>
                <w:sz w:val="16"/>
                <w:szCs w:val="16"/>
              </w:rPr>
              <w:br/>
              <w:t>stroški</w:t>
            </w:r>
          </w:p>
        </w:tc>
        <w:tc>
          <w:tcPr>
            <w:tcW w:w="1026" w:type="dxa"/>
            <w:tcBorders>
              <w:top w:val="single" w:sz="4" w:space="0" w:color="auto"/>
              <w:left w:val="nil"/>
              <w:bottom w:val="single" w:sz="4" w:space="0" w:color="auto"/>
              <w:right w:val="nil"/>
            </w:tcBorders>
            <w:shd w:val="clear" w:color="000000" w:fill="DDEBF7"/>
          </w:tcPr>
          <w:p w14:paraId="787F7C81" w14:textId="77777777" w:rsidR="00583CBA" w:rsidRPr="00583CBA" w:rsidRDefault="00583CBA" w:rsidP="00D2572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Neupravičeni</w:t>
            </w:r>
            <w:r w:rsidRPr="00583CBA">
              <w:rPr>
                <w:rFonts w:asciiTheme="minorHAnsi" w:hAnsiTheme="minorHAnsi" w:cstheme="minorHAnsi"/>
                <w:b/>
                <w:bCs/>
                <w:color w:val="000000"/>
                <w:sz w:val="16"/>
                <w:szCs w:val="16"/>
              </w:rPr>
              <w:br/>
              <w:t>stroški brez</w:t>
            </w:r>
            <w:r w:rsidRPr="00583CBA">
              <w:rPr>
                <w:rFonts w:asciiTheme="minorHAnsi" w:hAnsiTheme="minorHAnsi" w:cstheme="minorHAnsi"/>
                <w:b/>
                <w:bCs/>
                <w:color w:val="000000"/>
                <w:sz w:val="16"/>
                <w:szCs w:val="16"/>
              </w:rPr>
              <w:br/>
              <w:t>DDV</w:t>
            </w:r>
          </w:p>
        </w:tc>
        <w:tc>
          <w:tcPr>
            <w:tcW w:w="873" w:type="dxa"/>
            <w:tcBorders>
              <w:top w:val="single" w:sz="4" w:space="0" w:color="auto"/>
              <w:left w:val="nil"/>
              <w:bottom w:val="single" w:sz="4" w:space="0" w:color="auto"/>
              <w:right w:val="single" w:sz="4" w:space="0" w:color="auto"/>
            </w:tcBorders>
            <w:shd w:val="clear" w:color="000000" w:fill="DDEBF7"/>
          </w:tcPr>
          <w:p w14:paraId="4DD85587" w14:textId="77777777" w:rsidR="00583CBA" w:rsidRPr="00583CBA" w:rsidRDefault="00583CBA" w:rsidP="00D2572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DDV</w:t>
            </w:r>
          </w:p>
        </w:tc>
        <w:tc>
          <w:tcPr>
            <w:tcW w:w="801" w:type="dxa"/>
            <w:tcBorders>
              <w:top w:val="single" w:sz="4" w:space="0" w:color="auto"/>
              <w:left w:val="single" w:sz="4" w:space="0" w:color="auto"/>
              <w:bottom w:val="single" w:sz="4" w:space="0" w:color="auto"/>
            </w:tcBorders>
            <w:shd w:val="clear" w:color="000000" w:fill="DDEBF7"/>
          </w:tcPr>
          <w:p w14:paraId="5B7D2340" w14:textId="017CABF8" w:rsidR="00583CBA" w:rsidRPr="00583CBA" w:rsidRDefault="00583CBA" w:rsidP="00D2572A">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2021</w:t>
            </w:r>
          </w:p>
        </w:tc>
        <w:tc>
          <w:tcPr>
            <w:tcW w:w="997" w:type="dxa"/>
            <w:tcBorders>
              <w:top w:val="single" w:sz="4" w:space="0" w:color="auto"/>
              <w:left w:val="nil"/>
              <w:bottom w:val="single" w:sz="4" w:space="0" w:color="auto"/>
              <w:right w:val="nil"/>
            </w:tcBorders>
            <w:shd w:val="clear" w:color="000000" w:fill="DDEBF7"/>
          </w:tcPr>
          <w:p w14:paraId="7F55EED6" w14:textId="6E76B7FC" w:rsidR="00583CBA" w:rsidRPr="00583CBA" w:rsidRDefault="00583CBA" w:rsidP="00D2572A">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2022</w:t>
            </w:r>
          </w:p>
        </w:tc>
        <w:tc>
          <w:tcPr>
            <w:tcW w:w="997" w:type="dxa"/>
            <w:tcBorders>
              <w:top w:val="single" w:sz="4" w:space="0" w:color="auto"/>
              <w:left w:val="nil"/>
              <w:bottom w:val="single" w:sz="4" w:space="0" w:color="auto"/>
              <w:right w:val="nil"/>
            </w:tcBorders>
            <w:shd w:val="clear" w:color="000000" w:fill="DDEBF7"/>
          </w:tcPr>
          <w:p w14:paraId="1EB87CEF" w14:textId="77777777" w:rsidR="00583CBA" w:rsidRPr="00583CBA" w:rsidRDefault="00583CBA" w:rsidP="00D2572A">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2023</w:t>
            </w:r>
          </w:p>
        </w:tc>
      </w:tr>
      <w:tr w:rsidR="00583CBA" w:rsidRPr="00583CBA" w14:paraId="38C7DDB1" w14:textId="77777777" w:rsidTr="00195702">
        <w:trPr>
          <w:trHeight w:val="240"/>
        </w:trPr>
        <w:tc>
          <w:tcPr>
            <w:tcW w:w="1316" w:type="dxa"/>
            <w:tcBorders>
              <w:top w:val="nil"/>
              <w:left w:val="nil"/>
              <w:bottom w:val="single" w:sz="4" w:space="0" w:color="auto"/>
              <w:right w:val="nil"/>
            </w:tcBorders>
            <w:shd w:val="clear" w:color="auto" w:fill="auto"/>
            <w:noWrap/>
            <w:vAlign w:val="center"/>
            <w:hideMark/>
          </w:tcPr>
          <w:p w14:paraId="063425F5" w14:textId="25FE4E3C"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GOI dela skupaj</w:t>
            </w:r>
          </w:p>
        </w:tc>
        <w:tc>
          <w:tcPr>
            <w:tcW w:w="691" w:type="dxa"/>
            <w:tcBorders>
              <w:top w:val="nil"/>
              <w:left w:val="nil"/>
              <w:bottom w:val="single" w:sz="4" w:space="0" w:color="auto"/>
              <w:right w:val="nil"/>
            </w:tcBorders>
            <w:shd w:val="clear" w:color="auto" w:fill="auto"/>
            <w:noWrap/>
            <w:vAlign w:val="center"/>
            <w:hideMark/>
          </w:tcPr>
          <w:p w14:paraId="19A0E586" w14:textId="14F62BF5"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90,42</w:t>
            </w:r>
          </w:p>
        </w:tc>
        <w:tc>
          <w:tcPr>
            <w:tcW w:w="997" w:type="dxa"/>
            <w:tcBorders>
              <w:top w:val="nil"/>
              <w:left w:val="nil"/>
              <w:bottom w:val="single" w:sz="4" w:space="0" w:color="auto"/>
              <w:right w:val="nil"/>
            </w:tcBorders>
            <w:shd w:val="clear" w:color="auto" w:fill="auto"/>
            <w:noWrap/>
            <w:vAlign w:val="center"/>
            <w:hideMark/>
          </w:tcPr>
          <w:p w14:paraId="4C91FE06" w14:textId="1AFAB82B"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4.106.087,32</w:t>
            </w:r>
          </w:p>
        </w:tc>
        <w:tc>
          <w:tcPr>
            <w:tcW w:w="1041" w:type="dxa"/>
            <w:tcBorders>
              <w:top w:val="nil"/>
              <w:left w:val="nil"/>
              <w:bottom w:val="single" w:sz="4" w:space="0" w:color="auto"/>
              <w:right w:val="nil"/>
            </w:tcBorders>
            <w:shd w:val="clear" w:color="auto" w:fill="auto"/>
            <w:noWrap/>
            <w:vAlign w:val="center"/>
            <w:hideMark/>
          </w:tcPr>
          <w:p w14:paraId="17CB1CCD" w14:textId="596377A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5.009.426,53</w:t>
            </w:r>
          </w:p>
        </w:tc>
        <w:tc>
          <w:tcPr>
            <w:tcW w:w="997" w:type="dxa"/>
            <w:tcBorders>
              <w:top w:val="nil"/>
              <w:left w:val="nil"/>
              <w:bottom w:val="single" w:sz="4" w:space="0" w:color="auto"/>
              <w:right w:val="nil"/>
            </w:tcBorders>
            <w:shd w:val="clear" w:color="auto" w:fill="auto"/>
            <w:noWrap/>
            <w:vAlign w:val="center"/>
            <w:hideMark/>
          </w:tcPr>
          <w:p w14:paraId="661C982C" w14:textId="2DA0B856"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3.421.037,00</w:t>
            </w:r>
          </w:p>
        </w:tc>
        <w:tc>
          <w:tcPr>
            <w:tcW w:w="1026" w:type="dxa"/>
            <w:tcBorders>
              <w:top w:val="nil"/>
              <w:left w:val="nil"/>
              <w:bottom w:val="single" w:sz="4" w:space="0" w:color="auto"/>
              <w:right w:val="nil"/>
            </w:tcBorders>
            <w:vAlign w:val="center"/>
          </w:tcPr>
          <w:p w14:paraId="7206B68F" w14:textId="03B1CFA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685.050,32</w:t>
            </w:r>
          </w:p>
        </w:tc>
        <w:tc>
          <w:tcPr>
            <w:tcW w:w="873" w:type="dxa"/>
            <w:tcBorders>
              <w:top w:val="single" w:sz="4" w:space="0" w:color="auto"/>
              <w:left w:val="nil"/>
              <w:bottom w:val="single" w:sz="4" w:space="0" w:color="auto"/>
              <w:right w:val="single" w:sz="4" w:space="0" w:color="auto"/>
            </w:tcBorders>
            <w:vAlign w:val="center"/>
          </w:tcPr>
          <w:p w14:paraId="06967F58" w14:textId="345D763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903.339,21</w:t>
            </w:r>
          </w:p>
        </w:tc>
        <w:tc>
          <w:tcPr>
            <w:tcW w:w="801" w:type="dxa"/>
            <w:tcBorders>
              <w:top w:val="single" w:sz="4" w:space="0" w:color="auto"/>
              <w:left w:val="single" w:sz="4" w:space="0" w:color="auto"/>
              <w:bottom w:val="single" w:sz="4" w:space="0" w:color="auto"/>
            </w:tcBorders>
            <w:vAlign w:val="center"/>
          </w:tcPr>
          <w:p w14:paraId="1CCCC3C1" w14:textId="7BEA1251"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vAlign w:val="center"/>
          </w:tcPr>
          <w:p w14:paraId="569FFBF4" w14:textId="7B793CA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1.502.827,96</w:t>
            </w:r>
          </w:p>
        </w:tc>
        <w:tc>
          <w:tcPr>
            <w:tcW w:w="997" w:type="dxa"/>
            <w:tcBorders>
              <w:top w:val="nil"/>
              <w:left w:val="nil"/>
              <w:bottom w:val="single" w:sz="4" w:space="0" w:color="auto"/>
              <w:right w:val="nil"/>
            </w:tcBorders>
            <w:vAlign w:val="center"/>
          </w:tcPr>
          <w:p w14:paraId="5291A731" w14:textId="7A731B09"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3.506.598,57</w:t>
            </w:r>
          </w:p>
        </w:tc>
      </w:tr>
      <w:tr w:rsidR="00583CBA" w:rsidRPr="00583CBA" w14:paraId="1EE7F990" w14:textId="77777777" w:rsidTr="00195702">
        <w:trPr>
          <w:trHeight w:val="240"/>
        </w:trPr>
        <w:tc>
          <w:tcPr>
            <w:tcW w:w="1316" w:type="dxa"/>
            <w:tcBorders>
              <w:top w:val="nil"/>
              <w:left w:val="nil"/>
              <w:bottom w:val="single" w:sz="4" w:space="0" w:color="auto"/>
              <w:right w:val="nil"/>
            </w:tcBorders>
            <w:shd w:val="clear" w:color="auto" w:fill="auto"/>
            <w:noWrap/>
            <w:vAlign w:val="center"/>
          </w:tcPr>
          <w:p w14:paraId="05CADBF3" w14:textId="77777777" w:rsidR="00583CBA" w:rsidRPr="00583CBA" w:rsidRDefault="00583CBA" w:rsidP="0019570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Projektna dokumentacija</w:t>
            </w:r>
          </w:p>
        </w:tc>
        <w:tc>
          <w:tcPr>
            <w:tcW w:w="691" w:type="dxa"/>
            <w:tcBorders>
              <w:top w:val="nil"/>
              <w:left w:val="nil"/>
              <w:bottom w:val="single" w:sz="4" w:space="0" w:color="auto"/>
              <w:right w:val="nil"/>
            </w:tcBorders>
            <w:shd w:val="clear" w:color="auto" w:fill="auto"/>
            <w:noWrap/>
            <w:vAlign w:val="center"/>
          </w:tcPr>
          <w:p w14:paraId="5264AAF4" w14:textId="5ACE0E7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4,45</w:t>
            </w:r>
          </w:p>
        </w:tc>
        <w:tc>
          <w:tcPr>
            <w:tcW w:w="997" w:type="dxa"/>
            <w:tcBorders>
              <w:top w:val="nil"/>
              <w:left w:val="nil"/>
              <w:bottom w:val="single" w:sz="4" w:space="0" w:color="auto"/>
              <w:right w:val="nil"/>
            </w:tcBorders>
            <w:shd w:val="clear" w:color="auto" w:fill="auto"/>
            <w:noWrap/>
            <w:vAlign w:val="center"/>
          </w:tcPr>
          <w:p w14:paraId="7AFF3CE3" w14:textId="4EDB49B1"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201.874,90</w:t>
            </w:r>
          </w:p>
        </w:tc>
        <w:tc>
          <w:tcPr>
            <w:tcW w:w="1041" w:type="dxa"/>
            <w:tcBorders>
              <w:top w:val="nil"/>
              <w:left w:val="nil"/>
              <w:bottom w:val="single" w:sz="4" w:space="0" w:color="auto"/>
              <w:right w:val="nil"/>
            </w:tcBorders>
            <w:shd w:val="clear" w:color="auto" w:fill="auto"/>
            <w:noWrap/>
            <w:vAlign w:val="center"/>
          </w:tcPr>
          <w:p w14:paraId="2CCFC009" w14:textId="197767C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246.287,38</w:t>
            </w:r>
          </w:p>
        </w:tc>
        <w:tc>
          <w:tcPr>
            <w:tcW w:w="997" w:type="dxa"/>
            <w:tcBorders>
              <w:top w:val="nil"/>
              <w:left w:val="nil"/>
              <w:bottom w:val="single" w:sz="4" w:space="0" w:color="auto"/>
              <w:right w:val="nil"/>
            </w:tcBorders>
            <w:shd w:val="clear" w:color="auto" w:fill="auto"/>
            <w:noWrap/>
            <w:vAlign w:val="center"/>
          </w:tcPr>
          <w:p w14:paraId="3906DE94" w14:textId="78C13762"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188.157,03</w:t>
            </w:r>
          </w:p>
        </w:tc>
        <w:tc>
          <w:tcPr>
            <w:tcW w:w="1026" w:type="dxa"/>
            <w:tcBorders>
              <w:top w:val="nil"/>
              <w:left w:val="nil"/>
              <w:bottom w:val="single" w:sz="4" w:space="0" w:color="auto"/>
              <w:right w:val="nil"/>
            </w:tcBorders>
            <w:vAlign w:val="center"/>
          </w:tcPr>
          <w:p w14:paraId="5795AE47" w14:textId="0E47156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13.717,87</w:t>
            </w:r>
          </w:p>
        </w:tc>
        <w:tc>
          <w:tcPr>
            <w:tcW w:w="873" w:type="dxa"/>
            <w:tcBorders>
              <w:top w:val="single" w:sz="4" w:space="0" w:color="auto"/>
              <w:left w:val="nil"/>
              <w:bottom w:val="single" w:sz="4" w:space="0" w:color="auto"/>
              <w:right w:val="single" w:sz="4" w:space="0" w:color="auto"/>
            </w:tcBorders>
            <w:vAlign w:val="center"/>
          </w:tcPr>
          <w:p w14:paraId="244BC3D2" w14:textId="5803C125"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44.412,48</w:t>
            </w:r>
          </w:p>
        </w:tc>
        <w:tc>
          <w:tcPr>
            <w:tcW w:w="801" w:type="dxa"/>
            <w:tcBorders>
              <w:top w:val="single" w:sz="4" w:space="0" w:color="auto"/>
              <w:left w:val="single" w:sz="4" w:space="0" w:color="auto"/>
              <w:bottom w:val="single" w:sz="4" w:space="0" w:color="auto"/>
            </w:tcBorders>
            <w:vAlign w:val="center"/>
          </w:tcPr>
          <w:p w14:paraId="5CB66E3E" w14:textId="46B8187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vAlign w:val="center"/>
          </w:tcPr>
          <w:p w14:paraId="09A40398" w14:textId="6CD577F9"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200.377,06</w:t>
            </w:r>
          </w:p>
        </w:tc>
        <w:tc>
          <w:tcPr>
            <w:tcW w:w="997" w:type="dxa"/>
            <w:tcBorders>
              <w:top w:val="nil"/>
              <w:left w:val="nil"/>
              <w:bottom w:val="single" w:sz="4" w:space="0" w:color="auto"/>
              <w:right w:val="nil"/>
            </w:tcBorders>
            <w:vAlign w:val="center"/>
          </w:tcPr>
          <w:p w14:paraId="742A8973" w14:textId="668D85F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45.910,32</w:t>
            </w:r>
          </w:p>
        </w:tc>
      </w:tr>
      <w:tr w:rsidR="00583CBA" w:rsidRPr="00583CBA" w14:paraId="1BE68741" w14:textId="77777777" w:rsidTr="00195702">
        <w:trPr>
          <w:trHeight w:val="240"/>
        </w:trPr>
        <w:tc>
          <w:tcPr>
            <w:tcW w:w="1316" w:type="dxa"/>
            <w:tcBorders>
              <w:top w:val="nil"/>
              <w:left w:val="nil"/>
              <w:bottom w:val="single" w:sz="4" w:space="0" w:color="auto"/>
              <w:right w:val="nil"/>
            </w:tcBorders>
            <w:shd w:val="clear" w:color="auto" w:fill="auto"/>
            <w:noWrap/>
            <w:vAlign w:val="center"/>
          </w:tcPr>
          <w:p w14:paraId="445DDBA9" w14:textId="77777777" w:rsidR="00583CBA" w:rsidRPr="00583CBA" w:rsidRDefault="00583CBA" w:rsidP="0019570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Svetovalni inženiring</w:t>
            </w:r>
          </w:p>
        </w:tc>
        <w:tc>
          <w:tcPr>
            <w:tcW w:w="691" w:type="dxa"/>
            <w:tcBorders>
              <w:top w:val="nil"/>
              <w:left w:val="nil"/>
              <w:bottom w:val="single" w:sz="4" w:space="0" w:color="auto"/>
              <w:right w:val="nil"/>
            </w:tcBorders>
            <w:shd w:val="clear" w:color="auto" w:fill="auto"/>
            <w:noWrap/>
            <w:vAlign w:val="center"/>
          </w:tcPr>
          <w:p w14:paraId="5FC0ADC5" w14:textId="0E898F6C"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2,01</w:t>
            </w:r>
          </w:p>
        </w:tc>
        <w:tc>
          <w:tcPr>
            <w:tcW w:w="997" w:type="dxa"/>
            <w:tcBorders>
              <w:top w:val="nil"/>
              <w:left w:val="nil"/>
              <w:bottom w:val="single" w:sz="4" w:space="0" w:color="auto"/>
              <w:right w:val="nil"/>
            </w:tcBorders>
            <w:shd w:val="clear" w:color="auto" w:fill="auto"/>
            <w:noWrap/>
            <w:vAlign w:val="center"/>
          </w:tcPr>
          <w:p w14:paraId="7DD7546D" w14:textId="6842133A"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91.306,16</w:t>
            </w:r>
          </w:p>
        </w:tc>
        <w:tc>
          <w:tcPr>
            <w:tcW w:w="1041" w:type="dxa"/>
            <w:tcBorders>
              <w:top w:val="nil"/>
              <w:left w:val="nil"/>
              <w:bottom w:val="single" w:sz="4" w:space="0" w:color="auto"/>
              <w:right w:val="nil"/>
            </w:tcBorders>
            <w:shd w:val="clear" w:color="auto" w:fill="auto"/>
            <w:noWrap/>
            <w:vAlign w:val="center"/>
          </w:tcPr>
          <w:p w14:paraId="48CECF16" w14:textId="778610D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111.393,52</w:t>
            </w:r>
          </w:p>
        </w:tc>
        <w:tc>
          <w:tcPr>
            <w:tcW w:w="997" w:type="dxa"/>
            <w:tcBorders>
              <w:top w:val="nil"/>
              <w:left w:val="nil"/>
              <w:bottom w:val="single" w:sz="4" w:space="0" w:color="auto"/>
              <w:right w:val="nil"/>
            </w:tcBorders>
            <w:shd w:val="clear" w:color="auto" w:fill="auto"/>
            <w:noWrap/>
            <w:vAlign w:val="center"/>
          </w:tcPr>
          <w:p w14:paraId="40EB51A3" w14:textId="1F17B3A0"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75.760,02</w:t>
            </w:r>
          </w:p>
        </w:tc>
        <w:tc>
          <w:tcPr>
            <w:tcW w:w="1026" w:type="dxa"/>
            <w:tcBorders>
              <w:top w:val="nil"/>
              <w:left w:val="nil"/>
              <w:bottom w:val="single" w:sz="4" w:space="0" w:color="auto"/>
              <w:right w:val="nil"/>
            </w:tcBorders>
            <w:vAlign w:val="center"/>
          </w:tcPr>
          <w:p w14:paraId="1EA7C178" w14:textId="62A19EAE"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15.546,14</w:t>
            </w:r>
          </w:p>
        </w:tc>
        <w:tc>
          <w:tcPr>
            <w:tcW w:w="873" w:type="dxa"/>
            <w:tcBorders>
              <w:top w:val="single" w:sz="4" w:space="0" w:color="auto"/>
              <w:left w:val="nil"/>
              <w:bottom w:val="single" w:sz="4" w:space="0" w:color="auto"/>
              <w:right w:val="single" w:sz="4" w:space="0" w:color="auto"/>
            </w:tcBorders>
            <w:vAlign w:val="center"/>
          </w:tcPr>
          <w:p w14:paraId="24B5D79C" w14:textId="65CED5A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20.087,36</w:t>
            </w:r>
          </w:p>
        </w:tc>
        <w:tc>
          <w:tcPr>
            <w:tcW w:w="801" w:type="dxa"/>
            <w:tcBorders>
              <w:top w:val="single" w:sz="4" w:space="0" w:color="auto"/>
              <w:left w:val="single" w:sz="4" w:space="0" w:color="auto"/>
              <w:bottom w:val="single" w:sz="4" w:space="0" w:color="auto"/>
            </w:tcBorders>
            <w:vAlign w:val="center"/>
          </w:tcPr>
          <w:p w14:paraId="4C068462" w14:textId="1F90550B"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37.044,85</w:t>
            </w:r>
          </w:p>
        </w:tc>
        <w:tc>
          <w:tcPr>
            <w:tcW w:w="997" w:type="dxa"/>
            <w:tcBorders>
              <w:top w:val="nil"/>
              <w:left w:val="nil"/>
              <w:bottom w:val="single" w:sz="4" w:space="0" w:color="auto"/>
              <w:right w:val="nil"/>
            </w:tcBorders>
            <w:vAlign w:val="center"/>
          </w:tcPr>
          <w:p w14:paraId="6F1D4C4B" w14:textId="483BB5BB"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45.135,50</w:t>
            </w:r>
          </w:p>
        </w:tc>
        <w:tc>
          <w:tcPr>
            <w:tcW w:w="997" w:type="dxa"/>
            <w:tcBorders>
              <w:top w:val="nil"/>
              <w:left w:val="nil"/>
              <w:bottom w:val="single" w:sz="4" w:space="0" w:color="auto"/>
              <w:right w:val="nil"/>
            </w:tcBorders>
            <w:vAlign w:val="center"/>
          </w:tcPr>
          <w:p w14:paraId="5204C42B" w14:textId="4564272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29.213,17</w:t>
            </w:r>
          </w:p>
        </w:tc>
      </w:tr>
      <w:tr w:rsidR="00583CBA" w:rsidRPr="00583CBA" w14:paraId="476FB38F" w14:textId="77777777" w:rsidTr="00195702">
        <w:trPr>
          <w:trHeight w:val="240"/>
        </w:trPr>
        <w:tc>
          <w:tcPr>
            <w:tcW w:w="1316" w:type="dxa"/>
            <w:tcBorders>
              <w:top w:val="nil"/>
              <w:left w:val="nil"/>
              <w:bottom w:val="single" w:sz="4" w:space="0" w:color="auto"/>
              <w:right w:val="nil"/>
            </w:tcBorders>
            <w:shd w:val="clear" w:color="auto" w:fill="auto"/>
            <w:noWrap/>
            <w:vAlign w:val="center"/>
            <w:hideMark/>
          </w:tcPr>
          <w:p w14:paraId="75DF9616" w14:textId="77777777" w:rsidR="00583CBA" w:rsidRPr="00583CBA" w:rsidRDefault="00583CBA" w:rsidP="0019570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Investicijska dokumentacija</w:t>
            </w:r>
          </w:p>
        </w:tc>
        <w:tc>
          <w:tcPr>
            <w:tcW w:w="691" w:type="dxa"/>
            <w:tcBorders>
              <w:top w:val="nil"/>
              <w:left w:val="nil"/>
              <w:bottom w:val="single" w:sz="4" w:space="0" w:color="auto"/>
              <w:right w:val="nil"/>
            </w:tcBorders>
            <w:shd w:val="clear" w:color="auto" w:fill="auto"/>
            <w:noWrap/>
            <w:vAlign w:val="center"/>
            <w:hideMark/>
          </w:tcPr>
          <w:p w14:paraId="1D8DC327" w14:textId="3B7764A9"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0,45</w:t>
            </w:r>
          </w:p>
        </w:tc>
        <w:tc>
          <w:tcPr>
            <w:tcW w:w="997" w:type="dxa"/>
            <w:tcBorders>
              <w:top w:val="nil"/>
              <w:left w:val="nil"/>
              <w:bottom w:val="single" w:sz="4" w:space="0" w:color="auto"/>
              <w:right w:val="nil"/>
            </w:tcBorders>
            <w:shd w:val="clear" w:color="auto" w:fill="auto"/>
            <w:noWrap/>
            <w:vAlign w:val="center"/>
            <w:hideMark/>
          </w:tcPr>
          <w:p w14:paraId="62847E11" w14:textId="142DECBB"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20.530,43</w:t>
            </w:r>
          </w:p>
        </w:tc>
        <w:tc>
          <w:tcPr>
            <w:tcW w:w="1041" w:type="dxa"/>
            <w:tcBorders>
              <w:top w:val="nil"/>
              <w:left w:val="nil"/>
              <w:bottom w:val="single" w:sz="4" w:space="0" w:color="auto"/>
              <w:right w:val="nil"/>
            </w:tcBorders>
            <w:shd w:val="clear" w:color="auto" w:fill="auto"/>
            <w:noWrap/>
            <w:vAlign w:val="center"/>
            <w:hideMark/>
          </w:tcPr>
          <w:p w14:paraId="0FE53649" w14:textId="58D3015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25.047,12</w:t>
            </w:r>
          </w:p>
        </w:tc>
        <w:tc>
          <w:tcPr>
            <w:tcW w:w="997" w:type="dxa"/>
            <w:tcBorders>
              <w:top w:val="nil"/>
              <w:left w:val="nil"/>
              <w:bottom w:val="single" w:sz="4" w:space="0" w:color="auto"/>
              <w:right w:val="nil"/>
            </w:tcBorders>
            <w:shd w:val="clear" w:color="auto" w:fill="auto"/>
            <w:noWrap/>
            <w:vAlign w:val="center"/>
            <w:hideMark/>
          </w:tcPr>
          <w:p w14:paraId="67603568" w14:textId="36D023BD"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18.815,70</w:t>
            </w:r>
          </w:p>
        </w:tc>
        <w:tc>
          <w:tcPr>
            <w:tcW w:w="1026" w:type="dxa"/>
            <w:tcBorders>
              <w:top w:val="nil"/>
              <w:left w:val="nil"/>
              <w:bottom w:val="single" w:sz="4" w:space="0" w:color="auto"/>
              <w:right w:val="nil"/>
            </w:tcBorders>
            <w:vAlign w:val="center"/>
          </w:tcPr>
          <w:p w14:paraId="70EDBB08" w14:textId="665DF17B"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1.714,73</w:t>
            </w:r>
          </w:p>
        </w:tc>
        <w:tc>
          <w:tcPr>
            <w:tcW w:w="873" w:type="dxa"/>
            <w:tcBorders>
              <w:top w:val="single" w:sz="4" w:space="0" w:color="auto"/>
              <w:left w:val="nil"/>
              <w:bottom w:val="single" w:sz="4" w:space="0" w:color="auto"/>
              <w:right w:val="single" w:sz="4" w:space="0" w:color="auto"/>
            </w:tcBorders>
            <w:vAlign w:val="center"/>
          </w:tcPr>
          <w:p w14:paraId="6B2D2374" w14:textId="255E7606"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4.516,69</w:t>
            </w:r>
          </w:p>
        </w:tc>
        <w:tc>
          <w:tcPr>
            <w:tcW w:w="801" w:type="dxa"/>
            <w:tcBorders>
              <w:top w:val="single" w:sz="4" w:space="0" w:color="auto"/>
              <w:left w:val="single" w:sz="4" w:space="0" w:color="auto"/>
              <w:bottom w:val="single" w:sz="4" w:space="0" w:color="auto"/>
            </w:tcBorders>
            <w:vAlign w:val="center"/>
          </w:tcPr>
          <w:p w14:paraId="065F713A" w14:textId="7F1B547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22.955,15</w:t>
            </w:r>
          </w:p>
        </w:tc>
        <w:tc>
          <w:tcPr>
            <w:tcW w:w="997" w:type="dxa"/>
            <w:tcBorders>
              <w:top w:val="nil"/>
              <w:left w:val="nil"/>
              <w:bottom w:val="single" w:sz="4" w:space="0" w:color="auto"/>
              <w:right w:val="nil"/>
            </w:tcBorders>
            <w:vAlign w:val="center"/>
          </w:tcPr>
          <w:p w14:paraId="3DB61B97" w14:textId="5F5ACC3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2.091,97</w:t>
            </w:r>
          </w:p>
        </w:tc>
        <w:tc>
          <w:tcPr>
            <w:tcW w:w="997" w:type="dxa"/>
            <w:tcBorders>
              <w:top w:val="nil"/>
              <w:left w:val="nil"/>
              <w:bottom w:val="single" w:sz="4" w:space="0" w:color="auto"/>
              <w:right w:val="nil"/>
            </w:tcBorders>
            <w:vAlign w:val="center"/>
          </w:tcPr>
          <w:p w14:paraId="0E4D52D7" w14:textId="5CD43544"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r>
      <w:tr w:rsidR="00583CBA" w:rsidRPr="00583CBA" w14:paraId="65997CDE" w14:textId="77777777" w:rsidTr="00195702">
        <w:trPr>
          <w:trHeight w:val="240"/>
        </w:trPr>
        <w:tc>
          <w:tcPr>
            <w:tcW w:w="1316" w:type="dxa"/>
            <w:tcBorders>
              <w:top w:val="nil"/>
              <w:left w:val="nil"/>
              <w:bottom w:val="single" w:sz="4" w:space="0" w:color="auto"/>
              <w:right w:val="nil"/>
            </w:tcBorders>
            <w:shd w:val="clear" w:color="auto" w:fill="FFFFFF" w:themeFill="background1"/>
            <w:noWrap/>
            <w:vAlign w:val="center"/>
            <w:hideMark/>
          </w:tcPr>
          <w:p w14:paraId="23484A4B" w14:textId="77777777" w:rsidR="00583CBA" w:rsidRPr="00583CBA" w:rsidRDefault="00583CBA" w:rsidP="0019570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Strokovni nadzor</w:t>
            </w:r>
          </w:p>
        </w:tc>
        <w:tc>
          <w:tcPr>
            <w:tcW w:w="691" w:type="dxa"/>
            <w:tcBorders>
              <w:top w:val="nil"/>
              <w:left w:val="nil"/>
              <w:bottom w:val="single" w:sz="4" w:space="0" w:color="auto"/>
              <w:right w:val="nil"/>
            </w:tcBorders>
            <w:shd w:val="clear" w:color="auto" w:fill="FFFFFF" w:themeFill="background1"/>
            <w:noWrap/>
            <w:vAlign w:val="center"/>
            <w:hideMark/>
          </w:tcPr>
          <w:p w14:paraId="2756F4D1" w14:textId="157F126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2,67</w:t>
            </w:r>
          </w:p>
        </w:tc>
        <w:tc>
          <w:tcPr>
            <w:tcW w:w="997" w:type="dxa"/>
            <w:tcBorders>
              <w:top w:val="nil"/>
              <w:left w:val="nil"/>
              <w:bottom w:val="single" w:sz="4" w:space="0" w:color="auto"/>
              <w:right w:val="nil"/>
            </w:tcBorders>
            <w:shd w:val="clear" w:color="auto" w:fill="FFFFFF" w:themeFill="background1"/>
            <w:noWrap/>
            <w:vAlign w:val="center"/>
            <w:hideMark/>
          </w:tcPr>
          <w:p w14:paraId="4DFABA09" w14:textId="312C0F86"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121.124,94</w:t>
            </w:r>
          </w:p>
        </w:tc>
        <w:tc>
          <w:tcPr>
            <w:tcW w:w="1041" w:type="dxa"/>
            <w:tcBorders>
              <w:top w:val="nil"/>
              <w:left w:val="nil"/>
              <w:bottom w:val="single" w:sz="4" w:space="0" w:color="auto"/>
              <w:right w:val="nil"/>
            </w:tcBorders>
            <w:shd w:val="clear" w:color="auto" w:fill="FFFFFF" w:themeFill="background1"/>
            <w:noWrap/>
            <w:vAlign w:val="center"/>
            <w:hideMark/>
          </w:tcPr>
          <w:p w14:paraId="26BFC962" w14:textId="2B838F1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147.772,43</w:t>
            </w:r>
          </w:p>
        </w:tc>
        <w:tc>
          <w:tcPr>
            <w:tcW w:w="997" w:type="dxa"/>
            <w:tcBorders>
              <w:top w:val="nil"/>
              <w:left w:val="nil"/>
              <w:bottom w:val="single" w:sz="4" w:space="0" w:color="auto"/>
              <w:right w:val="nil"/>
            </w:tcBorders>
            <w:shd w:val="clear" w:color="auto" w:fill="FFFFFF" w:themeFill="background1"/>
            <w:noWrap/>
            <w:vAlign w:val="center"/>
            <w:hideMark/>
          </w:tcPr>
          <w:p w14:paraId="269D6D79" w14:textId="5D0E45D0"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112.894,22</w:t>
            </w:r>
          </w:p>
        </w:tc>
        <w:tc>
          <w:tcPr>
            <w:tcW w:w="1026" w:type="dxa"/>
            <w:tcBorders>
              <w:top w:val="nil"/>
              <w:left w:val="nil"/>
              <w:bottom w:val="single" w:sz="4" w:space="0" w:color="auto"/>
              <w:right w:val="nil"/>
            </w:tcBorders>
            <w:shd w:val="clear" w:color="auto" w:fill="FFFFFF" w:themeFill="background1"/>
            <w:vAlign w:val="center"/>
          </w:tcPr>
          <w:p w14:paraId="007D8FA1" w14:textId="186D2E8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8.230,72</w:t>
            </w:r>
          </w:p>
        </w:tc>
        <w:tc>
          <w:tcPr>
            <w:tcW w:w="873" w:type="dxa"/>
            <w:tcBorders>
              <w:top w:val="single" w:sz="4" w:space="0" w:color="auto"/>
              <w:left w:val="nil"/>
              <w:bottom w:val="single" w:sz="4" w:space="0" w:color="auto"/>
              <w:right w:val="single" w:sz="4" w:space="0" w:color="auto"/>
            </w:tcBorders>
            <w:shd w:val="clear" w:color="auto" w:fill="FFFFFF" w:themeFill="background1"/>
            <w:vAlign w:val="center"/>
          </w:tcPr>
          <w:p w14:paraId="6BFBD0B4" w14:textId="06B83D9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26.647,49</w:t>
            </w:r>
          </w:p>
        </w:tc>
        <w:tc>
          <w:tcPr>
            <w:tcW w:w="801" w:type="dxa"/>
            <w:tcBorders>
              <w:top w:val="single" w:sz="4" w:space="0" w:color="auto"/>
              <w:left w:val="single" w:sz="4" w:space="0" w:color="auto"/>
              <w:bottom w:val="single" w:sz="4" w:space="0" w:color="auto"/>
            </w:tcBorders>
            <w:shd w:val="clear" w:color="auto" w:fill="FFFFFF" w:themeFill="background1"/>
            <w:vAlign w:val="center"/>
          </w:tcPr>
          <w:p w14:paraId="665DCB0B" w14:textId="568478C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shd w:val="clear" w:color="auto" w:fill="FFFFFF" w:themeFill="background1"/>
            <w:vAlign w:val="center"/>
          </w:tcPr>
          <w:p w14:paraId="36827298" w14:textId="2EE0A88E"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51.360,77</w:t>
            </w:r>
          </w:p>
        </w:tc>
        <w:tc>
          <w:tcPr>
            <w:tcW w:w="997" w:type="dxa"/>
            <w:tcBorders>
              <w:top w:val="nil"/>
              <w:left w:val="nil"/>
              <w:bottom w:val="single" w:sz="4" w:space="0" w:color="auto"/>
              <w:right w:val="nil"/>
            </w:tcBorders>
            <w:shd w:val="clear" w:color="auto" w:fill="FFFFFF" w:themeFill="background1"/>
            <w:vAlign w:val="center"/>
          </w:tcPr>
          <w:p w14:paraId="4572F122" w14:textId="79DFC0F4"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96.411,66</w:t>
            </w:r>
          </w:p>
        </w:tc>
      </w:tr>
      <w:tr w:rsidR="00583CBA" w:rsidRPr="00583CBA" w14:paraId="3AF59EB2" w14:textId="77777777" w:rsidTr="00195702">
        <w:trPr>
          <w:trHeight w:val="240"/>
        </w:trPr>
        <w:tc>
          <w:tcPr>
            <w:tcW w:w="1316" w:type="dxa"/>
            <w:tcBorders>
              <w:top w:val="nil"/>
              <w:left w:val="nil"/>
              <w:bottom w:val="single" w:sz="4" w:space="0" w:color="auto"/>
              <w:right w:val="nil"/>
            </w:tcBorders>
            <w:shd w:val="clear" w:color="auto" w:fill="F2F2F2" w:themeFill="background1" w:themeFillShade="F2"/>
            <w:noWrap/>
            <w:vAlign w:val="center"/>
            <w:hideMark/>
          </w:tcPr>
          <w:p w14:paraId="4C58307B"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Investicijska vrednost</w:t>
            </w:r>
          </w:p>
        </w:tc>
        <w:tc>
          <w:tcPr>
            <w:tcW w:w="691" w:type="dxa"/>
            <w:tcBorders>
              <w:top w:val="nil"/>
              <w:left w:val="nil"/>
              <w:bottom w:val="single" w:sz="4" w:space="0" w:color="auto"/>
              <w:right w:val="nil"/>
            </w:tcBorders>
            <w:shd w:val="clear" w:color="auto" w:fill="F2F2F2" w:themeFill="background1" w:themeFillShade="F2"/>
            <w:noWrap/>
            <w:vAlign w:val="center"/>
            <w:hideMark/>
          </w:tcPr>
          <w:p w14:paraId="6E48C4BC" w14:textId="66ACCA62"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78B04945" w14:textId="71BF4302"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4.540.923,75</w:t>
            </w:r>
          </w:p>
        </w:tc>
        <w:tc>
          <w:tcPr>
            <w:tcW w:w="1041" w:type="dxa"/>
            <w:tcBorders>
              <w:top w:val="nil"/>
              <w:left w:val="nil"/>
              <w:bottom w:val="single" w:sz="4" w:space="0" w:color="auto"/>
              <w:right w:val="nil"/>
            </w:tcBorders>
            <w:shd w:val="clear" w:color="auto" w:fill="F2F2F2" w:themeFill="background1" w:themeFillShade="F2"/>
            <w:noWrap/>
            <w:vAlign w:val="center"/>
            <w:hideMark/>
          </w:tcPr>
          <w:p w14:paraId="1DF7C857" w14:textId="69BEA9E5"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5.539.926,98</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45CD7737" w14:textId="5E8B57BD"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3.816.663,97</w:t>
            </w:r>
          </w:p>
        </w:tc>
        <w:tc>
          <w:tcPr>
            <w:tcW w:w="1026" w:type="dxa"/>
            <w:tcBorders>
              <w:top w:val="nil"/>
              <w:left w:val="nil"/>
              <w:bottom w:val="single" w:sz="4" w:space="0" w:color="auto"/>
              <w:right w:val="nil"/>
            </w:tcBorders>
            <w:shd w:val="clear" w:color="auto" w:fill="F2F2F2" w:themeFill="background1" w:themeFillShade="F2"/>
            <w:vAlign w:val="center"/>
          </w:tcPr>
          <w:p w14:paraId="76634900" w14:textId="197028FA"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724.259,78</w:t>
            </w:r>
          </w:p>
        </w:tc>
        <w:tc>
          <w:tcPr>
            <w:tcW w:w="873"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9F484E7" w14:textId="0E13748D"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999.003,23</w:t>
            </w:r>
          </w:p>
        </w:tc>
        <w:tc>
          <w:tcPr>
            <w:tcW w:w="801" w:type="dxa"/>
            <w:tcBorders>
              <w:top w:val="single" w:sz="4" w:space="0" w:color="auto"/>
              <w:left w:val="single" w:sz="4" w:space="0" w:color="auto"/>
              <w:bottom w:val="single" w:sz="4" w:space="0" w:color="auto"/>
            </w:tcBorders>
            <w:shd w:val="clear" w:color="auto" w:fill="F2F2F2" w:themeFill="background1" w:themeFillShade="F2"/>
            <w:vAlign w:val="center"/>
          </w:tcPr>
          <w:p w14:paraId="2F4EEA0C" w14:textId="33195304"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997" w:type="dxa"/>
            <w:tcBorders>
              <w:top w:val="nil"/>
              <w:left w:val="nil"/>
              <w:bottom w:val="single" w:sz="4" w:space="0" w:color="auto"/>
              <w:right w:val="nil"/>
            </w:tcBorders>
            <w:shd w:val="clear" w:color="auto" w:fill="F2F2F2" w:themeFill="background1" w:themeFillShade="F2"/>
            <w:vAlign w:val="center"/>
          </w:tcPr>
          <w:p w14:paraId="149B6E28" w14:textId="09DDABE3"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1.801.793,26</w:t>
            </w:r>
          </w:p>
        </w:tc>
        <w:tc>
          <w:tcPr>
            <w:tcW w:w="997" w:type="dxa"/>
            <w:tcBorders>
              <w:top w:val="nil"/>
              <w:left w:val="nil"/>
              <w:bottom w:val="single" w:sz="4" w:space="0" w:color="auto"/>
              <w:right w:val="nil"/>
            </w:tcBorders>
            <w:shd w:val="clear" w:color="auto" w:fill="F2F2F2" w:themeFill="background1" w:themeFillShade="F2"/>
            <w:vAlign w:val="center"/>
          </w:tcPr>
          <w:p w14:paraId="29DDBF03" w14:textId="78780629"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3.678.133,72</w:t>
            </w:r>
          </w:p>
        </w:tc>
      </w:tr>
    </w:tbl>
    <w:p w14:paraId="7BD5ECE0" w14:textId="77777777" w:rsidR="00D2572A" w:rsidRPr="003365A5" w:rsidRDefault="00D2572A" w:rsidP="00D2572A">
      <w:pPr>
        <w:rPr>
          <w:highlight w:val="yellow"/>
          <w:lang w:eastAsia="sl-SI"/>
        </w:rPr>
      </w:pPr>
    </w:p>
    <w:p w14:paraId="58ED41E3" w14:textId="77777777" w:rsidR="00D2572A" w:rsidRPr="005D5712" w:rsidRDefault="00D2572A" w:rsidP="00D2572A">
      <w:pPr>
        <w:pStyle w:val="Naslov3"/>
        <w:numPr>
          <w:ilvl w:val="3"/>
          <w:numId w:val="1"/>
        </w:numPr>
      </w:pPr>
      <w:bookmarkStart w:id="247" w:name="_Toc87521356"/>
      <w:r w:rsidRPr="005D5712">
        <w:t>Ocena investicijskih stroškov po tekočih cenah</w:t>
      </w:r>
      <w:bookmarkEnd w:id="247"/>
    </w:p>
    <w:p w14:paraId="21058CB0" w14:textId="77777777" w:rsidR="00D2572A" w:rsidRDefault="00D2572A" w:rsidP="00D2572A">
      <w:pPr>
        <w:pStyle w:val="Brezrazmikov"/>
      </w:pPr>
      <w:r w:rsidRPr="00B72AE1">
        <w:t>Pri vrednotenju investicijskih stroškov po tekočih stroških je upoštevana UMAR-jeva »</w:t>
      </w:r>
      <w:r>
        <w:t>Jesenska</w:t>
      </w:r>
      <w:r w:rsidRPr="00B72AE1">
        <w:t xml:space="preserve"> napoved gospodarskih gibanj 2021« za inflacijo za leto 2022 v višini </w:t>
      </w:r>
      <w:r>
        <w:t>2,0</w:t>
      </w:r>
      <w:r w:rsidRPr="00B72AE1">
        <w:t xml:space="preserve"> % in 1,</w:t>
      </w:r>
      <w:r>
        <w:t>9</w:t>
      </w:r>
      <w:r w:rsidRPr="00B72AE1">
        <w:t xml:space="preserve"> % za let</w:t>
      </w:r>
      <w:r>
        <w:t>o</w:t>
      </w:r>
      <w:r w:rsidRPr="00B72AE1">
        <w:t xml:space="preserve"> 2023.</w:t>
      </w:r>
    </w:p>
    <w:p w14:paraId="6CF31300" w14:textId="09D6317E" w:rsidR="00D2572A" w:rsidRPr="00FC7D09" w:rsidRDefault="00D2572A" w:rsidP="00D2572A">
      <w:pPr>
        <w:pStyle w:val="Napis"/>
        <w:jc w:val="both"/>
      </w:pPr>
      <w:bookmarkStart w:id="248" w:name="_Toc87521476"/>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63</w:t>
      </w:r>
      <w:r w:rsidR="00CE7C25">
        <w:rPr>
          <w:noProof/>
        </w:rPr>
        <w:fldChar w:fldCharType="end"/>
      </w:r>
      <w:r w:rsidRPr="00FC7D09">
        <w:t>: Vrednost investicije po tekočih cenah z dinamiko nastajanja stroškov</w:t>
      </w:r>
      <w:r>
        <w:t xml:space="preserve"> za </w:t>
      </w:r>
      <w:r w:rsidR="00652A91">
        <w:t>9</w:t>
      </w:r>
      <w:r>
        <w:t xml:space="preserve"> stavb v lasti Občine Ravne na Koroškem</w:t>
      </w:r>
      <w:bookmarkEnd w:id="248"/>
    </w:p>
    <w:tbl>
      <w:tblPr>
        <w:tblW w:w="9732" w:type="dxa"/>
        <w:tblLayout w:type="fixed"/>
        <w:tblCellMar>
          <w:left w:w="70" w:type="dxa"/>
          <w:right w:w="70" w:type="dxa"/>
        </w:tblCellMar>
        <w:tblLook w:val="04A0" w:firstRow="1" w:lastRow="0" w:firstColumn="1" w:lastColumn="0" w:noHBand="0" w:noVBand="1"/>
      </w:tblPr>
      <w:tblGrid>
        <w:gridCol w:w="1316"/>
        <w:gridCol w:w="587"/>
        <w:gridCol w:w="997"/>
        <w:gridCol w:w="997"/>
        <w:gridCol w:w="997"/>
        <w:gridCol w:w="918"/>
        <w:gridCol w:w="1134"/>
        <w:gridCol w:w="792"/>
        <w:gridCol w:w="997"/>
        <w:gridCol w:w="997"/>
      </w:tblGrid>
      <w:tr w:rsidR="00583CBA" w:rsidRPr="00583CBA" w14:paraId="041361AD" w14:textId="77777777" w:rsidTr="00583CBA">
        <w:trPr>
          <w:trHeight w:val="480"/>
        </w:trPr>
        <w:tc>
          <w:tcPr>
            <w:tcW w:w="1316" w:type="dxa"/>
            <w:tcBorders>
              <w:top w:val="single" w:sz="4" w:space="0" w:color="auto"/>
              <w:left w:val="nil"/>
              <w:bottom w:val="single" w:sz="4" w:space="0" w:color="auto"/>
              <w:right w:val="nil"/>
            </w:tcBorders>
            <w:shd w:val="clear" w:color="000000" w:fill="DDEBF7"/>
            <w:noWrap/>
            <w:hideMark/>
          </w:tcPr>
          <w:p w14:paraId="7C164505" w14:textId="1DBB4A61" w:rsidR="00583CBA" w:rsidRPr="00583CBA" w:rsidRDefault="00583CBA" w:rsidP="00583CB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Investicijski stroški</w:t>
            </w:r>
            <w:r w:rsidRPr="00583CBA">
              <w:rPr>
                <w:rFonts w:asciiTheme="minorHAnsi" w:hAnsiTheme="minorHAnsi" w:cstheme="minorHAnsi"/>
                <w:b/>
                <w:bCs/>
                <w:color w:val="000000"/>
                <w:sz w:val="16"/>
                <w:szCs w:val="16"/>
              </w:rPr>
              <w:br/>
              <w:t>Tekoče cene v EUR</w:t>
            </w:r>
          </w:p>
        </w:tc>
        <w:tc>
          <w:tcPr>
            <w:tcW w:w="587" w:type="dxa"/>
            <w:tcBorders>
              <w:top w:val="single" w:sz="4" w:space="0" w:color="auto"/>
              <w:left w:val="nil"/>
              <w:bottom w:val="single" w:sz="4" w:space="0" w:color="auto"/>
              <w:right w:val="nil"/>
            </w:tcBorders>
            <w:shd w:val="clear" w:color="000000" w:fill="DDEBF7"/>
            <w:hideMark/>
          </w:tcPr>
          <w:p w14:paraId="7D62B943" w14:textId="77777777" w:rsidR="00583CBA" w:rsidRPr="00583CBA" w:rsidRDefault="00583CBA" w:rsidP="00120105">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Delež</w:t>
            </w:r>
            <w:r w:rsidRPr="00583CBA">
              <w:rPr>
                <w:rFonts w:asciiTheme="minorHAnsi" w:hAnsiTheme="minorHAnsi" w:cstheme="minorHAnsi"/>
                <w:b/>
                <w:bCs/>
                <w:color w:val="000000"/>
                <w:sz w:val="16"/>
                <w:szCs w:val="16"/>
              </w:rPr>
              <w:br/>
              <w:t>[%]</w:t>
            </w:r>
          </w:p>
        </w:tc>
        <w:tc>
          <w:tcPr>
            <w:tcW w:w="997" w:type="dxa"/>
            <w:tcBorders>
              <w:top w:val="single" w:sz="4" w:space="0" w:color="auto"/>
              <w:left w:val="nil"/>
              <w:bottom w:val="single" w:sz="4" w:space="0" w:color="auto"/>
              <w:right w:val="nil"/>
            </w:tcBorders>
            <w:shd w:val="clear" w:color="000000" w:fill="DDEBF7"/>
            <w:hideMark/>
          </w:tcPr>
          <w:p w14:paraId="4F6A47A2" w14:textId="77777777" w:rsidR="00583CBA" w:rsidRPr="00583CBA" w:rsidRDefault="00583CBA" w:rsidP="00120105">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Vrednost</w:t>
            </w:r>
            <w:r w:rsidRPr="00583CBA">
              <w:rPr>
                <w:rFonts w:asciiTheme="minorHAnsi" w:hAnsiTheme="minorHAnsi" w:cstheme="minorHAnsi"/>
                <w:b/>
                <w:bCs/>
                <w:color w:val="000000"/>
                <w:sz w:val="16"/>
                <w:szCs w:val="16"/>
              </w:rPr>
              <w:br/>
              <w:t>brez DDV</w:t>
            </w:r>
          </w:p>
        </w:tc>
        <w:tc>
          <w:tcPr>
            <w:tcW w:w="997" w:type="dxa"/>
            <w:tcBorders>
              <w:top w:val="single" w:sz="4" w:space="0" w:color="auto"/>
              <w:left w:val="nil"/>
              <w:bottom w:val="single" w:sz="4" w:space="0" w:color="auto"/>
              <w:right w:val="nil"/>
            </w:tcBorders>
            <w:shd w:val="clear" w:color="000000" w:fill="DDEBF7"/>
            <w:hideMark/>
          </w:tcPr>
          <w:p w14:paraId="3B4AFB47" w14:textId="77777777" w:rsidR="00583CBA" w:rsidRPr="00583CBA" w:rsidRDefault="00583CBA" w:rsidP="00120105">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Vrednost</w:t>
            </w:r>
            <w:r w:rsidRPr="00583CBA">
              <w:rPr>
                <w:rFonts w:asciiTheme="minorHAnsi" w:hAnsiTheme="minorHAnsi" w:cstheme="minorHAnsi"/>
                <w:b/>
                <w:bCs/>
                <w:color w:val="000000"/>
                <w:sz w:val="16"/>
                <w:szCs w:val="16"/>
              </w:rPr>
              <w:br/>
              <w:t>z DDV</w:t>
            </w:r>
          </w:p>
        </w:tc>
        <w:tc>
          <w:tcPr>
            <w:tcW w:w="997" w:type="dxa"/>
            <w:tcBorders>
              <w:top w:val="single" w:sz="4" w:space="0" w:color="auto"/>
              <w:left w:val="nil"/>
              <w:bottom w:val="single" w:sz="4" w:space="0" w:color="auto"/>
              <w:right w:val="nil"/>
            </w:tcBorders>
            <w:shd w:val="clear" w:color="000000" w:fill="DDEBF7"/>
            <w:hideMark/>
          </w:tcPr>
          <w:p w14:paraId="46969C13" w14:textId="77777777" w:rsidR="00583CBA" w:rsidRPr="00583CBA" w:rsidRDefault="00583CBA" w:rsidP="00120105">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Upravičeni</w:t>
            </w:r>
            <w:r w:rsidRPr="00583CBA">
              <w:rPr>
                <w:rFonts w:asciiTheme="minorHAnsi" w:hAnsiTheme="minorHAnsi" w:cstheme="minorHAnsi"/>
                <w:b/>
                <w:bCs/>
                <w:color w:val="000000"/>
                <w:sz w:val="16"/>
                <w:szCs w:val="16"/>
              </w:rPr>
              <w:br/>
              <w:t>stroški</w:t>
            </w:r>
          </w:p>
        </w:tc>
        <w:tc>
          <w:tcPr>
            <w:tcW w:w="918" w:type="dxa"/>
            <w:tcBorders>
              <w:top w:val="single" w:sz="4" w:space="0" w:color="auto"/>
              <w:left w:val="nil"/>
              <w:bottom w:val="single" w:sz="4" w:space="0" w:color="auto"/>
              <w:right w:val="nil"/>
            </w:tcBorders>
            <w:shd w:val="clear" w:color="000000" w:fill="DDEBF7"/>
          </w:tcPr>
          <w:p w14:paraId="1AEE511B" w14:textId="77777777" w:rsidR="00583CBA" w:rsidRPr="00583CBA" w:rsidRDefault="00583CBA" w:rsidP="00120105">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Neupravičeni</w:t>
            </w:r>
            <w:r w:rsidRPr="00583CBA">
              <w:rPr>
                <w:rFonts w:asciiTheme="minorHAnsi" w:hAnsiTheme="minorHAnsi" w:cstheme="minorHAnsi"/>
                <w:b/>
                <w:bCs/>
                <w:color w:val="000000"/>
                <w:sz w:val="16"/>
                <w:szCs w:val="16"/>
              </w:rPr>
              <w:br/>
              <w:t>stroški brez</w:t>
            </w:r>
            <w:r w:rsidRPr="00583CBA">
              <w:rPr>
                <w:rFonts w:asciiTheme="minorHAnsi" w:hAnsiTheme="minorHAnsi" w:cstheme="minorHAnsi"/>
                <w:b/>
                <w:bCs/>
                <w:color w:val="000000"/>
                <w:sz w:val="16"/>
                <w:szCs w:val="16"/>
              </w:rPr>
              <w:br/>
              <w:t>DDV</w:t>
            </w:r>
          </w:p>
        </w:tc>
        <w:tc>
          <w:tcPr>
            <w:tcW w:w="1134" w:type="dxa"/>
            <w:tcBorders>
              <w:top w:val="single" w:sz="4" w:space="0" w:color="auto"/>
              <w:left w:val="nil"/>
              <w:bottom w:val="single" w:sz="4" w:space="0" w:color="auto"/>
              <w:right w:val="single" w:sz="4" w:space="0" w:color="auto"/>
            </w:tcBorders>
            <w:shd w:val="clear" w:color="000000" w:fill="DDEBF7"/>
          </w:tcPr>
          <w:p w14:paraId="43AA483C" w14:textId="77777777" w:rsidR="00583CBA" w:rsidRPr="00583CBA" w:rsidRDefault="00583CBA" w:rsidP="00120105">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DDV</w:t>
            </w:r>
          </w:p>
        </w:tc>
        <w:tc>
          <w:tcPr>
            <w:tcW w:w="792" w:type="dxa"/>
            <w:tcBorders>
              <w:top w:val="single" w:sz="4" w:space="0" w:color="auto"/>
              <w:left w:val="single" w:sz="4" w:space="0" w:color="auto"/>
              <w:bottom w:val="single" w:sz="4" w:space="0" w:color="auto"/>
            </w:tcBorders>
            <w:shd w:val="clear" w:color="000000" w:fill="DDEBF7"/>
          </w:tcPr>
          <w:p w14:paraId="76A1EDF3" w14:textId="77777777" w:rsidR="00583CBA" w:rsidRPr="00583CBA" w:rsidRDefault="00583CBA" w:rsidP="00120105">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2021</w:t>
            </w:r>
          </w:p>
        </w:tc>
        <w:tc>
          <w:tcPr>
            <w:tcW w:w="997" w:type="dxa"/>
            <w:tcBorders>
              <w:top w:val="single" w:sz="4" w:space="0" w:color="auto"/>
              <w:left w:val="nil"/>
              <w:bottom w:val="single" w:sz="4" w:space="0" w:color="auto"/>
              <w:right w:val="nil"/>
            </w:tcBorders>
            <w:shd w:val="clear" w:color="000000" w:fill="DDEBF7"/>
          </w:tcPr>
          <w:p w14:paraId="3D328068" w14:textId="77777777" w:rsidR="00583CBA" w:rsidRPr="00583CBA" w:rsidRDefault="00583CBA" w:rsidP="00120105">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2022</w:t>
            </w:r>
          </w:p>
        </w:tc>
        <w:tc>
          <w:tcPr>
            <w:tcW w:w="997" w:type="dxa"/>
            <w:tcBorders>
              <w:top w:val="single" w:sz="4" w:space="0" w:color="auto"/>
              <w:left w:val="nil"/>
              <w:bottom w:val="single" w:sz="4" w:space="0" w:color="auto"/>
              <w:right w:val="nil"/>
            </w:tcBorders>
            <w:shd w:val="clear" w:color="000000" w:fill="DDEBF7"/>
          </w:tcPr>
          <w:p w14:paraId="5574FCCF" w14:textId="77777777" w:rsidR="00583CBA" w:rsidRPr="00583CBA" w:rsidRDefault="00583CBA" w:rsidP="00120105">
            <w:pPr>
              <w:spacing w:after="0" w:line="240" w:lineRule="auto"/>
              <w:jc w:val="center"/>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2023</w:t>
            </w:r>
          </w:p>
        </w:tc>
      </w:tr>
      <w:tr w:rsidR="00583CBA" w:rsidRPr="00583CBA" w14:paraId="614E7523" w14:textId="77777777" w:rsidTr="00583CBA">
        <w:trPr>
          <w:trHeight w:val="240"/>
        </w:trPr>
        <w:tc>
          <w:tcPr>
            <w:tcW w:w="1316" w:type="dxa"/>
            <w:tcBorders>
              <w:top w:val="nil"/>
              <w:left w:val="nil"/>
              <w:bottom w:val="single" w:sz="4" w:space="0" w:color="auto"/>
              <w:right w:val="nil"/>
            </w:tcBorders>
            <w:shd w:val="clear" w:color="auto" w:fill="auto"/>
            <w:noWrap/>
            <w:vAlign w:val="center"/>
            <w:hideMark/>
          </w:tcPr>
          <w:p w14:paraId="7696E078" w14:textId="00453475"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GOI dela skupaj</w:t>
            </w:r>
          </w:p>
        </w:tc>
        <w:tc>
          <w:tcPr>
            <w:tcW w:w="587" w:type="dxa"/>
            <w:tcBorders>
              <w:top w:val="nil"/>
              <w:left w:val="nil"/>
              <w:bottom w:val="single" w:sz="4" w:space="0" w:color="auto"/>
              <w:right w:val="nil"/>
            </w:tcBorders>
            <w:shd w:val="clear" w:color="auto" w:fill="auto"/>
            <w:noWrap/>
            <w:vAlign w:val="center"/>
            <w:hideMark/>
          </w:tcPr>
          <w:p w14:paraId="152E4565" w14:textId="50074EA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90,46</w:t>
            </w:r>
          </w:p>
        </w:tc>
        <w:tc>
          <w:tcPr>
            <w:tcW w:w="997" w:type="dxa"/>
            <w:tcBorders>
              <w:top w:val="nil"/>
              <w:left w:val="nil"/>
              <w:bottom w:val="single" w:sz="4" w:space="0" w:color="auto"/>
              <w:right w:val="nil"/>
            </w:tcBorders>
            <w:shd w:val="clear" w:color="auto" w:fill="auto"/>
            <w:noWrap/>
            <w:vAlign w:val="center"/>
            <w:hideMark/>
          </w:tcPr>
          <w:p w14:paraId="2B28F974" w14:textId="720D735A"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4.243.912,24</w:t>
            </w:r>
          </w:p>
        </w:tc>
        <w:tc>
          <w:tcPr>
            <w:tcW w:w="997" w:type="dxa"/>
            <w:tcBorders>
              <w:top w:val="nil"/>
              <w:left w:val="nil"/>
              <w:bottom w:val="single" w:sz="4" w:space="0" w:color="auto"/>
              <w:right w:val="nil"/>
            </w:tcBorders>
            <w:shd w:val="clear" w:color="auto" w:fill="auto"/>
            <w:noWrap/>
            <w:vAlign w:val="center"/>
            <w:hideMark/>
          </w:tcPr>
          <w:p w14:paraId="5DF68EBC" w14:textId="26C141E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5.177.572,94</w:t>
            </w:r>
          </w:p>
        </w:tc>
        <w:tc>
          <w:tcPr>
            <w:tcW w:w="997" w:type="dxa"/>
            <w:tcBorders>
              <w:top w:val="nil"/>
              <w:left w:val="nil"/>
              <w:bottom w:val="single" w:sz="4" w:space="0" w:color="auto"/>
              <w:right w:val="nil"/>
            </w:tcBorders>
            <w:shd w:val="clear" w:color="auto" w:fill="auto"/>
            <w:noWrap/>
            <w:vAlign w:val="center"/>
            <w:hideMark/>
          </w:tcPr>
          <w:p w14:paraId="56CEB9F5" w14:textId="43DC344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3.535.867,52</w:t>
            </w:r>
          </w:p>
        </w:tc>
        <w:tc>
          <w:tcPr>
            <w:tcW w:w="918" w:type="dxa"/>
            <w:tcBorders>
              <w:top w:val="nil"/>
              <w:left w:val="nil"/>
              <w:bottom w:val="single" w:sz="4" w:space="0" w:color="auto"/>
              <w:right w:val="nil"/>
            </w:tcBorders>
            <w:vAlign w:val="center"/>
          </w:tcPr>
          <w:p w14:paraId="53C0C8EA" w14:textId="01739CA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708.044,72</w:t>
            </w:r>
          </w:p>
        </w:tc>
        <w:tc>
          <w:tcPr>
            <w:tcW w:w="1134" w:type="dxa"/>
            <w:tcBorders>
              <w:top w:val="single" w:sz="4" w:space="0" w:color="auto"/>
              <w:left w:val="nil"/>
              <w:bottom w:val="single" w:sz="4" w:space="0" w:color="auto"/>
              <w:right w:val="single" w:sz="4" w:space="0" w:color="auto"/>
            </w:tcBorders>
            <w:vAlign w:val="center"/>
          </w:tcPr>
          <w:p w14:paraId="25E89BD7" w14:textId="5650B94B"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933.660,70</w:t>
            </w:r>
          </w:p>
        </w:tc>
        <w:tc>
          <w:tcPr>
            <w:tcW w:w="792" w:type="dxa"/>
            <w:tcBorders>
              <w:top w:val="single" w:sz="4" w:space="0" w:color="auto"/>
              <w:left w:val="single" w:sz="4" w:space="0" w:color="auto"/>
              <w:bottom w:val="single" w:sz="4" w:space="0" w:color="auto"/>
            </w:tcBorders>
            <w:vAlign w:val="center"/>
          </w:tcPr>
          <w:p w14:paraId="67AF50FC" w14:textId="7777777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vAlign w:val="center"/>
          </w:tcPr>
          <w:p w14:paraId="4BC2B122" w14:textId="0A521A2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1.532.884,51</w:t>
            </w:r>
          </w:p>
        </w:tc>
        <w:tc>
          <w:tcPr>
            <w:tcW w:w="997" w:type="dxa"/>
            <w:tcBorders>
              <w:top w:val="nil"/>
              <w:left w:val="nil"/>
              <w:bottom w:val="single" w:sz="4" w:space="0" w:color="auto"/>
              <w:right w:val="nil"/>
            </w:tcBorders>
            <w:vAlign w:val="center"/>
          </w:tcPr>
          <w:p w14:paraId="07123A2D" w14:textId="03AF177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3.644.688,41</w:t>
            </w:r>
          </w:p>
        </w:tc>
      </w:tr>
      <w:tr w:rsidR="00583CBA" w:rsidRPr="00583CBA" w14:paraId="1FA734D2" w14:textId="77777777" w:rsidTr="00583CBA">
        <w:trPr>
          <w:trHeight w:val="240"/>
        </w:trPr>
        <w:tc>
          <w:tcPr>
            <w:tcW w:w="1316" w:type="dxa"/>
            <w:tcBorders>
              <w:top w:val="nil"/>
              <w:left w:val="nil"/>
              <w:bottom w:val="single" w:sz="4" w:space="0" w:color="auto"/>
              <w:right w:val="nil"/>
            </w:tcBorders>
            <w:shd w:val="clear" w:color="auto" w:fill="auto"/>
            <w:noWrap/>
            <w:vAlign w:val="center"/>
          </w:tcPr>
          <w:p w14:paraId="34A0F7FA" w14:textId="77777777" w:rsidR="00583CBA" w:rsidRPr="00583CBA" w:rsidRDefault="00583CBA" w:rsidP="00195702">
            <w:pPr>
              <w:spacing w:after="0" w:line="240" w:lineRule="auto"/>
              <w:ind w:left="67"/>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Projektna dokumentacija</w:t>
            </w:r>
          </w:p>
        </w:tc>
        <w:tc>
          <w:tcPr>
            <w:tcW w:w="587" w:type="dxa"/>
            <w:tcBorders>
              <w:top w:val="nil"/>
              <w:left w:val="nil"/>
              <w:bottom w:val="single" w:sz="4" w:space="0" w:color="auto"/>
              <w:right w:val="nil"/>
            </w:tcBorders>
            <w:shd w:val="clear" w:color="auto" w:fill="auto"/>
            <w:noWrap/>
            <w:vAlign w:val="center"/>
          </w:tcPr>
          <w:p w14:paraId="1E55FD93" w14:textId="25BC2E5C"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4,40</w:t>
            </w:r>
          </w:p>
        </w:tc>
        <w:tc>
          <w:tcPr>
            <w:tcW w:w="997" w:type="dxa"/>
            <w:tcBorders>
              <w:top w:val="nil"/>
              <w:left w:val="nil"/>
              <w:bottom w:val="single" w:sz="4" w:space="0" w:color="auto"/>
              <w:right w:val="nil"/>
            </w:tcBorders>
            <w:shd w:val="clear" w:color="auto" w:fill="auto"/>
            <w:noWrap/>
            <w:vAlign w:val="center"/>
          </w:tcPr>
          <w:p w14:paraId="63EDBC61" w14:textId="44AFBEEC"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206.641,69</w:t>
            </w:r>
          </w:p>
        </w:tc>
        <w:tc>
          <w:tcPr>
            <w:tcW w:w="997" w:type="dxa"/>
            <w:tcBorders>
              <w:top w:val="nil"/>
              <w:left w:val="nil"/>
              <w:bottom w:val="single" w:sz="4" w:space="0" w:color="auto"/>
              <w:right w:val="nil"/>
            </w:tcBorders>
            <w:shd w:val="clear" w:color="auto" w:fill="auto"/>
            <w:noWrap/>
            <w:vAlign w:val="center"/>
          </w:tcPr>
          <w:p w14:paraId="3260B61F" w14:textId="13C819E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252.102,86</w:t>
            </w:r>
          </w:p>
        </w:tc>
        <w:tc>
          <w:tcPr>
            <w:tcW w:w="997" w:type="dxa"/>
            <w:tcBorders>
              <w:top w:val="nil"/>
              <w:left w:val="nil"/>
              <w:bottom w:val="single" w:sz="4" w:space="0" w:color="auto"/>
              <w:right w:val="nil"/>
            </w:tcBorders>
            <w:shd w:val="clear" w:color="auto" w:fill="auto"/>
            <w:noWrap/>
            <w:vAlign w:val="center"/>
          </w:tcPr>
          <w:p w14:paraId="433797C8" w14:textId="14660440"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192.649,46</w:t>
            </w:r>
          </w:p>
        </w:tc>
        <w:tc>
          <w:tcPr>
            <w:tcW w:w="918" w:type="dxa"/>
            <w:tcBorders>
              <w:top w:val="nil"/>
              <w:left w:val="nil"/>
              <w:bottom w:val="single" w:sz="4" w:space="0" w:color="auto"/>
              <w:right w:val="nil"/>
            </w:tcBorders>
            <w:vAlign w:val="center"/>
          </w:tcPr>
          <w:p w14:paraId="46C6A94D" w14:textId="11704113"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13.992,23</w:t>
            </w:r>
          </w:p>
        </w:tc>
        <w:tc>
          <w:tcPr>
            <w:tcW w:w="1134" w:type="dxa"/>
            <w:tcBorders>
              <w:top w:val="single" w:sz="4" w:space="0" w:color="auto"/>
              <w:left w:val="nil"/>
              <w:bottom w:val="single" w:sz="4" w:space="0" w:color="auto"/>
              <w:right w:val="single" w:sz="4" w:space="0" w:color="auto"/>
            </w:tcBorders>
            <w:vAlign w:val="center"/>
          </w:tcPr>
          <w:p w14:paraId="4E59BA0D" w14:textId="4F8975D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45.461,17</w:t>
            </w:r>
          </w:p>
        </w:tc>
        <w:tc>
          <w:tcPr>
            <w:tcW w:w="792" w:type="dxa"/>
            <w:tcBorders>
              <w:top w:val="single" w:sz="4" w:space="0" w:color="auto"/>
              <w:left w:val="single" w:sz="4" w:space="0" w:color="auto"/>
              <w:bottom w:val="single" w:sz="4" w:space="0" w:color="auto"/>
            </w:tcBorders>
            <w:vAlign w:val="center"/>
          </w:tcPr>
          <w:p w14:paraId="63435EB6" w14:textId="7777777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vAlign w:val="center"/>
          </w:tcPr>
          <w:p w14:paraId="2A954BBA" w14:textId="2F47E603"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204.384,60</w:t>
            </w:r>
          </w:p>
        </w:tc>
        <w:tc>
          <w:tcPr>
            <w:tcW w:w="997" w:type="dxa"/>
            <w:tcBorders>
              <w:top w:val="nil"/>
              <w:left w:val="nil"/>
              <w:bottom w:val="single" w:sz="4" w:space="0" w:color="auto"/>
              <w:right w:val="nil"/>
            </w:tcBorders>
            <w:vAlign w:val="center"/>
          </w:tcPr>
          <w:p w14:paraId="3C86EFB8" w14:textId="01E45CC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47.718,26</w:t>
            </w:r>
          </w:p>
        </w:tc>
      </w:tr>
      <w:tr w:rsidR="00583CBA" w:rsidRPr="00583CBA" w14:paraId="6A0AAD27" w14:textId="77777777" w:rsidTr="00583CBA">
        <w:trPr>
          <w:trHeight w:val="240"/>
        </w:trPr>
        <w:tc>
          <w:tcPr>
            <w:tcW w:w="1316" w:type="dxa"/>
            <w:tcBorders>
              <w:top w:val="nil"/>
              <w:left w:val="nil"/>
              <w:bottom w:val="single" w:sz="4" w:space="0" w:color="auto"/>
              <w:right w:val="nil"/>
            </w:tcBorders>
            <w:shd w:val="clear" w:color="auto" w:fill="auto"/>
            <w:noWrap/>
            <w:vAlign w:val="center"/>
          </w:tcPr>
          <w:p w14:paraId="6CA220FF" w14:textId="77777777" w:rsidR="00583CBA" w:rsidRPr="00583CBA" w:rsidRDefault="00583CBA" w:rsidP="00195702">
            <w:pPr>
              <w:spacing w:after="0" w:line="240" w:lineRule="auto"/>
              <w:ind w:left="67"/>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Svetovalni inženiring</w:t>
            </w:r>
          </w:p>
        </w:tc>
        <w:tc>
          <w:tcPr>
            <w:tcW w:w="587" w:type="dxa"/>
            <w:tcBorders>
              <w:top w:val="nil"/>
              <w:left w:val="nil"/>
              <w:bottom w:val="single" w:sz="4" w:space="0" w:color="auto"/>
              <w:right w:val="nil"/>
            </w:tcBorders>
            <w:shd w:val="clear" w:color="auto" w:fill="auto"/>
            <w:noWrap/>
            <w:vAlign w:val="center"/>
          </w:tcPr>
          <w:p w14:paraId="22D8C622" w14:textId="4B26424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1,98</w:t>
            </w:r>
          </w:p>
        </w:tc>
        <w:tc>
          <w:tcPr>
            <w:tcW w:w="997" w:type="dxa"/>
            <w:tcBorders>
              <w:top w:val="nil"/>
              <w:left w:val="nil"/>
              <w:bottom w:val="single" w:sz="4" w:space="0" w:color="auto"/>
              <w:right w:val="nil"/>
            </w:tcBorders>
            <w:shd w:val="clear" w:color="auto" w:fill="auto"/>
            <w:noWrap/>
            <w:vAlign w:val="center"/>
          </w:tcPr>
          <w:p w14:paraId="7135C49D" w14:textId="1DB4E28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92.989,05</w:t>
            </w:r>
          </w:p>
        </w:tc>
        <w:tc>
          <w:tcPr>
            <w:tcW w:w="997" w:type="dxa"/>
            <w:tcBorders>
              <w:top w:val="nil"/>
              <w:left w:val="nil"/>
              <w:bottom w:val="single" w:sz="4" w:space="0" w:color="auto"/>
              <w:right w:val="nil"/>
            </w:tcBorders>
            <w:shd w:val="clear" w:color="auto" w:fill="auto"/>
            <w:noWrap/>
            <w:vAlign w:val="center"/>
          </w:tcPr>
          <w:p w14:paraId="36C4B911" w14:textId="3E40315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113.446,64</w:t>
            </w:r>
          </w:p>
        </w:tc>
        <w:tc>
          <w:tcPr>
            <w:tcW w:w="997" w:type="dxa"/>
            <w:tcBorders>
              <w:top w:val="nil"/>
              <w:left w:val="nil"/>
              <w:bottom w:val="single" w:sz="4" w:space="0" w:color="auto"/>
              <w:right w:val="nil"/>
            </w:tcBorders>
            <w:shd w:val="clear" w:color="auto" w:fill="auto"/>
            <w:noWrap/>
            <w:vAlign w:val="center"/>
          </w:tcPr>
          <w:p w14:paraId="33FC88BC" w14:textId="43B06E1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77.190,99</w:t>
            </w:r>
          </w:p>
        </w:tc>
        <w:tc>
          <w:tcPr>
            <w:tcW w:w="918" w:type="dxa"/>
            <w:tcBorders>
              <w:top w:val="nil"/>
              <w:left w:val="nil"/>
              <w:bottom w:val="single" w:sz="4" w:space="0" w:color="auto"/>
              <w:right w:val="nil"/>
            </w:tcBorders>
            <w:vAlign w:val="center"/>
          </w:tcPr>
          <w:p w14:paraId="7A1659AD" w14:textId="0202381F"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15.798,06</w:t>
            </w:r>
          </w:p>
        </w:tc>
        <w:tc>
          <w:tcPr>
            <w:tcW w:w="1134" w:type="dxa"/>
            <w:tcBorders>
              <w:top w:val="single" w:sz="4" w:space="0" w:color="auto"/>
              <w:left w:val="nil"/>
              <w:bottom w:val="single" w:sz="4" w:space="0" w:color="auto"/>
              <w:right w:val="single" w:sz="4" w:space="0" w:color="auto"/>
            </w:tcBorders>
            <w:vAlign w:val="center"/>
          </w:tcPr>
          <w:p w14:paraId="467B49B1" w14:textId="028AD51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20.457,59</w:t>
            </w:r>
          </w:p>
        </w:tc>
        <w:tc>
          <w:tcPr>
            <w:tcW w:w="792" w:type="dxa"/>
            <w:tcBorders>
              <w:top w:val="single" w:sz="4" w:space="0" w:color="auto"/>
              <w:left w:val="single" w:sz="4" w:space="0" w:color="auto"/>
              <w:bottom w:val="single" w:sz="4" w:space="0" w:color="auto"/>
            </w:tcBorders>
            <w:vAlign w:val="center"/>
          </w:tcPr>
          <w:p w14:paraId="02C6F148" w14:textId="7777777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37.044,85</w:t>
            </w:r>
          </w:p>
        </w:tc>
        <w:tc>
          <w:tcPr>
            <w:tcW w:w="997" w:type="dxa"/>
            <w:tcBorders>
              <w:top w:val="nil"/>
              <w:left w:val="nil"/>
              <w:bottom w:val="single" w:sz="4" w:space="0" w:color="auto"/>
              <w:right w:val="nil"/>
            </w:tcBorders>
            <w:vAlign w:val="center"/>
          </w:tcPr>
          <w:p w14:paraId="252312CD" w14:textId="35583C1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46.038,21</w:t>
            </w:r>
          </w:p>
        </w:tc>
        <w:tc>
          <w:tcPr>
            <w:tcW w:w="997" w:type="dxa"/>
            <w:tcBorders>
              <w:top w:val="nil"/>
              <w:left w:val="nil"/>
              <w:bottom w:val="single" w:sz="4" w:space="0" w:color="auto"/>
              <w:right w:val="nil"/>
            </w:tcBorders>
            <w:vAlign w:val="center"/>
          </w:tcPr>
          <w:p w14:paraId="4D950C6E" w14:textId="2293082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30.363,58</w:t>
            </w:r>
          </w:p>
        </w:tc>
      </w:tr>
      <w:tr w:rsidR="00583CBA" w:rsidRPr="00583CBA" w14:paraId="7D34C9EC" w14:textId="77777777" w:rsidTr="00583CBA">
        <w:trPr>
          <w:trHeight w:val="240"/>
        </w:trPr>
        <w:tc>
          <w:tcPr>
            <w:tcW w:w="1316" w:type="dxa"/>
            <w:tcBorders>
              <w:top w:val="nil"/>
              <w:left w:val="nil"/>
              <w:bottom w:val="single" w:sz="4" w:space="0" w:color="auto"/>
              <w:right w:val="nil"/>
            </w:tcBorders>
            <w:shd w:val="clear" w:color="auto" w:fill="auto"/>
            <w:noWrap/>
            <w:vAlign w:val="center"/>
            <w:hideMark/>
          </w:tcPr>
          <w:p w14:paraId="36A19F2A" w14:textId="77777777" w:rsidR="00583CBA" w:rsidRPr="00583CBA" w:rsidRDefault="00583CBA" w:rsidP="00195702">
            <w:pPr>
              <w:spacing w:after="0" w:line="240" w:lineRule="auto"/>
              <w:ind w:left="67"/>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lastRenderedPageBreak/>
              <w:t>Investicijska dokumentacija</w:t>
            </w:r>
          </w:p>
        </w:tc>
        <w:tc>
          <w:tcPr>
            <w:tcW w:w="587" w:type="dxa"/>
            <w:tcBorders>
              <w:top w:val="nil"/>
              <w:left w:val="nil"/>
              <w:bottom w:val="single" w:sz="4" w:space="0" w:color="auto"/>
              <w:right w:val="nil"/>
            </w:tcBorders>
            <w:shd w:val="clear" w:color="auto" w:fill="auto"/>
            <w:noWrap/>
            <w:vAlign w:val="center"/>
            <w:hideMark/>
          </w:tcPr>
          <w:p w14:paraId="7163DA9B" w14:textId="629EEE5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0,44</w:t>
            </w:r>
          </w:p>
        </w:tc>
        <w:tc>
          <w:tcPr>
            <w:tcW w:w="997" w:type="dxa"/>
            <w:tcBorders>
              <w:top w:val="nil"/>
              <w:left w:val="nil"/>
              <w:bottom w:val="single" w:sz="4" w:space="0" w:color="auto"/>
              <w:right w:val="nil"/>
            </w:tcBorders>
            <w:shd w:val="clear" w:color="auto" w:fill="auto"/>
            <w:noWrap/>
            <w:vAlign w:val="center"/>
            <w:hideMark/>
          </w:tcPr>
          <w:p w14:paraId="1EC67009" w14:textId="54547515"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20.564,73</w:t>
            </w:r>
          </w:p>
        </w:tc>
        <w:tc>
          <w:tcPr>
            <w:tcW w:w="997" w:type="dxa"/>
            <w:tcBorders>
              <w:top w:val="nil"/>
              <w:left w:val="nil"/>
              <w:bottom w:val="single" w:sz="4" w:space="0" w:color="auto"/>
              <w:right w:val="nil"/>
            </w:tcBorders>
            <w:shd w:val="clear" w:color="auto" w:fill="auto"/>
            <w:noWrap/>
            <w:vAlign w:val="center"/>
            <w:hideMark/>
          </w:tcPr>
          <w:p w14:paraId="3DC4C955" w14:textId="2FAC5CE6"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25.088,97</w:t>
            </w:r>
          </w:p>
        </w:tc>
        <w:tc>
          <w:tcPr>
            <w:tcW w:w="997" w:type="dxa"/>
            <w:tcBorders>
              <w:top w:val="nil"/>
              <w:left w:val="nil"/>
              <w:bottom w:val="single" w:sz="4" w:space="0" w:color="auto"/>
              <w:right w:val="nil"/>
            </w:tcBorders>
            <w:shd w:val="clear" w:color="auto" w:fill="auto"/>
            <w:noWrap/>
            <w:vAlign w:val="center"/>
            <w:hideMark/>
          </w:tcPr>
          <w:p w14:paraId="416CA755" w14:textId="527EA9C7"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18.815,70</w:t>
            </w:r>
          </w:p>
        </w:tc>
        <w:tc>
          <w:tcPr>
            <w:tcW w:w="918" w:type="dxa"/>
            <w:tcBorders>
              <w:top w:val="nil"/>
              <w:left w:val="nil"/>
              <w:bottom w:val="single" w:sz="4" w:space="0" w:color="auto"/>
              <w:right w:val="nil"/>
            </w:tcBorders>
            <w:vAlign w:val="center"/>
          </w:tcPr>
          <w:p w14:paraId="005C3F79" w14:textId="300CDA1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1.749,03</w:t>
            </w:r>
          </w:p>
        </w:tc>
        <w:tc>
          <w:tcPr>
            <w:tcW w:w="1134" w:type="dxa"/>
            <w:tcBorders>
              <w:top w:val="single" w:sz="4" w:space="0" w:color="auto"/>
              <w:left w:val="nil"/>
              <w:bottom w:val="single" w:sz="4" w:space="0" w:color="auto"/>
              <w:right w:val="single" w:sz="4" w:space="0" w:color="auto"/>
            </w:tcBorders>
            <w:vAlign w:val="center"/>
          </w:tcPr>
          <w:p w14:paraId="6DFBC565" w14:textId="56435CEC"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4.524,24</w:t>
            </w:r>
          </w:p>
        </w:tc>
        <w:tc>
          <w:tcPr>
            <w:tcW w:w="792" w:type="dxa"/>
            <w:tcBorders>
              <w:top w:val="single" w:sz="4" w:space="0" w:color="auto"/>
              <w:left w:val="single" w:sz="4" w:space="0" w:color="auto"/>
              <w:bottom w:val="single" w:sz="4" w:space="0" w:color="auto"/>
            </w:tcBorders>
            <w:vAlign w:val="center"/>
          </w:tcPr>
          <w:p w14:paraId="6ED0959F" w14:textId="7777777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22.955,15</w:t>
            </w:r>
          </w:p>
        </w:tc>
        <w:tc>
          <w:tcPr>
            <w:tcW w:w="997" w:type="dxa"/>
            <w:tcBorders>
              <w:top w:val="nil"/>
              <w:left w:val="nil"/>
              <w:bottom w:val="single" w:sz="4" w:space="0" w:color="auto"/>
              <w:right w:val="nil"/>
            </w:tcBorders>
            <w:vAlign w:val="center"/>
          </w:tcPr>
          <w:p w14:paraId="5308EC92" w14:textId="34C45C1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2.133,82</w:t>
            </w:r>
          </w:p>
        </w:tc>
        <w:tc>
          <w:tcPr>
            <w:tcW w:w="997" w:type="dxa"/>
            <w:tcBorders>
              <w:top w:val="nil"/>
              <w:left w:val="nil"/>
              <w:bottom w:val="single" w:sz="4" w:space="0" w:color="auto"/>
              <w:right w:val="nil"/>
            </w:tcBorders>
            <w:vAlign w:val="center"/>
          </w:tcPr>
          <w:p w14:paraId="186887F7" w14:textId="60E518AC"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r>
      <w:tr w:rsidR="00583CBA" w:rsidRPr="00583CBA" w14:paraId="7B9F3A50" w14:textId="77777777" w:rsidTr="00583CBA">
        <w:trPr>
          <w:trHeight w:val="240"/>
        </w:trPr>
        <w:tc>
          <w:tcPr>
            <w:tcW w:w="1316" w:type="dxa"/>
            <w:tcBorders>
              <w:top w:val="nil"/>
              <w:left w:val="nil"/>
              <w:bottom w:val="single" w:sz="4" w:space="0" w:color="auto"/>
              <w:right w:val="nil"/>
            </w:tcBorders>
            <w:shd w:val="clear" w:color="auto" w:fill="FFFFFF" w:themeFill="background1"/>
            <w:noWrap/>
            <w:vAlign w:val="center"/>
            <w:hideMark/>
          </w:tcPr>
          <w:p w14:paraId="6D334F9A" w14:textId="77777777" w:rsidR="00583CBA" w:rsidRPr="00583CBA" w:rsidRDefault="00583CBA" w:rsidP="00195702">
            <w:pPr>
              <w:spacing w:after="0" w:line="240" w:lineRule="auto"/>
              <w:ind w:left="67"/>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Strokovni nadzor</w:t>
            </w:r>
          </w:p>
        </w:tc>
        <w:tc>
          <w:tcPr>
            <w:tcW w:w="587" w:type="dxa"/>
            <w:tcBorders>
              <w:top w:val="nil"/>
              <w:left w:val="nil"/>
              <w:bottom w:val="single" w:sz="4" w:space="0" w:color="auto"/>
              <w:right w:val="nil"/>
            </w:tcBorders>
            <w:shd w:val="clear" w:color="auto" w:fill="FFFFFF" w:themeFill="background1"/>
            <w:noWrap/>
            <w:vAlign w:val="center"/>
            <w:hideMark/>
          </w:tcPr>
          <w:p w14:paraId="6481C44C" w14:textId="407A2F3A"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2,71</w:t>
            </w:r>
          </w:p>
        </w:tc>
        <w:tc>
          <w:tcPr>
            <w:tcW w:w="997" w:type="dxa"/>
            <w:tcBorders>
              <w:top w:val="nil"/>
              <w:left w:val="nil"/>
              <w:bottom w:val="single" w:sz="4" w:space="0" w:color="auto"/>
              <w:right w:val="nil"/>
            </w:tcBorders>
            <w:shd w:val="clear" w:color="auto" w:fill="FFFFFF" w:themeFill="background1"/>
            <w:noWrap/>
            <w:vAlign w:val="center"/>
            <w:hideMark/>
          </w:tcPr>
          <w:p w14:paraId="61549377" w14:textId="086BD8FA"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127.217,68</w:t>
            </w:r>
          </w:p>
        </w:tc>
        <w:tc>
          <w:tcPr>
            <w:tcW w:w="997" w:type="dxa"/>
            <w:tcBorders>
              <w:top w:val="nil"/>
              <w:left w:val="nil"/>
              <w:bottom w:val="single" w:sz="4" w:space="0" w:color="auto"/>
              <w:right w:val="nil"/>
            </w:tcBorders>
            <w:shd w:val="clear" w:color="auto" w:fill="FFFFFF" w:themeFill="background1"/>
            <w:noWrap/>
            <w:vAlign w:val="center"/>
            <w:hideMark/>
          </w:tcPr>
          <w:p w14:paraId="04AA1FBD" w14:textId="5383BA5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155.205,57</w:t>
            </w:r>
          </w:p>
        </w:tc>
        <w:tc>
          <w:tcPr>
            <w:tcW w:w="997" w:type="dxa"/>
            <w:tcBorders>
              <w:top w:val="nil"/>
              <w:left w:val="nil"/>
              <w:bottom w:val="single" w:sz="4" w:space="0" w:color="auto"/>
              <w:right w:val="nil"/>
            </w:tcBorders>
            <w:shd w:val="clear" w:color="auto" w:fill="FFFFFF" w:themeFill="background1"/>
            <w:noWrap/>
            <w:vAlign w:val="center"/>
            <w:hideMark/>
          </w:tcPr>
          <w:p w14:paraId="0D905188" w14:textId="561587E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116.683,63</w:t>
            </w:r>
          </w:p>
        </w:tc>
        <w:tc>
          <w:tcPr>
            <w:tcW w:w="918" w:type="dxa"/>
            <w:tcBorders>
              <w:top w:val="nil"/>
              <w:left w:val="nil"/>
              <w:bottom w:val="single" w:sz="4" w:space="0" w:color="auto"/>
              <w:right w:val="nil"/>
            </w:tcBorders>
            <w:shd w:val="clear" w:color="auto" w:fill="FFFFFF" w:themeFill="background1"/>
            <w:vAlign w:val="center"/>
          </w:tcPr>
          <w:p w14:paraId="749486E6" w14:textId="68491BF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10.534,05</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14:paraId="0108241D" w14:textId="4AB1FF9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27.987,89</w:t>
            </w:r>
          </w:p>
        </w:tc>
        <w:tc>
          <w:tcPr>
            <w:tcW w:w="792" w:type="dxa"/>
            <w:tcBorders>
              <w:top w:val="single" w:sz="4" w:space="0" w:color="auto"/>
              <w:left w:val="single" w:sz="4" w:space="0" w:color="auto"/>
              <w:bottom w:val="single" w:sz="4" w:space="0" w:color="auto"/>
            </w:tcBorders>
            <w:shd w:val="clear" w:color="auto" w:fill="FFFFFF" w:themeFill="background1"/>
            <w:vAlign w:val="center"/>
          </w:tcPr>
          <w:p w14:paraId="305E1812" w14:textId="7777777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997" w:type="dxa"/>
            <w:tcBorders>
              <w:top w:val="nil"/>
              <w:left w:val="nil"/>
              <w:bottom w:val="single" w:sz="4" w:space="0" w:color="auto"/>
              <w:right w:val="nil"/>
            </w:tcBorders>
            <w:shd w:val="clear" w:color="auto" w:fill="FFFFFF" w:themeFill="background1"/>
            <w:vAlign w:val="center"/>
          </w:tcPr>
          <w:p w14:paraId="24CE3279" w14:textId="6748D1D9"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52.388,00</w:t>
            </w:r>
          </w:p>
        </w:tc>
        <w:tc>
          <w:tcPr>
            <w:tcW w:w="997" w:type="dxa"/>
            <w:tcBorders>
              <w:top w:val="nil"/>
              <w:left w:val="nil"/>
              <w:bottom w:val="single" w:sz="4" w:space="0" w:color="auto"/>
              <w:right w:val="nil"/>
            </w:tcBorders>
            <w:shd w:val="clear" w:color="auto" w:fill="FFFFFF" w:themeFill="background1"/>
            <w:vAlign w:val="center"/>
          </w:tcPr>
          <w:p w14:paraId="15731953" w14:textId="5775806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100.208,35</w:t>
            </w:r>
          </w:p>
        </w:tc>
      </w:tr>
      <w:tr w:rsidR="00583CBA" w:rsidRPr="00583CBA" w14:paraId="0EA34804" w14:textId="77777777" w:rsidTr="00583CBA">
        <w:trPr>
          <w:trHeight w:val="240"/>
        </w:trPr>
        <w:tc>
          <w:tcPr>
            <w:tcW w:w="1316" w:type="dxa"/>
            <w:tcBorders>
              <w:top w:val="nil"/>
              <w:left w:val="nil"/>
              <w:bottom w:val="single" w:sz="4" w:space="0" w:color="auto"/>
              <w:right w:val="nil"/>
            </w:tcBorders>
            <w:shd w:val="clear" w:color="auto" w:fill="F2F2F2" w:themeFill="background1" w:themeFillShade="F2"/>
            <w:noWrap/>
            <w:vAlign w:val="center"/>
            <w:hideMark/>
          </w:tcPr>
          <w:p w14:paraId="268CF741"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Investicijska vrednost</w:t>
            </w:r>
          </w:p>
        </w:tc>
        <w:tc>
          <w:tcPr>
            <w:tcW w:w="587" w:type="dxa"/>
            <w:tcBorders>
              <w:top w:val="nil"/>
              <w:left w:val="nil"/>
              <w:bottom w:val="single" w:sz="4" w:space="0" w:color="auto"/>
              <w:right w:val="nil"/>
            </w:tcBorders>
            <w:shd w:val="clear" w:color="auto" w:fill="F2F2F2" w:themeFill="background1" w:themeFillShade="F2"/>
            <w:noWrap/>
            <w:vAlign w:val="center"/>
            <w:hideMark/>
          </w:tcPr>
          <w:p w14:paraId="08F62EF1" w14:textId="09259E9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67737B1C" w14:textId="35B17B9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4.691.325,39</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5446DDC7" w14:textId="1FF636A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5.723.416,98</w:t>
            </w:r>
          </w:p>
        </w:tc>
        <w:tc>
          <w:tcPr>
            <w:tcW w:w="997" w:type="dxa"/>
            <w:tcBorders>
              <w:top w:val="nil"/>
              <w:left w:val="nil"/>
              <w:bottom w:val="single" w:sz="4" w:space="0" w:color="auto"/>
              <w:right w:val="nil"/>
            </w:tcBorders>
            <w:shd w:val="clear" w:color="auto" w:fill="F2F2F2" w:themeFill="background1" w:themeFillShade="F2"/>
            <w:noWrap/>
            <w:vAlign w:val="center"/>
            <w:hideMark/>
          </w:tcPr>
          <w:p w14:paraId="3DB6F7C1" w14:textId="293DD12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b/>
                <w:bCs/>
                <w:color w:val="000000"/>
                <w:sz w:val="16"/>
                <w:szCs w:val="16"/>
              </w:rPr>
              <w:t>3.941.207,30</w:t>
            </w:r>
          </w:p>
        </w:tc>
        <w:tc>
          <w:tcPr>
            <w:tcW w:w="918" w:type="dxa"/>
            <w:tcBorders>
              <w:top w:val="nil"/>
              <w:left w:val="nil"/>
              <w:bottom w:val="single" w:sz="4" w:space="0" w:color="auto"/>
              <w:right w:val="nil"/>
            </w:tcBorders>
            <w:shd w:val="clear" w:color="auto" w:fill="F2F2F2" w:themeFill="background1" w:themeFillShade="F2"/>
            <w:vAlign w:val="center"/>
          </w:tcPr>
          <w:p w14:paraId="2F4B8680" w14:textId="2C225581"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750.118,09</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F7398BD" w14:textId="223DB94C"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1.032.091,59</w:t>
            </w:r>
          </w:p>
        </w:tc>
        <w:tc>
          <w:tcPr>
            <w:tcW w:w="792" w:type="dxa"/>
            <w:tcBorders>
              <w:top w:val="single" w:sz="4" w:space="0" w:color="auto"/>
              <w:left w:val="single" w:sz="4" w:space="0" w:color="auto"/>
              <w:bottom w:val="single" w:sz="4" w:space="0" w:color="auto"/>
            </w:tcBorders>
            <w:shd w:val="clear" w:color="auto" w:fill="F2F2F2" w:themeFill="background1" w:themeFillShade="F2"/>
            <w:vAlign w:val="center"/>
          </w:tcPr>
          <w:p w14:paraId="10B78C5D" w14:textId="77777777"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997" w:type="dxa"/>
            <w:tcBorders>
              <w:top w:val="nil"/>
              <w:left w:val="nil"/>
              <w:bottom w:val="single" w:sz="4" w:space="0" w:color="auto"/>
              <w:right w:val="nil"/>
            </w:tcBorders>
            <w:shd w:val="clear" w:color="auto" w:fill="F2F2F2" w:themeFill="background1" w:themeFillShade="F2"/>
            <w:vAlign w:val="center"/>
          </w:tcPr>
          <w:p w14:paraId="6C908F71" w14:textId="043C270D"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1.837.829,14</w:t>
            </w:r>
          </w:p>
        </w:tc>
        <w:tc>
          <w:tcPr>
            <w:tcW w:w="997" w:type="dxa"/>
            <w:tcBorders>
              <w:top w:val="nil"/>
              <w:left w:val="nil"/>
              <w:bottom w:val="single" w:sz="4" w:space="0" w:color="auto"/>
              <w:right w:val="nil"/>
            </w:tcBorders>
            <w:shd w:val="clear" w:color="auto" w:fill="F2F2F2" w:themeFill="background1" w:themeFillShade="F2"/>
            <w:vAlign w:val="center"/>
          </w:tcPr>
          <w:p w14:paraId="00DBE315" w14:textId="13A3E741"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3.822.978,60</w:t>
            </w:r>
          </w:p>
        </w:tc>
      </w:tr>
    </w:tbl>
    <w:p w14:paraId="02ECB6CF" w14:textId="77777777" w:rsidR="00D2572A" w:rsidRPr="003365A5" w:rsidRDefault="00D2572A" w:rsidP="00D2572A">
      <w:pPr>
        <w:pStyle w:val="Brezrazmikov"/>
        <w:rPr>
          <w:highlight w:val="yellow"/>
        </w:rPr>
      </w:pPr>
    </w:p>
    <w:p w14:paraId="4E2DDAB8" w14:textId="77777777" w:rsidR="00D2572A" w:rsidRPr="005D5712" w:rsidRDefault="00D2572A" w:rsidP="00D2572A">
      <w:pPr>
        <w:pStyle w:val="Naslov3"/>
        <w:numPr>
          <w:ilvl w:val="3"/>
          <w:numId w:val="1"/>
        </w:numPr>
      </w:pPr>
      <w:bookmarkStart w:id="249" w:name="_Toc87521357"/>
      <w:r w:rsidRPr="005D5712">
        <w:t>Deleži in viri financiranja</w:t>
      </w:r>
      <w:bookmarkEnd w:id="249"/>
    </w:p>
    <w:p w14:paraId="502CB58A" w14:textId="77777777" w:rsidR="00D2572A" w:rsidRPr="005D5712" w:rsidRDefault="00D2572A" w:rsidP="00D2572A">
      <w:pPr>
        <w:pStyle w:val="Naslov3"/>
        <w:numPr>
          <w:ilvl w:val="4"/>
          <w:numId w:val="1"/>
        </w:numPr>
        <w:rPr>
          <w:sz w:val="24"/>
          <w:szCs w:val="20"/>
        </w:rPr>
      </w:pPr>
      <w:bookmarkStart w:id="250" w:name="_Toc87521358"/>
      <w:r w:rsidRPr="005D5712">
        <w:rPr>
          <w:sz w:val="24"/>
          <w:szCs w:val="20"/>
        </w:rPr>
        <w:t>Varianta A - financiranje z lastnimi sredstvi</w:t>
      </w:r>
      <w:bookmarkEnd w:id="250"/>
    </w:p>
    <w:p w14:paraId="5E3D40CE" w14:textId="77777777" w:rsidR="00D2572A" w:rsidRPr="005D5712" w:rsidRDefault="00D2572A" w:rsidP="00D2572A">
      <w:pPr>
        <w:pStyle w:val="Brezrazmikov"/>
      </w:pPr>
      <w:r w:rsidRPr="005D5712">
        <w:t xml:space="preserve">Predvideno je financiranje investicije z javnimi sredstvi. </w:t>
      </w:r>
      <w:r>
        <w:t xml:space="preserve">Predvidena je tudi pridobitev nepovratnih sredstev EKP.  </w:t>
      </w:r>
    </w:p>
    <w:p w14:paraId="6EEBF839" w14:textId="4406F804" w:rsidR="00D2572A" w:rsidRPr="00FC7D09" w:rsidRDefault="00D2572A" w:rsidP="00D2572A">
      <w:pPr>
        <w:pStyle w:val="Napis"/>
      </w:pPr>
      <w:bookmarkStart w:id="251" w:name="_Toc87521477"/>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64</w:t>
      </w:r>
      <w:r w:rsidR="00CE7C25">
        <w:rPr>
          <w:noProof/>
        </w:rPr>
        <w:fldChar w:fldCharType="end"/>
      </w:r>
      <w:r w:rsidRPr="00FC7D09">
        <w:t>: Viri financiranja po varianti A po stalnih cenah</w:t>
      </w:r>
      <w:bookmarkEnd w:id="251"/>
    </w:p>
    <w:tbl>
      <w:tblPr>
        <w:tblW w:w="9306" w:type="dxa"/>
        <w:tblCellMar>
          <w:left w:w="70" w:type="dxa"/>
          <w:right w:w="70" w:type="dxa"/>
        </w:tblCellMar>
        <w:tblLook w:val="04A0" w:firstRow="1" w:lastRow="0" w:firstColumn="1" w:lastColumn="0" w:noHBand="0" w:noVBand="1"/>
      </w:tblPr>
      <w:tblGrid>
        <w:gridCol w:w="3261"/>
        <w:gridCol w:w="1360"/>
        <w:gridCol w:w="1360"/>
        <w:gridCol w:w="965"/>
        <w:gridCol w:w="1180"/>
        <w:gridCol w:w="1180"/>
      </w:tblGrid>
      <w:tr w:rsidR="00583CBA" w:rsidRPr="00583CBA" w14:paraId="1580B15C" w14:textId="77777777" w:rsidTr="00583CBA">
        <w:trPr>
          <w:trHeight w:val="480"/>
        </w:trPr>
        <w:tc>
          <w:tcPr>
            <w:tcW w:w="3261" w:type="dxa"/>
            <w:tcBorders>
              <w:top w:val="single" w:sz="4" w:space="0" w:color="auto"/>
              <w:left w:val="nil"/>
              <w:bottom w:val="single" w:sz="4" w:space="0" w:color="auto"/>
              <w:right w:val="nil"/>
            </w:tcBorders>
            <w:shd w:val="clear" w:color="000000" w:fill="DDEBF7"/>
            <w:noWrap/>
            <w:hideMark/>
          </w:tcPr>
          <w:p w14:paraId="6D9E974B"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bookmarkStart w:id="252" w:name="_Hlk87354259"/>
            <w:r w:rsidRPr="00583CBA">
              <w:rPr>
                <w:rFonts w:asciiTheme="minorHAnsi" w:eastAsia="Times New Roman" w:hAnsiTheme="minorHAnsi" w:cstheme="minorHAnsi"/>
                <w:b/>
                <w:bCs/>
                <w:color w:val="000000"/>
                <w:sz w:val="16"/>
                <w:szCs w:val="16"/>
                <w:lang w:eastAsia="sl-SI"/>
              </w:rPr>
              <w:t>Investicijska vrednost</w:t>
            </w:r>
          </w:p>
          <w:p w14:paraId="781F0A5C"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Stalne cene</w:t>
            </w:r>
          </w:p>
        </w:tc>
        <w:tc>
          <w:tcPr>
            <w:tcW w:w="1360" w:type="dxa"/>
            <w:tcBorders>
              <w:top w:val="single" w:sz="4" w:space="0" w:color="auto"/>
              <w:left w:val="nil"/>
              <w:bottom w:val="single" w:sz="4" w:space="0" w:color="auto"/>
              <w:right w:val="nil"/>
            </w:tcBorders>
            <w:shd w:val="clear" w:color="000000" w:fill="DDEBF7"/>
            <w:hideMark/>
          </w:tcPr>
          <w:p w14:paraId="59DD5DD6"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Delež</w:t>
            </w:r>
            <w:r w:rsidRPr="00583CBA">
              <w:rPr>
                <w:rFonts w:asciiTheme="minorHAnsi" w:eastAsia="Times New Roman" w:hAnsiTheme="minorHAnsi" w:cstheme="minorHAns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1C65C2AC"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Vrednost</w:t>
            </w:r>
            <w:r w:rsidRPr="00583CBA">
              <w:rPr>
                <w:rFonts w:asciiTheme="minorHAnsi" w:eastAsia="Times New Roman" w:hAnsiTheme="minorHAnsi" w:cstheme="minorHAnsi"/>
                <w:b/>
                <w:bCs/>
                <w:color w:val="000000"/>
                <w:sz w:val="16"/>
                <w:szCs w:val="16"/>
                <w:lang w:eastAsia="sl-SI"/>
              </w:rPr>
              <w:br/>
              <w:t>[EUR]</w:t>
            </w:r>
          </w:p>
        </w:tc>
        <w:tc>
          <w:tcPr>
            <w:tcW w:w="965" w:type="dxa"/>
            <w:tcBorders>
              <w:top w:val="single" w:sz="4" w:space="0" w:color="auto"/>
              <w:left w:val="nil"/>
              <w:bottom w:val="single" w:sz="4" w:space="0" w:color="auto"/>
              <w:right w:val="nil"/>
            </w:tcBorders>
            <w:shd w:val="clear" w:color="000000" w:fill="DDEBF7"/>
          </w:tcPr>
          <w:p w14:paraId="4F0BB1AE"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182C7155" w14:textId="2BD2C35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06E9F17E" w14:textId="1FC9B4DE"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57E21A4E"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2022</w:t>
            </w:r>
          </w:p>
        </w:tc>
        <w:tc>
          <w:tcPr>
            <w:tcW w:w="1180" w:type="dxa"/>
            <w:tcBorders>
              <w:top w:val="single" w:sz="4" w:space="0" w:color="auto"/>
              <w:left w:val="nil"/>
              <w:bottom w:val="single" w:sz="4" w:space="0" w:color="auto"/>
              <w:right w:val="nil"/>
            </w:tcBorders>
            <w:shd w:val="clear" w:color="000000" w:fill="DDEBF7"/>
            <w:hideMark/>
          </w:tcPr>
          <w:p w14:paraId="181810A2"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6E42D8B6"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2023</w:t>
            </w:r>
          </w:p>
        </w:tc>
      </w:tr>
      <w:tr w:rsidR="00583CBA" w:rsidRPr="00583CBA" w14:paraId="7C68E958" w14:textId="77777777" w:rsidTr="00FA0D0E">
        <w:trPr>
          <w:trHeight w:val="284"/>
        </w:trPr>
        <w:tc>
          <w:tcPr>
            <w:tcW w:w="3261" w:type="dxa"/>
            <w:tcBorders>
              <w:top w:val="nil"/>
              <w:left w:val="nil"/>
              <w:bottom w:val="single" w:sz="4" w:space="0" w:color="auto"/>
              <w:right w:val="nil"/>
            </w:tcBorders>
            <w:shd w:val="clear" w:color="auto" w:fill="auto"/>
            <w:noWrap/>
            <w:vAlign w:val="center"/>
            <w:hideMark/>
          </w:tcPr>
          <w:p w14:paraId="0520D7FD"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Proračunska sredstva Občine Ravne na Koroškem</w:t>
            </w:r>
          </w:p>
        </w:tc>
        <w:tc>
          <w:tcPr>
            <w:tcW w:w="1360" w:type="dxa"/>
            <w:tcBorders>
              <w:top w:val="nil"/>
              <w:left w:val="nil"/>
              <w:bottom w:val="single" w:sz="4" w:space="0" w:color="auto"/>
              <w:right w:val="nil"/>
            </w:tcBorders>
            <w:shd w:val="clear" w:color="auto" w:fill="auto"/>
            <w:noWrap/>
            <w:vAlign w:val="center"/>
            <w:hideMark/>
          </w:tcPr>
          <w:p w14:paraId="580AB5EA" w14:textId="28963865"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66,24</w:t>
            </w:r>
          </w:p>
        </w:tc>
        <w:tc>
          <w:tcPr>
            <w:tcW w:w="1360" w:type="dxa"/>
            <w:tcBorders>
              <w:top w:val="nil"/>
              <w:left w:val="nil"/>
              <w:bottom w:val="single" w:sz="4" w:space="0" w:color="auto"/>
              <w:right w:val="nil"/>
            </w:tcBorders>
            <w:shd w:val="clear" w:color="auto" w:fill="auto"/>
            <w:noWrap/>
            <w:vAlign w:val="center"/>
            <w:hideMark/>
          </w:tcPr>
          <w:p w14:paraId="2DF1A3E8" w14:textId="2523C370"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3.669.761,62</w:t>
            </w:r>
          </w:p>
        </w:tc>
        <w:tc>
          <w:tcPr>
            <w:tcW w:w="965" w:type="dxa"/>
            <w:tcBorders>
              <w:top w:val="nil"/>
              <w:left w:val="nil"/>
              <w:bottom w:val="single" w:sz="4" w:space="0" w:color="auto"/>
              <w:right w:val="nil"/>
            </w:tcBorders>
            <w:vAlign w:val="center"/>
          </w:tcPr>
          <w:p w14:paraId="5463910E" w14:textId="680D732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60.000,00</w:t>
            </w:r>
          </w:p>
        </w:tc>
        <w:tc>
          <w:tcPr>
            <w:tcW w:w="1180" w:type="dxa"/>
            <w:tcBorders>
              <w:top w:val="nil"/>
              <w:left w:val="nil"/>
              <w:bottom w:val="single" w:sz="4" w:space="0" w:color="auto"/>
              <w:right w:val="nil"/>
            </w:tcBorders>
            <w:shd w:val="clear" w:color="auto" w:fill="auto"/>
            <w:noWrap/>
            <w:vAlign w:val="center"/>
            <w:hideMark/>
          </w:tcPr>
          <w:p w14:paraId="2A29C337" w14:textId="2C797A2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1.173.938,86</w:t>
            </w:r>
          </w:p>
        </w:tc>
        <w:tc>
          <w:tcPr>
            <w:tcW w:w="1180" w:type="dxa"/>
            <w:tcBorders>
              <w:top w:val="nil"/>
              <w:left w:val="nil"/>
              <w:bottom w:val="single" w:sz="4" w:space="0" w:color="auto"/>
              <w:right w:val="nil"/>
            </w:tcBorders>
            <w:shd w:val="clear" w:color="auto" w:fill="auto"/>
            <w:noWrap/>
            <w:vAlign w:val="center"/>
            <w:hideMark/>
          </w:tcPr>
          <w:p w14:paraId="1F32D6D8" w14:textId="6832548C"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2.435.822,76</w:t>
            </w:r>
          </w:p>
        </w:tc>
      </w:tr>
      <w:tr w:rsidR="00583CBA" w:rsidRPr="00583CBA" w14:paraId="5ED9429B" w14:textId="77777777" w:rsidTr="00FA0D0E">
        <w:trPr>
          <w:trHeight w:val="284"/>
        </w:trPr>
        <w:tc>
          <w:tcPr>
            <w:tcW w:w="3261" w:type="dxa"/>
            <w:tcBorders>
              <w:top w:val="nil"/>
              <w:left w:val="nil"/>
              <w:bottom w:val="single" w:sz="4" w:space="0" w:color="auto"/>
              <w:right w:val="nil"/>
            </w:tcBorders>
            <w:shd w:val="clear" w:color="auto" w:fill="auto"/>
            <w:noWrap/>
            <w:vAlign w:val="center"/>
          </w:tcPr>
          <w:p w14:paraId="5FCCBCBE" w14:textId="77777777" w:rsidR="00583CBA" w:rsidRPr="00583CBA" w:rsidRDefault="00583CBA" w:rsidP="00583CBA">
            <w:pPr>
              <w:spacing w:after="0" w:line="240" w:lineRule="auto"/>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Evropska kohezijska politika</w:t>
            </w:r>
          </w:p>
        </w:tc>
        <w:tc>
          <w:tcPr>
            <w:tcW w:w="1360" w:type="dxa"/>
            <w:tcBorders>
              <w:top w:val="nil"/>
              <w:left w:val="nil"/>
              <w:bottom w:val="single" w:sz="4" w:space="0" w:color="auto"/>
              <w:right w:val="nil"/>
            </w:tcBorders>
            <w:shd w:val="clear" w:color="auto" w:fill="auto"/>
            <w:noWrap/>
            <w:vAlign w:val="center"/>
          </w:tcPr>
          <w:p w14:paraId="4C71B4E4" w14:textId="2120C94D"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33,76</w:t>
            </w:r>
          </w:p>
        </w:tc>
        <w:tc>
          <w:tcPr>
            <w:tcW w:w="1360" w:type="dxa"/>
            <w:tcBorders>
              <w:top w:val="nil"/>
              <w:left w:val="nil"/>
              <w:bottom w:val="single" w:sz="4" w:space="0" w:color="auto"/>
              <w:right w:val="nil"/>
            </w:tcBorders>
            <w:shd w:val="clear" w:color="auto" w:fill="auto"/>
            <w:noWrap/>
            <w:vAlign w:val="center"/>
          </w:tcPr>
          <w:p w14:paraId="41356FEF" w14:textId="3F24CD83"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1.870.165,36</w:t>
            </w:r>
          </w:p>
        </w:tc>
        <w:tc>
          <w:tcPr>
            <w:tcW w:w="965" w:type="dxa"/>
            <w:tcBorders>
              <w:top w:val="nil"/>
              <w:left w:val="nil"/>
              <w:bottom w:val="single" w:sz="4" w:space="0" w:color="auto"/>
              <w:right w:val="nil"/>
            </w:tcBorders>
            <w:vAlign w:val="center"/>
          </w:tcPr>
          <w:p w14:paraId="1D6A7A40" w14:textId="01ECEF31"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3A140D40" w14:textId="2999313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627.854,40</w:t>
            </w:r>
          </w:p>
        </w:tc>
        <w:tc>
          <w:tcPr>
            <w:tcW w:w="1180" w:type="dxa"/>
            <w:tcBorders>
              <w:top w:val="nil"/>
              <w:left w:val="nil"/>
              <w:bottom w:val="single" w:sz="4" w:space="0" w:color="auto"/>
              <w:right w:val="nil"/>
            </w:tcBorders>
            <w:shd w:val="clear" w:color="auto" w:fill="auto"/>
            <w:noWrap/>
            <w:vAlign w:val="center"/>
          </w:tcPr>
          <w:p w14:paraId="2E4D1988" w14:textId="45DEC11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1.242.310,96</w:t>
            </w:r>
          </w:p>
        </w:tc>
      </w:tr>
      <w:tr w:rsidR="00583CBA" w:rsidRPr="00583CBA" w14:paraId="40C64611" w14:textId="77777777" w:rsidTr="00FA0D0E">
        <w:trPr>
          <w:trHeight w:val="284"/>
        </w:trPr>
        <w:tc>
          <w:tcPr>
            <w:tcW w:w="3261" w:type="dxa"/>
            <w:tcBorders>
              <w:top w:val="nil"/>
              <w:left w:val="nil"/>
              <w:bottom w:val="single" w:sz="4" w:space="0" w:color="auto"/>
              <w:right w:val="nil"/>
            </w:tcBorders>
            <w:shd w:val="clear" w:color="auto" w:fill="auto"/>
            <w:noWrap/>
            <w:vAlign w:val="center"/>
          </w:tcPr>
          <w:p w14:paraId="4FDD2A18" w14:textId="77777777" w:rsidR="00583CBA" w:rsidRPr="00583CBA" w:rsidRDefault="00583CBA" w:rsidP="00583CBA">
            <w:pPr>
              <w:spacing w:after="0" w:line="240" w:lineRule="auto"/>
              <w:ind w:firstLine="209"/>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Kohezijski sklad (85 %)</w:t>
            </w:r>
          </w:p>
        </w:tc>
        <w:tc>
          <w:tcPr>
            <w:tcW w:w="1360" w:type="dxa"/>
            <w:tcBorders>
              <w:top w:val="nil"/>
              <w:left w:val="nil"/>
              <w:bottom w:val="single" w:sz="4" w:space="0" w:color="auto"/>
              <w:right w:val="nil"/>
            </w:tcBorders>
            <w:shd w:val="clear" w:color="auto" w:fill="auto"/>
            <w:noWrap/>
            <w:vAlign w:val="center"/>
          </w:tcPr>
          <w:p w14:paraId="72A4C93C" w14:textId="2A7C76E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28,69</w:t>
            </w:r>
          </w:p>
        </w:tc>
        <w:tc>
          <w:tcPr>
            <w:tcW w:w="1360" w:type="dxa"/>
            <w:tcBorders>
              <w:top w:val="nil"/>
              <w:left w:val="nil"/>
              <w:bottom w:val="single" w:sz="4" w:space="0" w:color="auto"/>
              <w:right w:val="nil"/>
            </w:tcBorders>
            <w:shd w:val="clear" w:color="auto" w:fill="auto"/>
            <w:noWrap/>
            <w:vAlign w:val="center"/>
          </w:tcPr>
          <w:p w14:paraId="36C8FFEE" w14:textId="53F95655"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1.589.640,56</w:t>
            </w:r>
          </w:p>
        </w:tc>
        <w:tc>
          <w:tcPr>
            <w:tcW w:w="965" w:type="dxa"/>
            <w:tcBorders>
              <w:top w:val="nil"/>
              <w:left w:val="nil"/>
              <w:bottom w:val="single" w:sz="4" w:space="0" w:color="auto"/>
              <w:right w:val="nil"/>
            </w:tcBorders>
            <w:vAlign w:val="center"/>
          </w:tcPr>
          <w:p w14:paraId="7F927314" w14:textId="1F71D89E"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80F0E1F" w14:textId="43D5EBA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533.676,24</w:t>
            </w:r>
          </w:p>
        </w:tc>
        <w:tc>
          <w:tcPr>
            <w:tcW w:w="1180" w:type="dxa"/>
            <w:tcBorders>
              <w:top w:val="nil"/>
              <w:left w:val="nil"/>
              <w:bottom w:val="single" w:sz="4" w:space="0" w:color="auto"/>
              <w:right w:val="nil"/>
            </w:tcBorders>
            <w:shd w:val="clear" w:color="auto" w:fill="auto"/>
            <w:noWrap/>
            <w:vAlign w:val="center"/>
          </w:tcPr>
          <w:p w14:paraId="549DB219" w14:textId="24879FF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1.055.964,32</w:t>
            </w:r>
          </w:p>
        </w:tc>
      </w:tr>
      <w:tr w:rsidR="00583CBA" w:rsidRPr="00583CBA" w14:paraId="1B92D7C8" w14:textId="77777777" w:rsidTr="00FA0D0E">
        <w:trPr>
          <w:trHeight w:val="284"/>
        </w:trPr>
        <w:tc>
          <w:tcPr>
            <w:tcW w:w="3261" w:type="dxa"/>
            <w:tcBorders>
              <w:top w:val="nil"/>
              <w:left w:val="nil"/>
              <w:bottom w:val="single" w:sz="4" w:space="0" w:color="auto"/>
              <w:right w:val="nil"/>
            </w:tcBorders>
            <w:shd w:val="clear" w:color="auto" w:fill="auto"/>
            <w:noWrap/>
            <w:vAlign w:val="center"/>
          </w:tcPr>
          <w:p w14:paraId="117AE3FA" w14:textId="77777777" w:rsidR="00583CBA" w:rsidRPr="00583CBA" w:rsidRDefault="00583CBA" w:rsidP="00583CBA">
            <w:pPr>
              <w:spacing w:after="0" w:line="240" w:lineRule="auto"/>
              <w:ind w:firstLine="209"/>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Slovenska udeležba v KP (15 %)</w:t>
            </w:r>
          </w:p>
        </w:tc>
        <w:tc>
          <w:tcPr>
            <w:tcW w:w="1360" w:type="dxa"/>
            <w:tcBorders>
              <w:top w:val="nil"/>
              <w:left w:val="nil"/>
              <w:bottom w:val="single" w:sz="4" w:space="0" w:color="auto"/>
              <w:right w:val="nil"/>
            </w:tcBorders>
            <w:shd w:val="clear" w:color="auto" w:fill="auto"/>
            <w:noWrap/>
            <w:vAlign w:val="center"/>
          </w:tcPr>
          <w:p w14:paraId="3288B394" w14:textId="61E1B1F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5,06</w:t>
            </w:r>
          </w:p>
        </w:tc>
        <w:tc>
          <w:tcPr>
            <w:tcW w:w="1360" w:type="dxa"/>
            <w:tcBorders>
              <w:top w:val="nil"/>
              <w:left w:val="nil"/>
              <w:bottom w:val="single" w:sz="4" w:space="0" w:color="auto"/>
              <w:right w:val="nil"/>
            </w:tcBorders>
            <w:shd w:val="clear" w:color="auto" w:fill="auto"/>
            <w:noWrap/>
            <w:vAlign w:val="center"/>
          </w:tcPr>
          <w:p w14:paraId="415E12BA" w14:textId="569251B8"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280.524,80</w:t>
            </w:r>
          </w:p>
        </w:tc>
        <w:tc>
          <w:tcPr>
            <w:tcW w:w="965" w:type="dxa"/>
            <w:tcBorders>
              <w:top w:val="nil"/>
              <w:left w:val="nil"/>
              <w:bottom w:val="single" w:sz="4" w:space="0" w:color="auto"/>
              <w:right w:val="nil"/>
            </w:tcBorders>
            <w:vAlign w:val="center"/>
          </w:tcPr>
          <w:p w14:paraId="657DBD68" w14:textId="4655DAE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1013ADE" w14:textId="29EA488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94.178,16</w:t>
            </w:r>
          </w:p>
        </w:tc>
        <w:tc>
          <w:tcPr>
            <w:tcW w:w="1180" w:type="dxa"/>
            <w:tcBorders>
              <w:top w:val="nil"/>
              <w:left w:val="nil"/>
              <w:bottom w:val="single" w:sz="4" w:space="0" w:color="auto"/>
              <w:right w:val="nil"/>
            </w:tcBorders>
            <w:shd w:val="clear" w:color="auto" w:fill="auto"/>
            <w:noWrap/>
            <w:vAlign w:val="center"/>
          </w:tcPr>
          <w:p w14:paraId="373C338F" w14:textId="766DE578"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186.346,64</w:t>
            </w:r>
          </w:p>
        </w:tc>
      </w:tr>
      <w:tr w:rsidR="00583CBA" w:rsidRPr="00583CBA" w14:paraId="4125BCC9" w14:textId="77777777" w:rsidTr="00FA0D0E">
        <w:trPr>
          <w:trHeight w:val="284"/>
        </w:trPr>
        <w:tc>
          <w:tcPr>
            <w:tcW w:w="3261" w:type="dxa"/>
            <w:tcBorders>
              <w:top w:val="nil"/>
              <w:left w:val="nil"/>
              <w:bottom w:val="single" w:sz="4" w:space="0" w:color="auto"/>
              <w:right w:val="nil"/>
            </w:tcBorders>
            <w:shd w:val="clear" w:color="000000" w:fill="F2F2F2"/>
            <w:noWrap/>
            <w:vAlign w:val="center"/>
            <w:hideMark/>
          </w:tcPr>
          <w:p w14:paraId="6B6CDD89"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Investicijska vrednost z DDV</w:t>
            </w:r>
          </w:p>
        </w:tc>
        <w:tc>
          <w:tcPr>
            <w:tcW w:w="1360" w:type="dxa"/>
            <w:tcBorders>
              <w:top w:val="nil"/>
              <w:left w:val="nil"/>
              <w:bottom w:val="single" w:sz="4" w:space="0" w:color="auto"/>
              <w:right w:val="nil"/>
            </w:tcBorders>
            <w:shd w:val="clear" w:color="000000" w:fill="F2F2F2"/>
            <w:noWrap/>
            <w:vAlign w:val="center"/>
            <w:hideMark/>
          </w:tcPr>
          <w:p w14:paraId="4A7BAE5B" w14:textId="084A7CF6"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05DCADF5" w14:textId="5AE963E6"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5.539.926,98</w:t>
            </w:r>
          </w:p>
        </w:tc>
        <w:tc>
          <w:tcPr>
            <w:tcW w:w="965" w:type="dxa"/>
            <w:tcBorders>
              <w:top w:val="nil"/>
              <w:left w:val="nil"/>
              <w:bottom w:val="single" w:sz="4" w:space="0" w:color="auto"/>
              <w:right w:val="nil"/>
            </w:tcBorders>
            <w:shd w:val="clear" w:color="000000" w:fill="F2F2F2"/>
            <w:vAlign w:val="center"/>
          </w:tcPr>
          <w:p w14:paraId="39514297" w14:textId="46AA5907"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1180" w:type="dxa"/>
            <w:tcBorders>
              <w:top w:val="nil"/>
              <w:left w:val="nil"/>
              <w:bottom w:val="single" w:sz="4" w:space="0" w:color="auto"/>
              <w:right w:val="nil"/>
            </w:tcBorders>
            <w:shd w:val="clear" w:color="000000" w:fill="F2F2F2"/>
            <w:noWrap/>
            <w:vAlign w:val="center"/>
            <w:hideMark/>
          </w:tcPr>
          <w:p w14:paraId="7E0A3BC2" w14:textId="2664C8E7"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1.801.793,26</w:t>
            </w:r>
          </w:p>
        </w:tc>
        <w:tc>
          <w:tcPr>
            <w:tcW w:w="1180" w:type="dxa"/>
            <w:tcBorders>
              <w:top w:val="nil"/>
              <w:left w:val="nil"/>
              <w:bottom w:val="single" w:sz="4" w:space="0" w:color="auto"/>
              <w:right w:val="nil"/>
            </w:tcBorders>
            <w:shd w:val="clear" w:color="000000" w:fill="F2F2F2"/>
            <w:noWrap/>
            <w:vAlign w:val="center"/>
            <w:hideMark/>
          </w:tcPr>
          <w:p w14:paraId="69A384AC" w14:textId="4B14D012"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3.678.133,72</w:t>
            </w:r>
          </w:p>
        </w:tc>
      </w:tr>
      <w:bookmarkEnd w:id="252"/>
    </w:tbl>
    <w:p w14:paraId="5FC83FFD" w14:textId="77777777" w:rsidR="00D2572A" w:rsidRDefault="00D2572A" w:rsidP="00D2572A">
      <w:pPr>
        <w:rPr>
          <w:highlight w:val="yellow"/>
          <w:lang w:eastAsia="sl-SI"/>
        </w:rPr>
      </w:pPr>
    </w:p>
    <w:p w14:paraId="204BA601" w14:textId="638319EB" w:rsidR="00D2572A" w:rsidRPr="00FC7D09" w:rsidRDefault="00D2572A" w:rsidP="00D2572A">
      <w:pPr>
        <w:pStyle w:val="Napis"/>
      </w:pPr>
      <w:bookmarkStart w:id="253" w:name="_Toc87521478"/>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65</w:t>
      </w:r>
      <w:r w:rsidR="00CE7C25">
        <w:rPr>
          <w:noProof/>
        </w:rPr>
        <w:fldChar w:fldCharType="end"/>
      </w:r>
      <w:r w:rsidRPr="00FC7D09">
        <w:t>: Viri financiranja po varianti A po tekočih cenah</w:t>
      </w:r>
      <w:bookmarkEnd w:id="253"/>
    </w:p>
    <w:tbl>
      <w:tblPr>
        <w:tblW w:w="9306" w:type="dxa"/>
        <w:tblCellMar>
          <w:left w:w="70" w:type="dxa"/>
          <w:right w:w="70" w:type="dxa"/>
        </w:tblCellMar>
        <w:tblLook w:val="04A0" w:firstRow="1" w:lastRow="0" w:firstColumn="1" w:lastColumn="0" w:noHBand="0" w:noVBand="1"/>
      </w:tblPr>
      <w:tblGrid>
        <w:gridCol w:w="3119"/>
        <w:gridCol w:w="1360"/>
        <w:gridCol w:w="1360"/>
        <w:gridCol w:w="1107"/>
        <w:gridCol w:w="1180"/>
        <w:gridCol w:w="1180"/>
      </w:tblGrid>
      <w:tr w:rsidR="00583CBA" w:rsidRPr="00583CBA" w14:paraId="71BAC3AB" w14:textId="77777777" w:rsidTr="00583CBA">
        <w:trPr>
          <w:trHeight w:val="480"/>
        </w:trPr>
        <w:tc>
          <w:tcPr>
            <w:tcW w:w="3119" w:type="dxa"/>
            <w:tcBorders>
              <w:top w:val="single" w:sz="4" w:space="0" w:color="auto"/>
              <w:left w:val="nil"/>
              <w:bottom w:val="single" w:sz="4" w:space="0" w:color="auto"/>
              <w:right w:val="nil"/>
            </w:tcBorders>
            <w:shd w:val="clear" w:color="000000" w:fill="DDEBF7"/>
            <w:noWrap/>
            <w:hideMark/>
          </w:tcPr>
          <w:p w14:paraId="112C26B8"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bookmarkStart w:id="254" w:name="_Hlk87354269"/>
            <w:r w:rsidRPr="00583CBA">
              <w:rPr>
                <w:rFonts w:asciiTheme="minorHAnsi" w:eastAsia="Times New Roman" w:hAnsiTheme="minorHAnsi" w:cstheme="minorHAnsi"/>
                <w:b/>
                <w:bCs/>
                <w:color w:val="000000"/>
                <w:sz w:val="16"/>
                <w:szCs w:val="16"/>
                <w:lang w:eastAsia="sl-SI"/>
              </w:rPr>
              <w:t>Investicijska vrednost</w:t>
            </w:r>
          </w:p>
          <w:p w14:paraId="65D616B7"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Tekoče cene</w:t>
            </w:r>
          </w:p>
        </w:tc>
        <w:tc>
          <w:tcPr>
            <w:tcW w:w="1360" w:type="dxa"/>
            <w:tcBorders>
              <w:top w:val="single" w:sz="4" w:space="0" w:color="auto"/>
              <w:left w:val="nil"/>
              <w:bottom w:val="single" w:sz="4" w:space="0" w:color="auto"/>
              <w:right w:val="nil"/>
            </w:tcBorders>
            <w:shd w:val="clear" w:color="000000" w:fill="DDEBF7"/>
            <w:hideMark/>
          </w:tcPr>
          <w:p w14:paraId="61325B52"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Delež</w:t>
            </w:r>
            <w:r w:rsidRPr="00583CBA">
              <w:rPr>
                <w:rFonts w:asciiTheme="minorHAnsi" w:eastAsia="Times New Roman" w:hAnsiTheme="minorHAnsi" w:cstheme="minorHAns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63E647C2"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Vrednost</w:t>
            </w:r>
            <w:r w:rsidRPr="00583CBA">
              <w:rPr>
                <w:rFonts w:asciiTheme="minorHAnsi" w:eastAsia="Times New Roman" w:hAnsiTheme="minorHAnsi" w:cstheme="minorHAnsi"/>
                <w:b/>
                <w:bCs/>
                <w:color w:val="000000"/>
                <w:sz w:val="16"/>
                <w:szCs w:val="16"/>
                <w:lang w:eastAsia="sl-SI"/>
              </w:rPr>
              <w:br/>
              <w:t>[EUR]</w:t>
            </w:r>
          </w:p>
        </w:tc>
        <w:tc>
          <w:tcPr>
            <w:tcW w:w="1107" w:type="dxa"/>
            <w:tcBorders>
              <w:top w:val="single" w:sz="4" w:space="0" w:color="auto"/>
              <w:left w:val="nil"/>
              <w:bottom w:val="single" w:sz="4" w:space="0" w:color="auto"/>
              <w:right w:val="nil"/>
            </w:tcBorders>
            <w:shd w:val="clear" w:color="000000" w:fill="DDEBF7"/>
          </w:tcPr>
          <w:p w14:paraId="492BB3F4"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1B32558F" w14:textId="491A0211"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145BB7B1" w14:textId="6EB46FCF"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1DA2CF74"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2022</w:t>
            </w:r>
          </w:p>
        </w:tc>
        <w:tc>
          <w:tcPr>
            <w:tcW w:w="1180" w:type="dxa"/>
            <w:tcBorders>
              <w:top w:val="single" w:sz="4" w:space="0" w:color="auto"/>
              <w:left w:val="nil"/>
              <w:bottom w:val="single" w:sz="4" w:space="0" w:color="auto"/>
              <w:right w:val="nil"/>
            </w:tcBorders>
            <w:shd w:val="clear" w:color="000000" w:fill="DDEBF7"/>
            <w:hideMark/>
          </w:tcPr>
          <w:p w14:paraId="09FD59EE"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576FA932"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2023</w:t>
            </w:r>
          </w:p>
        </w:tc>
      </w:tr>
      <w:tr w:rsidR="00583CBA" w:rsidRPr="00583CBA" w14:paraId="4EFFD254" w14:textId="77777777" w:rsidTr="000D74B5">
        <w:trPr>
          <w:trHeight w:val="284"/>
        </w:trPr>
        <w:tc>
          <w:tcPr>
            <w:tcW w:w="3119" w:type="dxa"/>
            <w:tcBorders>
              <w:top w:val="nil"/>
              <w:left w:val="nil"/>
              <w:bottom w:val="single" w:sz="4" w:space="0" w:color="auto"/>
              <w:right w:val="nil"/>
            </w:tcBorders>
            <w:shd w:val="clear" w:color="auto" w:fill="auto"/>
            <w:noWrap/>
            <w:vAlign w:val="center"/>
            <w:hideMark/>
          </w:tcPr>
          <w:p w14:paraId="24F17587"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Proračunska sredstva Občine Ravne na Koroškem</w:t>
            </w:r>
          </w:p>
        </w:tc>
        <w:tc>
          <w:tcPr>
            <w:tcW w:w="1360" w:type="dxa"/>
            <w:tcBorders>
              <w:top w:val="nil"/>
              <w:left w:val="nil"/>
              <w:bottom w:val="single" w:sz="4" w:space="0" w:color="auto"/>
              <w:right w:val="nil"/>
            </w:tcBorders>
            <w:shd w:val="clear" w:color="auto" w:fill="auto"/>
            <w:noWrap/>
            <w:vAlign w:val="center"/>
            <w:hideMark/>
          </w:tcPr>
          <w:p w14:paraId="5E368000" w14:textId="2722A8DA"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66,26</w:t>
            </w:r>
          </w:p>
        </w:tc>
        <w:tc>
          <w:tcPr>
            <w:tcW w:w="1360" w:type="dxa"/>
            <w:tcBorders>
              <w:top w:val="nil"/>
              <w:left w:val="nil"/>
              <w:bottom w:val="single" w:sz="4" w:space="0" w:color="auto"/>
              <w:right w:val="nil"/>
            </w:tcBorders>
            <w:shd w:val="clear" w:color="auto" w:fill="auto"/>
            <w:noWrap/>
            <w:vAlign w:val="center"/>
            <w:hideMark/>
          </w:tcPr>
          <w:p w14:paraId="6BD97689" w14:textId="641209C2"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3.792.225,41</w:t>
            </w:r>
          </w:p>
        </w:tc>
        <w:tc>
          <w:tcPr>
            <w:tcW w:w="1107" w:type="dxa"/>
            <w:tcBorders>
              <w:top w:val="nil"/>
              <w:left w:val="nil"/>
              <w:bottom w:val="single" w:sz="4" w:space="0" w:color="auto"/>
              <w:right w:val="nil"/>
            </w:tcBorders>
            <w:vAlign w:val="center"/>
          </w:tcPr>
          <w:p w14:paraId="750828C4" w14:textId="230D50F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60.000,00</w:t>
            </w:r>
          </w:p>
        </w:tc>
        <w:tc>
          <w:tcPr>
            <w:tcW w:w="1180" w:type="dxa"/>
            <w:tcBorders>
              <w:top w:val="nil"/>
              <w:left w:val="nil"/>
              <w:bottom w:val="single" w:sz="4" w:space="0" w:color="auto"/>
              <w:right w:val="nil"/>
            </w:tcBorders>
            <w:shd w:val="clear" w:color="auto" w:fill="auto"/>
            <w:noWrap/>
            <w:vAlign w:val="center"/>
            <w:hideMark/>
          </w:tcPr>
          <w:p w14:paraId="10A54D40" w14:textId="411AA055"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1.197.870,72</w:t>
            </w:r>
          </w:p>
        </w:tc>
        <w:tc>
          <w:tcPr>
            <w:tcW w:w="1180" w:type="dxa"/>
            <w:tcBorders>
              <w:top w:val="nil"/>
              <w:left w:val="nil"/>
              <w:bottom w:val="single" w:sz="4" w:space="0" w:color="auto"/>
              <w:right w:val="nil"/>
            </w:tcBorders>
            <w:shd w:val="clear" w:color="auto" w:fill="auto"/>
            <w:noWrap/>
            <w:vAlign w:val="center"/>
            <w:hideMark/>
          </w:tcPr>
          <w:p w14:paraId="30913DE2" w14:textId="64B42E8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2.531.745,45</w:t>
            </w:r>
          </w:p>
        </w:tc>
      </w:tr>
      <w:tr w:rsidR="00583CBA" w:rsidRPr="00583CBA" w14:paraId="71FA71A9" w14:textId="77777777" w:rsidTr="000D74B5">
        <w:trPr>
          <w:trHeight w:val="284"/>
        </w:trPr>
        <w:tc>
          <w:tcPr>
            <w:tcW w:w="3119" w:type="dxa"/>
            <w:tcBorders>
              <w:top w:val="nil"/>
              <w:left w:val="nil"/>
              <w:bottom w:val="single" w:sz="4" w:space="0" w:color="auto"/>
              <w:right w:val="nil"/>
            </w:tcBorders>
            <w:shd w:val="clear" w:color="auto" w:fill="auto"/>
            <w:noWrap/>
            <w:vAlign w:val="center"/>
          </w:tcPr>
          <w:p w14:paraId="4734C871" w14:textId="77777777" w:rsidR="00583CBA" w:rsidRPr="00583CBA" w:rsidRDefault="00583CBA" w:rsidP="00583CBA">
            <w:pPr>
              <w:spacing w:after="0" w:line="240" w:lineRule="auto"/>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Evropska kohezijska politika</w:t>
            </w:r>
          </w:p>
        </w:tc>
        <w:tc>
          <w:tcPr>
            <w:tcW w:w="1360" w:type="dxa"/>
            <w:tcBorders>
              <w:top w:val="nil"/>
              <w:left w:val="nil"/>
              <w:bottom w:val="single" w:sz="4" w:space="0" w:color="auto"/>
              <w:right w:val="nil"/>
            </w:tcBorders>
            <w:shd w:val="clear" w:color="auto" w:fill="auto"/>
            <w:noWrap/>
            <w:vAlign w:val="center"/>
          </w:tcPr>
          <w:p w14:paraId="4EFA6E6B" w14:textId="5F786A56"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33,74</w:t>
            </w:r>
          </w:p>
        </w:tc>
        <w:tc>
          <w:tcPr>
            <w:tcW w:w="1360" w:type="dxa"/>
            <w:tcBorders>
              <w:top w:val="nil"/>
              <w:left w:val="nil"/>
              <w:bottom w:val="single" w:sz="4" w:space="0" w:color="auto"/>
              <w:right w:val="nil"/>
            </w:tcBorders>
            <w:shd w:val="clear" w:color="auto" w:fill="auto"/>
            <w:noWrap/>
            <w:vAlign w:val="center"/>
          </w:tcPr>
          <w:p w14:paraId="786AD0C4" w14:textId="3841CEEC"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1.931.191,57</w:t>
            </w:r>
          </w:p>
        </w:tc>
        <w:tc>
          <w:tcPr>
            <w:tcW w:w="1107" w:type="dxa"/>
            <w:tcBorders>
              <w:top w:val="nil"/>
              <w:left w:val="nil"/>
              <w:bottom w:val="single" w:sz="4" w:space="0" w:color="auto"/>
              <w:right w:val="nil"/>
            </w:tcBorders>
            <w:vAlign w:val="center"/>
          </w:tcPr>
          <w:p w14:paraId="05CC440C" w14:textId="4FABFBBD"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34D7DD80" w14:textId="64274A50"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639.958,42</w:t>
            </w:r>
          </w:p>
        </w:tc>
        <w:tc>
          <w:tcPr>
            <w:tcW w:w="1180" w:type="dxa"/>
            <w:tcBorders>
              <w:top w:val="nil"/>
              <w:left w:val="nil"/>
              <w:bottom w:val="single" w:sz="4" w:space="0" w:color="auto"/>
              <w:right w:val="nil"/>
            </w:tcBorders>
            <w:shd w:val="clear" w:color="auto" w:fill="auto"/>
            <w:noWrap/>
            <w:vAlign w:val="center"/>
          </w:tcPr>
          <w:p w14:paraId="5859395C" w14:textId="7F994EE3"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1.291.233,15</w:t>
            </w:r>
          </w:p>
        </w:tc>
      </w:tr>
      <w:tr w:rsidR="00583CBA" w:rsidRPr="00583CBA" w14:paraId="76E66284" w14:textId="77777777" w:rsidTr="000D74B5">
        <w:trPr>
          <w:trHeight w:val="284"/>
        </w:trPr>
        <w:tc>
          <w:tcPr>
            <w:tcW w:w="3119" w:type="dxa"/>
            <w:tcBorders>
              <w:top w:val="nil"/>
              <w:left w:val="nil"/>
              <w:bottom w:val="single" w:sz="4" w:space="0" w:color="auto"/>
              <w:right w:val="nil"/>
            </w:tcBorders>
            <w:shd w:val="clear" w:color="auto" w:fill="auto"/>
            <w:noWrap/>
            <w:vAlign w:val="center"/>
          </w:tcPr>
          <w:p w14:paraId="2FE7482C" w14:textId="77777777" w:rsidR="00583CBA" w:rsidRPr="00583CBA" w:rsidRDefault="00583CBA" w:rsidP="00583CBA">
            <w:pPr>
              <w:spacing w:after="0" w:line="240" w:lineRule="auto"/>
              <w:ind w:firstLine="209"/>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Kohezijski sklad (85 %)</w:t>
            </w:r>
          </w:p>
        </w:tc>
        <w:tc>
          <w:tcPr>
            <w:tcW w:w="1360" w:type="dxa"/>
            <w:tcBorders>
              <w:top w:val="nil"/>
              <w:left w:val="nil"/>
              <w:bottom w:val="single" w:sz="4" w:space="0" w:color="auto"/>
              <w:right w:val="nil"/>
            </w:tcBorders>
            <w:shd w:val="clear" w:color="auto" w:fill="auto"/>
            <w:noWrap/>
            <w:vAlign w:val="center"/>
          </w:tcPr>
          <w:p w14:paraId="56C8897D" w14:textId="02BC26D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28,68</w:t>
            </w:r>
          </w:p>
        </w:tc>
        <w:tc>
          <w:tcPr>
            <w:tcW w:w="1360" w:type="dxa"/>
            <w:tcBorders>
              <w:top w:val="nil"/>
              <w:left w:val="nil"/>
              <w:bottom w:val="single" w:sz="4" w:space="0" w:color="auto"/>
              <w:right w:val="nil"/>
            </w:tcBorders>
            <w:shd w:val="clear" w:color="auto" w:fill="auto"/>
            <w:noWrap/>
            <w:vAlign w:val="center"/>
          </w:tcPr>
          <w:p w14:paraId="664F6184" w14:textId="1370B1FF"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1.641.512,84</w:t>
            </w:r>
          </w:p>
        </w:tc>
        <w:tc>
          <w:tcPr>
            <w:tcW w:w="1107" w:type="dxa"/>
            <w:tcBorders>
              <w:top w:val="nil"/>
              <w:left w:val="nil"/>
              <w:bottom w:val="single" w:sz="4" w:space="0" w:color="auto"/>
              <w:right w:val="nil"/>
            </w:tcBorders>
            <w:vAlign w:val="center"/>
          </w:tcPr>
          <w:p w14:paraId="2EAC813C" w14:textId="65693B4C"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0E5CEE61" w14:textId="6462F44E"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543.964,66</w:t>
            </w:r>
          </w:p>
        </w:tc>
        <w:tc>
          <w:tcPr>
            <w:tcW w:w="1180" w:type="dxa"/>
            <w:tcBorders>
              <w:top w:val="nil"/>
              <w:left w:val="nil"/>
              <w:bottom w:val="single" w:sz="4" w:space="0" w:color="auto"/>
              <w:right w:val="nil"/>
            </w:tcBorders>
            <w:shd w:val="clear" w:color="auto" w:fill="auto"/>
            <w:noWrap/>
            <w:vAlign w:val="center"/>
          </w:tcPr>
          <w:p w14:paraId="1E31C885" w14:textId="046EB91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1.097.548,18</w:t>
            </w:r>
          </w:p>
        </w:tc>
      </w:tr>
      <w:tr w:rsidR="00583CBA" w:rsidRPr="00583CBA" w14:paraId="2AC8303F" w14:textId="77777777" w:rsidTr="000D74B5">
        <w:trPr>
          <w:trHeight w:val="284"/>
        </w:trPr>
        <w:tc>
          <w:tcPr>
            <w:tcW w:w="3119" w:type="dxa"/>
            <w:tcBorders>
              <w:top w:val="nil"/>
              <w:left w:val="nil"/>
              <w:bottom w:val="single" w:sz="4" w:space="0" w:color="auto"/>
              <w:right w:val="nil"/>
            </w:tcBorders>
            <w:shd w:val="clear" w:color="auto" w:fill="auto"/>
            <w:noWrap/>
            <w:vAlign w:val="center"/>
          </w:tcPr>
          <w:p w14:paraId="7F5E57BD" w14:textId="77777777" w:rsidR="00583CBA" w:rsidRPr="00583CBA" w:rsidRDefault="00583CBA" w:rsidP="00583CBA">
            <w:pPr>
              <w:spacing w:after="0" w:line="240" w:lineRule="auto"/>
              <w:ind w:firstLine="209"/>
              <w:rPr>
                <w:rFonts w:asciiTheme="minorHAnsi" w:eastAsia="Times New Roman" w:hAnsiTheme="minorHAnsi" w:cstheme="minorHAnsi"/>
                <w:sz w:val="16"/>
                <w:szCs w:val="16"/>
                <w:highlight w:val="yellow"/>
                <w:lang w:eastAsia="sl-SI"/>
              </w:rPr>
            </w:pPr>
            <w:r w:rsidRPr="00583CBA">
              <w:rPr>
                <w:rFonts w:asciiTheme="minorHAnsi" w:hAnsiTheme="minorHAnsi" w:cstheme="minorHAnsi"/>
                <w:color w:val="000000"/>
                <w:sz w:val="16"/>
                <w:szCs w:val="16"/>
              </w:rPr>
              <w:t>Slovenska udeležba v KP (15 %)</w:t>
            </w:r>
          </w:p>
        </w:tc>
        <w:tc>
          <w:tcPr>
            <w:tcW w:w="1360" w:type="dxa"/>
            <w:tcBorders>
              <w:top w:val="nil"/>
              <w:left w:val="nil"/>
              <w:bottom w:val="single" w:sz="4" w:space="0" w:color="auto"/>
              <w:right w:val="nil"/>
            </w:tcBorders>
            <w:shd w:val="clear" w:color="auto" w:fill="auto"/>
            <w:noWrap/>
            <w:vAlign w:val="center"/>
          </w:tcPr>
          <w:p w14:paraId="6158DC2D" w14:textId="17769EC2"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5,06</w:t>
            </w:r>
          </w:p>
        </w:tc>
        <w:tc>
          <w:tcPr>
            <w:tcW w:w="1360" w:type="dxa"/>
            <w:tcBorders>
              <w:top w:val="nil"/>
              <w:left w:val="nil"/>
              <w:bottom w:val="single" w:sz="4" w:space="0" w:color="auto"/>
              <w:right w:val="nil"/>
            </w:tcBorders>
            <w:shd w:val="clear" w:color="auto" w:fill="auto"/>
            <w:noWrap/>
            <w:vAlign w:val="center"/>
          </w:tcPr>
          <w:p w14:paraId="2903A78E" w14:textId="0FFEE350"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color w:val="000000"/>
                <w:sz w:val="16"/>
                <w:szCs w:val="16"/>
              </w:rPr>
              <w:t>289.678,73</w:t>
            </w:r>
          </w:p>
        </w:tc>
        <w:tc>
          <w:tcPr>
            <w:tcW w:w="1107" w:type="dxa"/>
            <w:tcBorders>
              <w:top w:val="nil"/>
              <w:left w:val="nil"/>
              <w:bottom w:val="single" w:sz="4" w:space="0" w:color="auto"/>
              <w:right w:val="nil"/>
            </w:tcBorders>
            <w:vAlign w:val="center"/>
          </w:tcPr>
          <w:p w14:paraId="6C00AD2D" w14:textId="40632A16"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0C3FBA12" w14:textId="6F2F8A81"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95.993,76</w:t>
            </w:r>
          </w:p>
        </w:tc>
        <w:tc>
          <w:tcPr>
            <w:tcW w:w="1180" w:type="dxa"/>
            <w:tcBorders>
              <w:top w:val="nil"/>
              <w:left w:val="nil"/>
              <w:bottom w:val="single" w:sz="4" w:space="0" w:color="auto"/>
              <w:right w:val="nil"/>
            </w:tcBorders>
            <w:shd w:val="clear" w:color="auto" w:fill="auto"/>
            <w:noWrap/>
            <w:vAlign w:val="center"/>
          </w:tcPr>
          <w:p w14:paraId="03D202F5" w14:textId="1DCCB70F"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193.684,97</w:t>
            </w:r>
          </w:p>
        </w:tc>
      </w:tr>
      <w:tr w:rsidR="00583CBA" w:rsidRPr="00583CBA" w14:paraId="58E9CA66" w14:textId="77777777" w:rsidTr="000D74B5">
        <w:trPr>
          <w:trHeight w:val="284"/>
        </w:trPr>
        <w:tc>
          <w:tcPr>
            <w:tcW w:w="3119" w:type="dxa"/>
            <w:tcBorders>
              <w:top w:val="nil"/>
              <w:left w:val="nil"/>
              <w:bottom w:val="single" w:sz="4" w:space="0" w:color="auto"/>
              <w:right w:val="nil"/>
            </w:tcBorders>
            <w:shd w:val="clear" w:color="000000" w:fill="F2F2F2"/>
            <w:noWrap/>
            <w:vAlign w:val="center"/>
            <w:hideMark/>
          </w:tcPr>
          <w:p w14:paraId="5CEFA00D"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Investicijska vrednost z DDV</w:t>
            </w:r>
          </w:p>
        </w:tc>
        <w:tc>
          <w:tcPr>
            <w:tcW w:w="1360" w:type="dxa"/>
            <w:tcBorders>
              <w:top w:val="nil"/>
              <w:left w:val="nil"/>
              <w:bottom w:val="single" w:sz="4" w:space="0" w:color="auto"/>
              <w:right w:val="nil"/>
            </w:tcBorders>
            <w:shd w:val="clear" w:color="000000" w:fill="F2F2F2"/>
            <w:noWrap/>
            <w:vAlign w:val="center"/>
            <w:hideMark/>
          </w:tcPr>
          <w:p w14:paraId="6FDBF148" w14:textId="3DA25DC1"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63C439D6" w14:textId="54554614"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5.723.416,98</w:t>
            </w:r>
          </w:p>
        </w:tc>
        <w:tc>
          <w:tcPr>
            <w:tcW w:w="1107" w:type="dxa"/>
            <w:tcBorders>
              <w:top w:val="nil"/>
              <w:left w:val="nil"/>
              <w:bottom w:val="single" w:sz="4" w:space="0" w:color="auto"/>
              <w:right w:val="nil"/>
            </w:tcBorders>
            <w:shd w:val="clear" w:color="000000" w:fill="F2F2F2"/>
            <w:vAlign w:val="center"/>
          </w:tcPr>
          <w:p w14:paraId="39ACA8A1" w14:textId="666E4109"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1180" w:type="dxa"/>
            <w:tcBorders>
              <w:top w:val="nil"/>
              <w:left w:val="nil"/>
              <w:bottom w:val="single" w:sz="4" w:space="0" w:color="auto"/>
              <w:right w:val="nil"/>
            </w:tcBorders>
            <w:shd w:val="clear" w:color="000000" w:fill="F2F2F2"/>
            <w:noWrap/>
            <w:vAlign w:val="center"/>
            <w:hideMark/>
          </w:tcPr>
          <w:p w14:paraId="79EBA91F" w14:textId="5CC6CEEE"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1.837.829,14</w:t>
            </w:r>
          </w:p>
        </w:tc>
        <w:tc>
          <w:tcPr>
            <w:tcW w:w="1180" w:type="dxa"/>
            <w:tcBorders>
              <w:top w:val="nil"/>
              <w:left w:val="nil"/>
              <w:bottom w:val="single" w:sz="4" w:space="0" w:color="auto"/>
              <w:right w:val="nil"/>
            </w:tcBorders>
            <w:shd w:val="clear" w:color="000000" w:fill="F2F2F2"/>
            <w:noWrap/>
            <w:vAlign w:val="center"/>
            <w:hideMark/>
          </w:tcPr>
          <w:p w14:paraId="60C3F70E" w14:textId="7EF413D9"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3.822.978,60</w:t>
            </w:r>
          </w:p>
        </w:tc>
      </w:tr>
      <w:bookmarkEnd w:id="254"/>
    </w:tbl>
    <w:p w14:paraId="1C067DA1" w14:textId="77777777" w:rsidR="00D2572A" w:rsidRPr="003365A5" w:rsidRDefault="00D2572A" w:rsidP="00D2572A">
      <w:pPr>
        <w:rPr>
          <w:highlight w:val="yellow"/>
          <w:lang w:eastAsia="sl-SI"/>
        </w:rPr>
      </w:pPr>
    </w:p>
    <w:p w14:paraId="400E4368" w14:textId="77777777" w:rsidR="00D2572A" w:rsidRPr="00E60347" w:rsidRDefault="00D2572A" w:rsidP="00D2572A">
      <w:pPr>
        <w:pStyle w:val="Naslov3"/>
        <w:numPr>
          <w:ilvl w:val="4"/>
          <w:numId w:val="1"/>
        </w:numPr>
        <w:rPr>
          <w:sz w:val="24"/>
          <w:szCs w:val="20"/>
        </w:rPr>
      </w:pPr>
      <w:bookmarkStart w:id="255" w:name="_Toc87521359"/>
      <w:r w:rsidRPr="00E60347">
        <w:rPr>
          <w:sz w:val="24"/>
          <w:szCs w:val="20"/>
        </w:rPr>
        <w:t>Varianta B – javno-zasebno partnerstvo</w:t>
      </w:r>
      <w:bookmarkEnd w:id="255"/>
    </w:p>
    <w:p w14:paraId="7E3CD647" w14:textId="6F0A2E49" w:rsidR="00D2572A" w:rsidRDefault="00D2572A" w:rsidP="00D2572A">
      <w:pPr>
        <w:pStyle w:val="Brezrazmikov"/>
      </w:pPr>
      <w:r w:rsidRPr="00E60347">
        <w:t xml:space="preserve">V javno-zasebno partnerstvo s svojim investicijskim vložkom vstopata javni partner z investicijsko vrednostjo v ukrepe prenove </w:t>
      </w:r>
      <w:r w:rsidR="004F5D8D">
        <w:t>devetih</w:t>
      </w:r>
      <w:r>
        <w:t xml:space="preserve"> občinskih stavb in izgradnjo prizidka</w:t>
      </w:r>
      <w:r w:rsidRPr="00E60347">
        <w:t>, izdelavo projektne dokumentacije, izvedbo nadzora in svetovalnega inženiringa. Strošek občine ostaja strošek izdelave investicijske dokumentacije in strošek super nadzora nad izvedbo projekta.  Predvidena je tudi pridobitev nepovratnih sredstev EKP.</w:t>
      </w:r>
      <w:r>
        <w:t xml:space="preserve">  </w:t>
      </w:r>
    </w:p>
    <w:p w14:paraId="7EF55867" w14:textId="77777777" w:rsidR="00D2572A" w:rsidRPr="00E60347" w:rsidRDefault="00D2572A" w:rsidP="00D2572A">
      <w:pPr>
        <w:pStyle w:val="Brezrazmikov"/>
      </w:pPr>
      <w:r>
        <w:t>V investicijsko vrednost po JZP ni vključen DDV za stroške, ki jih financira zasebni partner saj si ga le-ta lahko poračuna in mu ne predstavlja stroška. DDV za stroške, ki jih krije Občina je vključen v investicijsko oceno saj si ga ne more poračunati in predstavlja strošek projekta.</w:t>
      </w:r>
    </w:p>
    <w:p w14:paraId="254D55F0" w14:textId="6C00653C" w:rsidR="00D2572A" w:rsidRPr="00FC7D09" w:rsidRDefault="00D2572A" w:rsidP="00D2572A">
      <w:pPr>
        <w:pStyle w:val="Napis"/>
      </w:pPr>
      <w:bookmarkStart w:id="256" w:name="_Toc87521479"/>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66</w:t>
      </w:r>
      <w:r w:rsidR="00CE7C25">
        <w:rPr>
          <w:noProof/>
        </w:rPr>
        <w:fldChar w:fldCharType="end"/>
      </w:r>
      <w:r w:rsidRPr="00FC7D09">
        <w:t>: Viri financiranja po varianti B po stalnih cenah</w:t>
      </w:r>
      <w:bookmarkEnd w:id="256"/>
    </w:p>
    <w:tbl>
      <w:tblPr>
        <w:tblW w:w="9448" w:type="dxa"/>
        <w:tblCellMar>
          <w:left w:w="70" w:type="dxa"/>
          <w:right w:w="70" w:type="dxa"/>
        </w:tblCellMar>
        <w:tblLook w:val="04A0" w:firstRow="1" w:lastRow="0" w:firstColumn="1" w:lastColumn="0" w:noHBand="0" w:noVBand="1"/>
      </w:tblPr>
      <w:tblGrid>
        <w:gridCol w:w="3520"/>
        <w:gridCol w:w="1360"/>
        <w:gridCol w:w="1360"/>
        <w:gridCol w:w="848"/>
        <w:gridCol w:w="1180"/>
        <w:gridCol w:w="1180"/>
      </w:tblGrid>
      <w:tr w:rsidR="00583CBA" w:rsidRPr="00583CBA" w14:paraId="7641BAE9" w14:textId="77777777" w:rsidTr="00583CBA">
        <w:trPr>
          <w:trHeight w:val="480"/>
        </w:trPr>
        <w:tc>
          <w:tcPr>
            <w:tcW w:w="3520" w:type="dxa"/>
            <w:tcBorders>
              <w:top w:val="single" w:sz="4" w:space="0" w:color="auto"/>
              <w:left w:val="nil"/>
              <w:bottom w:val="single" w:sz="4" w:space="0" w:color="auto"/>
              <w:right w:val="nil"/>
            </w:tcBorders>
            <w:shd w:val="clear" w:color="000000" w:fill="DDEBF7"/>
            <w:hideMark/>
          </w:tcPr>
          <w:p w14:paraId="22E6AF08"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lang w:eastAsia="sl-SI"/>
              </w:rPr>
            </w:pPr>
            <w:bookmarkStart w:id="257" w:name="_Hlk87354282"/>
            <w:r w:rsidRPr="00583CBA">
              <w:rPr>
                <w:rFonts w:asciiTheme="minorHAnsi" w:eastAsia="Times New Roman" w:hAnsiTheme="minorHAnsi" w:cstheme="minorHAnsi"/>
                <w:b/>
                <w:bCs/>
                <w:color w:val="000000"/>
                <w:sz w:val="16"/>
                <w:szCs w:val="16"/>
                <w:lang w:eastAsia="sl-SI"/>
              </w:rPr>
              <w:lastRenderedPageBreak/>
              <w:t>Viri financiranja</w:t>
            </w:r>
          </w:p>
          <w:p w14:paraId="06D58D64"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Stalne cene</w:t>
            </w:r>
          </w:p>
        </w:tc>
        <w:tc>
          <w:tcPr>
            <w:tcW w:w="1360" w:type="dxa"/>
            <w:tcBorders>
              <w:top w:val="single" w:sz="4" w:space="0" w:color="auto"/>
              <w:left w:val="nil"/>
              <w:bottom w:val="single" w:sz="4" w:space="0" w:color="auto"/>
              <w:right w:val="nil"/>
            </w:tcBorders>
            <w:shd w:val="clear" w:color="000000" w:fill="DDEBF7"/>
            <w:hideMark/>
          </w:tcPr>
          <w:p w14:paraId="499DF3BE"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Delež</w:t>
            </w:r>
            <w:r w:rsidRPr="00583CBA">
              <w:rPr>
                <w:rFonts w:asciiTheme="minorHAnsi" w:eastAsia="Times New Roman" w:hAnsiTheme="minorHAnsi" w:cstheme="minorHAns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4B9CA5A0"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Vrednost</w:t>
            </w:r>
            <w:r w:rsidRPr="00583CBA">
              <w:rPr>
                <w:rFonts w:asciiTheme="minorHAnsi" w:eastAsia="Times New Roman" w:hAnsiTheme="minorHAnsi" w:cstheme="minorHAnsi"/>
                <w:b/>
                <w:bCs/>
                <w:color w:val="000000"/>
                <w:sz w:val="16"/>
                <w:szCs w:val="16"/>
                <w:lang w:eastAsia="sl-SI"/>
              </w:rPr>
              <w:br/>
              <w:t>[EUR]</w:t>
            </w:r>
          </w:p>
        </w:tc>
        <w:tc>
          <w:tcPr>
            <w:tcW w:w="848" w:type="dxa"/>
            <w:tcBorders>
              <w:top w:val="single" w:sz="4" w:space="0" w:color="auto"/>
              <w:left w:val="nil"/>
              <w:bottom w:val="single" w:sz="4" w:space="0" w:color="auto"/>
              <w:right w:val="nil"/>
            </w:tcBorders>
            <w:shd w:val="clear" w:color="000000" w:fill="DDEBF7"/>
          </w:tcPr>
          <w:p w14:paraId="796F9E52"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170A749D" w14:textId="4A19B9E2"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25798CC2"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0F73753B" w14:textId="4319A480"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2FEBE9BC"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4FD9EC0E" w14:textId="0872AC43"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2022</w:t>
            </w:r>
          </w:p>
        </w:tc>
      </w:tr>
      <w:tr w:rsidR="00583CBA" w:rsidRPr="00583CBA" w14:paraId="4DB874D7" w14:textId="77777777" w:rsidTr="00A9013A">
        <w:trPr>
          <w:trHeight w:val="240"/>
        </w:trPr>
        <w:tc>
          <w:tcPr>
            <w:tcW w:w="3520" w:type="dxa"/>
            <w:tcBorders>
              <w:top w:val="nil"/>
              <w:left w:val="nil"/>
              <w:bottom w:val="single" w:sz="4" w:space="0" w:color="auto"/>
              <w:right w:val="nil"/>
            </w:tcBorders>
            <w:shd w:val="clear" w:color="auto" w:fill="auto"/>
            <w:noWrap/>
            <w:vAlign w:val="center"/>
            <w:hideMark/>
          </w:tcPr>
          <w:p w14:paraId="52AC7714"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Proračunska sredstva Občine Ravne na Koroškem</w:t>
            </w:r>
          </w:p>
        </w:tc>
        <w:tc>
          <w:tcPr>
            <w:tcW w:w="1360" w:type="dxa"/>
            <w:tcBorders>
              <w:top w:val="nil"/>
              <w:left w:val="nil"/>
              <w:bottom w:val="single" w:sz="4" w:space="0" w:color="auto"/>
              <w:right w:val="nil"/>
            </w:tcBorders>
            <w:shd w:val="clear" w:color="auto" w:fill="auto"/>
            <w:noWrap/>
            <w:vAlign w:val="center"/>
            <w:hideMark/>
          </w:tcPr>
          <w:p w14:paraId="3D610C9D" w14:textId="55DD2EB6"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2,25</w:t>
            </w:r>
          </w:p>
        </w:tc>
        <w:tc>
          <w:tcPr>
            <w:tcW w:w="1360" w:type="dxa"/>
            <w:tcBorders>
              <w:top w:val="nil"/>
              <w:left w:val="nil"/>
              <w:bottom w:val="single" w:sz="4" w:space="0" w:color="auto"/>
              <w:right w:val="nil"/>
            </w:tcBorders>
            <w:shd w:val="clear" w:color="auto" w:fill="auto"/>
            <w:noWrap/>
            <w:vAlign w:val="center"/>
            <w:hideMark/>
          </w:tcPr>
          <w:p w14:paraId="4F2DAE6A" w14:textId="76C5852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102.753,94</w:t>
            </w:r>
          </w:p>
        </w:tc>
        <w:tc>
          <w:tcPr>
            <w:tcW w:w="848" w:type="dxa"/>
            <w:tcBorders>
              <w:top w:val="nil"/>
              <w:left w:val="nil"/>
              <w:bottom w:val="single" w:sz="4" w:space="0" w:color="auto"/>
              <w:right w:val="nil"/>
            </w:tcBorders>
            <w:vAlign w:val="center"/>
          </w:tcPr>
          <w:p w14:paraId="361172FB" w14:textId="12918AF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60.000,00</w:t>
            </w:r>
          </w:p>
        </w:tc>
        <w:tc>
          <w:tcPr>
            <w:tcW w:w="1180" w:type="dxa"/>
            <w:tcBorders>
              <w:top w:val="nil"/>
              <w:left w:val="nil"/>
              <w:bottom w:val="single" w:sz="4" w:space="0" w:color="auto"/>
              <w:right w:val="nil"/>
            </w:tcBorders>
            <w:shd w:val="clear" w:color="auto" w:fill="auto"/>
            <w:noWrap/>
            <w:vAlign w:val="center"/>
            <w:hideMark/>
          </w:tcPr>
          <w:p w14:paraId="2688E802" w14:textId="6A8F9E7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10.616,72</w:t>
            </w:r>
          </w:p>
        </w:tc>
        <w:tc>
          <w:tcPr>
            <w:tcW w:w="1180" w:type="dxa"/>
            <w:tcBorders>
              <w:top w:val="nil"/>
              <w:left w:val="nil"/>
              <w:bottom w:val="single" w:sz="4" w:space="0" w:color="auto"/>
              <w:right w:val="nil"/>
            </w:tcBorders>
            <w:shd w:val="clear" w:color="auto" w:fill="auto"/>
            <w:noWrap/>
            <w:vAlign w:val="center"/>
            <w:hideMark/>
          </w:tcPr>
          <w:p w14:paraId="6D3963D9" w14:textId="22C7246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32.137,22</w:t>
            </w:r>
          </w:p>
        </w:tc>
      </w:tr>
      <w:tr w:rsidR="00583CBA" w:rsidRPr="00583CBA" w14:paraId="53301318" w14:textId="77777777" w:rsidTr="00A9013A">
        <w:trPr>
          <w:trHeight w:val="240"/>
        </w:trPr>
        <w:tc>
          <w:tcPr>
            <w:tcW w:w="3520" w:type="dxa"/>
            <w:tcBorders>
              <w:top w:val="nil"/>
              <w:left w:val="nil"/>
              <w:bottom w:val="single" w:sz="4" w:space="0" w:color="auto"/>
              <w:right w:val="nil"/>
            </w:tcBorders>
            <w:shd w:val="clear" w:color="auto" w:fill="auto"/>
            <w:noWrap/>
            <w:vAlign w:val="center"/>
            <w:hideMark/>
          </w:tcPr>
          <w:p w14:paraId="3867436F"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Evropska kohezijska politika</w:t>
            </w:r>
          </w:p>
        </w:tc>
        <w:tc>
          <w:tcPr>
            <w:tcW w:w="1360" w:type="dxa"/>
            <w:tcBorders>
              <w:top w:val="nil"/>
              <w:left w:val="nil"/>
              <w:bottom w:val="single" w:sz="4" w:space="0" w:color="auto"/>
              <w:right w:val="nil"/>
            </w:tcBorders>
            <w:shd w:val="clear" w:color="auto" w:fill="auto"/>
            <w:noWrap/>
            <w:vAlign w:val="center"/>
            <w:hideMark/>
          </w:tcPr>
          <w:p w14:paraId="6C92BF4E" w14:textId="571CBEE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40,98</w:t>
            </w:r>
          </w:p>
        </w:tc>
        <w:tc>
          <w:tcPr>
            <w:tcW w:w="1360" w:type="dxa"/>
            <w:tcBorders>
              <w:top w:val="nil"/>
              <w:left w:val="nil"/>
              <w:bottom w:val="single" w:sz="4" w:space="0" w:color="auto"/>
              <w:right w:val="nil"/>
            </w:tcBorders>
            <w:shd w:val="clear" w:color="auto" w:fill="auto"/>
            <w:noWrap/>
            <w:vAlign w:val="center"/>
            <w:hideMark/>
          </w:tcPr>
          <w:p w14:paraId="54C20633" w14:textId="6DD3FD7B"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1.870.165,36</w:t>
            </w:r>
          </w:p>
        </w:tc>
        <w:tc>
          <w:tcPr>
            <w:tcW w:w="848" w:type="dxa"/>
            <w:tcBorders>
              <w:top w:val="nil"/>
              <w:left w:val="nil"/>
              <w:bottom w:val="single" w:sz="4" w:space="0" w:color="auto"/>
              <w:right w:val="nil"/>
            </w:tcBorders>
            <w:vAlign w:val="center"/>
          </w:tcPr>
          <w:p w14:paraId="5E03282D" w14:textId="78B050D7"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hideMark/>
          </w:tcPr>
          <w:p w14:paraId="3274BDE7" w14:textId="4CB1235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627.854,40</w:t>
            </w:r>
          </w:p>
        </w:tc>
        <w:tc>
          <w:tcPr>
            <w:tcW w:w="1180" w:type="dxa"/>
            <w:tcBorders>
              <w:top w:val="nil"/>
              <w:left w:val="nil"/>
              <w:bottom w:val="single" w:sz="4" w:space="0" w:color="auto"/>
              <w:right w:val="nil"/>
            </w:tcBorders>
            <w:shd w:val="clear" w:color="auto" w:fill="auto"/>
            <w:noWrap/>
            <w:vAlign w:val="center"/>
            <w:hideMark/>
          </w:tcPr>
          <w:p w14:paraId="43A6058F" w14:textId="540C096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1.242.310,96</w:t>
            </w:r>
          </w:p>
        </w:tc>
      </w:tr>
      <w:tr w:rsidR="00583CBA" w:rsidRPr="00583CBA" w14:paraId="31BED870" w14:textId="77777777" w:rsidTr="00A9013A">
        <w:trPr>
          <w:trHeight w:val="240"/>
        </w:trPr>
        <w:tc>
          <w:tcPr>
            <w:tcW w:w="3520" w:type="dxa"/>
            <w:tcBorders>
              <w:top w:val="nil"/>
              <w:left w:val="nil"/>
              <w:bottom w:val="single" w:sz="4" w:space="0" w:color="auto"/>
              <w:right w:val="nil"/>
            </w:tcBorders>
            <w:shd w:val="clear" w:color="auto" w:fill="auto"/>
            <w:noWrap/>
            <w:vAlign w:val="center"/>
          </w:tcPr>
          <w:p w14:paraId="765958E1" w14:textId="77777777" w:rsidR="00583CBA" w:rsidRPr="00583CBA" w:rsidRDefault="00583CBA" w:rsidP="00583CBA">
            <w:pPr>
              <w:spacing w:after="0" w:line="240" w:lineRule="auto"/>
              <w:ind w:firstLine="209"/>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Kohezijski sklad (85 %)</w:t>
            </w:r>
          </w:p>
        </w:tc>
        <w:tc>
          <w:tcPr>
            <w:tcW w:w="1360" w:type="dxa"/>
            <w:tcBorders>
              <w:top w:val="nil"/>
              <w:left w:val="nil"/>
              <w:bottom w:val="single" w:sz="4" w:space="0" w:color="auto"/>
              <w:right w:val="nil"/>
            </w:tcBorders>
            <w:shd w:val="clear" w:color="auto" w:fill="auto"/>
            <w:noWrap/>
            <w:vAlign w:val="center"/>
          </w:tcPr>
          <w:p w14:paraId="5CB3B5C9" w14:textId="66CB992B"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34,83</w:t>
            </w:r>
          </w:p>
        </w:tc>
        <w:tc>
          <w:tcPr>
            <w:tcW w:w="1360" w:type="dxa"/>
            <w:tcBorders>
              <w:top w:val="nil"/>
              <w:left w:val="nil"/>
              <w:bottom w:val="single" w:sz="4" w:space="0" w:color="auto"/>
              <w:right w:val="nil"/>
            </w:tcBorders>
            <w:shd w:val="clear" w:color="auto" w:fill="auto"/>
            <w:noWrap/>
            <w:vAlign w:val="center"/>
          </w:tcPr>
          <w:p w14:paraId="7551B835" w14:textId="7E0F7E2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1.589.640,56</w:t>
            </w:r>
          </w:p>
        </w:tc>
        <w:tc>
          <w:tcPr>
            <w:tcW w:w="848" w:type="dxa"/>
            <w:tcBorders>
              <w:top w:val="nil"/>
              <w:left w:val="nil"/>
              <w:bottom w:val="single" w:sz="4" w:space="0" w:color="auto"/>
              <w:right w:val="nil"/>
            </w:tcBorders>
            <w:vAlign w:val="center"/>
          </w:tcPr>
          <w:p w14:paraId="596B0496" w14:textId="3366EE71"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B14C170" w14:textId="482CB10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533.676,24</w:t>
            </w:r>
          </w:p>
        </w:tc>
        <w:tc>
          <w:tcPr>
            <w:tcW w:w="1180" w:type="dxa"/>
            <w:tcBorders>
              <w:top w:val="nil"/>
              <w:left w:val="nil"/>
              <w:bottom w:val="single" w:sz="4" w:space="0" w:color="auto"/>
              <w:right w:val="nil"/>
            </w:tcBorders>
            <w:shd w:val="clear" w:color="auto" w:fill="auto"/>
            <w:noWrap/>
            <w:vAlign w:val="center"/>
          </w:tcPr>
          <w:p w14:paraId="464DCD03" w14:textId="6419CD0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1.055.964,32</w:t>
            </w:r>
          </w:p>
        </w:tc>
      </w:tr>
      <w:tr w:rsidR="00583CBA" w:rsidRPr="00583CBA" w14:paraId="0A933FB2" w14:textId="77777777" w:rsidTr="00A9013A">
        <w:trPr>
          <w:trHeight w:val="240"/>
        </w:trPr>
        <w:tc>
          <w:tcPr>
            <w:tcW w:w="3520" w:type="dxa"/>
            <w:tcBorders>
              <w:top w:val="nil"/>
              <w:left w:val="nil"/>
              <w:bottom w:val="single" w:sz="4" w:space="0" w:color="auto"/>
              <w:right w:val="nil"/>
            </w:tcBorders>
            <w:shd w:val="clear" w:color="auto" w:fill="auto"/>
            <w:noWrap/>
            <w:vAlign w:val="center"/>
          </w:tcPr>
          <w:p w14:paraId="01820D32" w14:textId="77777777" w:rsidR="00583CBA" w:rsidRPr="00583CBA" w:rsidRDefault="00583CBA" w:rsidP="00583CBA">
            <w:pPr>
              <w:spacing w:after="0" w:line="240" w:lineRule="auto"/>
              <w:ind w:firstLine="209"/>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Slovenska udeležba v KP (15 %)</w:t>
            </w:r>
          </w:p>
        </w:tc>
        <w:tc>
          <w:tcPr>
            <w:tcW w:w="1360" w:type="dxa"/>
            <w:tcBorders>
              <w:top w:val="nil"/>
              <w:left w:val="nil"/>
              <w:bottom w:val="single" w:sz="4" w:space="0" w:color="auto"/>
              <w:right w:val="nil"/>
            </w:tcBorders>
            <w:shd w:val="clear" w:color="auto" w:fill="auto"/>
            <w:noWrap/>
            <w:vAlign w:val="center"/>
          </w:tcPr>
          <w:p w14:paraId="7540D5BB" w14:textId="430D87C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6,15</w:t>
            </w:r>
          </w:p>
        </w:tc>
        <w:tc>
          <w:tcPr>
            <w:tcW w:w="1360" w:type="dxa"/>
            <w:tcBorders>
              <w:top w:val="nil"/>
              <w:left w:val="nil"/>
              <w:bottom w:val="single" w:sz="4" w:space="0" w:color="auto"/>
              <w:right w:val="nil"/>
            </w:tcBorders>
            <w:shd w:val="clear" w:color="auto" w:fill="auto"/>
            <w:noWrap/>
            <w:vAlign w:val="center"/>
          </w:tcPr>
          <w:p w14:paraId="53546B55" w14:textId="16E085CB"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280.524,80</w:t>
            </w:r>
          </w:p>
        </w:tc>
        <w:tc>
          <w:tcPr>
            <w:tcW w:w="848" w:type="dxa"/>
            <w:tcBorders>
              <w:top w:val="nil"/>
              <w:left w:val="nil"/>
              <w:bottom w:val="single" w:sz="4" w:space="0" w:color="auto"/>
              <w:right w:val="nil"/>
            </w:tcBorders>
            <w:vAlign w:val="center"/>
          </w:tcPr>
          <w:p w14:paraId="6C0A4C63" w14:textId="3E798A99"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68A67FC2" w14:textId="03605825"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94.178,16</w:t>
            </w:r>
          </w:p>
        </w:tc>
        <w:tc>
          <w:tcPr>
            <w:tcW w:w="1180" w:type="dxa"/>
            <w:tcBorders>
              <w:top w:val="nil"/>
              <w:left w:val="nil"/>
              <w:bottom w:val="single" w:sz="4" w:space="0" w:color="auto"/>
              <w:right w:val="nil"/>
            </w:tcBorders>
            <w:shd w:val="clear" w:color="auto" w:fill="auto"/>
            <w:noWrap/>
            <w:vAlign w:val="center"/>
          </w:tcPr>
          <w:p w14:paraId="5680142F" w14:textId="1667FE1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186.346,64</w:t>
            </w:r>
          </w:p>
        </w:tc>
      </w:tr>
      <w:tr w:rsidR="00583CBA" w:rsidRPr="00583CBA" w14:paraId="27A6560E" w14:textId="77777777" w:rsidTr="00A9013A">
        <w:trPr>
          <w:trHeight w:val="240"/>
        </w:trPr>
        <w:tc>
          <w:tcPr>
            <w:tcW w:w="3520" w:type="dxa"/>
            <w:tcBorders>
              <w:top w:val="nil"/>
              <w:left w:val="nil"/>
              <w:bottom w:val="single" w:sz="4" w:space="0" w:color="auto"/>
              <w:right w:val="nil"/>
            </w:tcBorders>
            <w:shd w:val="clear" w:color="auto" w:fill="auto"/>
            <w:noWrap/>
            <w:vAlign w:val="center"/>
          </w:tcPr>
          <w:p w14:paraId="4DFF435D"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Zasebni partner</w:t>
            </w:r>
          </w:p>
        </w:tc>
        <w:tc>
          <w:tcPr>
            <w:tcW w:w="1360" w:type="dxa"/>
            <w:tcBorders>
              <w:top w:val="nil"/>
              <w:left w:val="nil"/>
              <w:bottom w:val="single" w:sz="4" w:space="0" w:color="auto"/>
              <w:right w:val="nil"/>
            </w:tcBorders>
            <w:shd w:val="clear" w:color="auto" w:fill="auto"/>
            <w:noWrap/>
            <w:vAlign w:val="center"/>
          </w:tcPr>
          <w:p w14:paraId="54C82D5C" w14:textId="6702842E"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56,77</w:t>
            </w:r>
          </w:p>
        </w:tc>
        <w:tc>
          <w:tcPr>
            <w:tcW w:w="1360" w:type="dxa"/>
            <w:tcBorders>
              <w:top w:val="nil"/>
              <w:left w:val="nil"/>
              <w:bottom w:val="single" w:sz="4" w:space="0" w:color="auto"/>
              <w:right w:val="nil"/>
            </w:tcBorders>
            <w:shd w:val="clear" w:color="auto" w:fill="auto"/>
            <w:noWrap/>
            <w:vAlign w:val="center"/>
          </w:tcPr>
          <w:p w14:paraId="1E8115D0" w14:textId="19A7691C"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2.590.618,79</w:t>
            </w:r>
          </w:p>
        </w:tc>
        <w:tc>
          <w:tcPr>
            <w:tcW w:w="848" w:type="dxa"/>
            <w:tcBorders>
              <w:top w:val="nil"/>
              <w:left w:val="nil"/>
              <w:bottom w:val="single" w:sz="4" w:space="0" w:color="auto"/>
              <w:right w:val="nil"/>
            </w:tcBorders>
            <w:vAlign w:val="center"/>
          </w:tcPr>
          <w:p w14:paraId="37F7AF70" w14:textId="46781FDA"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92E9BE9" w14:textId="61A28644"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844.408,03</w:t>
            </w:r>
          </w:p>
        </w:tc>
        <w:tc>
          <w:tcPr>
            <w:tcW w:w="1180" w:type="dxa"/>
            <w:tcBorders>
              <w:top w:val="nil"/>
              <w:left w:val="nil"/>
              <w:bottom w:val="single" w:sz="4" w:space="0" w:color="auto"/>
              <w:right w:val="nil"/>
            </w:tcBorders>
            <w:shd w:val="clear" w:color="auto" w:fill="auto"/>
            <w:noWrap/>
            <w:vAlign w:val="center"/>
          </w:tcPr>
          <w:p w14:paraId="6C202131" w14:textId="002BDFA7"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1.746.210,76</w:t>
            </w:r>
          </w:p>
        </w:tc>
      </w:tr>
      <w:tr w:rsidR="00583CBA" w:rsidRPr="00583CBA" w14:paraId="292FEA6A" w14:textId="77777777" w:rsidTr="00A9013A">
        <w:trPr>
          <w:trHeight w:val="240"/>
        </w:trPr>
        <w:tc>
          <w:tcPr>
            <w:tcW w:w="3520" w:type="dxa"/>
            <w:tcBorders>
              <w:top w:val="nil"/>
              <w:left w:val="nil"/>
              <w:bottom w:val="single" w:sz="4" w:space="0" w:color="auto"/>
              <w:right w:val="nil"/>
            </w:tcBorders>
            <w:shd w:val="clear" w:color="000000" w:fill="F2F2F2"/>
            <w:noWrap/>
            <w:vAlign w:val="center"/>
            <w:hideMark/>
          </w:tcPr>
          <w:p w14:paraId="3340174D"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Investicijska vrednost z DDV</w:t>
            </w:r>
          </w:p>
        </w:tc>
        <w:tc>
          <w:tcPr>
            <w:tcW w:w="1360" w:type="dxa"/>
            <w:tcBorders>
              <w:top w:val="nil"/>
              <w:left w:val="nil"/>
              <w:bottom w:val="single" w:sz="4" w:space="0" w:color="auto"/>
              <w:right w:val="nil"/>
            </w:tcBorders>
            <w:shd w:val="clear" w:color="000000" w:fill="F2F2F2"/>
            <w:noWrap/>
            <w:vAlign w:val="center"/>
            <w:hideMark/>
          </w:tcPr>
          <w:p w14:paraId="3CCAB200" w14:textId="76615E2B"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471B7959" w14:textId="471576DA"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4.563.538,09</w:t>
            </w:r>
          </w:p>
        </w:tc>
        <w:tc>
          <w:tcPr>
            <w:tcW w:w="848" w:type="dxa"/>
            <w:tcBorders>
              <w:top w:val="nil"/>
              <w:left w:val="nil"/>
              <w:bottom w:val="single" w:sz="4" w:space="0" w:color="auto"/>
              <w:right w:val="nil"/>
            </w:tcBorders>
            <w:shd w:val="clear" w:color="000000" w:fill="F2F2F2"/>
            <w:vAlign w:val="center"/>
          </w:tcPr>
          <w:p w14:paraId="38F87516" w14:textId="1D7D6D27"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1180" w:type="dxa"/>
            <w:tcBorders>
              <w:top w:val="nil"/>
              <w:left w:val="nil"/>
              <w:bottom w:val="single" w:sz="4" w:space="0" w:color="auto"/>
              <w:right w:val="nil"/>
            </w:tcBorders>
            <w:shd w:val="clear" w:color="000000" w:fill="F2F2F2"/>
            <w:noWrap/>
            <w:vAlign w:val="center"/>
            <w:hideMark/>
          </w:tcPr>
          <w:p w14:paraId="040B32E3" w14:textId="473DCB2E"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1.482.879,15</w:t>
            </w:r>
          </w:p>
        </w:tc>
        <w:tc>
          <w:tcPr>
            <w:tcW w:w="1180" w:type="dxa"/>
            <w:tcBorders>
              <w:top w:val="nil"/>
              <w:left w:val="nil"/>
              <w:bottom w:val="single" w:sz="4" w:space="0" w:color="auto"/>
              <w:right w:val="nil"/>
            </w:tcBorders>
            <w:shd w:val="clear" w:color="000000" w:fill="F2F2F2"/>
            <w:noWrap/>
            <w:vAlign w:val="center"/>
            <w:hideMark/>
          </w:tcPr>
          <w:p w14:paraId="3CABE2FD" w14:textId="62FC5ADC"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3.020.658,94</w:t>
            </w:r>
          </w:p>
        </w:tc>
      </w:tr>
      <w:bookmarkEnd w:id="257"/>
    </w:tbl>
    <w:p w14:paraId="2E40AA91" w14:textId="77777777" w:rsidR="00D2572A" w:rsidRDefault="00D2572A" w:rsidP="00D2572A">
      <w:pPr>
        <w:rPr>
          <w:highlight w:val="yellow"/>
          <w:lang w:eastAsia="sl-SI"/>
        </w:rPr>
      </w:pPr>
    </w:p>
    <w:p w14:paraId="01DC5026" w14:textId="1DAFC150" w:rsidR="00D2572A" w:rsidRPr="00FC7D09" w:rsidRDefault="00D2572A" w:rsidP="00D2572A">
      <w:pPr>
        <w:pStyle w:val="Napis"/>
      </w:pPr>
      <w:bookmarkStart w:id="258" w:name="_Toc87521480"/>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67</w:t>
      </w:r>
      <w:r w:rsidR="00CE7C25">
        <w:rPr>
          <w:noProof/>
        </w:rPr>
        <w:fldChar w:fldCharType="end"/>
      </w:r>
      <w:r w:rsidRPr="00FC7D09">
        <w:t>: Viri financiranja po varianti B po tekočih cenah</w:t>
      </w:r>
      <w:bookmarkEnd w:id="258"/>
    </w:p>
    <w:tbl>
      <w:tblPr>
        <w:tblW w:w="9522" w:type="dxa"/>
        <w:tblCellMar>
          <w:left w:w="70" w:type="dxa"/>
          <w:right w:w="70" w:type="dxa"/>
        </w:tblCellMar>
        <w:tblLook w:val="04A0" w:firstRow="1" w:lastRow="0" w:firstColumn="1" w:lastColumn="0" w:noHBand="0" w:noVBand="1"/>
      </w:tblPr>
      <w:tblGrid>
        <w:gridCol w:w="3520"/>
        <w:gridCol w:w="1360"/>
        <w:gridCol w:w="1360"/>
        <w:gridCol w:w="792"/>
        <w:gridCol w:w="1180"/>
        <w:gridCol w:w="1310"/>
      </w:tblGrid>
      <w:tr w:rsidR="00583CBA" w:rsidRPr="00583CBA" w14:paraId="5E218146" w14:textId="77777777" w:rsidTr="005C4C62">
        <w:trPr>
          <w:trHeight w:val="480"/>
        </w:trPr>
        <w:tc>
          <w:tcPr>
            <w:tcW w:w="3520" w:type="dxa"/>
            <w:tcBorders>
              <w:top w:val="single" w:sz="4" w:space="0" w:color="auto"/>
              <w:left w:val="nil"/>
              <w:bottom w:val="single" w:sz="4" w:space="0" w:color="auto"/>
              <w:right w:val="nil"/>
            </w:tcBorders>
            <w:shd w:val="clear" w:color="000000" w:fill="DDEBF7"/>
            <w:hideMark/>
          </w:tcPr>
          <w:p w14:paraId="7BFB829D"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bookmarkStart w:id="259" w:name="_Hlk87354292"/>
            <w:r w:rsidRPr="00583CBA">
              <w:rPr>
                <w:rFonts w:asciiTheme="minorHAnsi" w:eastAsia="Times New Roman" w:hAnsiTheme="minorHAnsi" w:cstheme="minorHAnsi"/>
                <w:b/>
                <w:bCs/>
                <w:color w:val="000000"/>
                <w:sz w:val="16"/>
                <w:szCs w:val="16"/>
                <w:lang w:eastAsia="sl-SI"/>
              </w:rPr>
              <w:t>Viri financiranja</w:t>
            </w:r>
          </w:p>
          <w:p w14:paraId="7ACEC5CF" w14:textId="77777777" w:rsidR="00583CBA" w:rsidRPr="00583CBA" w:rsidRDefault="00583CBA" w:rsidP="00D2572A">
            <w:pPr>
              <w:spacing w:after="0" w:line="240" w:lineRule="auto"/>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Tekoče cene</w:t>
            </w:r>
          </w:p>
        </w:tc>
        <w:tc>
          <w:tcPr>
            <w:tcW w:w="1360" w:type="dxa"/>
            <w:tcBorders>
              <w:top w:val="single" w:sz="4" w:space="0" w:color="auto"/>
              <w:left w:val="nil"/>
              <w:bottom w:val="single" w:sz="4" w:space="0" w:color="auto"/>
              <w:right w:val="nil"/>
            </w:tcBorders>
            <w:shd w:val="clear" w:color="000000" w:fill="DDEBF7"/>
            <w:hideMark/>
          </w:tcPr>
          <w:p w14:paraId="69878205"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Delež</w:t>
            </w:r>
            <w:r w:rsidRPr="00583CBA">
              <w:rPr>
                <w:rFonts w:asciiTheme="minorHAnsi" w:eastAsia="Times New Roman" w:hAnsiTheme="minorHAnsi" w:cstheme="minorHAns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0E93E258"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Vrednost</w:t>
            </w:r>
            <w:r w:rsidRPr="00583CBA">
              <w:rPr>
                <w:rFonts w:asciiTheme="minorHAnsi" w:eastAsia="Times New Roman" w:hAnsiTheme="minorHAnsi" w:cstheme="minorHAnsi"/>
                <w:b/>
                <w:bCs/>
                <w:color w:val="000000"/>
                <w:sz w:val="16"/>
                <w:szCs w:val="16"/>
                <w:lang w:eastAsia="sl-SI"/>
              </w:rPr>
              <w:br/>
              <w:t>[EUR]</w:t>
            </w:r>
          </w:p>
        </w:tc>
        <w:tc>
          <w:tcPr>
            <w:tcW w:w="792" w:type="dxa"/>
            <w:tcBorders>
              <w:top w:val="single" w:sz="4" w:space="0" w:color="auto"/>
              <w:left w:val="nil"/>
              <w:bottom w:val="single" w:sz="4" w:space="0" w:color="auto"/>
              <w:right w:val="nil"/>
            </w:tcBorders>
            <w:shd w:val="clear" w:color="000000" w:fill="DDEBF7"/>
          </w:tcPr>
          <w:p w14:paraId="57FCE3F3" w14:textId="77777777"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69F5B9DC" w14:textId="1BC1BABF"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5A5F0C5B" w14:textId="089C29A1"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0B69D65B"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2022</w:t>
            </w:r>
          </w:p>
        </w:tc>
        <w:tc>
          <w:tcPr>
            <w:tcW w:w="1310" w:type="dxa"/>
            <w:tcBorders>
              <w:top w:val="single" w:sz="4" w:space="0" w:color="auto"/>
              <w:left w:val="nil"/>
              <w:bottom w:val="single" w:sz="4" w:space="0" w:color="auto"/>
              <w:right w:val="nil"/>
            </w:tcBorders>
            <w:shd w:val="clear" w:color="000000" w:fill="DDEBF7"/>
            <w:hideMark/>
          </w:tcPr>
          <w:p w14:paraId="7651059F"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1D51972E" w14:textId="77777777" w:rsidR="00583CBA" w:rsidRPr="00583CBA" w:rsidRDefault="00583CBA" w:rsidP="00D2572A">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2023</w:t>
            </w:r>
          </w:p>
        </w:tc>
      </w:tr>
      <w:tr w:rsidR="005C4C62" w:rsidRPr="00583CBA" w14:paraId="05DE44D8" w14:textId="77777777" w:rsidTr="005C4C62">
        <w:trPr>
          <w:trHeight w:val="240"/>
        </w:trPr>
        <w:tc>
          <w:tcPr>
            <w:tcW w:w="3520" w:type="dxa"/>
            <w:tcBorders>
              <w:top w:val="nil"/>
              <w:left w:val="nil"/>
              <w:bottom w:val="single" w:sz="4" w:space="0" w:color="auto"/>
              <w:right w:val="nil"/>
            </w:tcBorders>
            <w:shd w:val="clear" w:color="auto" w:fill="auto"/>
            <w:noWrap/>
            <w:vAlign w:val="center"/>
            <w:hideMark/>
          </w:tcPr>
          <w:p w14:paraId="466931CC" w14:textId="77777777" w:rsidR="005C4C62" w:rsidRPr="00583CBA" w:rsidRDefault="005C4C62" w:rsidP="005C4C6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Proračunska sredstva Občine Ravne na Koroškem</w:t>
            </w:r>
          </w:p>
        </w:tc>
        <w:tc>
          <w:tcPr>
            <w:tcW w:w="1360" w:type="dxa"/>
            <w:tcBorders>
              <w:top w:val="nil"/>
              <w:left w:val="nil"/>
              <w:bottom w:val="single" w:sz="4" w:space="0" w:color="auto"/>
              <w:right w:val="nil"/>
            </w:tcBorders>
            <w:shd w:val="clear" w:color="auto" w:fill="auto"/>
            <w:noWrap/>
            <w:vAlign w:val="center"/>
            <w:hideMark/>
          </w:tcPr>
          <w:p w14:paraId="4CA83101" w14:textId="44D1ABEA" w:rsidR="005C4C62" w:rsidRPr="00583CBA"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2,22</w:t>
            </w:r>
          </w:p>
        </w:tc>
        <w:tc>
          <w:tcPr>
            <w:tcW w:w="1360" w:type="dxa"/>
            <w:tcBorders>
              <w:top w:val="nil"/>
              <w:left w:val="nil"/>
              <w:bottom w:val="single" w:sz="4" w:space="0" w:color="auto"/>
              <w:right w:val="nil"/>
            </w:tcBorders>
            <w:shd w:val="clear" w:color="auto" w:fill="auto"/>
            <w:noWrap/>
            <w:vAlign w:val="center"/>
            <w:hideMark/>
          </w:tcPr>
          <w:p w14:paraId="6B6CE1A8" w14:textId="0B79647D" w:rsidR="005C4C62" w:rsidRPr="00583CBA"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104.684,</w:t>
            </w:r>
            <w:r w:rsidR="00551CE1">
              <w:rPr>
                <w:rFonts w:asciiTheme="minorHAnsi" w:hAnsiTheme="minorHAnsi" w:cstheme="minorHAnsi"/>
                <w:color w:val="000000"/>
                <w:sz w:val="16"/>
                <w:szCs w:val="16"/>
              </w:rPr>
              <w:t>89</w:t>
            </w:r>
          </w:p>
        </w:tc>
        <w:tc>
          <w:tcPr>
            <w:tcW w:w="792" w:type="dxa"/>
            <w:tcBorders>
              <w:top w:val="nil"/>
              <w:left w:val="nil"/>
              <w:bottom w:val="single" w:sz="4" w:space="0" w:color="auto"/>
              <w:right w:val="nil"/>
            </w:tcBorders>
            <w:vAlign w:val="center"/>
          </w:tcPr>
          <w:p w14:paraId="6FE7187E" w14:textId="4D560432" w:rsidR="005C4C62" w:rsidRPr="00583CBA" w:rsidRDefault="005C4C62" w:rsidP="005C4C62">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60.000,00</w:t>
            </w:r>
          </w:p>
        </w:tc>
        <w:tc>
          <w:tcPr>
            <w:tcW w:w="1180" w:type="dxa"/>
            <w:tcBorders>
              <w:top w:val="nil"/>
              <w:left w:val="nil"/>
              <w:bottom w:val="single" w:sz="4" w:space="0" w:color="auto"/>
              <w:right w:val="nil"/>
            </w:tcBorders>
            <w:shd w:val="clear" w:color="auto" w:fill="auto"/>
            <w:noWrap/>
            <w:hideMark/>
          </w:tcPr>
          <w:p w14:paraId="4B19D242" w14:textId="6CB7754E" w:rsidR="005C4C62" w:rsidRPr="005C4C62"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sz w:val="16"/>
                <w:szCs w:val="16"/>
              </w:rPr>
              <w:t>9.396,69</w:t>
            </w:r>
          </w:p>
        </w:tc>
        <w:tc>
          <w:tcPr>
            <w:tcW w:w="1310" w:type="dxa"/>
            <w:tcBorders>
              <w:top w:val="nil"/>
              <w:left w:val="nil"/>
              <w:bottom w:val="single" w:sz="4" w:space="0" w:color="auto"/>
              <w:right w:val="nil"/>
            </w:tcBorders>
            <w:shd w:val="clear" w:color="auto" w:fill="auto"/>
            <w:noWrap/>
            <w:hideMark/>
          </w:tcPr>
          <w:p w14:paraId="38A3FAEE" w14:textId="3369468B" w:rsidR="005C4C62" w:rsidRPr="005C4C62"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sz w:val="16"/>
                <w:szCs w:val="16"/>
              </w:rPr>
              <w:t>35.288,20</w:t>
            </w:r>
          </w:p>
        </w:tc>
      </w:tr>
      <w:tr w:rsidR="00583CBA" w:rsidRPr="00583CBA" w14:paraId="10C621DB" w14:textId="77777777" w:rsidTr="005C4C62">
        <w:trPr>
          <w:trHeight w:val="240"/>
        </w:trPr>
        <w:tc>
          <w:tcPr>
            <w:tcW w:w="3520" w:type="dxa"/>
            <w:tcBorders>
              <w:top w:val="nil"/>
              <w:left w:val="nil"/>
              <w:bottom w:val="single" w:sz="4" w:space="0" w:color="auto"/>
              <w:right w:val="nil"/>
            </w:tcBorders>
            <w:shd w:val="clear" w:color="auto" w:fill="auto"/>
            <w:noWrap/>
            <w:vAlign w:val="center"/>
            <w:hideMark/>
          </w:tcPr>
          <w:p w14:paraId="3B03D7C7" w14:textId="77777777" w:rsidR="00583CBA" w:rsidRPr="00583CBA" w:rsidRDefault="00583CBA" w:rsidP="00583CBA">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Evropska kohezijska politika</w:t>
            </w:r>
          </w:p>
        </w:tc>
        <w:tc>
          <w:tcPr>
            <w:tcW w:w="1360" w:type="dxa"/>
            <w:tcBorders>
              <w:top w:val="nil"/>
              <w:left w:val="nil"/>
              <w:bottom w:val="single" w:sz="4" w:space="0" w:color="auto"/>
              <w:right w:val="nil"/>
            </w:tcBorders>
            <w:shd w:val="clear" w:color="auto" w:fill="auto"/>
            <w:noWrap/>
            <w:vAlign w:val="center"/>
            <w:hideMark/>
          </w:tcPr>
          <w:p w14:paraId="1D79C7CF" w14:textId="64CABCC9"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40,98</w:t>
            </w:r>
          </w:p>
        </w:tc>
        <w:tc>
          <w:tcPr>
            <w:tcW w:w="1360" w:type="dxa"/>
            <w:tcBorders>
              <w:top w:val="nil"/>
              <w:left w:val="nil"/>
              <w:bottom w:val="single" w:sz="4" w:space="0" w:color="auto"/>
              <w:right w:val="nil"/>
            </w:tcBorders>
            <w:shd w:val="clear" w:color="auto" w:fill="auto"/>
            <w:noWrap/>
            <w:vAlign w:val="center"/>
            <w:hideMark/>
          </w:tcPr>
          <w:p w14:paraId="63F313DC" w14:textId="70EF226F"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1.931.191,57</w:t>
            </w:r>
          </w:p>
        </w:tc>
        <w:tc>
          <w:tcPr>
            <w:tcW w:w="792" w:type="dxa"/>
            <w:tcBorders>
              <w:top w:val="nil"/>
              <w:left w:val="nil"/>
              <w:bottom w:val="single" w:sz="4" w:space="0" w:color="auto"/>
              <w:right w:val="nil"/>
            </w:tcBorders>
            <w:vAlign w:val="center"/>
          </w:tcPr>
          <w:p w14:paraId="1145C9C8" w14:textId="2108E6A6"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hideMark/>
          </w:tcPr>
          <w:p w14:paraId="7F4DB995" w14:textId="2BBD95AB"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639.958,42</w:t>
            </w:r>
          </w:p>
        </w:tc>
        <w:tc>
          <w:tcPr>
            <w:tcW w:w="1310" w:type="dxa"/>
            <w:tcBorders>
              <w:top w:val="nil"/>
              <w:left w:val="nil"/>
              <w:bottom w:val="single" w:sz="4" w:space="0" w:color="auto"/>
              <w:right w:val="nil"/>
            </w:tcBorders>
            <w:shd w:val="clear" w:color="auto" w:fill="auto"/>
            <w:noWrap/>
            <w:vAlign w:val="center"/>
            <w:hideMark/>
          </w:tcPr>
          <w:p w14:paraId="63D58116" w14:textId="2681321D"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1.291.233,15</w:t>
            </w:r>
          </w:p>
        </w:tc>
      </w:tr>
      <w:tr w:rsidR="00583CBA" w:rsidRPr="00583CBA" w14:paraId="71AE3611" w14:textId="77777777" w:rsidTr="005C4C62">
        <w:trPr>
          <w:trHeight w:val="240"/>
        </w:trPr>
        <w:tc>
          <w:tcPr>
            <w:tcW w:w="3520" w:type="dxa"/>
            <w:tcBorders>
              <w:top w:val="nil"/>
              <w:left w:val="nil"/>
              <w:bottom w:val="single" w:sz="4" w:space="0" w:color="auto"/>
              <w:right w:val="nil"/>
            </w:tcBorders>
            <w:shd w:val="clear" w:color="auto" w:fill="auto"/>
            <w:noWrap/>
            <w:vAlign w:val="center"/>
          </w:tcPr>
          <w:p w14:paraId="1C0D8183" w14:textId="77777777" w:rsidR="00583CBA" w:rsidRPr="00583CBA" w:rsidRDefault="00583CBA" w:rsidP="00583CBA">
            <w:pPr>
              <w:spacing w:after="0" w:line="240" w:lineRule="auto"/>
              <w:ind w:firstLine="209"/>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Kohezijski sklad (85 %)</w:t>
            </w:r>
          </w:p>
        </w:tc>
        <w:tc>
          <w:tcPr>
            <w:tcW w:w="1360" w:type="dxa"/>
            <w:tcBorders>
              <w:top w:val="nil"/>
              <w:left w:val="nil"/>
              <w:bottom w:val="single" w:sz="4" w:space="0" w:color="auto"/>
              <w:right w:val="nil"/>
            </w:tcBorders>
            <w:shd w:val="clear" w:color="auto" w:fill="auto"/>
            <w:noWrap/>
            <w:vAlign w:val="center"/>
          </w:tcPr>
          <w:p w14:paraId="4D2E45D9" w14:textId="645817A3"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34,84</w:t>
            </w:r>
          </w:p>
        </w:tc>
        <w:tc>
          <w:tcPr>
            <w:tcW w:w="1360" w:type="dxa"/>
            <w:tcBorders>
              <w:top w:val="nil"/>
              <w:left w:val="nil"/>
              <w:bottom w:val="single" w:sz="4" w:space="0" w:color="auto"/>
              <w:right w:val="nil"/>
            </w:tcBorders>
            <w:shd w:val="clear" w:color="auto" w:fill="auto"/>
            <w:noWrap/>
            <w:vAlign w:val="center"/>
          </w:tcPr>
          <w:p w14:paraId="033A65B6" w14:textId="7F989318"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1.641.512,84</w:t>
            </w:r>
          </w:p>
        </w:tc>
        <w:tc>
          <w:tcPr>
            <w:tcW w:w="792" w:type="dxa"/>
            <w:tcBorders>
              <w:top w:val="nil"/>
              <w:left w:val="nil"/>
              <w:bottom w:val="single" w:sz="4" w:space="0" w:color="auto"/>
              <w:right w:val="nil"/>
            </w:tcBorders>
            <w:vAlign w:val="center"/>
          </w:tcPr>
          <w:p w14:paraId="5C66CA38" w14:textId="1B4FF5E2"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725C9C5B" w14:textId="2BD12BB2"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543.964,66</w:t>
            </w:r>
          </w:p>
        </w:tc>
        <w:tc>
          <w:tcPr>
            <w:tcW w:w="1310" w:type="dxa"/>
            <w:tcBorders>
              <w:top w:val="nil"/>
              <w:left w:val="nil"/>
              <w:bottom w:val="single" w:sz="4" w:space="0" w:color="auto"/>
              <w:right w:val="nil"/>
            </w:tcBorders>
            <w:shd w:val="clear" w:color="auto" w:fill="auto"/>
            <w:noWrap/>
            <w:vAlign w:val="center"/>
          </w:tcPr>
          <w:p w14:paraId="65E73376" w14:textId="3B37C721"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1.097.548,18</w:t>
            </w:r>
          </w:p>
        </w:tc>
      </w:tr>
      <w:tr w:rsidR="00583CBA" w:rsidRPr="00583CBA" w14:paraId="4E609EBE" w14:textId="77777777" w:rsidTr="005C4C62">
        <w:trPr>
          <w:trHeight w:val="240"/>
        </w:trPr>
        <w:tc>
          <w:tcPr>
            <w:tcW w:w="3520" w:type="dxa"/>
            <w:tcBorders>
              <w:top w:val="nil"/>
              <w:left w:val="nil"/>
              <w:bottom w:val="single" w:sz="4" w:space="0" w:color="auto"/>
              <w:right w:val="nil"/>
            </w:tcBorders>
            <w:shd w:val="clear" w:color="auto" w:fill="auto"/>
            <w:noWrap/>
            <w:vAlign w:val="center"/>
          </w:tcPr>
          <w:p w14:paraId="435D2236" w14:textId="77777777" w:rsidR="00583CBA" w:rsidRPr="00583CBA" w:rsidRDefault="00583CBA" w:rsidP="00583CBA">
            <w:pPr>
              <w:spacing w:after="0" w:line="240" w:lineRule="auto"/>
              <w:ind w:firstLine="209"/>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Slovenska udeležba v KP (15 %)</w:t>
            </w:r>
          </w:p>
        </w:tc>
        <w:tc>
          <w:tcPr>
            <w:tcW w:w="1360" w:type="dxa"/>
            <w:tcBorders>
              <w:top w:val="nil"/>
              <w:left w:val="nil"/>
              <w:bottom w:val="single" w:sz="4" w:space="0" w:color="auto"/>
              <w:right w:val="nil"/>
            </w:tcBorders>
            <w:shd w:val="clear" w:color="auto" w:fill="auto"/>
            <w:noWrap/>
            <w:vAlign w:val="center"/>
          </w:tcPr>
          <w:p w14:paraId="66F64B28" w14:textId="37B87481"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6,15</w:t>
            </w:r>
          </w:p>
        </w:tc>
        <w:tc>
          <w:tcPr>
            <w:tcW w:w="1360" w:type="dxa"/>
            <w:tcBorders>
              <w:top w:val="nil"/>
              <w:left w:val="nil"/>
              <w:bottom w:val="single" w:sz="4" w:space="0" w:color="auto"/>
              <w:right w:val="nil"/>
            </w:tcBorders>
            <w:shd w:val="clear" w:color="auto" w:fill="auto"/>
            <w:noWrap/>
            <w:vAlign w:val="center"/>
          </w:tcPr>
          <w:p w14:paraId="11AE19B2" w14:textId="32C53BDD" w:rsidR="00583CBA" w:rsidRPr="00583CBA"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289.678,73</w:t>
            </w:r>
          </w:p>
        </w:tc>
        <w:tc>
          <w:tcPr>
            <w:tcW w:w="792" w:type="dxa"/>
            <w:tcBorders>
              <w:top w:val="nil"/>
              <w:left w:val="nil"/>
              <w:bottom w:val="single" w:sz="4" w:space="0" w:color="auto"/>
              <w:right w:val="nil"/>
            </w:tcBorders>
            <w:vAlign w:val="center"/>
          </w:tcPr>
          <w:p w14:paraId="40DE4557" w14:textId="53964901" w:rsidR="00583CBA" w:rsidRPr="00583CBA" w:rsidRDefault="00583CBA" w:rsidP="00583CBA">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5F1C852C" w14:textId="675BDCF3"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95.993,76</w:t>
            </w:r>
          </w:p>
        </w:tc>
        <w:tc>
          <w:tcPr>
            <w:tcW w:w="1310" w:type="dxa"/>
            <w:tcBorders>
              <w:top w:val="nil"/>
              <w:left w:val="nil"/>
              <w:bottom w:val="single" w:sz="4" w:space="0" w:color="auto"/>
              <w:right w:val="nil"/>
            </w:tcBorders>
            <w:shd w:val="clear" w:color="auto" w:fill="auto"/>
            <w:noWrap/>
            <w:vAlign w:val="center"/>
          </w:tcPr>
          <w:p w14:paraId="642DDC13" w14:textId="6D0A2D7C" w:rsidR="00583CBA" w:rsidRPr="005C4C62" w:rsidRDefault="00583CBA" w:rsidP="00583CBA">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rFonts w:asciiTheme="minorHAnsi" w:hAnsiTheme="minorHAnsi" w:cstheme="minorHAnsi"/>
                <w:color w:val="000000"/>
                <w:sz w:val="16"/>
                <w:szCs w:val="16"/>
              </w:rPr>
              <w:t>193.684,97</w:t>
            </w:r>
          </w:p>
        </w:tc>
      </w:tr>
      <w:tr w:rsidR="005C4C62" w:rsidRPr="00583CBA" w14:paraId="383F3901" w14:textId="77777777" w:rsidTr="005C4C62">
        <w:trPr>
          <w:trHeight w:val="240"/>
        </w:trPr>
        <w:tc>
          <w:tcPr>
            <w:tcW w:w="3520" w:type="dxa"/>
            <w:tcBorders>
              <w:top w:val="nil"/>
              <w:left w:val="nil"/>
              <w:bottom w:val="single" w:sz="4" w:space="0" w:color="auto"/>
              <w:right w:val="nil"/>
            </w:tcBorders>
            <w:shd w:val="clear" w:color="auto" w:fill="auto"/>
            <w:noWrap/>
            <w:vAlign w:val="center"/>
          </w:tcPr>
          <w:p w14:paraId="6BB6B0B1" w14:textId="77777777" w:rsidR="005C4C62" w:rsidRPr="00583CBA" w:rsidRDefault="005C4C62" w:rsidP="005C4C62">
            <w:pPr>
              <w:spacing w:after="0" w:line="240" w:lineRule="auto"/>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Zasebni partner</w:t>
            </w:r>
          </w:p>
        </w:tc>
        <w:tc>
          <w:tcPr>
            <w:tcW w:w="1360" w:type="dxa"/>
            <w:tcBorders>
              <w:top w:val="nil"/>
              <w:left w:val="nil"/>
              <w:bottom w:val="single" w:sz="4" w:space="0" w:color="auto"/>
              <w:right w:val="nil"/>
            </w:tcBorders>
            <w:shd w:val="clear" w:color="auto" w:fill="auto"/>
            <w:noWrap/>
            <w:vAlign w:val="center"/>
          </w:tcPr>
          <w:p w14:paraId="5AA5760D" w14:textId="56575C47" w:rsidR="005C4C62" w:rsidRPr="00583CBA"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56,80</w:t>
            </w:r>
          </w:p>
        </w:tc>
        <w:tc>
          <w:tcPr>
            <w:tcW w:w="1360" w:type="dxa"/>
            <w:tcBorders>
              <w:top w:val="nil"/>
              <w:left w:val="nil"/>
              <w:bottom w:val="single" w:sz="4" w:space="0" w:color="auto"/>
              <w:right w:val="nil"/>
            </w:tcBorders>
            <w:shd w:val="clear" w:color="auto" w:fill="auto"/>
            <w:noWrap/>
            <w:vAlign w:val="center"/>
          </w:tcPr>
          <w:p w14:paraId="18AEC564" w14:textId="5EE3C4D2" w:rsidR="005C4C62" w:rsidRPr="00583CBA"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83CBA">
              <w:rPr>
                <w:rFonts w:asciiTheme="minorHAnsi" w:hAnsiTheme="minorHAnsi" w:cstheme="minorHAnsi"/>
                <w:color w:val="000000"/>
                <w:sz w:val="16"/>
                <w:szCs w:val="16"/>
              </w:rPr>
              <w:t>2.676.272,76</w:t>
            </w:r>
          </w:p>
        </w:tc>
        <w:tc>
          <w:tcPr>
            <w:tcW w:w="792" w:type="dxa"/>
            <w:tcBorders>
              <w:top w:val="nil"/>
              <w:left w:val="nil"/>
              <w:bottom w:val="single" w:sz="4" w:space="0" w:color="auto"/>
              <w:right w:val="nil"/>
            </w:tcBorders>
            <w:vAlign w:val="center"/>
          </w:tcPr>
          <w:p w14:paraId="4B11A917" w14:textId="63029842" w:rsidR="005C4C62" w:rsidRPr="00583CBA" w:rsidRDefault="005C4C62" w:rsidP="005C4C62">
            <w:pPr>
              <w:spacing w:after="0" w:line="240" w:lineRule="auto"/>
              <w:jc w:val="right"/>
              <w:rPr>
                <w:rFonts w:asciiTheme="minorHAnsi" w:hAnsiTheme="minorHAnsi" w:cstheme="minorHAnsi"/>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tcPr>
          <w:p w14:paraId="03D739B1" w14:textId="5AEC48D6" w:rsidR="005C4C62" w:rsidRPr="005C4C62"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sz w:val="16"/>
                <w:szCs w:val="16"/>
              </w:rPr>
              <w:t>863.181,6</w:t>
            </w:r>
            <w:r w:rsidR="00551CE1">
              <w:rPr>
                <w:sz w:val="16"/>
                <w:szCs w:val="16"/>
              </w:rPr>
              <w:t>4</w:t>
            </w:r>
          </w:p>
        </w:tc>
        <w:tc>
          <w:tcPr>
            <w:tcW w:w="1310" w:type="dxa"/>
            <w:tcBorders>
              <w:top w:val="nil"/>
              <w:left w:val="nil"/>
              <w:bottom w:val="single" w:sz="4" w:space="0" w:color="auto"/>
              <w:right w:val="nil"/>
            </w:tcBorders>
            <w:shd w:val="clear" w:color="auto" w:fill="auto"/>
            <w:noWrap/>
          </w:tcPr>
          <w:p w14:paraId="72CCDCCA" w14:textId="57D78E9A" w:rsidR="005C4C62" w:rsidRPr="005C4C62" w:rsidRDefault="005C4C62" w:rsidP="005C4C62">
            <w:pPr>
              <w:spacing w:after="0" w:line="240" w:lineRule="auto"/>
              <w:jc w:val="right"/>
              <w:rPr>
                <w:rFonts w:asciiTheme="minorHAnsi" w:eastAsia="Times New Roman" w:hAnsiTheme="minorHAnsi" w:cstheme="minorHAnsi"/>
                <w:color w:val="000000"/>
                <w:sz w:val="16"/>
                <w:szCs w:val="16"/>
                <w:highlight w:val="yellow"/>
                <w:lang w:eastAsia="sl-SI"/>
              </w:rPr>
            </w:pPr>
            <w:r w:rsidRPr="005C4C62">
              <w:rPr>
                <w:sz w:val="16"/>
                <w:szCs w:val="16"/>
              </w:rPr>
              <w:t>1.813.091,12</w:t>
            </w:r>
          </w:p>
        </w:tc>
      </w:tr>
      <w:tr w:rsidR="00583CBA" w:rsidRPr="00583CBA" w14:paraId="7DA23566" w14:textId="77777777" w:rsidTr="005C4C62">
        <w:trPr>
          <w:trHeight w:val="240"/>
        </w:trPr>
        <w:tc>
          <w:tcPr>
            <w:tcW w:w="3520" w:type="dxa"/>
            <w:tcBorders>
              <w:top w:val="nil"/>
              <w:left w:val="nil"/>
              <w:bottom w:val="single" w:sz="4" w:space="0" w:color="auto"/>
              <w:right w:val="nil"/>
            </w:tcBorders>
            <w:shd w:val="clear" w:color="000000" w:fill="F2F2F2"/>
            <w:noWrap/>
            <w:vAlign w:val="center"/>
            <w:hideMark/>
          </w:tcPr>
          <w:p w14:paraId="6C7AAC82" w14:textId="77777777" w:rsidR="00583CBA" w:rsidRPr="00583CBA" w:rsidRDefault="00583CBA" w:rsidP="00583CBA">
            <w:pPr>
              <w:spacing w:after="0" w:line="240" w:lineRule="auto"/>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Investicijska vrednost z DDV</w:t>
            </w:r>
          </w:p>
        </w:tc>
        <w:tc>
          <w:tcPr>
            <w:tcW w:w="1360" w:type="dxa"/>
            <w:tcBorders>
              <w:top w:val="nil"/>
              <w:left w:val="nil"/>
              <w:bottom w:val="single" w:sz="4" w:space="0" w:color="auto"/>
              <w:right w:val="nil"/>
            </w:tcBorders>
            <w:shd w:val="clear" w:color="000000" w:fill="F2F2F2"/>
            <w:noWrap/>
            <w:vAlign w:val="center"/>
            <w:hideMark/>
          </w:tcPr>
          <w:p w14:paraId="3938EC91" w14:textId="3C21A6CB"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57D83B89" w14:textId="4B161590"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4.712.149,23</w:t>
            </w:r>
          </w:p>
        </w:tc>
        <w:tc>
          <w:tcPr>
            <w:tcW w:w="792" w:type="dxa"/>
            <w:tcBorders>
              <w:top w:val="nil"/>
              <w:left w:val="nil"/>
              <w:bottom w:val="single" w:sz="4" w:space="0" w:color="auto"/>
              <w:right w:val="nil"/>
            </w:tcBorders>
            <w:shd w:val="clear" w:color="000000" w:fill="F2F2F2"/>
            <w:vAlign w:val="center"/>
          </w:tcPr>
          <w:p w14:paraId="6C6662C8" w14:textId="294624BC" w:rsidR="00583CBA" w:rsidRPr="00583CBA" w:rsidRDefault="00583CBA" w:rsidP="00583CBA">
            <w:pPr>
              <w:spacing w:after="0" w:line="240" w:lineRule="auto"/>
              <w:jc w:val="right"/>
              <w:rPr>
                <w:rFonts w:asciiTheme="minorHAnsi" w:hAnsiTheme="minorHAnsi" w:cstheme="minorHAnsi"/>
                <w:b/>
                <w:bCs/>
                <w:color w:val="000000"/>
                <w:sz w:val="16"/>
                <w:szCs w:val="16"/>
              </w:rPr>
            </w:pPr>
            <w:r w:rsidRPr="00583CBA">
              <w:rPr>
                <w:rFonts w:asciiTheme="minorHAnsi" w:hAnsiTheme="minorHAnsi" w:cstheme="minorHAnsi"/>
                <w:b/>
                <w:bCs/>
                <w:color w:val="000000"/>
                <w:sz w:val="16"/>
                <w:szCs w:val="16"/>
              </w:rPr>
              <w:t>60.000,00</w:t>
            </w:r>
          </w:p>
        </w:tc>
        <w:tc>
          <w:tcPr>
            <w:tcW w:w="1180" w:type="dxa"/>
            <w:tcBorders>
              <w:top w:val="nil"/>
              <w:left w:val="nil"/>
              <w:bottom w:val="single" w:sz="4" w:space="0" w:color="auto"/>
              <w:right w:val="nil"/>
            </w:tcBorders>
            <w:shd w:val="clear" w:color="000000" w:fill="F2F2F2"/>
            <w:noWrap/>
            <w:vAlign w:val="center"/>
            <w:hideMark/>
          </w:tcPr>
          <w:p w14:paraId="1D70CDD7" w14:textId="17565E02"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1.512.536,76</w:t>
            </w:r>
          </w:p>
        </w:tc>
        <w:tc>
          <w:tcPr>
            <w:tcW w:w="1310" w:type="dxa"/>
            <w:tcBorders>
              <w:top w:val="nil"/>
              <w:left w:val="nil"/>
              <w:bottom w:val="single" w:sz="4" w:space="0" w:color="auto"/>
              <w:right w:val="nil"/>
            </w:tcBorders>
            <w:shd w:val="clear" w:color="000000" w:fill="F2F2F2"/>
            <w:noWrap/>
            <w:vAlign w:val="center"/>
            <w:hideMark/>
          </w:tcPr>
          <w:p w14:paraId="0B956722" w14:textId="17F1BFD0" w:rsidR="00583CBA" w:rsidRPr="00583CBA" w:rsidRDefault="00583CBA" w:rsidP="00583CBA">
            <w:pPr>
              <w:spacing w:after="0" w:line="240" w:lineRule="auto"/>
              <w:jc w:val="right"/>
              <w:rPr>
                <w:rFonts w:asciiTheme="minorHAnsi" w:eastAsia="Times New Roman" w:hAnsiTheme="minorHAnsi" w:cstheme="minorHAnsi"/>
                <w:b/>
                <w:bCs/>
                <w:color w:val="000000"/>
                <w:sz w:val="16"/>
                <w:szCs w:val="16"/>
                <w:highlight w:val="yellow"/>
                <w:lang w:eastAsia="sl-SI"/>
              </w:rPr>
            </w:pPr>
            <w:r w:rsidRPr="00583CBA">
              <w:rPr>
                <w:rFonts w:asciiTheme="minorHAnsi" w:hAnsiTheme="minorHAnsi" w:cstheme="minorHAnsi"/>
                <w:b/>
                <w:bCs/>
                <w:color w:val="000000"/>
                <w:sz w:val="16"/>
                <w:szCs w:val="16"/>
              </w:rPr>
              <w:t>3.139.612,47</w:t>
            </w:r>
          </w:p>
        </w:tc>
      </w:tr>
      <w:bookmarkEnd w:id="259"/>
    </w:tbl>
    <w:p w14:paraId="69DED7EE" w14:textId="6D6C2712" w:rsidR="00D2572A" w:rsidRDefault="00D2572A" w:rsidP="004B7697">
      <w:pPr>
        <w:jc w:val="both"/>
        <w:rPr>
          <w:highlight w:val="yellow"/>
          <w:lang w:eastAsia="sl-SI"/>
        </w:rPr>
      </w:pPr>
    </w:p>
    <w:p w14:paraId="6923D679" w14:textId="42DD5F51" w:rsidR="004B7697" w:rsidRPr="004B7697" w:rsidRDefault="004B7697" w:rsidP="004B7697">
      <w:pPr>
        <w:pStyle w:val="Brezrazmikov"/>
      </w:pPr>
      <w:r w:rsidRPr="004B7697">
        <w:t>Vsi navedeni prikazi so le ocene saj se bo končna višina stroškov po strukturi in virih izoblikovala na podlagi konkurenčnega dialoga v postopku izbora zasebnega partnerja.</w:t>
      </w:r>
    </w:p>
    <w:p w14:paraId="39490AE1" w14:textId="5EA51A39" w:rsidR="006F16F1" w:rsidRPr="006F16F1" w:rsidRDefault="006F16F1" w:rsidP="004B7697">
      <w:pPr>
        <w:pStyle w:val="Brezrazmikov"/>
      </w:pPr>
      <w:r w:rsidRPr="006F16F1">
        <w:t>Skladno z Navodili za delo posredniških organov in upravičencev pri ukrepu energetske prenove stavb javnega sektorja je prikazana še referenčna varianta ob upoštevanju 7 % donosnosti zasebnih sredstev.</w:t>
      </w:r>
    </w:p>
    <w:p w14:paraId="234E4170" w14:textId="55ECD190" w:rsidR="006F16F1" w:rsidRPr="00FC7D09" w:rsidRDefault="006F16F1" w:rsidP="006F16F1">
      <w:pPr>
        <w:pStyle w:val="Napis"/>
      </w:pPr>
      <w:bookmarkStart w:id="260" w:name="_Toc87521481"/>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68</w:t>
      </w:r>
      <w:r w:rsidR="00CE7C25">
        <w:rPr>
          <w:noProof/>
        </w:rPr>
        <w:fldChar w:fldCharType="end"/>
      </w:r>
      <w:r w:rsidRPr="00FC7D09">
        <w:t>: Viri financiranja po varianti B po stalnih cenah</w:t>
      </w:r>
      <w:r>
        <w:t xml:space="preserve"> (</w:t>
      </w:r>
      <w:r w:rsidRPr="006F16F1">
        <w:t>zagotovljena 7 % donosnost sredstev ZP)</w:t>
      </w:r>
      <w:bookmarkEnd w:id="260"/>
    </w:p>
    <w:tbl>
      <w:tblPr>
        <w:tblW w:w="9448" w:type="dxa"/>
        <w:tblCellMar>
          <w:left w:w="70" w:type="dxa"/>
          <w:right w:w="70" w:type="dxa"/>
        </w:tblCellMar>
        <w:tblLook w:val="04A0" w:firstRow="1" w:lastRow="0" w:firstColumn="1" w:lastColumn="0" w:noHBand="0" w:noVBand="1"/>
      </w:tblPr>
      <w:tblGrid>
        <w:gridCol w:w="3520"/>
        <w:gridCol w:w="1360"/>
        <w:gridCol w:w="1360"/>
        <w:gridCol w:w="848"/>
        <w:gridCol w:w="1180"/>
        <w:gridCol w:w="1180"/>
      </w:tblGrid>
      <w:tr w:rsidR="009A00EB" w:rsidRPr="00D2572A" w14:paraId="51C6065F" w14:textId="77777777" w:rsidTr="009A00EB">
        <w:trPr>
          <w:trHeight w:val="480"/>
        </w:trPr>
        <w:tc>
          <w:tcPr>
            <w:tcW w:w="3520" w:type="dxa"/>
            <w:tcBorders>
              <w:top w:val="single" w:sz="4" w:space="0" w:color="auto"/>
              <w:left w:val="nil"/>
              <w:bottom w:val="single" w:sz="4" w:space="0" w:color="auto"/>
              <w:right w:val="nil"/>
            </w:tcBorders>
            <w:shd w:val="clear" w:color="000000" w:fill="DDEBF7"/>
            <w:hideMark/>
          </w:tcPr>
          <w:p w14:paraId="0C312947" w14:textId="77777777" w:rsidR="009A00EB" w:rsidRPr="00D2572A" w:rsidRDefault="009A00EB" w:rsidP="00044812">
            <w:pPr>
              <w:spacing w:after="0" w:line="240" w:lineRule="auto"/>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Viri financiranja</w:t>
            </w:r>
          </w:p>
          <w:p w14:paraId="55093620" w14:textId="77777777" w:rsidR="009A00EB" w:rsidRPr="00D2572A" w:rsidRDefault="009A00EB" w:rsidP="00044812">
            <w:pPr>
              <w:spacing w:after="0" w:line="240" w:lineRule="auto"/>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Stalne cene</w:t>
            </w:r>
          </w:p>
        </w:tc>
        <w:tc>
          <w:tcPr>
            <w:tcW w:w="1360" w:type="dxa"/>
            <w:tcBorders>
              <w:top w:val="single" w:sz="4" w:space="0" w:color="auto"/>
              <w:left w:val="nil"/>
              <w:bottom w:val="single" w:sz="4" w:space="0" w:color="auto"/>
              <w:right w:val="nil"/>
            </w:tcBorders>
            <w:shd w:val="clear" w:color="000000" w:fill="DDEBF7"/>
            <w:hideMark/>
          </w:tcPr>
          <w:p w14:paraId="5D6E3F57" w14:textId="77777777"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Delež</w:t>
            </w:r>
            <w:r w:rsidRPr="00D2572A">
              <w:rPr>
                <w:rFonts w:asciiTheme="minorHAnsi" w:eastAsia="Times New Roman" w:hAnsiTheme="minorHAnsi" w:cstheme="minorHAnsi"/>
                <w:b/>
                <w:bCs/>
                <w:color w:val="000000"/>
                <w:sz w:val="16"/>
                <w:szCs w:val="16"/>
                <w:lang w:eastAsia="sl-SI"/>
              </w:rPr>
              <w:br/>
              <w:t>[%]</w:t>
            </w:r>
          </w:p>
        </w:tc>
        <w:tc>
          <w:tcPr>
            <w:tcW w:w="1360" w:type="dxa"/>
            <w:tcBorders>
              <w:top w:val="single" w:sz="4" w:space="0" w:color="auto"/>
              <w:left w:val="nil"/>
              <w:bottom w:val="single" w:sz="4" w:space="0" w:color="auto"/>
              <w:right w:val="nil"/>
            </w:tcBorders>
            <w:shd w:val="clear" w:color="000000" w:fill="DDEBF7"/>
            <w:hideMark/>
          </w:tcPr>
          <w:p w14:paraId="6980E503" w14:textId="77777777"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Vrednost</w:t>
            </w:r>
            <w:r w:rsidRPr="00D2572A">
              <w:rPr>
                <w:rFonts w:asciiTheme="minorHAnsi" w:eastAsia="Times New Roman" w:hAnsiTheme="minorHAnsi" w:cstheme="minorHAnsi"/>
                <w:b/>
                <w:bCs/>
                <w:color w:val="000000"/>
                <w:sz w:val="16"/>
                <w:szCs w:val="16"/>
                <w:lang w:eastAsia="sl-SI"/>
              </w:rPr>
              <w:br/>
              <w:t>[EUR]</w:t>
            </w:r>
          </w:p>
        </w:tc>
        <w:tc>
          <w:tcPr>
            <w:tcW w:w="848" w:type="dxa"/>
            <w:tcBorders>
              <w:top w:val="single" w:sz="4" w:space="0" w:color="auto"/>
              <w:left w:val="nil"/>
              <w:bottom w:val="single" w:sz="4" w:space="0" w:color="auto"/>
              <w:right w:val="nil"/>
            </w:tcBorders>
            <w:shd w:val="clear" w:color="000000" w:fill="DDEBF7"/>
          </w:tcPr>
          <w:p w14:paraId="5A5EF69B" w14:textId="77777777" w:rsidR="009A00EB" w:rsidRPr="00583CBA" w:rsidRDefault="009A00EB" w:rsidP="009A00EB">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 xml:space="preserve">Leto </w:t>
            </w:r>
          </w:p>
          <w:p w14:paraId="0FF72517" w14:textId="082791B2" w:rsidR="009A00EB" w:rsidRPr="00D2572A" w:rsidRDefault="009A00EB" w:rsidP="009A00EB">
            <w:pPr>
              <w:spacing w:after="0" w:line="240" w:lineRule="auto"/>
              <w:jc w:val="right"/>
              <w:rPr>
                <w:rFonts w:asciiTheme="minorHAnsi" w:eastAsia="Times New Roman" w:hAnsiTheme="minorHAnsi" w:cstheme="minorHAnsi"/>
                <w:b/>
                <w:bCs/>
                <w:color w:val="000000"/>
                <w:sz w:val="16"/>
                <w:szCs w:val="16"/>
                <w:lang w:eastAsia="sl-SI"/>
              </w:rPr>
            </w:pPr>
            <w:r w:rsidRPr="00583CBA">
              <w:rPr>
                <w:rFonts w:asciiTheme="minorHAnsi" w:eastAsia="Times New Roman" w:hAnsiTheme="minorHAnsi" w:cstheme="minorHAnsi"/>
                <w:b/>
                <w:bCs/>
                <w:color w:val="000000"/>
                <w:sz w:val="16"/>
                <w:szCs w:val="16"/>
                <w:lang w:eastAsia="sl-SI"/>
              </w:rPr>
              <w:t>2021</w:t>
            </w:r>
          </w:p>
        </w:tc>
        <w:tc>
          <w:tcPr>
            <w:tcW w:w="1180" w:type="dxa"/>
            <w:tcBorders>
              <w:top w:val="single" w:sz="4" w:space="0" w:color="auto"/>
              <w:left w:val="nil"/>
              <w:bottom w:val="single" w:sz="4" w:space="0" w:color="auto"/>
              <w:right w:val="nil"/>
            </w:tcBorders>
            <w:shd w:val="clear" w:color="000000" w:fill="DDEBF7"/>
            <w:hideMark/>
          </w:tcPr>
          <w:p w14:paraId="10DEA053" w14:textId="5AFBFBC9"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 xml:space="preserve">Leto </w:t>
            </w:r>
          </w:p>
          <w:p w14:paraId="47B949C6" w14:textId="77777777"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2022</w:t>
            </w:r>
          </w:p>
        </w:tc>
        <w:tc>
          <w:tcPr>
            <w:tcW w:w="1180" w:type="dxa"/>
            <w:tcBorders>
              <w:top w:val="single" w:sz="4" w:space="0" w:color="auto"/>
              <w:left w:val="nil"/>
              <w:bottom w:val="single" w:sz="4" w:space="0" w:color="auto"/>
              <w:right w:val="nil"/>
            </w:tcBorders>
            <w:shd w:val="clear" w:color="000000" w:fill="DDEBF7"/>
            <w:hideMark/>
          </w:tcPr>
          <w:p w14:paraId="2A4FFE8F" w14:textId="77777777"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 xml:space="preserve">Leto </w:t>
            </w:r>
          </w:p>
          <w:p w14:paraId="59E56E51" w14:textId="77777777" w:rsidR="009A00EB" w:rsidRPr="00D2572A" w:rsidRDefault="009A00EB" w:rsidP="00044812">
            <w:pPr>
              <w:spacing w:after="0" w:line="240" w:lineRule="auto"/>
              <w:jc w:val="right"/>
              <w:rPr>
                <w:rFonts w:asciiTheme="minorHAnsi" w:eastAsia="Times New Roman" w:hAnsiTheme="minorHAnsi" w:cstheme="minorHAnsi"/>
                <w:b/>
                <w:bCs/>
                <w:color w:val="000000"/>
                <w:sz w:val="16"/>
                <w:szCs w:val="16"/>
                <w:lang w:eastAsia="sl-SI"/>
              </w:rPr>
            </w:pPr>
            <w:r w:rsidRPr="00D2572A">
              <w:rPr>
                <w:rFonts w:asciiTheme="minorHAnsi" w:eastAsia="Times New Roman" w:hAnsiTheme="minorHAnsi" w:cstheme="minorHAnsi"/>
                <w:b/>
                <w:bCs/>
                <w:color w:val="000000"/>
                <w:sz w:val="16"/>
                <w:szCs w:val="16"/>
                <w:lang w:eastAsia="sl-SI"/>
              </w:rPr>
              <w:t>2023</w:t>
            </w:r>
          </w:p>
        </w:tc>
      </w:tr>
      <w:tr w:rsidR="009A00EB" w:rsidRPr="00D2572A" w14:paraId="29CE7146" w14:textId="77777777" w:rsidTr="001C44F1">
        <w:trPr>
          <w:trHeight w:val="240"/>
        </w:trPr>
        <w:tc>
          <w:tcPr>
            <w:tcW w:w="3520" w:type="dxa"/>
            <w:tcBorders>
              <w:top w:val="nil"/>
              <w:left w:val="nil"/>
              <w:bottom w:val="single" w:sz="4" w:space="0" w:color="auto"/>
              <w:right w:val="nil"/>
            </w:tcBorders>
            <w:shd w:val="clear" w:color="auto" w:fill="auto"/>
            <w:noWrap/>
            <w:vAlign w:val="center"/>
            <w:hideMark/>
          </w:tcPr>
          <w:p w14:paraId="34EF4866" w14:textId="77777777" w:rsidR="009A00EB" w:rsidRPr="00D2572A" w:rsidRDefault="009A00EB" w:rsidP="009A00EB">
            <w:pPr>
              <w:spacing w:after="0" w:line="240" w:lineRule="auto"/>
              <w:rPr>
                <w:rFonts w:asciiTheme="minorHAnsi" w:eastAsia="Times New Roman" w:hAnsiTheme="minorHAnsi" w:cstheme="minorHAnsi"/>
                <w:color w:val="000000"/>
                <w:sz w:val="16"/>
                <w:szCs w:val="16"/>
                <w:highlight w:val="yellow"/>
                <w:lang w:eastAsia="sl-SI"/>
              </w:rPr>
            </w:pPr>
            <w:r w:rsidRPr="00D2572A">
              <w:rPr>
                <w:rFonts w:asciiTheme="minorHAnsi" w:hAnsiTheme="minorHAnsi" w:cstheme="minorHAnsi"/>
                <w:color w:val="000000"/>
                <w:sz w:val="16"/>
                <w:szCs w:val="16"/>
              </w:rPr>
              <w:t>Proračunska sredstva Občine Ravne na Koroškem</w:t>
            </w:r>
          </w:p>
        </w:tc>
        <w:tc>
          <w:tcPr>
            <w:tcW w:w="1360" w:type="dxa"/>
            <w:tcBorders>
              <w:top w:val="nil"/>
              <w:left w:val="nil"/>
              <w:bottom w:val="single" w:sz="4" w:space="0" w:color="auto"/>
              <w:right w:val="nil"/>
            </w:tcBorders>
            <w:shd w:val="clear" w:color="auto" w:fill="auto"/>
            <w:noWrap/>
            <w:vAlign w:val="center"/>
            <w:hideMark/>
          </w:tcPr>
          <w:p w14:paraId="5AB93B62" w14:textId="738CEE38"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54,32</w:t>
            </w:r>
          </w:p>
        </w:tc>
        <w:tc>
          <w:tcPr>
            <w:tcW w:w="1360" w:type="dxa"/>
            <w:tcBorders>
              <w:top w:val="nil"/>
              <w:left w:val="nil"/>
              <w:bottom w:val="single" w:sz="4" w:space="0" w:color="auto"/>
              <w:right w:val="nil"/>
            </w:tcBorders>
            <w:shd w:val="clear" w:color="auto" w:fill="auto"/>
            <w:noWrap/>
            <w:vAlign w:val="center"/>
            <w:hideMark/>
          </w:tcPr>
          <w:p w14:paraId="0F27FFA3" w14:textId="745E7293"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3.002.783,13</w:t>
            </w:r>
          </w:p>
        </w:tc>
        <w:tc>
          <w:tcPr>
            <w:tcW w:w="848" w:type="dxa"/>
            <w:tcBorders>
              <w:top w:val="nil"/>
              <w:left w:val="nil"/>
              <w:bottom w:val="single" w:sz="4" w:space="0" w:color="auto"/>
              <w:right w:val="nil"/>
            </w:tcBorders>
            <w:vAlign w:val="center"/>
          </w:tcPr>
          <w:p w14:paraId="7046F6A7" w14:textId="154F809E" w:rsidR="009A00EB" w:rsidRPr="003279B6" w:rsidRDefault="009A00EB" w:rsidP="009A00EB">
            <w:pPr>
              <w:spacing w:after="0" w:line="240" w:lineRule="auto"/>
              <w:jc w:val="right"/>
              <w:rPr>
                <w:rFonts w:asciiTheme="minorHAnsi" w:hAnsiTheme="minorHAnsi" w:cs="Arial"/>
                <w:color w:val="000000"/>
                <w:sz w:val="16"/>
                <w:szCs w:val="16"/>
              </w:rPr>
            </w:pPr>
            <w:r w:rsidRPr="00583CBA">
              <w:rPr>
                <w:rFonts w:asciiTheme="minorHAnsi" w:hAnsiTheme="minorHAnsi" w:cstheme="minorHAnsi"/>
                <w:color w:val="000000"/>
                <w:sz w:val="16"/>
                <w:szCs w:val="16"/>
              </w:rPr>
              <w:t>60.000,00</w:t>
            </w:r>
          </w:p>
        </w:tc>
        <w:tc>
          <w:tcPr>
            <w:tcW w:w="1180" w:type="dxa"/>
            <w:tcBorders>
              <w:top w:val="nil"/>
              <w:left w:val="nil"/>
              <w:bottom w:val="single" w:sz="4" w:space="0" w:color="auto"/>
              <w:right w:val="nil"/>
            </w:tcBorders>
            <w:shd w:val="clear" w:color="auto" w:fill="auto"/>
            <w:noWrap/>
            <w:vAlign w:val="center"/>
            <w:hideMark/>
          </w:tcPr>
          <w:p w14:paraId="0C86CC50" w14:textId="17569962"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956.168,27</w:t>
            </w:r>
          </w:p>
        </w:tc>
        <w:tc>
          <w:tcPr>
            <w:tcW w:w="1180" w:type="dxa"/>
            <w:tcBorders>
              <w:top w:val="nil"/>
              <w:left w:val="nil"/>
              <w:bottom w:val="single" w:sz="4" w:space="0" w:color="auto"/>
              <w:right w:val="nil"/>
            </w:tcBorders>
            <w:shd w:val="clear" w:color="auto" w:fill="auto"/>
            <w:noWrap/>
            <w:vAlign w:val="center"/>
            <w:hideMark/>
          </w:tcPr>
          <w:p w14:paraId="2A58C01A" w14:textId="79BD4946"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2.046.614,86</w:t>
            </w:r>
          </w:p>
        </w:tc>
      </w:tr>
      <w:tr w:rsidR="009A00EB" w:rsidRPr="00D2572A" w14:paraId="620C73C9" w14:textId="77777777" w:rsidTr="001C44F1">
        <w:trPr>
          <w:trHeight w:val="240"/>
        </w:trPr>
        <w:tc>
          <w:tcPr>
            <w:tcW w:w="3520" w:type="dxa"/>
            <w:tcBorders>
              <w:top w:val="nil"/>
              <w:left w:val="nil"/>
              <w:bottom w:val="single" w:sz="4" w:space="0" w:color="auto"/>
              <w:right w:val="nil"/>
            </w:tcBorders>
            <w:shd w:val="clear" w:color="auto" w:fill="auto"/>
            <w:noWrap/>
            <w:vAlign w:val="center"/>
            <w:hideMark/>
          </w:tcPr>
          <w:p w14:paraId="6FDC5D5F" w14:textId="77777777" w:rsidR="009A00EB" w:rsidRPr="00D2572A" w:rsidRDefault="009A00EB" w:rsidP="009A00EB">
            <w:pPr>
              <w:spacing w:after="0" w:line="240" w:lineRule="auto"/>
              <w:rPr>
                <w:rFonts w:asciiTheme="minorHAnsi" w:eastAsia="Times New Roman" w:hAnsiTheme="minorHAnsi" w:cstheme="minorHAnsi"/>
                <w:color w:val="000000"/>
                <w:sz w:val="16"/>
                <w:szCs w:val="16"/>
                <w:highlight w:val="yellow"/>
                <w:lang w:eastAsia="sl-SI"/>
              </w:rPr>
            </w:pPr>
            <w:r w:rsidRPr="00D2572A">
              <w:rPr>
                <w:rFonts w:asciiTheme="minorHAnsi" w:hAnsiTheme="minorHAnsi" w:cstheme="minorHAnsi"/>
                <w:color w:val="000000"/>
                <w:sz w:val="16"/>
                <w:szCs w:val="16"/>
              </w:rPr>
              <w:t>Evropska kohezijska politika</w:t>
            </w:r>
          </w:p>
        </w:tc>
        <w:tc>
          <w:tcPr>
            <w:tcW w:w="1360" w:type="dxa"/>
            <w:tcBorders>
              <w:top w:val="nil"/>
              <w:left w:val="nil"/>
              <w:bottom w:val="single" w:sz="4" w:space="0" w:color="auto"/>
              <w:right w:val="nil"/>
            </w:tcBorders>
            <w:shd w:val="clear" w:color="auto" w:fill="auto"/>
            <w:noWrap/>
            <w:vAlign w:val="center"/>
            <w:hideMark/>
          </w:tcPr>
          <w:p w14:paraId="73F708A2" w14:textId="3B6E2AA3"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33,82</w:t>
            </w:r>
          </w:p>
        </w:tc>
        <w:tc>
          <w:tcPr>
            <w:tcW w:w="1360" w:type="dxa"/>
            <w:tcBorders>
              <w:top w:val="nil"/>
              <w:left w:val="nil"/>
              <w:bottom w:val="single" w:sz="4" w:space="0" w:color="auto"/>
              <w:right w:val="nil"/>
            </w:tcBorders>
            <w:shd w:val="clear" w:color="auto" w:fill="auto"/>
            <w:noWrap/>
            <w:vAlign w:val="center"/>
            <w:hideMark/>
          </w:tcPr>
          <w:p w14:paraId="67132A42" w14:textId="5168D501"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1.869.921,72</w:t>
            </w:r>
          </w:p>
        </w:tc>
        <w:tc>
          <w:tcPr>
            <w:tcW w:w="848" w:type="dxa"/>
            <w:tcBorders>
              <w:top w:val="nil"/>
              <w:left w:val="nil"/>
              <w:bottom w:val="single" w:sz="4" w:space="0" w:color="auto"/>
              <w:right w:val="nil"/>
            </w:tcBorders>
            <w:vAlign w:val="center"/>
          </w:tcPr>
          <w:p w14:paraId="2E663CBB" w14:textId="2605E60C" w:rsidR="009A00EB" w:rsidRPr="003279B6" w:rsidRDefault="009A00EB" w:rsidP="009A00EB">
            <w:pPr>
              <w:spacing w:after="0" w:line="240" w:lineRule="auto"/>
              <w:jc w:val="right"/>
              <w:rPr>
                <w:rFonts w:asciiTheme="minorHAnsi" w:hAnsiTheme="minorHAnsi" w:cs="Arial"/>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hideMark/>
          </w:tcPr>
          <w:p w14:paraId="6549061C" w14:textId="6D714B64"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620.904,53</w:t>
            </w:r>
          </w:p>
        </w:tc>
        <w:tc>
          <w:tcPr>
            <w:tcW w:w="1180" w:type="dxa"/>
            <w:tcBorders>
              <w:top w:val="nil"/>
              <w:left w:val="nil"/>
              <w:bottom w:val="single" w:sz="4" w:space="0" w:color="auto"/>
              <w:right w:val="nil"/>
            </w:tcBorders>
            <w:shd w:val="clear" w:color="auto" w:fill="auto"/>
            <w:noWrap/>
            <w:vAlign w:val="center"/>
            <w:hideMark/>
          </w:tcPr>
          <w:p w14:paraId="3D7C3BBC" w14:textId="6767D9E9"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1.249.017,19</w:t>
            </w:r>
          </w:p>
        </w:tc>
      </w:tr>
      <w:tr w:rsidR="009A00EB" w:rsidRPr="00D2572A" w14:paraId="75F345C0" w14:textId="77777777" w:rsidTr="001C44F1">
        <w:trPr>
          <w:trHeight w:val="240"/>
        </w:trPr>
        <w:tc>
          <w:tcPr>
            <w:tcW w:w="3520" w:type="dxa"/>
            <w:tcBorders>
              <w:top w:val="nil"/>
              <w:left w:val="nil"/>
              <w:bottom w:val="single" w:sz="4" w:space="0" w:color="auto"/>
              <w:right w:val="nil"/>
            </w:tcBorders>
            <w:shd w:val="clear" w:color="auto" w:fill="auto"/>
            <w:noWrap/>
            <w:vAlign w:val="center"/>
          </w:tcPr>
          <w:p w14:paraId="12C2D3B8" w14:textId="77777777" w:rsidR="009A00EB" w:rsidRPr="00D2572A" w:rsidRDefault="009A00EB" w:rsidP="009A00EB">
            <w:pPr>
              <w:spacing w:after="0" w:line="240" w:lineRule="auto"/>
              <w:ind w:firstLine="209"/>
              <w:rPr>
                <w:rFonts w:asciiTheme="minorHAnsi" w:eastAsia="Times New Roman" w:hAnsiTheme="minorHAnsi" w:cstheme="minorHAnsi"/>
                <w:color w:val="000000"/>
                <w:sz w:val="16"/>
                <w:szCs w:val="16"/>
                <w:highlight w:val="yellow"/>
                <w:lang w:eastAsia="sl-SI"/>
              </w:rPr>
            </w:pPr>
            <w:r w:rsidRPr="00D2572A">
              <w:rPr>
                <w:rFonts w:asciiTheme="minorHAnsi" w:hAnsiTheme="minorHAnsi" w:cstheme="minorHAnsi"/>
                <w:color w:val="000000"/>
                <w:sz w:val="16"/>
                <w:szCs w:val="16"/>
              </w:rPr>
              <w:t>Kohezijski sklad (85 %)</w:t>
            </w:r>
          </w:p>
        </w:tc>
        <w:tc>
          <w:tcPr>
            <w:tcW w:w="1360" w:type="dxa"/>
            <w:tcBorders>
              <w:top w:val="nil"/>
              <w:left w:val="nil"/>
              <w:bottom w:val="single" w:sz="4" w:space="0" w:color="auto"/>
              <w:right w:val="nil"/>
            </w:tcBorders>
            <w:shd w:val="clear" w:color="auto" w:fill="auto"/>
            <w:noWrap/>
            <w:vAlign w:val="center"/>
          </w:tcPr>
          <w:p w14:paraId="5740EA52" w14:textId="560233B3"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28,75</w:t>
            </w:r>
          </w:p>
        </w:tc>
        <w:tc>
          <w:tcPr>
            <w:tcW w:w="1360" w:type="dxa"/>
            <w:tcBorders>
              <w:top w:val="nil"/>
              <w:left w:val="nil"/>
              <w:bottom w:val="single" w:sz="4" w:space="0" w:color="auto"/>
              <w:right w:val="nil"/>
            </w:tcBorders>
            <w:shd w:val="clear" w:color="auto" w:fill="auto"/>
            <w:noWrap/>
            <w:vAlign w:val="center"/>
          </w:tcPr>
          <w:p w14:paraId="706A39A2" w14:textId="12638799"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1.589.433,46</w:t>
            </w:r>
          </w:p>
        </w:tc>
        <w:tc>
          <w:tcPr>
            <w:tcW w:w="848" w:type="dxa"/>
            <w:tcBorders>
              <w:top w:val="nil"/>
              <w:left w:val="nil"/>
              <w:bottom w:val="single" w:sz="4" w:space="0" w:color="auto"/>
              <w:right w:val="nil"/>
            </w:tcBorders>
            <w:vAlign w:val="center"/>
          </w:tcPr>
          <w:p w14:paraId="34EE30C7" w14:textId="4B571A1F" w:rsidR="009A00EB" w:rsidRPr="003279B6" w:rsidRDefault="009A00EB" w:rsidP="009A00EB">
            <w:pPr>
              <w:spacing w:after="0" w:line="240" w:lineRule="auto"/>
              <w:jc w:val="right"/>
              <w:rPr>
                <w:rFonts w:asciiTheme="minorHAnsi" w:hAnsiTheme="minorHAnsi" w:cs="Arial"/>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3631E0A2" w14:textId="2334A016"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527.768,85</w:t>
            </w:r>
          </w:p>
        </w:tc>
        <w:tc>
          <w:tcPr>
            <w:tcW w:w="1180" w:type="dxa"/>
            <w:tcBorders>
              <w:top w:val="nil"/>
              <w:left w:val="nil"/>
              <w:bottom w:val="single" w:sz="4" w:space="0" w:color="auto"/>
              <w:right w:val="nil"/>
            </w:tcBorders>
            <w:shd w:val="clear" w:color="auto" w:fill="auto"/>
            <w:noWrap/>
            <w:vAlign w:val="center"/>
          </w:tcPr>
          <w:p w14:paraId="3283662B" w14:textId="32B0E9D0"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1.061.664,61</w:t>
            </w:r>
          </w:p>
        </w:tc>
      </w:tr>
      <w:tr w:rsidR="009A00EB" w:rsidRPr="00D2572A" w14:paraId="7FE41383" w14:textId="77777777" w:rsidTr="001C44F1">
        <w:trPr>
          <w:trHeight w:val="240"/>
        </w:trPr>
        <w:tc>
          <w:tcPr>
            <w:tcW w:w="3520" w:type="dxa"/>
            <w:tcBorders>
              <w:top w:val="nil"/>
              <w:left w:val="nil"/>
              <w:bottom w:val="single" w:sz="4" w:space="0" w:color="auto"/>
              <w:right w:val="nil"/>
            </w:tcBorders>
            <w:shd w:val="clear" w:color="auto" w:fill="auto"/>
            <w:noWrap/>
            <w:vAlign w:val="center"/>
          </w:tcPr>
          <w:p w14:paraId="10C7D78E" w14:textId="77777777" w:rsidR="009A00EB" w:rsidRPr="00D2572A" w:rsidRDefault="009A00EB" w:rsidP="009A00EB">
            <w:pPr>
              <w:spacing w:after="0" w:line="240" w:lineRule="auto"/>
              <w:ind w:firstLine="209"/>
              <w:rPr>
                <w:rFonts w:asciiTheme="minorHAnsi" w:eastAsia="Times New Roman" w:hAnsiTheme="minorHAnsi" w:cstheme="minorHAnsi"/>
                <w:color w:val="000000"/>
                <w:sz w:val="16"/>
                <w:szCs w:val="16"/>
                <w:highlight w:val="yellow"/>
                <w:lang w:eastAsia="sl-SI"/>
              </w:rPr>
            </w:pPr>
            <w:r w:rsidRPr="00D2572A">
              <w:rPr>
                <w:rFonts w:asciiTheme="minorHAnsi" w:hAnsiTheme="minorHAnsi" w:cstheme="minorHAnsi"/>
                <w:color w:val="000000"/>
                <w:sz w:val="16"/>
                <w:szCs w:val="16"/>
              </w:rPr>
              <w:t>Slovenska udeležba v KP (15 %)</w:t>
            </w:r>
          </w:p>
        </w:tc>
        <w:tc>
          <w:tcPr>
            <w:tcW w:w="1360" w:type="dxa"/>
            <w:tcBorders>
              <w:top w:val="nil"/>
              <w:left w:val="nil"/>
              <w:bottom w:val="single" w:sz="4" w:space="0" w:color="auto"/>
              <w:right w:val="nil"/>
            </w:tcBorders>
            <w:shd w:val="clear" w:color="auto" w:fill="auto"/>
            <w:noWrap/>
            <w:vAlign w:val="center"/>
          </w:tcPr>
          <w:p w14:paraId="5DA51F5A" w14:textId="3F3D6BB3"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5,07</w:t>
            </w:r>
          </w:p>
        </w:tc>
        <w:tc>
          <w:tcPr>
            <w:tcW w:w="1360" w:type="dxa"/>
            <w:tcBorders>
              <w:top w:val="nil"/>
              <w:left w:val="nil"/>
              <w:bottom w:val="single" w:sz="4" w:space="0" w:color="auto"/>
              <w:right w:val="nil"/>
            </w:tcBorders>
            <w:shd w:val="clear" w:color="auto" w:fill="auto"/>
            <w:noWrap/>
            <w:vAlign w:val="center"/>
          </w:tcPr>
          <w:p w14:paraId="22B0A573" w14:textId="2EB9A7F2"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280.488,26</w:t>
            </w:r>
          </w:p>
        </w:tc>
        <w:tc>
          <w:tcPr>
            <w:tcW w:w="848" w:type="dxa"/>
            <w:tcBorders>
              <w:top w:val="nil"/>
              <w:left w:val="nil"/>
              <w:bottom w:val="single" w:sz="4" w:space="0" w:color="auto"/>
              <w:right w:val="nil"/>
            </w:tcBorders>
            <w:vAlign w:val="center"/>
          </w:tcPr>
          <w:p w14:paraId="061866D7" w14:textId="67920734" w:rsidR="009A00EB" w:rsidRPr="003279B6" w:rsidRDefault="009A00EB" w:rsidP="009A00EB">
            <w:pPr>
              <w:spacing w:after="0" w:line="240" w:lineRule="auto"/>
              <w:jc w:val="right"/>
              <w:rPr>
                <w:rFonts w:asciiTheme="minorHAnsi" w:hAnsiTheme="minorHAnsi" w:cs="Arial"/>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6DC7F9E0" w14:textId="30D21264"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93.135,68</w:t>
            </w:r>
          </w:p>
        </w:tc>
        <w:tc>
          <w:tcPr>
            <w:tcW w:w="1180" w:type="dxa"/>
            <w:tcBorders>
              <w:top w:val="nil"/>
              <w:left w:val="nil"/>
              <w:bottom w:val="single" w:sz="4" w:space="0" w:color="auto"/>
              <w:right w:val="nil"/>
            </w:tcBorders>
            <w:shd w:val="clear" w:color="auto" w:fill="auto"/>
            <w:noWrap/>
            <w:vAlign w:val="center"/>
          </w:tcPr>
          <w:p w14:paraId="2BCA030F" w14:textId="7257D6FF"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187.352,58</w:t>
            </w:r>
          </w:p>
        </w:tc>
      </w:tr>
      <w:tr w:rsidR="009A00EB" w:rsidRPr="00D2572A" w14:paraId="103D62D9" w14:textId="77777777" w:rsidTr="001C44F1">
        <w:trPr>
          <w:trHeight w:val="240"/>
        </w:trPr>
        <w:tc>
          <w:tcPr>
            <w:tcW w:w="3520" w:type="dxa"/>
            <w:tcBorders>
              <w:top w:val="nil"/>
              <w:left w:val="nil"/>
              <w:bottom w:val="single" w:sz="4" w:space="0" w:color="auto"/>
              <w:right w:val="nil"/>
            </w:tcBorders>
            <w:shd w:val="clear" w:color="auto" w:fill="auto"/>
            <w:noWrap/>
            <w:vAlign w:val="center"/>
          </w:tcPr>
          <w:p w14:paraId="6BCD8A37" w14:textId="77777777" w:rsidR="009A00EB" w:rsidRPr="00D2572A" w:rsidRDefault="009A00EB" w:rsidP="009A00EB">
            <w:pPr>
              <w:spacing w:after="0" w:line="240" w:lineRule="auto"/>
              <w:rPr>
                <w:rFonts w:asciiTheme="minorHAnsi" w:eastAsia="Times New Roman" w:hAnsiTheme="minorHAnsi" w:cstheme="minorHAnsi"/>
                <w:color w:val="000000"/>
                <w:sz w:val="16"/>
                <w:szCs w:val="16"/>
                <w:highlight w:val="yellow"/>
                <w:lang w:eastAsia="sl-SI"/>
              </w:rPr>
            </w:pPr>
            <w:r w:rsidRPr="00D2572A">
              <w:rPr>
                <w:rFonts w:asciiTheme="minorHAnsi" w:hAnsiTheme="minorHAnsi" w:cstheme="minorHAnsi"/>
                <w:color w:val="000000"/>
                <w:sz w:val="16"/>
                <w:szCs w:val="16"/>
              </w:rPr>
              <w:t>Zasebni partner</w:t>
            </w:r>
          </w:p>
        </w:tc>
        <w:tc>
          <w:tcPr>
            <w:tcW w:w="1360" w:type="dxa"/>
            <w:tcBorders>
              <w:top w:val="nil"/>
              <w:left w:val="nil"/>
              <w:bottom w:val="single" w:sz="4" w:space="0" w:color="auto"/>
              <w:right w:val="nil"/>
            </w:tcBorders>
            <w:shd w:val="clear" w:color="auto" w:fill="auto"/>
            <w:noWrap/>
            <w:vAlign w:val="center"/>
          </w:tcPr>
          <w:p w14:paraId="473C431C" w14:textId="61A0E3C3"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11,86</w:t>
            </w:r>
          </w:p>
        </w:tc>
        <w:tc>
          <w:tcPr>
            <w:tcW w:w="1360" w:type="dxa"/>
            <w:tcBorders>
              <w:top w:val="nil"/>
              <w:left w:val="nil"/>
              <w:bottom w:val="single" w:sz="4" w:space="0" w:color="auto"/>
              <w:right w:val="nil"/>
            </w:tcBorders>
            <w:shd w:val="clear" w:color="auto" w:fill="auto"/>
            <w:noWrap/>
            <w:vAlign w:val="center"/>
          </w:tcPr>
          <w:p w14:paraId="6DE76EFF" w14:textId="0890D582"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655.607,95</w:t>
            </w:r>
          </w:p>
        </w:tc>
        <w:tc>
          <w:tcPr>
            <w:tcW w:w="848" w:type="dxa"/>
            <w:tcBorders>
              <w:top w:val="nil"/>
              <w:left w:val="nil"/>
              <w:bottom w:val="single" w:sz="4" w:space="0" w:color="auto"/>
              <w:right w:val="nil"/>
            </w:tcBorders>
            <w:vAlign w:val="center"/>
          </w:tcPr>
          <w:p w14:paraId="0B879DE8" w14:textId="682B3DF7" w:rsidR="009A00EB" w:rsidRPr="003279B6" w:rsidRDefault="009A00EB" w:rsidP="009A00EB">
            <w:pPr>
              <w:spacing w:after="0" w:line="240" w:lineRule="auto"/>
              <w:jc w:val="right"/>
              <w:rPr>
                <w:rFonts w:asciiTheme="minorHAnsi" w:hAnsiTheme="minorHAnsi" w:cs="Arial"/>
                <w:color w:val="000000"/>
                <w:sz w:val="16"/>
                <w:szCs w:val="16"/>
              </w:rPr>
            </w:pPr>
            <w:r w:rsidRPr="00583CBA">
              <w:rPr>
                <w:rFonts w:asciiTheme="minorHAnsi" w:hAnsiTheme="minorHAnsi" w:cstheme="minorHAnsi"/>
                <w:color w:val="000000"/>
                <w:sz w:val="16"/>
                <w:szCs w:val="16"/>
              </w:rPr>
              <w:t>0,00</w:t>
            </w:r>
          </w:p>
        </w:tc>
        <w:tc>
          <w:tcPr>
            <w:tcW w:w="1180" w:type="dxa"/>
            <w:tcBorders>
              <w:top w:val="nil"/>
              <w:left w:val="nil"/>
              <w:bottom w:val="single" w:sz="4" w:space="0" w:color="auto"/>
              <w:right w:val="nil"/>
            </w:tcBorders>
            <w:shd w:val="clear" w:color="auto" w:fill="auto"/>
            <w:noWrap/>
            <w:vAlign w:val="center"/>
          </w:tcPr>
          <w:p w14:paraId="629A2711" w14:textId="712DF7C8"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209.437,91</w:t>
            </w:r>
          </w:p>
        </w:tc>
        <w:tc>
          <w:tcPr>
            <w:tcW w:w="1180" w:type="dxa"/>
            <w:tcBorders>
              <w:top w:val="nil"/>
              <w:left w:val="nil"/>
              <w:bottom w:val="single" w:sz="4" w:space="0" w:color="auto"/>
              <w:right w:val="nil"/>
            </w:tcBorders>
            <w:shd w:val="clear" w:color="auto" w:fill="auto"/>
            <w:noWrap/>
            <w:vAlign w:val="center"/>
          </w:tcPr>
          <w:p w14:paraId="4ED9AFE2" w14:textId="06855C68" w:rsidR="009A00EB" w:rsidRPr="00D2572A" w:rsidRDefault="009A00EB" w:rsidP="009A00EB">
            <w:pPr>
              <w:spacing w:after="0" w:line="240" w:lineRule="auto"/>
              <w:jc w:val="right"/>
              <w:rPr>
                <w:rFonts w:asciiTheme="minorHAnsi" w:eastAsia="Times New Roman" w:hAnsiTheme="minorHAnsi" w:cstheme="minorHAnsi"/>
                <w:color w:val="000000"/>
                <w:sz w:val="16"/>
                <w:szCs w:val="16"/>
                <w:highlight w:val="yellow"/>
                <w:lang w:eastAsia="sl-SI"/>
              </w:rPr>
            </w:pPr>
            <w:r w:rsidRPr="003279B6">
              <w:rPr>
                <w:rFonts w:asciiTheme="minorHAnsi" w:hAnsiTheme="minorHAnsi" w:cs="Arial"/>
                <w:color w:val="000000"/>
                <w:sz w:val="16"/>
                <w:szCs w:val="16"/>
              </w:rPr>
              <w:t>446.170,04</w:t>
            </w:r>
          </w:p>
        </w:tc>
      </w:tr>
      <w:tr w:rsidR="009A00EB" w:rsidRPr="00D2572A" w14:paraId="68C39B0D" w14:textId="77777777" w:rsidTr="001C44F1">
        <w:trPr>
          <w:trHeight w:val="240"/>
        </w:trPr>
        <w:tc>
          <w:tcPr>
            <w:tcW w:w="3520" w:type="dxa"/>
            <w:tcBorders>
              <w:top w:val="nil"/>
              <w:left w:val="nil"/>
              <w:bottom w:val="single" w:sz="4" w:space="0" w:color="auto"/>
              <w:right w:val="nil"/>
            </w:tcBorders>
            <w:shd w:val="clear" w:color="000000" w:fill="F2F2F2"/>
            <w:noWrap/>
            <w:vAlign w:val="center"/>
            <w:hideMark/>
          </w:tcPr>
          <w:p w14:paraId="1E05C7F8" w14:textId="77777777" w:rsidR="009A00EB" w:rsidRPr="00D2572A" w:rsidRDefault="009A00EB" w:rsidP="009A00EB">
            <w:pPr>
              <w:spacing w:after="0" w:line="240" w:lineRule="auto"/>
              <w:rPr>
                <w:rFonts w:asciiTheme="minorHAnsi" w:eastAsia="Times New Roman" w:hAnsiTheme="minorHAnsi" w:cstheme="minorHAnsi"/>
                <w:b/>
                <w:bCs/>
                <w:color w:val="000000"/>
                <w:sz w:val="16"/>
                <w:szCs w:val="16"/>
                <w:highlight w:val="yellow"/>
                <w:lang w:eastAsia="sl-SI"/>
              </w:rPr>
            </w:pPr>
            <w:r w:rsidRPr="00D2572A">
              <w:rPr>
                <w:rFonts w:asciiTheme="minorHAnsi" w:hAnsiTheme="minorHAnsi" w:cstheme="minorHAnsi"/>
                <w:b/>
                <w:bCs/>
                <w:color w:val="000000"/>
                <w:sz w:val="16"/>
                <w:szCs w:val="16"/>
              </w:rPr>
              <w:t>Investicijska vrednost z DDV</w:t>
            </w:r>
          </w:p>
        </w:tc>
        <w:tc>
          <w:tcPr>
            <w:tcW w:w="1360" w:type="dxa"/>
            <w:tcBorders>
              <w:top w:val="nil"/>
              <w:left w:val="nil"/>
              <w:bottom w:val="single" w:sz="4" w:space="0" w:color="auto"/>
              <w:right w:val="nil"/>
            </w:tcBorders>
            <w:shd w:val="clear" w:color="000000" w:fill="F2F2F2"/>
            <w:noWrap/>
            <w:vAlign w:val="center"/>
            <w:hideMark/>
          </w:tcPr>
          <w:p w14:paraId="5ED54437" w14:textId="5E10FF71" w:rsidR="009A00EB" w:rsidRPr="00D2572A" w:rsidRDefault="009A00EB" w:rsidP="009A00EB">
            <w:pPr>
              <w:spacing w:after="0" w:line="240" w:lineRule="auto"/>
              <w:jc w:val="right"/>
              <w:rPr>
                <w:rFonts w:asciiTheme="minorHAnsi" w:eastAsia="Times New Roman" w:hAnsiTheme="minorHAnsi" w:cstheme="minorHAnsi"/>
                <w:b/>
                <w:bCs/>
                <w:color w:val="000000"/>
                <w:sz w:val="16"/>
                <w:szCs w:val="16"/>
                <w:highlight w:val="yellow"/>
                <w:lang w:eastAsia="sl-SI"/>
              </w:rPr>
            </w:pPr>
            <w:r w:rsidRPr="003279B6">
              <w:rPr>
                <w:rFonts w:asciiTheme="minorHAnsi" w:hAnsiTheme="minorHAnsi" w:cs="Arial"/>
                <w:b/>
                <w:bCs/>
                <w:color w:val="000000"/>
                <w:sz w:val="16"/>
                <w:szCs w:val="16"/>
              </w:rPr>
              <w:t>100,00</w:t>
            </w:r>
          </w:p>
        </w:tc>
        <w:tc>
          <w:tcPr>
            <w:tcW w:w="1360" w:type="dxa"/>
            <w:tcBorders>
              <w:top w:val="nil"/>
              <w:left w:val="nil"/>
              <w:bottom w:val="single" w:sz="4" w:space="0" w:color="auto"/>
              <w:right w:val="nil"/>
            </w:tcBorders>
            <w:shd w:val="clear" w:color="000000" w:fill="F2F2F2"/>
            <w:noWrap/>
            <w:vAlign w:val="center"/>
            <w:hideMark/>
          </w:tcPr>
          <w:p w14:paraId="36A6EAFE" w14:textId="0AFB081B" w:rsidR="009A00EB" w:rsidRPr="00D2572A" w:rsidRDefault="009A00EB" w:rsidP="009A00EB">
            <w:pPr>
              <w:spacing w:after="0" w:line="240" w:lineRule="auto"/>
              <w:jc w:val="right"/>
              <w:rPr>
                <w:rFonts w:asciiTheme="minorHAnsi" w:eastAsia="Times New Roman" w:hAnsiTheme="minorHAnsi" w:cstheme="minorHAnsi"/>
                <w:b/>
                <w:bCs/>
                <w:color w:val="000000"/>
                <w:sz w:val="16"/>
                <w:szCs w:val="16"/>
                <w:highlight w:val="yellow"/>
                <w:lang w:eastAsia="sl-SI"/>
              </w:rPr>
            </w:pPr>
            <w:r w:rsidRPr="003279B6">
              <w:rPr>
                <w:rFonts w:asciiTheme="minorHAnsi" w:hAnsiTheme="minorHAnsi" w:cs="Arial"/>
                <w:b/>
                <w:bCs/>
                <w:color w:val="000000"/>
                <w:sz w:val="16"/>
                <w:szCs w:val="16"/>
              </w:rPr>
              <w:t>5.528.312,80</w:t>
            </w:r>
          </w:p>
        </w:tc>
        <w:tc>
          <w:tcPr>
            <w:tcW w:w="848" w:type="dxa"/>
            <w:tcBorders>
              <w:top w:val="nil"/>
              <w:left w:val="nil"/>
              <w:bottom w:val="single" w:sz="4" w:space="0" w:color="auto"/>
              <w:right w:val="nil"/>
            </w:tcBorders>
            <w:shd w:val="clear" w:color="000000" w:fill="F2F2F2"/>
            <w:vAlign w:val="center"/>
          </w:tcPr>
          <w:p w14:paraId="59BCBE62" w14:textId="5DF51208" w:rsidR="009A00EB" w:rsidRPr="003279B6" w:rsidRDefault="009A00EB" w:rsidP="009A00EB">
            <w:pPr>
              <w:spacing w:after="0" w:line="240" w:lineRule="auto"/>
              <w:jc w:val="right"/>
              <w:rPr>
                <w:rFonts w:asciiTheme="minorHAnsi" w:hAnsiTheme="minorHAnsi" w:cs="Arial"/>
                <w:b/>
                <w:bCs/>
                <w:color w:val="000000"/>
                <w:sz w:val="16"/>
                <w:szCs w:val="16"/>
              </w:rPr>
            </w:pPr>
            <w:r w:rsidRPr="00583CBA">
              <w:rPr>
                <w:rFonts w:asciiTheme="minorHAnsi" w:hAnsiTheme="minorHAnsi" w:cstheme="minorHAnsi"/>
                <w:b/>
                <w:bCs/>
                <w:color w:val="000000"/>
                <w:sz w:val="16"/>
                <w:szCs w:val="16"/>
              </w:rPr>
              <w:t>60.000,00</w:t>
            </w:r>
          </w:p>
        </w:tc>
        <w:tc>
          <w:tcPr>
            <w:tcW w:w="1180" w:type="dxa"/>
            <w:tcBorders>
              <w:top w:val="nil"/>
              <w:left w:val="nil"/>
              <w:bottom w:val="single" w:sz="4" w:space="0" w:color="auto"/>
              <w:right w:val="nil"/>
            </w:tcBorders>
            <w:shd w:val="clear" w:color="000000" w:fill="F2F2F2"/>
            <w:noWrap/>
            <w:vAlign w:val="center"/>
            <w:hideMark/>
          </w:tcPr>
          <w:p w14:paraId="3C91D329" w14:textId="6CC196A2" w:rsidR="009A00EB" w:rsidRPr="00D2572A" w:rsidRDefault="009A00EB" w:rsidP="009A00EB">
            <w:pPr>
              <w:spacing w:after="0" w:line="240" w:lineRule="auto"/>
              <w:jc w:val="right"/>
              <w:rPr>
                <w:rFonts w:asciiTheme="minorHAnsi" w:eastAsia="Times New Roman" w:hAnsiTheme="minorHAnsi" w:cstheme="minorHAnsi"/>
                <w:b/>
                <w:bCs/>
                <w:color w:val="000000"/>
                <w:sz w:val="16"/>
                <w:szCs w:val="16"/>
                <w:highlight w:val="yellow"/>
                <w:lang w:eastAsia="sl-SI"/>
              </w:rPr>
            </w:pPr>
            <w:r w:rsidRPr="003279B6">
              <w:rPr>
                <w:rFonts w:asciiTheme="minorHAnsi" w:hAnsiTheme="minorHAnsi" w:cs="Arial"/>
                <w:b/>
                <w:bCs/>
                <w:color w:val="000000"/>
                <w:sz w:val="16"/>
                <w:szCs w:val="16"/>
              </w:rPr>
              <w:t>1.786.510,71</w:t>
            </w:r>
          </w:p>
        </w:tc>
        <w:tc>
          <w:tcPr>
            <w:tcW w:w="1180" w:type="dxa"/>
            <w:tcBorders>
              <w:top w:val="nil"/>
              <w:left w:val="nil"/>
              <w:bottom w:val="single" w:sz="4" w:space="0" w:color="auto"/>
              <w:right w:val="nil"/>
            </w:tcBorders>
            <w:shd w:val="clear" w:color="000000" w:fill="F2F2F2"/>
            <w:noWrap/>
            <w:vAlign w:val="center"/>
            <w:hideMark/>
          </w:tcPr>
          <w:p w14:paraId="415EB146" w14:textId="2C327B0D" w:rsidR="009A00EB" w:rsidRPr="00D2572A" w:rsidRDefault="009A00EB" w:rsidP="009A00EB">
            <w:pPr>
              <w:spacing w:after="0" w:line="240" w:lineRule="auto"/>
              <w:jc w:val="right"/>
              <w:rPr>
                <w:rFonts w:asciiTheme="minorHAnsi" w:eastAsia="Times New Roman" w:hAnsiTheme="minorHAnsi" w:cstheme="minorHAnsi"/>
                <w:b/>
                <w:bCs/>
                <w:color w:val="000000"/>
                <w:sz w:val="16"/>
                <w:szCs w:val="16"/>
                <w:highlight w:val="yellow"/>
                <w:lang w:eastAsia="sl-SI"/>
              </w:rPr>
            </w:pPr>
            <w:r w:rsidRPr="003279B6">
              <w:rPr>
                <w:rFonts w:asciiTheme="minorHAnsi" w:hAnsiTheme="minorHAnsi" w:cs="Arial"/>
                <w:b/>
                <w:bCs/>
                <w:color w:val="000000"/>
                <w:sz w:val="16"/>
                <w:szCs w:val="16"/>
              </w:rPr>
              <w:t>3.741.802,09</w:t>
            </w:r>
          </w:p>
        </w:tc>
      </w:tr>
    </w:tbl>
    <w:p w14:paraId="32B34AED" w14:textId="77777777" w:rsidR="006F16F1" w:rsidRPr="003365A5" w:rsidRDefault="006F16F1" w:rsidP="0030415B">
      <w:pPr>
        <w:rPr>
          <w:highlight w:val="yellow"/>
          <w:lang w:eastAsia="sl-SI"/>
        </w:rPr>
      </w:pPr>
    </w:p>
    <w:p w14:paraId="2FC19C22" w14:textId="28731DB5" w:rsidR="004A04AF" w:rsidRPr="00541B82" w:rsidRDefault="00BD0847" w:rsidP="00B14300">
      <w:pPr>
        <w:pStyle w:val="Naslov2"/>
      </w:pPr>
      <w:bookmarkStart w:id="261" w:name="_Toc83231141"/>
      <w:bookmarkStart w:id="262" w:name="_Toc83231142"/>
      <w:bookmarkStart w:id="263" w:name="_Toc73357603"/>
      <w:bookmarkStart w:id="264" w:name="_Toc87521360"/>
      <w:bookmarkEnd w:id="261"/>
      <w:bookmarkEnd w:id="262"/>
      <w:r w:rsidRPr="00541B82">
        <w:t>Opredelitev temeljnih prvin, ki določajo investicijo</w:t>
      </w:r>
      <w:bookmarkEnd w:id="263"/>
      <w:bookmarkEnd w:id="264"/>
    </w:p>
    <w:p w14:paraId="48C15C81" w14:textId="70C10643" w:rsidR="004A04AF" w:rsidRPr="00541B82" w:rsidRDefault="004A04AF" w:rsidP="004A04AF">
      <w:pPr>
        <w:pStyle w:val="Naslov3"/>
      </w:pPr>
      <w:bookmarkStart w:id="265" w:name="_Toc73357605"/>
      <w:bookmarkStart w:id="266" w:name="_Toc87521361"/>
      <w:r w:rsidRPr="00541B82">
        <w:t>Lokacija</w:t>
      </w:r>
      <w:bookmarkEnd w:id="265"/>
      <w:r w:rsidR="00541B82" w:rsidRPr="00541B82">
        <w:t xml:space="preserve"> Vrtca Ravne na Koroškem, enota Levi </w:t>
      </w:r>
      <w:proofErr w:type="spellStart"/>
      <w:r w:rsidR="009539C8">
        <w:t>Devžej</w:t>
      </w:r>
      <w:bookmarkEnd w:id="266"/>
      <w:proofErr w:type="spellEnd"/>
    </w:p>
    <w:p w14:paraId="4F684AC2" w14:textId="3CAD25E2" w:rsidR="00F14E40" w:rsidRPr="00F14E40" w:rsidRDefault="009C6C6F" w:rsidP="004A04AF">
      <w:pPr>
        <w:pStyle w:val="Brezrazmikov"/>
      </w:pPr>
      <w:r w:rsidRPr="00541B82">
        <w:t>Poslov</w:t>
      </w:r>
      <w:r w:rsidR="001E2B32" w:rsidRPr="00541B82">
        <w:t>ni o</w:t>
      </w:r>
      <w:r w:rsidR="007D64D4" w:rsidRPr="00541B82">
        <w:t xml:space="preserve">bjekt </w:t>
      </w:r>
      <w:r w:rsidR="00EF7A24" w:rsidRPr="00541B82">
        <w:t>Vrtec Ravne na Koroškem</w:t>
      </w:r>
      <w:r w:rsidR="00F14E40" w:rsidRPr="00541B82">
        <w:t xml:space="preserve">, enota Levi </w:t>
      </w:r>
      <w:proofErr w:type="spellStart"/>
      <w:r w:rsidR="009539C8">
        <w:t>Devžej</w:t>
      </w:r>
      <w:proofErr w:type="spellEnd"/>
      <w:r w:rsidR="00F14E40" w:rsidRPr="00541B82">
        <w:t xml:space="preserve"> se nahaja na naslovu Kotlje 11, 2394 Kotlje.</w:t>
      </w:r>
      <w:r w:rsidR="00F14E40">
        <w:t xml:space="preserve"> Stavba je orientirana v smeri V – Z, zasnova je glede na funkcijo in razporeditev dejavnosti v stavbi enostavna v obliki črke »L«, s prizidkom na severnem delu stavbe. Vrtec Levi </w:t>
      </w:r>
      <w:proofErr w:type="spellStart"/>
      <w:r w:rsidR="009539C8">
        <w:t>Devžej</w:t>
      </w:r>
      <w:proofErr w:type="spellEnd"/>
      <w:r w:rsidR="00F14E40">
        <w:t xml:space="preserve"> se nahaja ob glavni dovozni cesti do naselja Kotlje ter v neposredni bližini Večnamenske dvorane Kotlje.</w:t>
      </w:r>
    </w:p>
    <w:p w14:paraId="724DBF7C" w14:textId="7D151D0A" w:rsidR="007D64D4" w:rsidRPr="00EF7A24" w:rsidRDefault="007D64D4" w:rsidP="004E4188">
      <w:pPr>
        <w:pStyle w:val="Napis"/>
      </w:pPr>
      <w:bookmarkStart w:id="267" w:name="_Toc87521482"/>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69</w:t>
      </w:r>
      <w:r w:rsidR="00CE7C25">
        <w:rPr>
          <w:noProof/>
        </w:rPr>
        <w:fldChar w:fldCharType="end"/>
      </w:r>
      <w:r w:rsidRPr="00EF7A24">
        <w:t>: Osnovni podatki o lokaciji</w:t>
      </w:r>
      <w:r w:rsidR="00541B82">
        <w:t xml:space="preserve"> Vrtca Ravne na Koroškem, enota Levi </w:t>
      </w:r>
      <w:proofErr w:type="spellStart"/>
      <w:r w:rsidR="009539C8">
        <w:t>Devžej</w:t>
      </w:r>
      <w:bookmarkEnd w:id="267"/>
      <w:proofErr w:type="spellEnd"/>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7D64D4" w:rsidRPr="00EF7A24" w14:paraId="5D2154FB" w14:textId="77777777" w:rsidTr="004527AA">
        <w:trPr>
          <w:trHeight w:val="300"/>
        </w:trPr>
        <w:tc>
          <w:tcPr>
            <w:tcW w:w="1151" w:type="pct"/>
            <w:shd w:val="clear" w:color="auto" w:fill="DEEAF6" w:themeFill="accent1" w:themeFillTint="33"/>
            <w:noWrap/>
            <w:vAlign w:val="center"/>
            <w:hideMark/>
          </w:tcPr>
          <w:p w14:paraId="3E9D0979" w14:textId="77777777" w:rsidR="007D64D4" w:rsidRPr="00EF7A24" w:rsidRDefault="007D64D4" w:rsidP="00744D51">
            <w:pPr>
              <w:spacing w:after="0"/>
              <w:rPr>
                <w:b/>
                <w:sz w:val="18"/>
              </w:rPr>
            </w:pPr>
            <w:r w:rsidRPr="00EF7A24">
              <w:rPr>
                <w:b/>
                <w:sz w:val="18"/>
              </w:rPr>
              <w:t>Naslov lokacije</w:t>
            </w:r>
          </w:p>
        </w:tc>
        <w:tc>
          <w:tcPr>
            <w:tcW w:w="3849" w:type="pct"/>
            <w:shd w:val="clear" w:color="000000" w:fill="FFFFFF"/>
            <w:noWrap/>
            <w:vAlign w:val="center"/>
            <w:hideMark/>
          </w:tcPr>
          <w:p w14:paraId="298136D5" w14:textId="0B0307E4" w:rsidR="007D64D4" w:rsidRPr="00EF7A24" w:rsidRDefault="00EF7A24" w:rsidP="00744D51">
            <w:pPr>
              <w:spacing w:after="0"/>
              <w:rPr>
                <w:sz w:val="18"/>
              </w:rPr>
            </w:pPr>
            <w:r w:rsidRPr="00EF7A24">
              <w:rPr>
                <w:sz w:val="18"/>
              </w:rPr>
              <w:t>Kotlje 11, 2394 Kotlje</w:t>
            </w:r>
          </w:p>
        </w:tc>
      </w:tr>
      <w:tr w:rsidR="007D64D4" w:rsidRPr="00EF7A24" w14:paraId="31DC652B" w14:textId="77777777" w:rsidTr="004527AA">
        <w:trPr>
          <w:trHeight w:val="300"/>
        </w:trPr>
        <w:tc>
          <w:tcPr>
            <w:tcW w:w="1151" w:type="pct"/>
            <w:shd w:val="clear" w:color="auto" w:fill="DEEAF6" w:themeFill="accent1" w:themeFillTint="33"/>
            <w:noWrap/>
            <w:vAlign w:val="center"/>
            <w:hideMark/>
          </w:tcPr>
          <w:p w14:paraId="62C60596" w14:textId="77777777" w:rsidR="007D64D4" w:rsidRPr="00EF7A24" w:rsidRDefault="007D64D4" w:rsidP="00744D51">
            <w:pPr>
              <w:spacing w:after="0"/>
              <w:rPr>
                <w:b/>
                <w:sz w:val="18"/>
              </w:rPr>
            </w:pPr>
            <w:r w:rsidRPr="00EF7A24">
              <w:rPr>
                <w:b/>
                <w:sz w:val="18"/>
              </w:rPr>
              <w:t>Katastrska občina</w:t>
            </w:r>
          </w:p>
        </w:tc>
        <w:tc>
          <w:tcPr>
            <w:tcW w:w="3849" w:type="pct"/>
            <w:shd w:val="clear" w:color="000000" w:fill="FFFFFF"/>
            <w:noWrap/>
            <w:vAlign w:val="center"/>
            <w:hideMark/>
          </w:tcPr>
          <w:p w14:paraId="61D1349D" w14:textId="655196F1" w:rsidR="007D64D4" w:rsidRPr="00EF7A24" w:rsidRDefault="00EF7A24" w:rsidP="00744D51">
            <w:pPr>
              <w:spacing w:after="0"/>
              <w:rPr>
                <w:sz w:val="18"/>
              </w:rPr>
            </w:pPr>
            <w:r w:rsidRPr="00EF7A24">
              <w:rPr>
                <w:sz w:val="18"/>
              </w:rPr>
              <w:t>896 Kotlje</w:t>
            </w:r>
          </w:p>
        </w:tc>
      </w:tr>
      <w:tr w:rsidR="007D64D4" w:rsidRPr="00EF7A24" w14:paraId="37649B5E" w14:textId="77777777" w:rsidTr="004527AA">
        <w:trPr>
          <w:trHeight w:val="300"/>
        </w:trPr>
        <w:tc>
          <w:tcPr>
            <w:tcW w:w="1151" w:type="pct"/>
            <w:shd w:val="clear" w:color="auto" w:fill="DEEAF6" w:themeFill="accent1" w:themeFillTint="33"/>
            <w:noWrap/>
            <w:vAlign w:val="center"/>
            <w:hideMark/>
          </w:tcPr>
          <w:p w14:paraId="6F21FF4E" w14:textId="77777777" w:rsidR="007D64D4" w:rsidRPr="00EF7A24" w:rsidRDefault="007D64D4" w:rsidP="00744D51">
            <w:pPr>
              <w:spacing w:after="0"/>
              <w:rPr>
                <w:b/>
                <w:sz w:val="18"/>
              </w:rPr>
            </w:pPr>
            <w:r w:rsidRPr="00EF7A24">
              <w:rPr>
                <w:b/>
                <w:sz w:val="18"/>
              </w:rPr>
              <w:lastRenderedPageBreak/>
              <w:t>Številka stavbe</w:t>
            </w:r>
          </w:p>
        </w:tc>
        <w:tc>
          <w:tcPr>
            <w:tcW w:w="3849" w:type="pct"/>
            <w:shd w:val="clear" w:color="000000" w:fill="FFFFFF"/>
            <w:noWrap/>
            <w:vAlign w:val="center"/>
            <w:hideMark/>
          </w:tcPr>
          <w:p w14:paraId="064C47A1" w14:textId="51662AD0" w:rsidR="007D64D4" w:rsidRPr="00EF7A24" w:rsidRDefault="00EF7A24" w:rsidP="009C6C6F">
            <w:pPr>
              <w:spacing w:after="0"/>
              <w:rPr>
                <w:sz w:val="18"/>
              </w:rPr>
            </w:pPr>
            <w:r w:rsidRPr="00EF7A24">
              <w:rPr>
                <w:sz w:val="18"/>
              </w:rPr>
              <w:t>303</w:t>
            </w:r>
          </w:p>
        </w:tc>
      </w:tr>
      <w:tr w:rsidR="007D64D4" w:rsidRPr="00EF7A24" w14:paraId="029B44B2" w14:textId="77777777" w:rsidTr="004527AA">
        <w:trPr>
          <w:trHeight w:val="300"/>
        </w:trPr>
        <w:tc>
          <w:tcPr>
            <w:tcW w:w="1151" w:type="pct"/>
            <w:shd w:val="clear" w:color="auto" w:fill="DEEAF6" w:themeFill="accent1" w:themeFillTint="33"/>
            <w:noWrap/>
            <w:vAlign w:val="center"/>
            <w:hideMark/>
          </w:tcPr>
          <w:p w14:paraId="29A9419D" w14:textId="77777777" w:rsidR="007D64D4" w:rsidRPr="00EF7A24" w:rsidRDefault="007D64D4" w:rsidP="00744D51">
            <w:pPr>
              <w:spacing w:after="0"/>
              <w:rPr>
                <w:b/>
                <w:sz w:val="18"/>
              </w:rPr>
            </w:pPr>
            <w:r w:rsidRPr="00EF7A24">
              <w:rPr>
                <w:b/>
                <w:sz w:val="18"/>
              </w:rPr>
              <w:t>Parcelna številka</w:t>
            </w:r>
          </w:p>
        </w:tc>
        <w:tc>
          <w:tcPr>
            <w:tcW w:w="3849" w:type="pct"/>
            <w:shd w:val="clear" w:color="000000" w:fill="FFFFFF"/>
            <w:noWrap/>
            <w:vAlign w:val="center"/>
            <w:hideMark/>
          </w:tcPr>
          <w:p w14:paraId="5D46DD0E" w14:textId="46470FE6" w:rsidR="007D64D4" w:rsidRPr="00EF7A24" w:rsidRDefault="00EF7A24" w:rsidP="004F2F86">
            <w:pPr>
              <w:spacing w:after="0"/>
              <w:rPr>
                <w:sz w:val="18"/>
              </w:rPr>
            </w:pPr>
            <w:r w:rsidRPr="00EF7A24">
              <w:rPr>
                <w:sz w:val="18"/>
              </w:rPr>
              <w:t>100/1</w:t>
            </w:r>
          </w:p>
        </w:tc>
      </w:tr>
    </w:tbl>
    <w:p w14:paraId="133487EA" w14:textId="2213DCA7" w:rsidR="00D352CB" w:rsidRPr="00EF7A24" w:rsidRDefault="00D352CB" w:rsidP="00D352CB">
      <w:pPr>
        <w:pStyle w:val="Brezrazmikov"/>
        <w:spacing w:before="120"/>
        <w:rPr>
          <w:sz w:val="18"/>
          <w:lang w:eastAsia="sl-SI"/>
        </w:rPr>
      </w:pPr>
      <w:bookmarkStart w:id="268" w:name="_Hlk60835434"/>
      <w:r w:rsidRPr="00EF7A24">
        <w:rPr>
          <w:sz w:val="18"/>
          <w:lang w:eastAsia="sl-SI"/>
        </w:rPr>
        <w:t xml:space="preserve">Vir: Prostorski portal RS, </w:t>
      </w:r>
      <w:r w:rsidR="00EF7A24" w:rsidRPr="00EF7A24">
        <w:rPr>
          <w:sz w:val="18"/>
          <w:lang w:eastAsia="sl-SI"/>
        </w:rPr>
        <w:t>november</w:t>
      </w:r>
      <w:r w:rsidRPr="00EF7A24">
        <w:rPr>
          <w:sz w:val="18"/>
          <w:lang w:eastAsia="sl-SI"/>
        </w:rPr>
        <w:t xml:space="preserve"> 2021</w:t>
      </w:r>
    </w:p>
    <w:p w14:paraId="026161ED" w14:textId="04423730" w:rsidR="004A04AF" w:rsidRPr="00C93750" w:rsidRDefault="004A04AF" w:rsidP="004E4188">
      <w:pPr>
        <w:pStyle w:val="Napis"/>
      </w:pPr>
      <w:bookmarkStart w:id="269" w:name="_Toc87521517"/>
      <w:r w:rsidRPr="00C93750">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2</w:t>
      </w:r>
      <w:r w:rsidR="00CE7C25">
        <w:rPr>
          <w:noProof/>
        </w:rPr>
        <w:fldChar w:fldCharType="end"/>
      </w:r>
      <w:r w:rsidRPr="00C93750">
        <w:t xml:space="preserve">: </w:t>
      </w:r>
      <w:proofErr w:type="spellStart"/>
      <w:r w:rsidR="007D64D4" w:rsidRPr="00C93750">
        <w:t>Makrolokacija</w:t>
      </w:r>
      <w:proofErr w:type="spellEnd"/>
      <w:r w:rsidR="007D64D4" w:rsidRPr="00C93750">
        <w:t xml:space="preserve"> objekta</w:t>
      </w:r>
      <w:r w:rsidR="00541B82">
        <w:t xml:space="preserve"> Vrtec Ravne na Koroškem, enota Levi </w:t>
      </w:r>
      <w:proofErr w:type="spellStart"/>
      <w:r w:rsidR="009539C8">
        <w:t>Devžej</w:t>
      </w:r>
      <w:bookmarkEnd w:id="269"/>
      <w:proofErr w:type="spellEnd"/>
    </w:p>
    <w:p w14:paraId="4330A953" w14:textId="35F347DB" w:rsidR="00B47B11" w:rsidRPr="00C93750" w:rsidRDefault="00C77A72" w:rsidP="00B47B11">
      <w:pPr>
        <w:rPr>
          <w:lang w:eastAsia="sl-SI"/>
        </w:rPr>
      </w:pPr>
      <w:r w:rsidRPr="00C93750">
        <w:rPr>
          <w:noProof/>
          <w:lang w:eastAsia="sl-SI"/>
        </w:rPr>
        <w:drawing>
          <wp:inline distT="0" distB="0" distL="0" distR="0" wp14:anchorId="3AC7ECF4" wp14:editId="6821EC57">
            <wp:extent cx="4680000" cy="2929127"/>
            <wp:effectExtent l="0" t="0" r="6350" b="508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680000" cy="2929127"/>
                    </a:xfrm>
                    <a:prstGeom prst="rect">
                      <a:avLst/>
                    </a:prstGeom>
                  </pic:spPr>
                </pic:pic>
              </a:graphicData>
            </a:graphic>
          </wp:inline>
        </w:drawing>
      </w:r>
    </w:p>
    <w:p w14:paraId="12B174DA" w14:textId="56888E61" w:rsidR="006559BB" w:rsidRPr="00C93750" w:rsidRDefault="004A04AF" w:rsidP="000267E6">
      <w:pPr>
        <w:pStyle w:val="Brezrazmikov"/>
        <w:rPr>
          <w:rFonts w:eastAsia="Times New Roman"/>
          <w:b/>
          <w:bCs/>
          <w:sz w:val="20"/>
          <w:szCs w:val="20"/>
          <w:lang w:eastAsia="sl-SI"/>
        </w:rPr>
      </w:pPr>
      <w:r w:rsidRPr="00C93750">
        <w:rPr>
          <w:sz w:val="18"/>
          <w:lang w:eastAsia="sl-SI"/>
        </w:rPr>
        <w:t>Vir:</w:t>
      </w:r>
      <w:r w:rsidR="007D64D4" w:rsidRPr="00C93750">
        <w:rPr>
          <w:sz w:val="18"/>
          <w:lang w:eastAsia="sl-SI"/>
        </w:rPr>
        <w:t xml:space="preserve"> Prostorski portal RS</w:t>
      </w:r>
      <w:r w:rsidRPr="00C93750">
        <w:rPr>
          <w:sz w:val="18"/>
          <w:lang w:eastAsia="sl-SI"/>
        </w:rPr>
        <w:t xml:space="preserve">, </w:t>
      </w:r>
      <w:r w:rsidR="00B7043F" w:rsidRPr="00C93750">
        <w:rPr>
          <w:sz w:val="18"/>
          <w:lang w:eastAsia="sl-SI"/>
        </w:rPr>
        <w:t>november</w:t>
      </w:r>
      <w:r w:rsidRPr="00C93750">
        <w:rPr>
          <w:sz w:val="18"/>
          <w:lang w:eastAsia="sl-SI"/>
        </w:rPr>
        <w:t xml:space="preserve"> 2021</w:t>
      </w:r>
    </w:p>
    <w:p w14:paraId="277AEF78" w14:textId="277E1554" w:rsidR="007D64D4" w:rsidRDefault="007D64D4" w:rsidP="004E4188">
      <w:pPr>
        <w:pStyle w:val="Napis"/>
      </w:pPr>
      <w:bookmarkStart w:id="270" w:name="_Toc87521518"/>
      <w:r w:rsidRPr="00C93750">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3</w:t>
      </w:r>
      <w:r w:rsidR="00CE7C25">
        <w:rPr>
          <w:noProof/>
        </w:rPr>
        <w:fldChar w:fldCharType="end"/>
      </w:r>
      <w:r w:rsidRPr="00C93750">
        <w:t>: Mikrolokacija objekta</w:t>
      </w:r>
      <w:r w:rsidR="00541B82">
        <w:t xml:space="preserve"> Vrtec Ravne na Koroškem, enota Levi </w:t>
      </w:r>
      <w:proofErr w:type="spellStart"/>
      <w:r w:rsidR="009539C8">
        <w:t>Devžej</w:t>
      </w:r>
      <w:bookmarkEnd w:id="270"/>
      <w:proofErr w:type="spellEnd"/>
    </w:p>
    <w:p w14:paraId="08F7D115" w14:textId="401FE059" w:rsidR="00B47B11" w:rsidRPr="00C93750" w:rsidRDefault="00C77A72" w:rsidP="00B47B11">
      <w:pPr>
        <w:rPr>
          <w:lang w:eastAsia="sl-SI"/>
        </w:rPr>
      </w:pPr>
      <w:r w:rsidRPr="00C93750">
        <w:rPr>
          <w:noProof/>
          <w:lang w:eastAsia="sl-SI"/>
        </w:rPr>
        <w:drawing>
          <wp:inline distT="0" distB="0" distL="0" distR="0" wp14:anchorId="21EE884E" wp14:editId="77EC218A">
            <wp:extent cx="4680000" cy="3782301"/>
            <wp:effectExtent l="0" t="0" r="6350" b="889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80000" cy="3782301"/>
                    </a:xfrm>
                    <a:prstGeom prst="rect">
                      <a:avLst/>
                    </a:prstGeom>
                  </pic:spPr>
                </pic:pic>
              </a:graphicData>
            </a:graphic>
          </wp:inline>
        </w:drawing>
      </w:r>
    </w:p>
    <w:p w14:paraId="1817848F" w14:textId="76A82772" w:rsidR="00EF7A24" w:rsidRPr="00C93750" w:rsidRDefault="007D64D4" w:rsidP="0030415B">
      <w:pPr>
        <w:pStyle w:val="Brezrazmikov"/>
        <w:rPr>
          <w:sz w:val="18"/>
          <w:lang w:eastAsia="sl-SI"/>
        </w:rPr>
      </w:pPr>
      <w:r w:rsidRPr="00C93750">
        <w:rPr>
          <w:sz w:val="18"/>
          <w:lang w:eastAsia="sl-SI"/>
        </w:rPr>
        <w:t xml:space="preserve">Vir: Prostorski portal RS, </w:t>
      </w:r>
      <w:r w:rsidR="00B7043F" w:rsidRPr="00C93750">
        <w:rPr>
          <w:sz w:val="18"/>
          <w:lang w:eastAsia="sl-SI"/>
        </w:rPr>
        <w:t>november</w:t>
      </w:r>
      <w:r w:rsidRPr="00C93750">
        <w:rPr>
          <w:sz w:val="18"/>
          <w:lang w:eastAsia="sl-SI"/>
        </w:rPr>
        <w:t xml:space="preserve"> 2021</w:t>
      </w:r>
    </w:p>
    <w:p w14:paraId="59451E7D" w14:textId="5182FD78" w:rsidR="00EF7A24" w:rsidRPr="00DB237D" w:rsidRDefault="00EF7A24" w:rsidP="00EF7A24">
      <w:pPr>
        <w:pStyle w:val="Naslov3"/>
      </w:pPr>
      <w:bookmarkStart w:id="271" w:name="_Toc87521362"/>
      <w:r w:rsidRPr="00DB237D">
        <w:lastRenderedPageBreak/>
        <w:t>Lokacija</w:t>
      </w:r>
      <w:r w:rsidR="00541B82">
        <w:t xml:space="preserve"> Kulturnega centra Ravne na Koroškem</w:t>
      </w:r>
      <w:bookmarkEnd w:id="271"/>
    </w:p>
    <w:p w14:paraId="4BAF989F" w14:textId="4127B39A" w:rsidR="00EF7A24" w:rsidRPr="003365A5" w:rsidRDefault="00DB237D" w:rsidP="00EF7A24">
      <w:pPr>
        <w:pStyle w:val="Brezrazmikov"/>
        <w:rPr>
          <w:highlight w:val="yellow"/>
        </w:rPr>
      </w:pPr>
      <w:r>
        <w:t xml:space="preserve">Stavba Kulturnega centra Ravne na Koroškem se nahaja na naslovu Gledališka pot 1, Ravne na Koroškem in leži v neposredni bližini potoka Suhe. Glavna os stavbe je orientirana v smeri S - J, s pripadajočim novo zgrajenim delom na zahodni strani obstoječega kulturnega doma. </w:t>
      </w:r>
    </w:p>
    <w:p w14:paraId="612CB743" w14:textId="0EEE7EBE" w:rsidR="00EF7A24" w:rsidRPr="00EF7A24" w:rsidRDefault="00EF7A24" w:rsidP="00EF7A24">
      <w:pPr>
        <w:pStyle w:val="Napis"/>
      </w:pPr>
      <w:bookmarkStart w:id="272" w:name="_Toc87521483"/>
      <w:r w:rsidRPr="00814D26">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70</w:t>
      </w:r>
      <w:r w:rsidR="00CE7C25">
        <w:rPr>
          <w:noProof/>
        </w:rPr>
        <w:fldChar w:fldCharType="end"/>
      </w:r>
      <w:r w:rsidRPr="00814D26">
        <w:t>: Osnovni podatki o lokaciji</w:t>
      </w:r>
      <w:r w:rsidR="00814D26" w:rsidRPr="00814D26">
        <w:t xml:space="preserve"> Kulturnega centra Ravne na Koroškem</w:t>
      </w:r>
      <w:bookmarkEnd w:id="272"/>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EF7A24" w:rsidRPr="00EF7A24" w14:paraId="2F6A8295" w14:textId="77777777" w:rsidTr="002770F3">
        <w:trPr>
          <w:trHeight w:val="300"/>
        </w:trPr>
        <w:tc>
          <w:tcPr>
            <w:tcW w:w="1151" w:type="pct"/>
            <w:shd w:val="clear" w:color="auto" w:fill="DEEAF6" w:themeFill="accent1" w:themeFillTint="33"/>
            <w:noWrap/>
            <w:vAlign w:val="center"/>
            <w:hideMark/>
          </w:tcPr>
          <w:p w14:paraId="0B7F7357" w14:textId="77777777" w:rsidR="00EF7A24" w:rsidRPr="00EF7A24" w:rsidRDefault="00EF7A24" w:rsidP="002770F3">
            <w:pPr>
              <w:spacing w:after="0"/>
              <w:rPr>
                <w:b/>
                <w:sz w:val="18"/>
              </w:rPr>
            </w:pPr>
            <w:r w:rsidRPr="00EF7A24">
              <w:rPr>
                <w:b/>
                <w:sz w:val="18"/>
              </w:rPr>
              <w:t>Naslov lokacije</w:t>
            </w:r>
          </w:p>
        </w:tc>
        <w:tc>
          <w:tcPr>
            <w:tcW w:w="3849" w:type="pct"/>
            <w:shd w:val="clear" w:color="000000" w:fill="FFFFFF"/>
            <w:noWrap/>
            <w:vAlign w:val="center"/>
            <w:hideMark/>
          </w:tcPr>
          <w:p w14:paraId="33787698" w14:textId="0EF47AC5" w:rsidR="00EF7A24" w:rsidRPr="00EF7A24" w:rsidRDefault="00EF7A24" w:rsidP="002770F3">
            <w:pPr>
              <w:spacing w:after="0"/>
              <w:rPr>
                <w:sz w:val="18"/>
              </w:rPr>
            </w:pPr>
            <w:r w:rsidRPr="00EF7A24">
              <w:rPr>
                <w:sz w:val="18"/>
              </w:rPr>
              <w:t>Gledališka pot 1, 2390 Ravne na Koroškem</w:t>
            </w:r>
          </w:p>
        </w:tc>
      </w:tr>
      <w:tr w:rsidR="00EF7A24" w:rsidRPr="00EF7A24" w14:paraId="7EE5286B" w14:textId="77777777" w:rsidTr="002770F3">
        <w:trPr>
          <w:trHeight w:val="300"/>
        </w:trPr>
        <w:tc>
          <w:tcPr>
            <w:tcW w:w="1151" w:type="pct"/>
            <w:shd w:val="clear" w:color="auto" w:fill="DEEAF6" w:themeFill="accent1" w:themeFillTint="33"/>
            <w:noWrap/>
            <w:vAlign w:val="center"/>
            <w:hideMark/>
          </w:tcPr>
          <w:p w14:paraId="24204E0B" w14:textId="77777777" w:rsidR="00EF7A24" w:rsidRPr="00EF7A24" w:rsidRDefault="00EF7A24" w:rsidP="002770F3">
            <w:pPr>
              <w:spacing w:after="0"/>
              <w:rPr>
                <w:b/>
                <w:sz w:val="18"/>
              </w:rPr>
            </w:pPr>
            <w:r w:rsidRPr="00EF7A24">
              <w:rPr>
                <w:b/>
                <w:sz w:val="18"/>
              </w:rPr>
              <w:t>Katastrska občina</w:t>
            </w:r>
          </w:p>
        </w:tc>
        <w:tc>
          <w:tcPr>
            <w:tcW w:w="3849" w:type="pct"/>
            <w:shd w:val="clear" w:color="000000" w:fill="FFFFFF"/>
            <w:noWrap/>
            <w:vAlign w:val="center"/>
            <w:hideMark/>
          </w:tcPr>
          <w:p w14:paraId="065ED384" w14:textId="4AB68BD8" w:rsidR="00EF7A24" w:rsidRPr="00EF7A24" w:rsidRDefault="00EF7A24" w:rsidP="002770F3">
            <w:pPr>
              <w:spacing w:after="0"/>
              <w:rPr>
                <w:sz w:val="18"/>
              </w:rPr>
            </w:pPr>
            <w:r w:rsidRPr="00EF7A24">
              <w:rPr>
                <w:sz w:val="18"/>
              </w:rPr>
              <w:t>882 Ravne</w:t>
            </w:r>
          </w:p>
        </w:tc>
      </w:tr>
      <w:tr w:rsidR="00EF7A24" w:rsidRPr="00EF7A24" w14:paraId="6415A7B6" w14:textId="77777777" w:rsidTr="002770F3">
        <w:trPr>
          <w:trHeight w:val="300"/>
        </w:trPr>
        <w:tc>
          <w:tcPr>
            <w:tcW w:w="1151" w:type="pct"/>
            <w:shd w:val="clear" w:color="auto" w:fill="DEEAF6" w:themeFill="accent1" w:themeFillTint="33"/>
            <w:noWrap/>
            <w:vAlign w:val="center"/>
            <w:hideMark/>
          </w:tcPr>
          <w:p w14:paraId="384C9D4A" w14:textId="77777777" w:rsidR="00EF7A24" w:rsidRPr="00EF7A24" w:rsidRDefault="00EF7A24" w:rsidP="002770F3">
            <w:pPr>
              <w:spacing w:after="0"/>
              <w:rPr>
                <w:b/>
                <w:sz w:val="18"/>
              </w:rPr>
            </w:pPr>
            <w:r w:rsidRPr="00EF7A24">
              <w:rPr>
                <w:b/>
                <w:sz w:val="18"/>
              </w:rPr>
              <w:t>Številka stavbe</w:t>
            </w:r>
          </w:p>
        </w:tc>
        <w:tc>
          <w:tcPr>
            <w:tcW w:w="3849" w:type="pct"/>
            <w:shd w:val="clear" w:color="000000" w:fill="FFFFFF"/>
            <w:noWrap/>
            <w:vAlign w:val="center"/>
            <w:hideMark/>
          </w:tcPr>
          <w:p w14:paraId="6E3AE2A4" w14:textId="619FCCF4" w:rsidR="00EF7A24" w:rsidRPr="00EF7A24" w:rsidRDefault="00EF7A24" w:rsidP="002770F3">
            <w:pPr>
              <w:spacing w:after="0"/>
              <w:rPr>
                <w:sz w:val="18"/>
              </w:rPr>
            </w:pPr>
            <w:r w:rsidRPr="00EF7A24">
              <w:rPr>
                <w:sz w:val="18"/>
              </w:rPr>
              <w:t>106</w:t>
            </w:r>
          </w:p>
        </w:tc>
      </w:tr>
      <w:tr w:rsidR="00EF7A24" w:rsidRPr="00EF7A24" w14:paraId="279D53DE" w14:textId="77777777" w:rsidTr="002770F3">
        <w:trPr>
          <w:trHeight w:val="300"/>
        </w:trPr>
        <w:tc>
          <w:tcPr>
            <w:tcW w:w="1151" w:type="pct"/>
            <w:shd w:val="clear" w:color="auto" w:fill="DEEAF6" w:themeFill="accent1" w:themeFillTint="33"/>
            <w:noWrap/>
            <w:vAlign w:val="center"/>
            <w:hideMark/>
          </w:tcPr>
          <w:p w14:paraId="2DCFCDF4" w14:textId="77777777" w:rsidR="00EF7A24" w:rsidRPr="00EF7A24" w:rsidRDefault="00EF7A24" w:rsidP="002770F3">
            <w:pPr>
              <w:spacing w:after="0"/>
              <w:rPr>
                <w:b/>
                <w:sz w:val="18"/>
              </w:rPr>
            </w:pPr>
            <w:r w:rsidRPr="00EF7A24">
              <w:rPr>
                <w:b/>
                <w:sz w:val="18"/>
              </w:rPr>
              <w:t>Parcelna številka</w:t>
            </w:r>
          </w:p>
        </w:tc>
        <w:tc>
          <w:tcPr>
            <w:tcW w:w="3849" w:type="pct"/>
            <w:shd w:val="clear" w:color="000000" w:fill="FFFFFF"/>
            <w:noWrap/>
            <w:vAlign w:val="center"/>
            <w:hideMark/>
          </w:tcPr>
          <w:p w14:paraId="181CE581" w14:textId="6F9BDFE4" w:rsidR="00EF7A24" w:rsidRPr="00EF7A24" w:rsidRDefault="00EF7A24" w:rsidP="002770F3">
            <w:pPr>
              <w:spacing w:after="0"/>
              <w:rPr>
                <w:sz w:val="18"/>
              </w:rPr>
            </w:pPr>
            <w:r w:rsidRPr="00EF7A24">
              <w:rPr>
                <w:sz w:val="18"/>
              </w:rPr>
              <w:t>153/1</w:t>
            </w:r>
          </w:p>
        </w:tc>
      </w:tr>
    </w:tbl>
    <w:p w14:paraId="59A7227F" w14:textId="59C62141" w:rsidR="00EF7A24" w:rsidRDefault="00EF7A24" w:rsidP="00EF7A24">
      <w:pPr>
        <w:pStyle w:val="Brezrazmikov"/>
        <w:spacing w:before="120"/>
        <w:rPr>
          <w:sz w:val="18"/>
          <w:lang w:eastAsia="sl-SI"/>
        </w:rPr>
      </w:pPr>
      <w:r w:rsidRPr="00EF7A24">
        <w:rPr>
          <w:sz w:val="18"/>
          <w:lang w:eastAsia="sl-SI"/>
        </w:rPr>
        <w:t>Vir: Prostorski portal RS, november 2021</w:t>
      </w:r>
    </w:p>
    <w:p w14:paraId="29B3B4F7" w14:textId="4A4B7B81" w:rsidR="00B7043F" w:rsidRPr="00B7043F" w:rsidRDefault="00B7043F" w:rsidP="00B7043F">
      <w:pPr>
        <w:pStyle w:val="Napis"/>
      </w:pPr>
      <w:bookmarkStart w:id="273" w:name="_Toc87521519"/>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4</w:t>
      </w:r>
      <w:r w:rsidR="00CE7C25">
        <w:rPr>
          <w:noProof/>
        </w:rPr>
        <w:fldChar w:fldCharType="end"/>
      </w:r>
      <w:r w:rsidRPr="00B7043F">
        <w:t xml:space="preserve">: </w:t>
      </w:r>
      <w:proofErr w:type="spellStart"/>
      <w:r w:rsidRPr="00B7043F">
        <w:t>Makrolokacija</w:t>
      </w:r>
      <w:proofErr w:type="spellEnd"/>
      <w:r w:rsidRPr="00B7043F">
        <w:t xml:space="preserve"> objekta</w:t>
      </w:r>
      <w:r w:rsidR="00814D26">
        <w:t xml:space="preserve"> Kulturni center Ravne na koroškem</w:t>
      </w:r>
      <w:bookmarkEnd w:id="273"/>
    </w:p>
    <w:p w14:paraId="05B0F946" w14:textId="394B6907" w:rsidR="00B7043F" w:rsidRPr="00C93750" w:rsidRDefault="00B7043F" w:rsidP="00EF7A24">
      <w:pPr>
        <w:pStyle w:val="Brezrazmikov"/>
        <w:spacing w:before="120"/>
        <w:rPr>
          <w:sz w:val="18"/>
          <w:lang w:eastAsia="sl-SI"/>
        </w:rPr>
      </w:pPr>
      <w:r w:rsidRPr="00C93750">
        <w:rPr>
          <w:noProof/>
          <w:sz w:val="18"/>
          <w:lang w:eastAsia="sl-SI"/>
        </w:rPr>
        <w:drawing>
          <wp:inline distT="0" distB="0" distL="0" distR="0" wp14:anchorId="39970E56" wp14:editId="1C52056A">
            <wp:extent cx="4680000" cy="3194286"/>
            <wp:effectExtent l="0" t="0" r="6350" b="635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80000" cy="3194286"/>
                    </a:xfrm>
                    <a:prstGeom prst="rect">
                      <a:avLst/>
                    </a:prstGeom>
                  </pic:spPr>
                </pic:pic>
              </a:graphicData>
            </a:graphic>
          </wp:inline>
        </w:drawing>
      </w:r>
    </w:p>
    <w:p w14:paraId="1D08F954" w14:textId="36B30A5D" w:rsidR="00B7043F" w:rsidRPr="00C93750" w:rsidRDefault="00B7043F" w:rsidP="00B7043F">
      <w:pPr>
        <w:pStyle w:val="Brezrazmikov"/>
        <w:rPr>
          <w:rFonts w:eastAsia="Times New Roman"/>
          <w:b/>
          <w:bCs/>
          <w:sz w:val="20"/>
          <w:szCs w:val="20"/>
          <w:lang w:eastAsia="sl-SI"/>
        </w:rPr>
      </w:pPr>
      <w:r w:rsidRPr="00C93750">
        <w:rPr>
          <w:sz w:val="18"/>
          <w:lang w:eastAsia="sl-SI"/>
        </w:rPr>
        <w:t>Vir: Prostorski portal RS, november 2021</w:t>
      </w:r>
    </w:p>
    <w:p w14:paraId="4898FD11" w14:textId="0B6226F9" w:rsidR="00B7043F" w:rsidRPr="00C93750" w:rsidRDefault="00B7043F" w:rsidP="00B7043F">
      <w:pPr>
        <w:pStyle w:val="Napis"/>
      </w:pPr>
      <w:bookmarkStart w:id="274" w:name="_Toc87521520"/>
      <w:r w:rsidRPr="00C93750">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5</w:t>
      </w:r>
      <w:r w:rsidR="00CE7C25">
        <w:rPr>
          <w:noProof/>
        </w:rPr>
        <w:fldChar w:fldCharType="end"/>
      </w:r>
      <w:r w:rsidRPr="00C93750">
        <w:t>: Mikrolokacija objekta</w:t>
      </w:r>
      <w:r w:rsidR="00814D26">
        <w:t xml:space="preserve"> Kulturni center Ravne na </w:t>
      </w:r>
      <w:r w:rsidR="00894511">
        <w:t>Koroškem</w:t>
      </w:r>
      <w:bookmarkEnd w:id="274"/>
    </w:p>
    <w:p w14:paraId="2A14C629" w14:textId="4B40A76B" w:rsidR="00B7043F" w:rsidRDefault="00B7043F" w:rsidP="00EF7A24">
      <w:pPr>
        <w:pStyle w:val="Brezrazmikov"/>
        <w:spacing w:before="120"/>
        <w:rPr>
          <w:sz w:val="18"/>
          <w:lang w:eastAsia="sl-SI"/>
        </w:rPr>
      </w:pPr>
      <w:r w:rsidRPr="00C93750">
        <w:rPr>
          <w:noProof/>
          <w:sz w:val="18"/>
          <w:lang w:eastAsia="sl-SI"/>
        </w:rPr>
        <w:lastRenderedPageBreak/>
        <w:drawing>
          <wp:inline distT="0" distB="0" distL="0" distR="0" wp14:anchorId="65AD6306" wp14:editId="0E9B0075">
            <wp:extent cx="4680000" cy="3701969"/>
            <wp:effectExtent l="0" t="0" r="635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80000" cy="3701969"/>
                    </a:xfrm>
                    <a:prstGeom prst="rect">
                      <a:avLst/>
                    </a:prstGeom>
                  </pic:spPr>
                </pic:pic>
              </a:graphicData>
            </a:graphic>
          </wp:inline>
        </w:drawing>
      </w:r>
    </w:p>
    <w:p w14:paraId="62F0FCF7" w14:textId="77777777" w:rsidR="00B7043F" w:rsidRPr="00B7043F" w:rsidRDefault="00B7043F" w:rsidP="00B7043F">
      <w:pPr>
        <w:pStyle w:val="Brezrazmikov"/>
        <w:rPr>
          <w:sz w:val="18"/>
          <w:lang w:eastAsia="sl-SI"/>
        </w:rPr>
      </w:pPr>
      <w:r w:rsidRPr="00B7043F">
        <w:rPr>
          <w:sz w:val="18"/>
          <w:lang w:eastAsia="sl-SI"/>
        </w:rPr>
        <w:t>Vir: Prostorski portal RS, november 2021</w:t>
      </w:r>
    </w:p>
    <w:p w14:paraId="0A6386BF" w14:textId="77777777" w:rsidR="00B7043F" w:rsidRPr="00EF7A24" w:rsidRDefault="00B7043F" w:rsidP="00EF7A24">
      <w:pPr>
        <w:pStyle w:val="Brezrazmikov"/>
        <w:spacing w:before="120"/>
        <w:rPr>
          <w:sz w:val="18"/>
          <w:lang w:eastAsia="sl-SI"/>
        </w:rPr>
      </w:pPr>
    </w:p>
    <w:p w14:paraId="134C338D" w14:textId="4A4459E0" w:rsidR="00EF7A24" w:rsidRPr="00DB237D" w:rsidRDefault="00EF7A24" w:rsidP="00EF7A24">
      <w:pPr>
        <w:pStyle w:val="Naslov3"/>
      </w:pPr>
      <w:bookmarkStart w:id="275" w:name="_Toc87521363"/>
      <w:r w:rsidRPr="00DB237D">
        <w:t>Lokacija</w:t>
      </w:r>
      <w:r w:rsidR="00814D26">
        <w:t xml:space="preserve"> Osnovne šole Prežihovega </w:t>
      </w:r>
      <w:proofErr w:type="spellStart"/>
      <w:r w:rsidR="00814D26">
        <w:t>Voranca</w:t>
      </w:r>
      <w:bookmarkEnd w:id="275"/>
      <w:proofErr w:type="spellEnd"/>
    </w:p>
    <w:p w14:paraId="512B8F85" w14:textId="77777777" w:rsidR="00DB237D" w:rsidRDefault="00DB237D" w:rsidP="00EF7A24">
      <w:pPr>
        <w:pStyle w:val="Brezrazmikov"/>
      </w:pPr>
    </w:p>
    <w:p w14:paraId="66AB93A2" w14:textId="7457169E" w:rsidR="00DB237D" w:rsidRDefault="00DB237D" w:rsidP="00EF7A24">
      <w:pPr>
        <w:pStyle w:val="Brezrazmikov"/>
      </w:pPr>
      <w:r>
        <w:t xml:space="preserve">Stavba Osnovne šole Prežihovega </w:t>
      </w:r>
      <w:proofErr w:type="spellStart"/>
      <w:r>
        <w:t>Voranca</w:t>
      </w:r>
      <w:proofErr w:type="spellEnd"/>
      <w:r>
        <w:t xml:space="preserve"> se nahaja na naslovu Gozdarska pot 11, Ravne na Koroškem in leži v neposredni bližini športnega stadiona in letnega bazena. Usmerjena je v smeri SV – JZ in razdeljena na tri dele: stari del šole, novi del šole – prizidek in športna dvorana.</w:t>
      </w:r>
    </w:p>
    <w:p w14:paraId="71DA8E65" w14:textId="0D436D7C" w:rsidR="00EF7A24" w:rsidRPr="00EF7A24" w:rsidRDefault="00EF7A24" w:rsidP="00EF7A24">
      <w:pPr>
        <w:pStyle w:val="Napis"/>
      </w:pPr>
      <w:bookmarkStart w:id="276" w:name="_Toc87521484"/>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w:instrText>
      </w:r>
      <w:r w:rsidR="00CE7C25">
        <w:instrText xml:space="preserve">IC \s 1 </w:instrText>
      </w:r>
      <w:r w:rsidR="00CE7C25">
        <w:fldChar w:fldCharType="separate"/>
      </w:r>
      <w:r w:rsidR="004B7697">
        <w:rPr>
          <w:noProof/>
        </w:rPr>
        <w:t>71</w:t>
      </w:r>
      <w:r w:rsidR="00CE7C25">
        <w:rPr>
          <w:noProof/>
        </w:rPr>
        <w:fldChar w:fldCharType="end"/>
      </w:r>
      <w:r w:rsidRPr="00EF7A24">
        <w:t>: Osnovni podatki o lokaciji</w:t>
      </w:r>
      <w:r w:rsidR="00814D26">
        <w:t xml:space="preserve"> OŠ Prežihovega </w:t>
      </w:r>
      <w:proofErr w:type="spellStart"/>
      <w:r w:rsidR="00814D26">
        <w:t>Voranca</w:t>
      </w:r>
      <w:bookmarkEnd w:id="276"/>
      <w:proofErr w:type="spellEnd"/>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EF7A24" w:rsidRPr="00EF7A24" w14:paraId="1671F8BA" w14:textId="77777777" w:rsidTr="002770F3">
        <w:trPr>
          <w:trHeight w:val="300"/>
        </w:trPr>
        <w:tc>
          <w:tcPr>
            <w:tcW w:w="1151" w:type="pct"/>
            <w:shd w:val="clear" w:color="auto" w:fill="DEEAF6" w:themeFill="accent1" w:themeFillTint="33"/>
            <w:noWrap/>
            <w:vAlign w:val="center"/>
            <w:hideMark/>
          </w:tcPr>
          <w:p w14:paraId="6895A902" w14:textId="77777777" w:rsidR="00EF7A24" w:rsidRPr="00EF7A24" w:rsidRDefault="00EF7A24" w:rsidP="002770F3">
            <w:pPr>
              <w:spacing w:after="0"/>
              <w:rPr>
                <w:b/>
                <w:sz w:val="18"/>
              </w:rPr>
            </w:pPr>
            <w:r w:rsidRPr="00EF7A24">
              <w:rPr>
                <w:b/>
                <w:sz w:val="18"/>
              </w:rPr>
              <w:t>Naslov lokacije</w:t>
            </w:r>
          </w:p>
        </w:tc>
        <w:tc>
          <w:tcPr>
            <w:tcW w:w="3849" w:type="pct"/>
            <w:shd w:val="clear" w:color="000000" w:fill="FFFFFF"/>
            <w:noWrap/>
            <w:vAlign w:val="center"/>
            <w:hideMark/>
          </w:tcPr>
          <w:p w14:paraId="5081965B" w14:textId="34E12B05" w:rsidR="00EF7A24" w:rsidRPr="00EF7A24" w:rsidRDefault="00EF7A24" w:rsidP="002770F3">
            <w:pPr>
              <w:spacing w:after="0"/>
              <w:rPr>
                <w:sz w:val="18"/>
              </w:rPr>
            </w:pPr>
            <w:r w:rsidRPr="00EF7A24">
              <w:rPr>
                <w:sz w:val="18"/>
              </w:rPr>
              <w:t>Gozdarska pot 11, 2390 Ravne na Koroškem</w:t>
            </w:r>
          </w:p>
        </w:tc>
      </w:tr>
      <w:tr w:rsidR="00EF7A24" w:rsidRPr="00EF7A24" w14:paraId="0657BC37" w14:textId="77777777" w:rsidTr="002770F3">
        <w:trPr>
          <w:trHeight w:val="300"/>
        </w:trPr>
        <w:tc>
          <w:tcPr>
            <w:tcW w:w="1151" w:type="pct"/>
            <w:shd w:val="clear" w:color="auto" w:fill="DEEAF6" w:themeFill="accent1" w:themeFillTint="33"/>
            <w:noWrap/>
            <w:vAlign w:val="center"/>
            <w:hideMark/>
          </w:tcPr>
          <w:p w14:paraId="2D5FBEFA" w14:textId="77777777" w:rsidR="00EF7A24" w:rsidRPr="00EF7A24" w:rsidRDefault="00EF7A24" w:rsidP="002770F3">
            <w:pPr>
              <w:spacing w:after="0"/>
              <w:rPr>
                <w:b/>
                <w:sz w:val="18"/>
              </w:rPr>
            </w:pPr>
            <w:r w:rsidRPr="00EF7A24">
              <w:rPr>
                <w:b/>
                <w:sz w:val="18"/>
              </w:rPr>
              <w:t>Katastrska občina</w:t>
            </w:r>
          </w:p>
        </w:tc>
        <w:tc>
          <w:tcPr>
            <w:tcW w:w="3849" w:type="pct"/>
            <w:shd w:val="clear" w:color="000000" w:fill="FFFFFF"/>
            <w:noWrap/>
            <w:vAlign w:val="center"/>
            <w:hideMark/>
          </w:tcPr>
          <w:p w14:paraId="4D2E5AA1" w14:textId="3BFD676C" w:rsidR="00EF7A24" w:rsidRPr="00EF7A24" w:rsidRDefault="00EF7A24" w:rsidP="002770F3">
            <w:pPr>
              <w:spacing w:after="0"/>
              <w:rPr>
                <w:sz w:val="18"/>
              </w:rPr>
            </w:pPr>
            <w:r w:rsidRPr="00EF7A24">
              <w:rPr>
                <w:sz w:val="18"/>
              </w:rPr>
              <w:t>882 Ravne</w:t>
            </w:r>
          </w:p>
        </w:tc>
      </w:tr>
      <w:tr w:rsidR="00EF7A24" w:rsidRPr="00EF7A24" w14:paraId="28F3A44E" w14:textId="77777777" w:rsidTr="002770F3">
        <w:trPr>
          <w:trHeight w:val="300"/>
        </w:trPr>
        <w:tc>
          <w:tcPr>
            <w:tcW w:w="1151" w:type="pct"/>
            <w:shd w:val="clear" w:color="auto" w:fill="DEEAF6" w:themeFill="accent1" w:themeFillTint="33"/>
            <w:noWrap/>
            <w:vAlign w:val="center"/>
            <w:hideMark/>
          </w:tcPr>
          <w:p w14:paraId="6EDC48C5" w14:textId="77777777" w:rsidR="00EF7A24" w:rsidRPr="00EF7A24" w:rsidRDefault="00EF7A24" w:rsidP="002770F3">
            <w:pPr>
              <w:spacing w:after="0"/>
              <w:rPr>
                <w:b/>
                <w:sz w:val="18"/>
              </w:rPr>
            </w:pPr>
            <w:r w:rsidRPr="00EF7A24">
              <w:rPr>
                <w:b/>
                <w:sz w:val="18"/>
              </w:rPr>
              <w:t>Številka stavbe</w:t>
            </w:r>
          </w:p>
        </w:tc>
        <w:tc>
          <w:tcPr>
            <w:tcW w:w="3849" w:type="pct"/>
            <w:shd w:val="clear" w:color="000000" w:fill="FFFFFF"/>
            <w:noWrap/>
            <w:vAlign w:val="center"/>
            <w:hideMark/>
          </w:tcPr>
          <w:p w14:paraId="13E08FA7" w14:textId="47F6963C" w:rsidR="00EF7A24" w:rsidRPr="00EF7A24" w:rsidRDefault="00EF7A24" w:rsidP="002770F3">
            <w:pPr>
              <w:spacing w:after="0"/>
              <w:rPr>
                <w:sz w:val="18"/>
              </w:rPr>
            </w:pPr>
            <w:r w:rsidRPr="00EF7A24">
              <w:rPr>
                <w:sz w:val="18"/>
              </w:rPr>
              <w:t>10114</w:t>
            </w:r>
          </w:p>
        </w:tc>
      </w:tr>
      <w:tr w:rsidR="00EF7A24" w:rsidRPr="00EF7A24" w14:paraId="6E868D65" w14:textId="77777777" w:rsidTr="00EF7A24">
        <w:trPr>
          <w:trHeight w:val="300"/>
        </w:trPr>
        <w:tc>
          <w:tcPr>
            <w:tcW w:w="1151" w:type="pct"/>
            <w:shd w:val="clear" w:color="auto" w:fill="DEEAF6" w:themeFill="accent1" w:themeFillTint="33"/>
            <w:noWrap/>
            <w:vAlign w:val="center"/>
            <w:hideMark/>
          </w:tcPr>
          <w:p w14:paraId="25F30560" w14:textId="77777777" w:rsidR="00EF7A24" w:rsidRPr="00EF7A24" w:rsidRDefault="00EF7A24" w:rsidP="002770F3">
            <w:pPr>
              <w:spacing w:after="0"/>
              <w:rPr>
                <w:b/>
                <w:sz w:val="18"/>
              </w:rPr>
            </w:pPr>
            <w:r w:rsidRPr="00EF7A24">
              <w:rPr>
                <w:b/>
                <w:sz w:val="18"/>
              </w:rPr>
              <w:t>Parcelna številka</w:t>
            </w:r>
          </w:p>
        </w:tc>
        <w:tc>
          <w:tcPr>
            <w:tcW w:w="3849" w:type="pct"/>
            <w:shd w:val="clear" w:color="000000" w:fill="FFFFFF"/>
            <w:noWrap/>
            <w:vAlign w:val="center"/>
          </w:tcPr>
          <w:p w14:paraId="772200D3" w14:textId="4C3A518E" w:rsidR="00EF7A24" w:rsidRPr="00EF7A24" w:rsidRDefault="00EF7A24" w:rsidP="002770F3">
            <w:pPr>
              <w:spacing w:after="0"/>
              <w:rPr>
                <w:sz w:val="18"/>
              </w:rPr>
            </w:pPr>
            <w:r w:rsidRPr="00EF7A24">
              <w:rPr>
                <w:sz w:val="18"/>
              </w:rPr>
              <w:t>712, 711/5, 719/1, 770</w:t>
            </w:r>
          </w:p>
        </w:tc>
      </w:tr>
    </w:tbl>
    <w:p w14:paraId="3AEB4784" w14:textId="6070F1AD" w:rsidR="00EF7A24" w:rsidRDefault="00EF7A24" w:rsidP="00EF7A24">
      <w:pPr>
        <w:pStyle w:val="Brezrazmikov"/>
        <w:spacing w:before="120"/>
        <w:rPr>
          <w:sz w:val="18"/>
          <w:lang w:eastAsia="sl-SI"/>
        </w:rPr>
      </w:pPr>
      <w:r w:rsidRPr="00EF7A24">
        <w:rPr>
          <w:sz w:val="18"/>
          <w:lang w:eastAsia="sl-SI"/>
        </w:rPr>
        <w:t>Vir: Prostorski portal RS, november 2021</w:t>
      </w:r>
    </w:p>
    <w:p w14:paraId="67F471BB" w14:textId="3973D9AD" w:rsidR="006641E5" w:rsidRPr="006641E5" w:rsidRDefault="006641E5" w:rsidP="006641E5">
      <w:pPr>
        <w:pStyle w:val="Napis"/>
      </w:pPr>
      <w:bookmarkStart w:id="277" w:name="_Toc87521521"/>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6</w:t>
      </w:r>
      <w:r w:rsidR="00CE7C25">
        <w:rPr>
          <w:noProof/>
        </w:rPr>
        <w:fldChar w:fldCharType="end"/>
      </w:r>
      <w:r w:rsidRPr="00B7043F">
        <w:t xml:space="preserve">: </w:t>
      </w:r>
      <w:proofErr w:type="spellStart"/>
      <w:r w:rsidRPr="00B7043F">
        <w:t>Makrolokacija</w:t>
      </w:r>
      <w:proofErr w:type="spellEnd"/>
      <w:r w:rsidRPr="00B7043F">
        <w:t xml:space="preserve"> objekta</w:t>
      </w:r>
      <w:r w:rsidR="00814D26">
        <w:t xml:space="preserve"> OŠ Prežihovega </w:t>
      </w:r>
      <w:proofErr w:type="spellStart"/>
      <w:r w:rsidR="00814D26">
        <w:t>Voranca</w:t>
      </w:r>
      <w:bookmarkEnd w:id="277"/>
      <w:proofErr w:type="spellEnd"/>
    </w:p>
    <w:p w14:paraId="71912A69" w14:textId="7C69CC6D" w:rsidR="006641E5" w:rsidRDefault="006641E5" w:rsidP="00EF7A24">
      <w:pPr>
        <w:pStyle w:val="Brezrazmikov"/>
        <w:spacing w:before="120"/>
        <w:rPr>
          <w:sz w:val="18"/>
          <w:lang w:eastAsia="sl-SI"/>
        </w:rPr>
      </w:pPr>
      <w:r w:rsidRPr="006641E5">
        <w:rPr>
          <w:noProof/>
          <w:sz w:val="18"/>
          <w:lang w:eastAsia="sl-SI"/>
        </w:rPr>
        <w:lastRenderedPageBreak/>
        <w:drawing>
          <wp:inline distT="0" distB="0" distL="0" distR="0" wp14:anchorId="7D05B4F0" wp14:editId="5B54021C">
            <wp:extent cx="4680000" cy="2950794"/>
            <wp:effectExtent l="0" t="0" r="6350" b="254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680000" cy="2950794"/>
                    </a:xfrm>
                    <a:prstGeom prst="rect">
                      <a:avLst/>
                    </a:prstGeom>
                  </pic:spPr>
                </pic:pic>
              </a:graphicData>
            </a:graphic>
          </wp:inline>
        </w:drawing>
      </w:r>
    </w:p>
    <w:p w14:paraId="01D45C4D" w14:textId="30885680" w:rsidR="006641E5" w:rsidRDefault="006641E5" w:rsidP="004F7AEB">
      <w:pPr>
        <w:pStyle w:val="Brezrazmikov"/>
        <w:rPr>
          <w:sz w:val="18"/>
          <w:lang w:eastAsia="sl-SI"/>
        </w:rPr>
      </w:pPr>
      <w:r w:rsidRPr="00B7043F">
        <w:rPr>
          <w:sz w:val="18"/>
          <w:lang w:eastAsia="sl-SI"/>
        </w:rPr>
        <w:t>Vir: Prostorski portal RS, november 2021</w:t>
      </w:r>
    </w:p>
    <w:p w14:paraId="0A8C06F6" w14:textId="65D51130" w:rsidR="00B7043F" w:rsidRPr="004F7AEB" w:rsidRDefault="00B7043F" w:rsidP="00B7043F">
      <w:pPr>
        <w:pStyle w:val="Napis"/>
      </w:pPr>
      <w:bookmarkStart w:id="278" w:name="_Toc87521522"/>
      <w:r w:rsidRPr="004F7AEB">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7</w:t>
      </w:r>
      <w:r w:rsidR="00CE7C25">
        <w:rPr>
          <w:noProof/>
        </w:rPr>
        <w:fldChar w:fldCharType="end"/>
      </w:r>
      <w:r w:rsidRPr="004F7AEB">
        <w:t>: Mikrolokacija objekta</w:t>
      </w:r>
      <w:r w:rsidR="00814D26">
        <w:t xml:space="preserve"> OŠ Prežihovega </w:t>
      </w:r>
      <w:proofErr w:type="spellStart"/>
      <w:r w:rsidR="00814D26">
        <w:t>Voranca</w:t>
      </w:r>
      <w:bookmarkEnd w:id="278"/>
      <w:proofErr w:type="spellEnd"/>
    </w:p>
    <w:p w14:paraId="1903D64A" w14:textId="069CC14E" w:rsidR="00B7043F" w:rsidRDefault="00B7043F" w:rsidP="00EF7A24">
      <w:pPr>
        <w:pStyle w:val="Brezrazmikov"/>
        <w:spacing w:before="120"/>
        <w:rPr>
          <w:sz w:val="18"/>
          <w:lang w:eastAsia="sl-SI"/>
        </w:rPr>
      </w:pPr>
      <w:r w:rsidRPr="00B7043F">
        <w:rPr>
          <w:noProof/>
          <w:sz w:val="18"/>
          <w:lang w:eastAsia="sl-SI"/>
        </w:rPr>
        <w:drawing>
          <wp:inline distT="0" distB="0" distL="0" distR="0" wp14:anchorId="09BF9061" wp14:editId="0AF7E708">
            <wp:extent cx="4680000" cy="3674846"/>
            <wp:effectExtent l="0" t="0" r="6350" b="190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80000" cy="3674846"/>
                    </a:xfrm>
                    <a:prstGeom prst="rect">
                      <a:avLst/>
                    </a:prstGeom>
                  </pic:spPr>
                </pic:pic>
              </a:graphicData>
            </a:graphic>
          </wp:inline>
        </w:drawing>
      </w:r>
    </w:p>
    <w:p w14:paraId="46B0841C" w14:textId="2A95DF58" w:rsidR="00B7043F" w:rsidRPr="00EF7A24" w:rsidRDefault="00B7043F" w:rsidP="00B7043F">
      <w:pPr>
        <w:pStyle w:val="Brezrazmikov"/>
        <w:rPr>
          <w:sz w:val="18"/>
          <w:lang w:eastAsia="sl-SI"/>
        </w:rPr>
      </w:pPr>
      <w:r w:rsidRPr="00B7043F">
        <w:rPr>
          <w:sz w:val="18"/>
          <w:lang w:eastAsia="sl-SI"/>
        </w:rPr>
        <w:t>Vir: Prostorski portal RS, november 2021</w:t>
      </w:r>
    </w:p>
    <w:p w14:paraId="39852249" w14:textId="69159112" w:rsidR="00EF7A24" w:rsidRPr="00DB237D" w:rsidRDefault="00EF7A24" w:rsidP="00EF7A24">
      <w:pPr>
        <w:pStyle w:val="Naslov3"/>
      </w:pPr>
      <w:bookmarkStart w:id="279" w:name="_Toc87521364"/>
      <w:r w:rsidRPr="00DB237D">
        <w:t>Lokacija</w:t>
      </w:r>
      <w:r w:rsidR="00814D26">
        <w:t xml:space="preserve"> Doma telesne kulture</w:t>
      </w:r>
      <w:bookmarkEnd w:id="279"/>
    </w:p>
    <w:p w14:paraId="438121F6" w14:textId="0B49057D" w:rsidR="00EF7A24" w:rsidRDefault="00DB237D" w:rsidP="00EF7A24">
      <w:pPr>
        <w:pStyle w:val="Brezrazmikov"/>
        <w:rPr>
          <w:highlight w:val="yellow"/>
        </w:rPr>
      </w:pPr>
      <w:r>
        <w:t xml:space="preserve">Stavba DTK – Dom telesne kulture se nahaja na naslovu Na gradu 6, Ravne na Koroškem. Stavba je samostoječ kompleks tik ob Navrškem vrhu. Poleg obravnavane stavbe je lociran tudi športni stadion. </w:t>
      </w:r>
    </w:p>
    <w:p w14:paraId="212EC2E0" w14:textId="3496C0DC" w:rsidR="00EF7A24" w:rsidRPr="00EF7A24" w:rsidRDefault="00EF7A24" w:rsidP="00EF7A24">
      <w:pPr>
        <w:pStyle w:val="Napis"/>
      </w:pPr>
      <w:bookmarkStart w:id="280" w:name="_Toc87521485"/>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w:instrText>
      </w:r>
      <w:r w:rsidR="00CE7C25">
        <w:instrText xml:space="preserve"> \s 1 </w:instrText>
      </w:r>
      <w:r w:rsidR="00CE7C25">
        <w:fldChar w:fldCharType="separate"/>
      </w:r>
      <w:r w:rsidR="004B7697">
        <w:rPr>
          <w:noProof/>
        </w:rPr>
        <w:t>72</w:t>
      </w:r>
      <w:r w:rsidR="00CE7C25">
        <w:rPr>
          <w:noProof/>
        </w:rPr>
        <w:fldChar w:fldCharType="end"/>
      </w:r>
      <w:r w:rsidRPr="00EF7A24">
        <w:t>: Osnovni podatki o lokaciji</w:t>
      </w:r>
      <w:r w:rsidR="008F056F">
        <w:t xml:space="preserve"> DTK</w:t>
      </w:r>
      <w:bookmarkEnd w:id="280"/>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EF7A24" w:rsidRPr="00EF7A24" w14:paraId="24DCEE0A" w14:textId="77777777" w:rsidTr="002770F3">
        <w:trPr>
          <w:trHeight w:val="300"/>
        </w:trPr>
        <w:tc>
          <w:tcPr>
            <w:tcW w:w="1151" w:type="pct"/>
            <w:shd w:val="clear" w:color="auto" w:fill="DEEAF6" w:themeFill="accent1" w:themeFillTint="33"/>
            <w:noWrap/>
            <w:vAlign w:val="center"/>
            <w:hideMark/>
          </w:tcPr>
          <w:p w14:paraId="19F6DFBF" w14:textId="77777777" w:rsidR="00EF7A24" w:rsidRPr="00EF7A24" w:rsidRDefault="00EF7A24" w:rsidP="002770F3">
            <w:pPr>
              <w:spacing w:after="0"/>
              <w:rPr>
                <w:b/>
                <w:sz w:val="18"/>
              </w:rPr>
            </w:pPr>
            <w:r w:rsidRPr="00EF7A24">
              <w:rPr>
                <w:b/>
                <w:sz w:val="18"/>
              </w:rPr>
              <w:lastRenderedPageBreak/>
              <w:t>Naslov lokacije</w:t>
            </w:r>
          </w:p>
        </w:tc>
        <w:tc>
          <w:tcPr>
            <w:tcW w:w="3849" w:type="pct"/>
            <w:shd w:val="clear" w:color="000000" w:fill="FFFFFF"/>
            <w:noWrap/>
            <w:vAlign w:val="center"/>
            <w:hideMark/>
          </w:tcPr>
          <w:p w14:paraId="2EF26A18" w14:textId="3691533A" w:rsidR="00EF7A24" w:rsidRPr="00EF7A24" w:rsidRDefault="00B00BBD" w:rsidP="002770F3">
            <w:pPr>
              <w:spacing w:after="0"/>
              <w:rPr>
                <w:sz w:val="18"/>
              </w:rPr>
            </w:pPr>
            <w:r>
              <w:rPr>
                <w:sz w:val="18"/>
              </w:rPr>
              <w:t>Na gradu 6</w:t>
            </w:r>
            <w:r w:rsidR="00EF7A24" w:rsidRPr="00EF7A24">
              <w:rPr>
                <w:sz w:val="18"/>
              </w:rPr>
              <w:t>, 2390 Ravne na Koroškem</w:t>
            </w:r>
          </w:p>
        </w:tc>
      </w:tr>
      <w:tr w:rsidR="00EF7A24" w:rsidRPr="00EF7A24" w14:paraId="547B78C0" w14:textId="77777777" w:rsidTr="002770F3">
        <w:trPr>
          <w:trHeight w:val="300"/>
        </w:trPr>
        <w:tc>
          <w:tcPr>
            <w:tcW w:w="1151" w:type="pct"/>
            <w:shd w:val="clear" w:color="auto" w:fill="DEEAF6" w:themeFill="accent1" w:themeFillTint="33"/>
            <w:noWrap/>
            <w:vAlign w:val="center"/>
            <w:hideMark/>
          </w:tcPr>
          <w:p w14:paraId="4AA4CEDF" w14:textId="77777777" w:rsidR="00EF7A24" w:rsidRPr="00EF7A24" w:rsidRDefault="00EF7A24" w:rsidP="002770F3">
            <w:pPr>
              <w:spacing w:after="0"/>
              <w:rPr>
                <w:b/>
                <w:sz w:val="18"/>
              </w:rPr>
            </w:pPr>
            <w:r w:rsidRPr="00EF7A24">
              <w:rPr>
                <w:b/>
                <w:sz w:val="18"/>
              </w:rPr>
              <w:t>Katastrska občina</w:t>
            </w:r>
          </w:p>
        </w:tc>
        <w:tc>
          <w:tcPr>
            <w:tcW w:w="3849" w:type="pct"/>
            <w:shd w:val="clear" w:color="000000" w:fill="FFFFFF"/>
            <w:noWrap/>
            <w:vAlign w:val="center"/>
            <w:hideMark/>
          </w:tcPr>
          <w:p w14:paraId="2FA127AA" w14:textId="77777777" w:rsidR="00EF7A24" w:rsidRPr="00EF7A24" w:rsidRDefault="00EF7A24" w:rsidP="002770F3">
            <w:pPr>
              <w:spacing w:after="0"/>
              <w:rPr>
                <w:sz w:val="18"/>
              </w:rPr>
            </w:pPr>
            <w:r w:rsidRPr="00EF7A24">
              <w:rPr>
                <w:sz w:val="18"/>
              </w:rPr>
              <w:t>882 Ravne</w:t>
            </w:r>
          </w:p>
        </w:tc>
      </w:tr>
      <w:tr w:rsidR="00EF7A24" w:rsidRPr="00EF7A24" w14:paraId="7A58CCC5" w14:textId="77777777" w:rsidTr="002770F3">
        <w:trPr>
          <w:trHeight w:val="300"/>
        </w:trPr>
        <w:tc>
          <w:tcPr>
            <w:tcW w:w="1151" w:type="pct"/>
            <w:shd w:val="clear" w:color="auto" w:fill="DEEAF6" w:themeFill="accent1" w:themeFillTint="33"/>
            <w:noWrap/>
            <w:vAlign w:val="center"/>
            <w:hideMark/>
          </w:tcPr>
          <w:p w14:paraId="1FD44F58" w14:textId="77777777" w:rsidR="00EF7A24" w:rsidRPr="00EF7A24" w:rsidRDefault="00EF7A24" w:rsidP="002770F3">
            <w:pPr>
              <w:spacing w:after="0"/>
              <w:rPr>
                <w:b/>
                <w:sz w:val="18"/>
              </w:rPr>
            </w:pPr>
            <w:r w:rsidRPr="00EF7A24">
              <w:rPr>
                <w:b/>
                <w:sz w:val="18"/>
              </w:rPr>
              <w:t>Številka stavbe</w:t>
            </w:r>
          </w:p>
        </w:tc>
        <w:tc>
          <w:tcPr>
            <w:tcW w:w="3849" w:type="pct"/>
            <w:shd w:val="clear" w:color="000000" w:fill="FFFFFF"/>
            <w:noWrap/>
            <w:vAlign w:val="center"/>
            <w:hideMark/>
          </w:tcPr>
          <w:p w14:paraId="2EF4A488" w14:textId="7C7B06F9" w:rsidR="00EF7A24" w:rsidRPr="00EF7A24" w:rsidRDefault="00B00BBD" w:rsidP="002770F3">
            <w:pPr>
              <w:spacing w:after="0"/>
              <w:rPr>
                <w:sz w:val="18"/>
              </w:rPr>
            </w:pPr>
            <w:r>
              <w:rPr>
                <w:sz w:val="18"/>
              </w:rPr>
              <w:t>1168</w:t>
            </w:r>
          </w:p>
        </w:tc>
      </w:tr>
      <w:tr w:rsidR="00EF7A24" w:rsidRPr="00EF7A24" w14:paraId="73EC0902" w14:textId="77777777" w:rsidTr="002770F3">
        <w:trPr>
          <w:trHeight w:val="300"/>
        </w:trPr>
        <w:tc>
          <w:tcPr>
            <w:tcW w:w="1151" w:type="pct"/>
            <w:shd w:val="clear" w:color="auto" w:fill="DEEAF6" w:themeFill="accent1" w:themeFillTint="33"/>
            <w:noWrap/>
            <w:vAlign w:val="center"/>
            <w:hideMark/>
          </w:tcPr>
          <w:p w14:paraId="3BB499D4" w14:textId="77777777" w:rsidR="00EF7A24" w:rsidRPr="00EF7A24" w:rsidRDefault="00EF7A24" w:rsidP="002770F3">
            <w:pPr>
              <w:spacing w:after="0"/>
              <w:rPr>
                <w:b/>
                <w:sz w:val="18"/>
              </w:rPr>
            </w:pPr>
            <w:r w:rsidRPr="00EF7A24">
              <w:rPr>
                <w:b/>
                <w:sz w:val="18"/>
              </w:rPr>
              <w:t>Parcelna številka</w:t>
            </w:r>
          </w:p>
        </w:tc>
        <w:tc>
          <w:tcPr>
            <w:tcW w:w="3849" w:type="pct"/>
            <w:shd w:val="clear" w:color="000000" w:fill="FFFFFF"/>
            <w:noWrap/>
            <w:vAlign w:val="center"/>
          </w:tcPr>
          <w:p w14:paraId="1A7E2206" w14:textId="5BAB9F88" w:rsidR="00EF7A24" w:rsidRPr="00EF7A24" w:rsidRDefault="00EF7A24" w:rsidP="002770F3">
            <w:pPr>
              <w:spacing w:after="0"/>
              <w:rPr>
                <w:sz w:val="18"/>
              </w:rPr>
            </w:pPr>
            <w:r w:rsidRPr="00EF7A24">
              <w:rPr>
                <w:sz w:val="18"/>
              </w:rPr>
              <w:t>7</w:t>
            </w:r>
            <w:r w:rsidR="00B00BBD">
              <w:rPr>
                <w:sz w:val="18"/>
              </w:rPr>
              <w:t>64/4, 765/1</w:t>
            </w:r>
          </w:p>
        </w:tc>
      </w:tr>
    </w:tbl>
    <w:p w14:paraId="412280D8" w14:textId="2E6396D3" w:rsidR="00EF7A24" w:rsidRDefault="00EF7A24" w:rsidP="00EF7A24">
      <w:pPr>
        <w:pStyle w:val="Brezrazmikov"/>
        <w:spacing w:before="120"/>
        <w:rPr>
          <w:sz w:val="18"/>
          <w:lang w:eastAsia="sl-SI"/>
        </w:rPr>
      </w:pPr>
      <w:r w:rsidRPr="00EF7A24">
        <w:rPr>
          <w:sz w:val="18"/>
          <w:lang w:eastAsia="sl-SI"/>
        </w:rPr>
        <w:t>Vir: Prostorski portal RS, november 2021</w:t>
      </w:r>
    </w:p>
    <w:p w14:paraId="7185D2E6" w14:textId="46B24F0A" w:rsidR="004F7AEB" w:rsidRPr="006641E5" w:rsidRDefault="004F7AEB" w:rsidP="004F7AEB">
      <w:pPr>
        <w:pStyle w:val="Napis"/>
      </w:pPr>
      <w:bookmarkStart w:id="281" w:name="_Toc87521523"/>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8</w:t>
      </w:r>
      <w:r w:rsidR="00CE7C25">
        <w:rPr>
          <w:noProof/>
        </w:rPr>
        <w:fldChar w:fldCharType="end"/>
      </w:r>
      <w:r w:rsidRPr="00B7043F">
        <w:t xml:space="preserve">: </w:t>
      </w:r>
      <w:proofErr w:type="spellStart"/>
      <w:r w:rsidRPr="00B7043F">
        <w:t>Makrolokacija</w:t>
      </w:r>
      <w:proofErr w:type="spellEnd"/>
      <w:r w:rsidRPr="00B7043F">
        <w:t xml:space="preserve"> objekta</w:t>
      </w:r>
      <w:r w:rsidR="008F056F">
        <w:t xml:space="preserve"> DTK</w:t>
      </w:r>
      <w:bookmarkEnd w:id="281"/>
    </w:p>
    <w:p w14:paraId="3D9DF8F7" w14:textId="77777777" w:rsidR="004F7AEB" w:rsidRDefault="004F7AEB" w:rsidP="00EF7A24">
      <w:pPr>
        <w:pStyle w:val="Brezrazmikov"/>
        <w:spacing w:before="120"/>
        <w:rPr>
          <w:sz w:val="18"/>
          <w:lang w:eastAsia="sl-SI"/>
        </w:rPr>
      </w:pPr>
    </w:p>
    <w:p w14:paraId="473E8C3D" w14:textId="47F0072D" w:rsidR="007719A0" w:rsidRDefault="007719A0" w:rsidP="00EF7A24">
      <w:pPr>
        <w:pStyle w:val="Brezrazmikov"/>
        <w:spacing w:before="120"/>
        <w:rPr>
          <w:sz w:val="18"/>
          <w:lang w:eastAsia="sl-SI"/>
        </w:rPr>
      </w:pPr>
      <w:r w:rsidRPr="007719A0">
        <w:rPr>
          <w:noProof/>
          <w:sz w:val="18"/>
          <w:lang w:eastAsia="sl-SI"/>
        </w:rPr>
        <w:drawing>
          <wp:inline distT="0" distB="0" distL="0" distR="0" wp14:anchorId="3AADAB7F" wp14:editId="74C1AB5D">
            <wp:extent cx="4680000" cy="2874960"/>
            <wp:effectExtent l="0" t="0" r="6350" b="190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80000" cy="2874960"/>
                    </a:xfrm>
                    <a:prstGeom prst="rect">
                      <a:avLst/>
                    </a:prstGeom>
                  </pic:spPr>
                </pic:pic>
              </a:graphicData>
            </a:graphic>
          </wp:inline>
        </w:drawing>
      </w:r>
    </w:p>
    <w:p w14:paraId="45A1A03F" w14:textId="77777777" w:rsidR="004F7AEB" w:rsidRPr="00B7043F" w:rsidRDefault="004F7AEB" w:rsidP="004F7AEB">
      <w:pPr>
        <w:pStyle w:val="Brezrazmikov"/>
        <w:rPr>
          <w:sz w:val="18"/>
          <w:lang w:eastAsia="sl-SI"/>
        </w:rPr>
      </w:pPr>
      <w:r w:rsidRPr="00B7043F">
        <w:rPr>
          <w:sz w:val="18"/>
          <w:lang w:eastAsia="sl-SI"/>
        </w:rPr>
        <w:t>Vir: Prostorski portal RS, november 2021</w:t>
      </w:r>
    </w:p>
    <w:p w14:paraId="5E50322C" w14:textId="2AC42B71" w:rsidR="004F7AEB" w:rsidRPr="001C03E7" w:rsidRDefault="004F7AEB" w:rsidP="004F7AEB">
      <w:pPr>
        <w:pStyle w:val="Napis"/>
      </w:pPr>
      <w:bookmarkStart w:id="282" w:name="_Toc87521524"/>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9</w:t>
      </w:r>
      <w:r w:rsidR="00CE7C25">
        <w:rPr>
          <w:noProof/>
        </w:rPr>
        <w:fldChar w:fldCharType="end"/>
      </w:r>
      <w:r w:rsidRPr="001C03E7">
        <w:t>: Mikrolokacija objekta</w:t>
      </w:r>
      <w:r w:rsidR="008F056F">
        <w:t xml:space="preserve"> DTK</w:t>
      </w:r>
      <w:bookmarkEnd w:id="282"/>
    </w:p>
    <w:p w14:paraId="526FAC38" w14:textId="648D57B1" w:rsidR="00EF7A24" w:rsidRDefault="007719A0" w:rsidP="00EF7A24">
      <w:pPr>
        <w:pStyle w:val="Brezrazmikov"/>
        <w:rPr>
          <w:highlight w:val="yellow"/>
        </w:rPr>
      </w:pPr>
      <w:r w:rsidRPr="007719A0">
        <w:rPr>
          <w:noProof/>
          <w:lang w:eastAsia="sl-SI"/>
        </w:rPr>
        <w:drawing>
          <wp:inline distT="0" distB="0" distL="0" distR="0" wp14:anchorId="680B1A0D" wp14:editId="4475315E">
            <wp:extent cx="4680000" cy="3119484"/>
            <wp:effectExtent l="0" t="0" r="6350" b="508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80000" cy="3119484"/>
                    </a:xfrm>
                    <a:prstGeom prst="rect">
                      <a:avLst/>
                    </a:prstGeom>
                  </pic:spPr>
                </pic:pic>
              </a:graphicData>
            </a:graphic>
          </wp:inline>
        </w:drawing>
      </w:r>
    </w:p>
    <w:p w14:paraId="1D6A1418" w14:textId="4EE5E798" w:rsidR="004F7AEB" w:rsidRPr="004F7AEB" w:rsidRDefault="004F7AEB" w:rsidP="00EF7A24">
      <w:pPr>
        <w:pStyle w:val="Brezrazmikov"/>
        <w:rPr>
          <w:sz w:val="18"/>
          <w:lang w:eastAsia="sl-SI"/>
        </w:rPr>
      </w:pPr>
      <w:r w:rsidRPr="00B7043F">
        <w:rPr>
          <w:sz w:val="18"/>
          <w:lang w:eastAsia="sl-SI"/>
        </w:rPr>
        <w:t>Vir: Prostorski portal RS, november 2021</w:t>
      </w:r>
    </w:p>
    <w:p w14:paraId="36D56495" w14:textId="68D72178" w:rsidR="00EF7A24" w:rsidRPr="00FC033F" w:rsidRDefault="00EF7A24" w:rsidP="00EF7A24">
      <w:pPr>
        <w:pStyle w:val="Naslov3"/>
      </w:pPr>
      <w:bookmarkStart w:id="283" w:name="_Toc87521365"/>
      <w:r w:rsidRPr="00FC033F">
        <w:lastRenderedPageBreak/>
        <w:t>Lokacija</w:t>
      </w:r>
      <w:r w:rsidR="008F056F">
        <w:t xml:space="preserve"> Zdravstvenega doma Ravne na Koroškem</w:t>
      </w:r>
      <w:bookmarkEnd w:id="283"/>
    </w:p>
    <w:p w14:paraId="3380753B" w14:textId="2A3141EE" w:rsidR="00EF7A24" w:rsidRDefault="00EF7A24" w:rsidP="00EF7A24">
      <w:pPr>
        <w:pStyle w:val="Brezrazmikov"/>
        <w:rPr>
          <w:highlight w:val="yellow"/>
        </w:rPr>
      </w:pPr>
      <w:r w:rsidRPr="00B00BBD">
        <w:t xml:space="preserve">Poslovni objekt </w:t>
      </w:r>
      <w:r w:rsidR="00B00BBD" w:rsidRPr="00B00BBD">
        <w:t xml:space="preserve">Zdravstveni dom Ravne na Koroškem (nova stavba) </w:t>
      </w:r>
      <w:r w:rsidR="00FC033F">
        <w:t xml:space="preserve">se nahaja na naslovu Ob Suhi 11, Ravne na Koroškem. Zgornja stavba Zdravstvenega doma je locirana JV od spodnje stavbe Zdravstvenega doma in Reševalne postaje. </w:t>
      </w:r>
    </w:p>
    <w:p w14:paraId="4F894690" w14:textId="4ED7F363" w:rsidR="00B00BBD" w:rsidRPr="00EF7A24" w:rsidRDefault="00B00BBD" w:rsidP="00B00BBD">
      <w:pPr>
        <w:pStyle w:val="Napis"/>
      </w:pPr>
      <w:bookmarkStart w:id="284" w:name="_Toc87521486"/>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73</w:t>
      </w:r>
      <w:r w:rsidR="00CE7C25">
        <w:rPr>
          <w:noProof/>
        </w:rPr>
        <w:fldChar w:fldCharType="end"/>
      </w:r>
      <w:r w:rsidRPr="00EF7A24">
        <w:t>: Osnovni podatki o lokaciji</w:t>
      </w:r>
      <w:r w:rsidR="008F056F">
        <w:t xml:space="preserve"> Zdravstvenega doma ravne na Koroškem</w:t>
      </w:r>
      <w:bookmarkEnd w:id="284"/>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B00BBD" w:rsidRPr="00EF7A24" w14:paraId="32AED68C" w14:textId="77777777" w:rsidTr="002770F3">
        <w:trPr>
          <w:trHeight w:val="300"/>
        </w:trPr>
        <w:tc>
          <w:tcPr>
            <w:tcW w:w="1151" w:type="pct"/>
            <w:shd w:val="clear" w:color="auto" w:fill="DEEAF6" w:themeFill="accent1" w:themeFillTint="33"/>
            <w:noWrap/>
            <w:vAlign w:val="center"/>
            <w:hideMark/>
          </w:tcPr>
          <w:p w14:paraId="6064E2F8" w14:textId="77777777" w:rsidR="00B00BBD" w:rsidRPr="00EF7A24" w:rsidRDefault="00B00BBD" w:rsidP="002770F3">
            <w:pPr>
              <w:spacing w:after="0"/>
              <w:rPr>
                <w:b/>
                <w:sz w:val="18"/>
              </w:rPr>
            </w:pPr>
            <w:r w:rsidRPr="00EF7A24">
              <w:rPr>
                <w:b/>
                <w:sz w:val="18"/>
              </w:rPr>
              <w:t>Naslov lokacije</w:t>
            </w:r>
          </w:p>
        </w:tc>
        <w:tc>
          <w:tcPr>
            <w:tcW w:w="3849" w:type="pct"/>
            <w:shd w:val="clear" w:color="000000" w:fill="FFFFFF"/>
            <w:noWrap/>
            <w:vAlign w:val="center"/>
            <w:hideMark/>
          </w:tcPr>
          <w:p w14:paraId="19642A13" w14:textId="7D3916B3" w:rsidR="00B00BBD" w:rsidRPr="00EF7A24" w:rsidRDefault="00B00BBD" w:rsidP="002770F3">
            <w:pPr>
              <w:spacing w:after="0"/>
              <w:rPr>
                <w:sz w:val="18"/>
              </w:rPr>
            </w:pPr>
            <w:r>
              <w:rPr>
                <w:sz w:val="18"/>
              </w:rPr>
              <w:t>Ob suhi 11</w:t>
            </w:r>
            <w:r w:rsidRPr="00EF7A24">
              <w:rPr>
                <w:sz w:val="18"/>
              </w:rPr>
              <w:t>, 2390 Ravne na Koroškem</w:t>
            </w:r>
          </w:p>
        </w:tc>
      </w:tr>
      <w:tr w:rsidR="00B00BBD" w:rsidRPr="00EF7A24" w14:paraId="724431BE" w14:textId="77777777" w:rsidTr="002770F3">
        <w:trPr>
          <w:trHeight w:val="300"/>
        </w:trPr>
        <w:tc>
          <w:tcPr>
            <w:tcW w:w="1151" w:type="pct"/>
            <w:shd w:val="clear" w:color="auto" w:fill="DEEAF6" w:themeFill="accent1" w:themeFillTint="33"/>
            <w:noWrap/>
            <w:vAlign w:val="center"/>
            <w:hideMark/>
          </w:tcPr>
          <w:p w14:paraId="786982CF" w14:textId="77777777" w:rsidR="00B00BBD" w:rsidRPr="00EF7A24" w:rsidRDefault="00B00BBD" w:rsidP="002770F3">
            <w:pPr>
              <w:spacing w:after="0"/>
              <w:rPr>
                <w:b/>
                <w:sz w:val="18"/>
              </w:rPr>
            </w:pPr>
            <w:r w:rsidRPr="00EF7A24">
              <w:rPr>
                <w:b/>
                <w:sz w:val="18"/>
              </w:rPr>
              <w:t>Katastrska občina</w:t>
            </w:r>
          </w:p>
        </w:tc>
        <w:tc>
          <w:tcPr>
            <w:tcW w:w="3849" w:type="pct"/>
            <w:shd w:val="clear" w:color="000000" w:fill="FFFFFF"/>
            <w:noWrap/>
            <w:vAlign w:val="center"/>
            <w:hideMark/>
          </w:tcPr>
          <w:p w14:paraId="02CC4A1F" w14:textId="77777777" w:rsidR="00B00BBD" w:rsidRPr="00EF7A24" w:rsidRDefault="00B00BBD" w:rsidP="002770F3">
            <w:pPr>
              <w:spacing w:after="0"/>
              <w:rPr>
                <w:sz w:val="18"/>
              </w:rPr>
            </w:pPr>
            <w:r w:rsidRPr="00EF7A24">
              <w:rPr>
                <w:sz w:val="18"/>
              </w:rPr>
              <w:t>882 Ravne</w:t>
            </w:r>
          </w:p>
        </w:tc>
      </w:tr>
      <w:tr w:rsidR="00B00BBD" w:rsidRPr="00EF7A24" w14:paraId="1CDCC921" w14:textId="77777777" w:rsidTr="002770F3">
        <w:trPr>
          <w:trHeight w:val="300"/>
        </w:trPr>
        <w:tc>
          <w:tcPr>
            <w:tcW w:w="1151" w:type="pct"/>
            <w:shd w:val="clear" w:color="auto" w:fill="DEEAF6" w:themeFill="accent1" w:themeFillTint="33"/>
            <w:noWrap/>
            <w:vAlign w:val="center"/>
            <w:hideMark/>
          </w:tcPr>
          <w:p w14:paraId="3D3545DB" w14:textId="77777777" w:rsidR="00B00BBD" w:rsidRPr="00EF7A24" w:rsidRDefault="00B00BBD" w:rsidP="002770F3">
            <w:pPr>
              <w:spacing w:after="0"/>
              <w:rPr>
                <w:b/>
                <w:sz w:val="18"/>
              </w:rPr>
            </w:pPr>
            <w:r w:rsidRPr="00EF7A24">
              <w:rPr>
                <w:b/>
                <w:sz w:val="18"/>
              </w:rPr>
              <w:t>Številka stavbe</w:t>
            </w:r>
          </w:p>
        </w:tc>
        <w:tc>
          <w:tcPr>
            <w:tcW w:w="3849" w:type="pct"/>
            <w:shd w:val="clear" w:color="000000" w:fill="FFFFFF"/>
            <w:noWrap/>
            <w:vAlign w:val="center"/>
            <w:hideMark/>
          </w:tcPr>
          <w:p w14:paraId="3FC5A878" w14:textId="597450E6" w:rsidR="00B00BBD" w:rsidRPr="00EF7A24" w:rsidRDefault="00B00BBD" w:rsidP="002770F3">
            <w:pPr>
              <w:spacing w:after="0"/>
              <w:rPr>
                <w:sz w:val="18"/>
              </w:rPr>
            </w:pPr>
            <w:r>
              <w:rPr>
                <w:sz w:val="18"/>
              </w:rPr>
              <w:t>1116</w:t>
            </w:r>
          </w:p>
        </w:tc>
      </w:tr>
      <w:tr w:rsidR="00B00BBD" w:rsidRPr="00EF7A24" w14:paraId="2C305FD2" w14:textId="77777777" w:rsidTr="002770F3">
        <w:trPr>
          <w:trHeight w:val="300"/>
        </w:trPr>
        <w:tc>
          <w:tcPr>
            <w:tcW w:w="1151" w:type="pct"/>
            <w:shd w:val="clear" w:color="auto" w:fill="DEEAF6" w:themeFill="accent1" w:themeFillTint="33"/>
            <w:noWrap/>
            <w:vAlign w:val="center"/>
            <w:hideMark/>
          </w:tcPr>
          <w:p w14:paraId="5D1CC00B" w14:textId="77777777" w:rsidR="00B00BBD" w:rsidRPr="00EF7A24" w:rsidRDefault="00B00BBD" w:rsidP="002770F3">
            <w:pPr>
              <w:spacing w:after="0"/>
              <w:rPr>
                <w:b/>
                <w:sz w:val="18"/>
              </w:rPr>
            </w:pPr>
            <w:r w:rsidRPr="00EF7A24">
              <w:rPr>
                <w:b/>
                <w:sz w:val="18"/>
              </w:rPr>
              <w:t>Parcelna številka</w:t>
            </w:r>
          </w:p>
        </w:tc>
        <w:tc>
          <w:tcPr>
            <w:tcW w:w="3849" w:type="pct"/>
            <w:shd w:val="clear" w:color="000000" w:fill="FFFFFF"/>
            <w:noWrap/>
            <w:vAlign w:val="center"/>
          </w:tcPr>
          <w:p w14:paraId="330043A8" w14:textId="2900FD99" w:rsidR="00B00BBD" w:rsidRPr="00EF7A24" w:rsidRDefault="00B00BBD" w:rsidP="002770F3">
            <w:pPr>
              <w:spacing w:after="0"/>
              <w:rPr>
                <w:sz w:val="18"/>
              </w:rPr>
            </w:pPr>
            <w:r>
              <w:rPr>
                <w:sz w:val="18"/>
              </w:rPr>
              <w:t>243</w:t>
            </w:r>
          </w:p>
        </w:tc>
      </w:tr>
    </w:tbl>
    <w:p w14:paraId="274CFCC1" w14:textId="00B18204" w:rsidR="00B00BBD" w:rsidRDefault="00B00BBD" w:rsidP="00B00BBD">
      <w:pPr>
        <w:pStyle w:val="Brezrazmikov"/>
        <w:spacing w:before="120"/>
        <w:rPr>
          <w:sz w:val="18"/>
          <w:lang w:eastAsia="sl-SI"/>
        </w:rPr>
      </w:pPr>
      <w:r w:rsidRPr="00EF7A24">
        <w:rPr>
          <w:sz w:val="18"/>
          <w:lang w:eastAsia="sl-SI"/>
        </w:rPr>
        <w:t>Vir: Prostorski portal RS, november 2021</w:t>
      </w:r>
    </w:p>
    <w:p w14:paraId="34D57938" w14:textId="668AC4E0" w:rsidR="001C03E7" w:rsidRPr="001C03E7" w:rsidRDefault="001C03E7" w:rsidP="001C03E7">
      <w:pPr>
        <w:pStyle w:val="Napis"/>
      </w:pPr>
      <w:bookmarkStart w:id="285" w:name="_Toc87521525"/>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10</w:t>
      </w:r>
      <w:r w:rsidR="00CE7C25">
        <w:rPr>
          <w:noProof/>
        </w:rPr>
        <w:fldChar w:fldCharType="end"/>
      </w:r>
      <w:r w:rsidRPr="00B7043F">
        <w:t xml:space="preserve">: </w:t>
      </w:r>
      <w:proofErr w:type="spellStart"/>
      <w:r w:rsidRPr="00B7043F">
        <w:t>Makrolokacija</w:t>
      </w:r>
      <w:proofErr w:type="spellEnd"/>
      <w:r w:rsidRPr="00B7043F">
        <w:t xml:space="preserve"> objekta</w:t>
      </w:r>
      <w:r w:rsidR="008F056F">
        <w:t xml:space="preserve"> Zdravstveni dom Ravne na Koroškem</w:t>
      </w:r>
      <w:bookmarkEnd w:id="285"/>
    </w:p>
    <w:p w14:paraId="5AF903FB" w14:textId="33D0F94D" w:rsidR="001C03E7" w:rsidRDefault="001C03E7" w:rsidP="00B00BBD">
      <w:pPr>
        <w:pStyle w:val="Brezrazmikov"/>
        <w:spacing w:before="120"/>
        <w:rPr>
          <w:sz w:val="18"/>
          <w:lang w:eastAsia="sl-SI"/>
        </w:rPr>
      </w:pPr>
      <w:r w:rsidRPr="001C03E7">
        <w:rPr>
          <w:noProof/>
          <w:sz w:val="18"/>
          <w:lang w:eastAsia="sl-SI"/>
        </w:rPr>
        <w:drawing>
          <wp:inline distT="0" distB="0" distL="0" distR="0" wp14:anchorId="6F1485C3" wp14:editId="4E191895">
            <wp:extent cx="4680000" cy="3287659"/>
            <wp:effectExtent l="0" t="0" r="6350" b="825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80000" cy="3287659"/>
                    </a:xfrm>
                    <a:prstGeom prst="rect">
                      <a:avLst/>
                    </a:prstGeom>
                  </pic:spPr>
                </pic:pic>
              </a:graphicData>
            </a:graphic>
          </wp:inline>
        </w:drawing>
      </w:r>
    </w:p>
    <w:p w14:paraId="64246A80" w14:textId="77777777" w:rsidR="001C03E7" w:rsidRPr="004F7AEB" w:rsidRDefault="001C03E7" w:rsidP="001C03E7">
      <w:pPr>
        <w:pStyle w:val="Brezrazmikov"/>
        <w:rPr>
          <w:sz w:val="18"/>
          <w:lang w:eastAsia="sl-SI"/>
        </w:rPr>
      </w:pPr>
      <w:r w:rsidRPr="00B7043F">
        <w:rPr>
          <w:sz w:val="18"/>
          <w:lang w:eastAsia="sl-SI"/>
        </w:rPr>
        <w:t>Vir: Prostorski portal RS, november 2021</w:t>
      </w:r>
    </w:p>
    <w:p w14:paraId="72F8CB66" w14:textId="29C5F64E" w:rsidR="001C03E7" w:rsidRPr="001C03E7" w:rsidRDefault="001C03E7" w:rsidP="001C03E7">
      <w:pPr>
        <w:pStyle w:val="Napis"/>
      </w:pPr>
      <w:bookmarkStart w:id="286" w:name="_Toc87521526"/>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11</w:t>
      </w:r>
      <w:r w:rsidR="00CE7C25">
        <w:rPr>
          <w:noProof/>
        </w:rPr>
        <w:fldChar w:fldCharType="end"/>
      </w:r>
      <w:r w:rsidRPr="001C03E7">
        <w:t>: Mikrolokacija objekta</w:t>
      </w:r>
      <w:r w:rsidR="008F056F">
        <w:t xml:space="preserve"> Zdravstveni dom Ravne na Koroškem</w:t>
      </w:r>
      <w:bookmarkEnd w:id="286"/>
    </w:p>
    <w:p w14:paraId="373EDD0C" w14:textId="6A88D359" w:rsidR="001C03E7" w:rsidRDefault="001C03E7" w:rsidP="00B00BBD">
      <w:pPr>
        <w:pStyle w:val="Brezrazmikov"/>
        <w:spacing w:before="120"/>
        <w:rPr>
          <w:sz w:val="18"/>
          <w:lang w:eastAsia="sl-SI"/>
        </w:rPr>
      </w:pPr>
      <w:r w:rsidRPr="001C03E7">
        <w:rPr>
          <w:noProof/>
          <w:sz w:val="18"/>
          <w:lang w:eastAsia="sl-SI"/>
        </w:rPr>
        <w:lastRenderedPageBreak/>
        <w:drawing>
          <wp:inline distT="0" distB="0" distL="0" distR="0" wp14:anchorId="25CB39B7" wp14:editId="6638710C">
            <wp:extent cx="4680000" cy="3736068"/>
            <wp:effectExtent l="0" t="0" r="635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80000" cy="3736068"/>
                    </a:xfrm>
                    <a:prstGeom prst="rect">
                      <a:avLst/>
                    </a:prstGeom>
                  </pic:spPr>
                </pic:pic>
              </a:graphicData>
            </a:graphic>
          </wp:inline>
        </w:drawing>
      </w:r>
    </w:p>
    <w:p w14:paraId="1E20F585" w14:textId="06BDB8F1" w:rsidR="001C03E7" w:rsidRPr="00B00BBD" w:rsidRDefault="001C03E7" w:rsidP="001C03E7">
      <w:pPr>
        <w:pStyle w:val="Brezrazmikov"/>
        <w:rPr>
          <w:sz w:val="18"/>
          <w:lang w:eastAsia="sl-SI"/>
        </w:rPr>
      </w:pPr>
      <w:r w:rsidRPr="00B7043F">
        <w:rPr>
          <w:sz w:val="18"/>
          <w:lang w:eastAsia="sl-SI"/>
        </w:rPr>
        <w:t>Vir: Prostorski portal RS, november 2021</w:t>
      </w:r>
    </w:p>
    <w:p w14:paraId="181EBF94" w14:textId="1E0EB6AF" w:rsidR="00EF7A24" w:rsidRPr="00660890" w:rsidRDefault="00EF7A24" w:rsidP="00EF7A24">
      <w:pPr>
        <w:pStyle w:val="Naslov3"/>
      </w:pPr>
      <w:bookmarkStart w:id="287" w:name="_Toc87521366"/>
      <w:r w:rsidRPr="00660890">
        <w:t>Lokacija</w:t>
      </w:r>
      <w:r w:rsidR="008F056F">
        <w:t xml:space="preserve"> Osnovne šole Koroški jeklarji</w:t>
      </w:r>
      <w:bookmarkEnd w:id="287"/>
    </w:p>
    <w:p w14:paraId="02A017C5" w14:textId="77777777" w:rsidR="00660890" w:rsidRPr="00660890" w:rsidRDefault="00660890" w:rsidP="00660890">
      <w:pPr>
        <w:pStyle w:val="Default"/>
        <w:rPr>
          <w:rFonts w:eastAsia="Calibri"/>
          <w:sz w:val="22"/>
          <w:szCs w:val="22"/>
          <w:lang w:eastAsia="sl-SI"/>
        </w:rPr>
      </w:pPr>
      <w:r>
        <w:rPr>
          <w:sz w:val="22"/>
          <w:szCs w:val="22"/>
        </w:rPr>
        <w:t>Stavba Osnovne šole Koroški jeklarji se nahaja na naslovu Javornik 35, Ravne na Koroškem in je razdeljena na tri dele: osnovno šolo s kuhinjo, telovadnico ter glasbeno šolo.</w:t>
      </w:r>
      <w:r>
        <w:t xml:space="preserve"> </w:t>
      </w:r>
      <w:r w:rsidRPr="00660890">
        <w:rPr>
          <w:rFonts w:eastAsia="Calibri"/>
          <w:sz w:val="22"/>
          <w:szCs w:val="22"/>
          <w:lang w:eastAsia="sl-SI"/>
        </w:rPr>
        <w:t xml:space="preserve">Glavna os šolskega dela je usmerjena v smeri V – Z, telovadnica pa v smeri S – J. </w:t>
      </w:r>
    </w:p>
    <w:p w14:paraId="12076C06" w14:textId="15F04CD3" w:rsidR="00B00BBD" w:rsidRPr="00EF7A24" w:rsidRDefault="00B00BBD" w:rsidP="00B00BBD">
      <w:pPr>
        <w:pStyle w:val="Napis"/>
      </w:pPr>
      <w:bookmarkStart w:id="288" w:name="_Toc87521487"/>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74</w:t>
      </w:r>
      <w:r w:rsidR="00CE7C25">
        <w:rPr>
          <w:noProof/>
        </w:rPr>
        <w:fldChar w:fldCharType="end"/>
      </w:r>
      <w:r w:rsidRPr="00EF7A24">
        <w:t>: Osnovni podatki o lokaciji</w:t>
      </w:r>
      <w:r w:rsidR="008F056F">
        <w:t xml:space="preserve"> Osnovne šole Koroški jeklarji</w:t>
      </w:r>
      <w:bookmarkEnd w:id="288"/>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B00BBD" w:rsidRPr="00EF7A24" w14:paraId="24A04C6A" w14:textId="77777777" w:rsidTr="002770F3">
        <w:trPr>
          <w:trHeight w:val="300"/>
        </w:trPr>
        <w:tc>
          <w:tcPr>
            <w:tcW w:w="1151" w:type="pct"/>
            <w:shd w:val="clear" w:color="auto" w:fill="DEEAF6" w:themeFill="accent1" w:themeFillTint="33"/>
            <w:noWrap/>
            <w:vAlign w:val="center"/>
            <w:hideMark/>
          </w:tcPr>
          <w:p w14:paraId="41C7E70A" w14:textId="77777777" w:rsidR="00B00BBD" w:rsidRPr="00EF7A24" w:rsidRDefault="00B00BBD" w:rsidP="002770F3">
            <w:pPr>
              <w:spacing w:after="0"/>
              <w:rPr>
                <w:b/>
                <w:sz w:val="18"/>
              </w:rPr>
            </w:pPr>
            <w:r w:rsidRPr="00EF7A24">
              <w:rPr>
                <w:b/>
                <w:sz w:val="18"/>
              </w:rPr>
              <w:t>Naslov lokacije</w:t>
            </w:r>
          </w:p>
        </w:tc>
        <w:tc>
          <w:tcPr>
            <w:tcW w:w="3849" w:type="pct"/>
            <w:shd w:val="clear" w:color="000000" w:fill="FFFFFF"/>
            <w:noWrap/>
            <w:vAlign w:val="center"/>
            <w:hideMark/>
          </w:tcPr>
          <w:p w14:paraId="2CF741B3" w14:textId="1D6E1112" w:rsidR="00B00BBD" w:rsidRPr="00EF7A24" w:rsidRDefault="00B00BBD" w:rsidP="002770F3">
            <w:pPr>
              <w:spacing w:after="0"/>
              <w:rPr>
                <w:sz w:val="18"/>
              </w:rPr>
            </w:pPr>
            <w:r>
              <w:rPr>
                <w:sz w:val="18"/>
              </w:rPr>
              <w:t>Javornik 35</w:t>
            </w:r>
            <w:r w:rsidRPr="00EF7A24">
              <w:rPr>
                <w:sz w:val="18"/>
              </w:rPr>
              <w:t>, 2390 Ravne na Koroškem</w:t>
            </w:r>
          </w:p>
        </w:tc>
      </w:tr>
      <w:tr w:rsidR="00B00BBD" w:rsidRPr="00EF7A24" w14:paraId="0120C3D6" w14:textId="77777777" w:rsidTr="002770F3">
        <w:trPr>
          <w:trHeight w:val="300"/>
        </w:trPr>
        <w:tc>
          <w:tcPr>
            <w:tcW w:w="1151" w:type="pct"/>
            <w:shd w:val="clear" w:color="auto" w:fill="DEEAF6" w:themeFill="accent1" w:themeFillTint="33"/>
            <w:noWrap/>
            <w:vAlign w:val="center"/>
            <w:hideMark/>
          </w:tcPr>
          <w:p w14:paraId="34A056ED" w14:textId="77777777" w:rsidR="00B00BBD" w:rsidRPr="00EF7A24" w:rsidRDefault="00B00BBD" w:rsidP="002770F3">
            <w:pPr>
              <w:spacing w:after="0"/>
              <w:rPr>
                <w:b/>
                <w:sz w:val="18"/>
              </w:rPr>
            </w:pPr>
            <w:r w:rsidRPr="00EF7A24">
              <w:rPr>
                <w:b/>
                <w:sz w:val="18"/>
              </w:rPr>
              <w:t>Katastrska občina</w:t>
            </w:r>
          </w:p>
        </w:tc>
        <w:tc>
          <w:tcPr>
            <w:tcW w:w="3849" w:type="pct"/>
            <w:shd w:val="clear" w:color="000000" w:fill="FFFFFF"/>
            <w:noWrap/>
            <w:vAlign w:val="center"/>
            <w:hideMark/>
          </w:tcPr>
          <w:p w14:paraId="06338277" w14:textId="77777777" w:rsidR="00B00BBD" w:rsidRPr="00EF7A24" w:rsidRDefault="00B00BBD" w:rsidP="002770F3">
            <w:pPr>
              <w:spacing w:after="0"/>
              <w:rPr>
                <w:sz w:val="18"/>
              </w:rPr>
            </w:pPr>
            <w:r w:rsidRPr="00EF7A24">
              <w:rPr>
                <w:sz w:val="18"/>
              </w:rPr>
              <w:t>882 Ravne</w:t>
            </w:r>
          </w:p>
        </w:tc>
      </w:tr>
      <w:tr w:rsidR="00B00BBD" w:rsidRPr="00EF7A24" w14:paraId="1C962FA5" w14:textId="77777777" w:rsidTr="002770F3">
        <w:trPr>
          <w:trHeight w:val="300"/>
        </w:trPr>
        <w:tc>
          <w:tcPr>
            <w:tcW w:w="1151" w:type="pct"/>
            <w:shd w:val="clear" w:color="auto" w:fill="DEEAF6" w:themeFill="accent1" w:themeFillTint="33"/>
            <w:noWrap/>
            <w:vAlign w:val="center"/>
            <w:hideMark/>
          </w:tcPr>
          <w:p w14:paraId="6105897C" w14:textId="77777777" w:rsidR="00B00BBD" w:rsidRPr="00EF7A24" w:rsidRDefault="00B00BBD" w:rsidP="002770F3">
            <w:pPr>
              <w:spacing w:after="0"/>
              <w:rPr>
                <w:b/>
                <w:sz w:val="18"/>
              </w:rPr>
            </w:pPr>
            <w:r w:rsidRPr="00EF7A24">
              <w:rPr>
                <w:b/>
                <w:sz w:val="18"/>
              </w:rPr>
              <w:t>Številka stavbe</w:t>
            </w:r>
          </w:p>
        </w:tc>
        <w:tc>
          <w:tcPr>
            <w:tcW w:w="3849" w:type="pct"/>
            <w:shd w:val="clear" w:color="000000" w:fill="FFFFFF"/>
            <w:noWrap/>
            <w:vAlign w:val="center"/>
            <w:hideMark/>
          </w:tcPr>
          <w:p w14:paraId="2C78425A" w14:textId="39115EA7" w:rsidR="00B00BBD" w:rsidRPr="00EF7A24" w:rsidRDefault="00B00BBD" w:rsidP="002770F3">
            <w:pPr>
              <w:spacing w:after="0"/>
              <w:rPr>
                <w:sz w:val="18"/>
              </w:rPr>
            </w:pPr>
            <w:r>
              <w:rPr>
                <w:sz w:val="18"/>
              </w:rPr>
              <w:t>54</w:t>
            </w:r>
          </w:p>
        </w:tc>
      </w:tr>
      <w:tr w:rsidR="00B00BBD" w:rsidRPr="00EF7A24" w14:paraId="79154D42" w14:textId="77777777" w:rsidTr="002770F3">
        <w:trPr>
          <w:trHeight w:val="300"/>
        </w:trPr>
        <w:tc>
          <w:tcPr>
            <w:tcW w:w="1151" w:type="pct"/>
            <w:shd w:val="clear" w:color="auto" w:fill="DEEAF6" w:themeFill="accent1" w:themeFillTint="33"/>
            <w:noWrap/>
            <w:vAlign w:val="center"/>
            <w:hideMark/>
          </w:tcPr>
          <w:p w14:paraId="48AE8237" w14:textId="77777777" w:rsidR="00B00BBD" w:rsidRPr="00EF7A24" w:rsidRDefault="00B00BBD" w:rsidP="002770F3">
            <w:pPr>
              <w:spacing w:after="0"/>
              <w:rPr>
                <w:b/>
                <w:sz w:val="18"/>
              </w:rPr>
            </w:pPr>
            <w:r w:rsidRPr="00EF7A24">
              <w:rPr>
                <w:b/>
                <w:sz w:val="18"/>
              </w:rPr>
              <w:t>Parcelna številka</w:t>
            </w:r>
          </w:p>
        </w:tc>
        <w:tc>
          <w:tcPr>
            <w:tcW w:w="3849" w:type="pct"/>
            <w:shd w:val="clear" w:color="000000" w:fill="FFFFFF"/>
            <w:noWrap/>
            <w:vAlign w:val="center"/>
          </w:tcPr>
          <w:p w14:paraId="69C65770" w14:textId="5B14543D" w:rsidR="00B00BBD" w:rsidRPr="00EF7A24" w:rsidRDefault="00B00BBD" w:rsidP="002770F3">
            <w:pPr>
              <w:spacing w:after="0"/>
              <w:rPr>
                <w:sz w:val="18"/>
              </w:rPr>
            </w:pPr>
            <w:r>
              <w:rPr>
                <w:sz w:val="18"/>
              </w:rPr>
              <w:t>100/19</w:t>
            </w:r>
          </w:p>
        </w:tc>
      </w:tr>
    </w:tbl>
    <w:p w14:paraId="0217C853" w14:textId="3E54D74F" w:rsidR="00EF7A24" w:rsidRDefault="00B00BBD" w:rsidP="00EF7A24">
      <w:pPr>
        <w:pStyle w:val="Brezrazmikov"/>
        <w:spacing w:before="120"/>
        <w:rPr>
          <w:sz w:val="18"/>
          <w:lang w:eastAsia="sl-SI"/>
        </w:rPr>
      </w:pPr>
      <w:r w:rsidRPr="00EF7A24">
        <w:rPr>
          <w:sz w:val="18"/>
          <w:lang w:eastAsia="sl-SI"/>
        </w:rPr>
        <w:t>Vir: Prostorski portal RS, november 2021</w:t>
      </w:r>
    </w:p>
    <w:p w14:paraId="16F93CAF" w14:textId="5AC704DC" w:rsidR="001C03E7" w:rsidRPr="001C03E7" w:rsidRDefault="001C03E7" w:rsidP="001C03E7">
      <w:pPr>
        <w:pStyle w:val="Napis"/>
      </w:pPr>
      <w:bookmarkStart w:id="289" w:name="_Toc87521527"/>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12</w:t>
      </w:r>
      <w:r w:rsidR="00CE7C25">
        <w:rPr>
          <w:noProof/>
        </w:rPr>
        <w:fldChar w:fldCharType="end"/>
      </w:r>
      <w:r w:rsidRPr="00B7043F">
        <w:t xml:space="preserve">: </w:t>
      </w:r>
      <w:proofErr w:type="spellStart"/>
      <w:r w:rsidRPr="00B7043F">
        <w:t>Makrolokacija</w:t>
      </w:r>
      <w:proofErr w:type="spellEnd"/>
      <w:r w:rsidRPr="00B7043F">
        <w:t xml:space="preserve"> objekta</w:t>
      </w:r>
      <w:r w:rsidR="008F056F">
        <w:t xml:space="preserve"> Osnovna šola Koroški jeklarji</w:t>
      </w:r>
      <w:bookmarkEnd w:id="289"/>
    </w:p>
    <w:p w14:paraId="57D4BA3B" w14:textId="77777777" w:rsidR="001C03E7" w:rsidRDefault="001C03E7" w:rsidP="00EF7A24">
      <w:pPr>
        <w:pStyle w:val="Brezrazmikov"/>
        <w:spacing w:before="120"/>
        <w:rPr>
          <w:sz w:val="18"/>
          <w:lang w:eastAsia="sl-SI"/>
        </w:rPr>
      </w:pPr>
    </w:p>
    <w:p w14:paraId="5C1A132A" w14:textId="29E70249" w:rsidR="001C03E7" w:rsidRDefault="001C03E7" w:rsidP="00EF7A24">
      <w:pPr>
        <w:pStyle w:val="Brezrazmikov"/>
        <w:spacing w:before="120"/>
        <w:rPr>
          <w:sz w:val="18"/>
          <w:lang w:eastAsia="sl-SI"/>
        </w:rPr>
      </w:pPr>
      <w:r w:rsidRPr="001C03E7">
        <w:rPr>
          <w:noProof/>
          <w:sz w:val="18"/>
          <w:lang w:eastAsia="sl-SI"/>
        </w:rPr>
        <w:lastRenderedPageBreak/>
        <w:drawing>
          <wp:inline distT="0" distB="0" distL="0" distR="0" wp14:anchorId="3E4BE6C3" wp14:editId="28E3BDEA">
            <wp:extent cx="4680000" cy="3193254"/>
            <wp:effectExtent l="0" t="0" r="6350" b="762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80000" cy="3193254"/>
                    </a:xfrm>
                    <a:prstGeom prst="rect">
                      <a:avLst/>
                    </a:prstGeom>
                  </pic:spPr>
                </pic:pic>
              </a:graphicData>
            </a:graphic>
          </wp:inline>
        </w:drawing>
      </w:r>
    </w:p>
    <w:p w14:paraId="1E4F6F28" w14:textId="47F6BA9F" w:rsidR="001C03E7" w:rsidRDefault="001C03E7" w:rsidP="001C03E7">
      <w:pPr>
        <w:pStyle w:val="Brezrazmikov"/>
        <w:rPr>
          <w:sz w:val="18"/>
          <w:lang w:eastAsia="sl-SI"/>
        </w:rPr>
      </w:pPr>
      <w:r w:rsidRPr="00B7043F">
        <w:rPr>
          <w:sz w:val="18"/>
          <w:lang w:eastAsia="sl-SI"/>
        </w:rPr>
        <w:t>Vir: Prostorski portal RS, november 2021</w:t>
      </w:r>
    </w:p>
    <w:p w14:paraId="0D3AA676" w14:textId="38364124" w:rsidR="001C03E7" w:rsidRPr="001C03E7" w:rsidRDefault="001C03E7" w:rsidP="001C03E7">
      <w:pPr>
        <w:pStyle w:val="Napis"/>
      </w:pPr>
      <w:bookmarkStart w:id="290" w:name="_Toc87521528"/>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13</w:t>
      </w:r>
      <w:r w:rsidR="00CE7C25">
        <w:rPr>
          <w:noProof/>
        </w:rPr>
        <w:fldChar w:fldCharType="end"/>
      </w:r>
      <w:r w:rsidRPr="001C03E7">
        <w:t>: Mikrolokacija objekta</w:t>
      </w:r>
      <w:r w:rsidR="008F056F">
        <w:t xml:space="preserve"> Osnovna šola Koroški jeklarji</w:t>
      </w:r>
      <w:bookmarkEnd w:id="290"/>
    </w:p>
    <w:p w14:paraId="60ED6892" w14:textId="1BABF787" w:rsidR="001C03E7" w:rsidRDefault="001C03E7" w:rsidP="00EF7A24">
      <w:pPr>
        <w:pStyle w:val="Brezrazmikov"/>
        <w:spacing w:before="120"/>
        <w:rPr>
          <w:sz w:val="18"/>
          <w:lang w:eastAsia="sl-SI"/>
        </w:rPr>
      </w:pPr>
      <w:r w:rsidRPr="001C03E7">
        <w:rPr>
          <w:noProof/>
          <w:sz w:val="18"/>
          <w:lang w:eastAsia="sl-SI"/>
        </w:rPr>
        <w:drawing>
          <wp:inline distT="0" distB="0" distL="0" distR="0" wp14:anchorId="2522C2D8" wp14:editId="3CD59C8D">
            <wp:extent cx="4680000" cy="3415079"/>
            <wp:effectExtent l="0" t="0" r="635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80000" cy="3415079"/>
                    </a:xfrm>
                    <a:prstGeom prst="rect">
                      <a:avLst/>
                    </a:prstGeom>
                  </pic:spPr>
                </pic:pic>
              </a:graphicData>
            </a:graphic>
          </wp:inline>
        </w:drawing>
      </w:r>
    </w:p>
    <w:p w14:paraId="2F43B369" w14:textId="77B65674" w:rsidR="001C03E7" w:rsidRPr="00B00BBD" w:rsidRDefault="001C03E7" w:rsidP="00A15517">
      <w:pPr>
        <w:pStyle w:val="Brezrazmikov"/>
        <w:rPr>
          <w:sz w:val="18"/>
          <w:lang w:eastAsia="sl-SI"/>
        </w:rPr>
      </w:pPr>
      <w:r w:rsidRPr="00B7043F">
        <w:rPr>
          <w:sz w:val="18"/>
          <w:lang w:eastAsia="sl-SI"/>
        </w:rPr>
        <w:t>Vir: Prostorski portal RS, november 2021</w:t>
      </w:r>
    </w:p>
    <w:p w14:paraId="0391AE6D" w14:textId="54A91280" w:rsidR="004F5D8D" w:rsidRDefault="004F5D8D" w:rsidP="00EF7A24">
      <w:pPr>
        <w:pStyle w:val="Naslov3"/>
      </w:pPr>
      <w:bookmarkStart w:id="291" w:name="_Toc87521367"/>
      <w:r>
        <w:t>Lokacija POŠ Kotlje</w:t>
      </w:r>
      <w:bookmarkEnd w:id="291"/>
    </w:p>
    <w:p w14:paraId="72F56872" w14:textId="77777777" w:rsidR="008D393F" w:rsidRDefault="008D393F" w:rsidP="008D393F">
      <w:pPr>
        <w:pStyle w:val="Brezrazmikov"/>
      </w:pPr>
      <w:r>
        <w:t xml:space="preserve">POŠ Kotlje je podružnica </w:t>
      </w:r>
      <w:r w:rsidRPr="00AB0EAF">
        <w:t>Osnovn</w:t>
      </w:r>
      <w:r>
        <w:t>e</w:t>
      </w:r>
      <w:r w:rsidRPr="00AB0EAF">
        <w:t xml:space="preserve"> šol</w:t>
      </w:r>
      <w:r>
        <w:t>e</w:t>
      </w:r>
      <w:r w:rsidRPr="00AB0EAF">
        <w:t xml:space="preserve"> Koroški jeklarji</w:t>
      </w:r>
      <w:r>
        <w:t>.</w:t>
      </w:r>
      <w:r w:rsidRPr="00AB0EAF">
        <w:t xml:space="preserve"> </w:t>
      </w:r>
      <w:r w:rsidRPr="00C67AAE">
        <w:t>Stavba je locirana</w:t>
      </w:r>
      <w:r w:rsidRPr="00AB0EAF">
        <w:t xml:space="preserve"> na naslovu </w:t>
      </w:r>
      <w:r w:rsidRPr="004F5D8D">
        <w:t>Kotlje 7, 2394 Kotlje</w:t>
      </w:r>
      <w:r w:rsidRPr="00AB0EAF">
        <w:t xml:space="preserve">. Stavba ima </w:t>
      </w:r>
      <w:r w:rsidRPr="008D393F">
        <w:t>oznako ID 307</w:t>
      </w:r>
      <w:r w:rsidRPr="00AB0EAF">
        <w:t xml:space="preserve"> v katastrski občini </w:t>
      </w:r>
      <w:r>
        <w:t>896 Kotlje</w:t>
      </w:r>
      <w:r w:rsidRPr="00AB0EAF">
        <w:t xml:space="preserve"> in je locirana na parcelni številki </w:t>
      </w:r>
      <w:r>
        <w:t>107</w:t>
      </w:r>
      <w:r w:rsidRPr="00AB0EAF">
        <w:t xml:space="preserve">. </w:t>
      </w:r>
      <w:r w:rsidRPr="00AB0EAF">
        <w:lastRenderedPageBreak/>
        <w:t>Namenjena je izvajanju osnovnošolskega izobraževanja, zato stavbo po enotni klasifikaciji CC-SI uvrščamo v kategorijo 12630 Stavbe za izobraževanje in znanstvenoraziskovalno delo.</w:t>
      </w:r>
    </w:p>
    <w:p w14:paraId="3D952EA2" w14:textId="30ADC08D" w:rsidR="008D393F" w:rsidRPr="00EF7A24" w:rsidRDefault="008D393F" w:rsidP="008D393F">
      <w:pPr>
        <w:pStyle w:val="Napis"/>
      </w:pPr>
      <w:bookmarkStart w:id="292" w:name="_Toc87521488"/>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Preglednica \* ARABIC \s 1 </w:instrText>
      </w:r>
      <w:r w:rsidR="00CE7C25">
        <w:fldChar w:fldCharType="separate"/>
      </w:r>
      <w:r w:rsidR="004B7697">
        <w:rPr>
          <w:noProof/>
        </w:rPr>
        <w:t>75</w:t>
      </w:r>
      <w:r w:rsidR="00CE7C25">
        <w:rPr>
          <w:noProof/>
        </w:rPr>
        <w:fldChar w:fldCharType="end"/>
      </w:r>
      <w:r w:rsidRPr="00EF7A24">
        <w:t>: Osnovni podatki o lokaciji</w:t>
      </w:r>
      <w:r>
        <w:t xml:space="preserve"> POŠ Kotlje</w:t>
      </w:r>
      <w:bookmarkEnd w:id="292"/>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8D393F" w:rsidRPr="00EF7A24" w14:paraId="5F1E43E7" w14:textId="77777777" w:rsidTr="00044812">
        <w:trPr>
          <w:trHeight w:val="300"/>
        </w:trPr>
        <w:tc>
          <w:tcPr>
            <w:tcW w:w="1151" w:type="pct"/>
            <w:shd w:val="clear" w:color="auto" w:fill="DEEAF6" w:themeFill="accent1" w:themeFillTint="33"/>
            <w:noWrap/>
            <w:vAlign w:val="center"/>
            <w:hideMark/>
          </w:tcPr>
          <w:p w14:paraId="1F2ACB01" w14:textId="77777777" w:rsidR="008D393F" w:rsidRPr="00EF7A24" w:rsidRDefault="008D393F" w:rsidP="00044812">
            <w:pPr>
              <w:spacing w:after="0"/>
              <w:rPr>
                <w:b/>
                <w:sz w:val="18"/>
              </w:rPr>
            </w:pPr>
            <w:r w:rsidRPr="00EF7A24">
              <w:rPr>
                <w:b/>
                <w:sz w:val="18"/>
              </w:rPr>
              <w:t>Naslov lokacije</w:t>
            </w:r>
          </w:p>
        </w:tc>
        <w:tc>
          <w:tcPr>
            <w:tcW w:w="3849" w:type="pct"/>
            <w:shd w:val="clear" w:color="000000" w:fill="FFFFFF"/>
            <w:noWrap/>
            <w:vAlign w:val="center"/>
            <w:hideMark/>
          </w:tcPr>
          <w:p w14:paraId="47BAAA26" w14:textId="4BB0220F" w:rsidR="008D393F" w:rsidRPr="00EF7A24" w:rsidRDefault="008D393F" w:rsidP="00044812">
            <w:pPr>
              <w:spacing w:after="0"/>
              <w:rPr>
                <w:sz w:val="18"/>
              </w:rPr>
            </w:pPr>
            <w:r w:rsidRPr="008D393F">
              <w:rPr>
                <w:sz w:val="18"/>
              </w:rPr>
              <w:t>Kotlje 7, 2394 Kotlje</w:t>
            </w:r>
          </w:p>
        </w:tc>
      </w:tr>
      <w:tr w:rsidR="008D393F" w:rsidRPr="00EF7A24" w14:paraId="6CABED76" w14:textId="77777777" w:rsidTr="00044812">
        <w:trPr>
          <w:trHeight w:val="300"/>
        </w:trPr>
        <w:tc>
          <w:tcPr>
            <w:tcW w:w="1151" w:type="pct"/>
            <w:shd w:val="clear" w:color="auto" w:fill="DEEAF6" w:themeFill="accent1" w:themeFillTint="33"/>
            <w:noWrap/>
            <w:vAlign w:val="center"/>
            <w:hideMark/>
          </w:tcPr>
          <w:p w14:paraId="271FD56D" w14:textId="77777777" w:rsidR="008D393F" w:rsidRPr="00EF7A24" w:rsidRDefault="008D393F" w:rsidP="00044812">
            <w:pPr>
              <w:spacing w:after="0"/>
              <w:rPr>
                <w:b/>
                <w:sz w:val="18"/>
              </w:rPr>
            </w:pPr>
            <w:r w:rsidRPr="00EF7A24">
              <w:rPr>
                <w:b/>
                <w:sz w:val="18"/>
              </w:rPr>
              <w:t>Katastrska občina</w:t>
            </w:r>
          </w:p>
        </w:tc>
        <w:tc>
          <w:tcPr>
            <w:tcW w:w="3849" w:type="pct"/>
            <w:shd w:val="clear" w:color="000000" w:fill="FFFFFF"/>
            <w:noWrap/>
            <w:vAlign w:val="center"/>
            <w:hideMark/>
          </w:tcPr>
          <w:p w14:paraId="0B4B8EA4" w14:textId="3E93FCFA" w:rsidR="008D393F" w:rsidRPr="00EF7A24" w:rsidRDefault="008D393F" w:rsidP="00044812">
            <w:pPr>
              <w:spacing w:after="0"/>
              <w:rPr>
                <w:sz w:val="18"/>
              </w:rPr>
            </w:pPr>
            <w:r w:rsidRPr="008D393F">
              <w:rPr>
                <w:sz w:val="18"/>
              </w:rPr>
              <w:t>896 Kotlje</w:t>
            </w:r>
          </w:p>
        </w:tc>
      </w:tr>
      <w:tr w:rsidR="008D393F" w:rsidRPr="00EF7A24" w14:paraId="6710F926" w14:textId="77777777" w:rsidTr="00044812">
        <w:trPr>
          <w:trHeight w:val="300"/>
        </w:trPr>
        <w:tc>
          <w:tcPr>
            <w:tcW w:w="1151" w:type="pct"/>
            <w:shd w:val="clear" w:color="auto" w:fill="DEEAF6" w:themeFill="accent1" w:themeFillTint="33"/>
            <w:noWrap/>
            <w:vAlign w:val="center"/>
            <w:hideMark/>
          </w:tcPr>
          <w:p w14:paraId="1AC1B770" w14:textId="77777777" w:rsidR="008D393F" w:rsidRPr="00EF7A24" w:rsidRDefault="008D393F" w:rsidP="00044812">
            <w:pPr>
              <w:spacing w:after="0"/>
              <w:rPr>
                <w:b/>
                <w:sz w:val="18"/>
              </w:rPr>
            </w:pPr>
            <w:r w:rsidRPr="00EF7A24">
              <w:rPr>
                <w:b/>
                <w:sz w:val="18"/>
              </w:rPr>
              <w:t>Številka stavbe</w:t>
            </w:r>
          </w:p>
        </w:tc>
        <w:tc>
          <w:tcPr>
            <w:tcW w:w="3849" w:type="pct"/>
            <w:shd w:val="clear" w:color="000000" w:fill="FFFFFF"/>
            <w:noWrap/>
            <w:vAlign w:val="center"/>
            <w:hideMark/>
          </w:tcPr>
          <w:p w14:paraId="14A70900" w14:textId="315C2894" w:rsidR="008D393F" w:rsidRPr="00EF7A24" w:rsidRDefault="008D393F" w:rsidP="00044812">
            <w:pPr>
              <w:spacing w:after="0"/>
              <w:rPr>
                <w:sz w:val="18"/>
              </w:rPr>
            </w:pPr>
            <w:r>
              <w:rPr>
                <w:sz w:val="18"/>
              </w:rPr>
              <w:t>307</w:t>
            </w:r>
          </w:p>
        </w:tc>
      </w:tr>
      <w:tr w:rsidR="008D393F" w:rsidRPr="00EF7A24" w14:paraId="3DDE37CF" w14:textId="77777777" w:rsidTr="00044812">
        <w:trPr>
          <w:trHeight w:val="300"/>
        </w:trPr>
        <w:tc>
          <w:tcPr>
            <w:tcW w:w="1151" w:type="pct"/>
            <w:shd w:val="clear" w:color="auto" w:fill="DEEAF6" w:themeFill="accent1" w:themeFillTint="33"/>
            <w:noWrap/>
            <w:vAlign w:val="center"/>
            <w:hideMark/>
          </w:tcPr>
          <w:p w14:paraId="113310D5" w14:textId="77777777" w:rsidR="008D393F" w:rsidRPr="00EF7A24" w:rsidRDefault="008D393F" w:rsidP="00044812">
            <w:pPr>
              <w:spacing w:after="0"/>
              <w:rPr>
                <w:b/>
                <w:sz w:val="18"/>
              </w:rPr>
            </w:pPr>
            <w:r w:rsidRPr="00EF7A24">
              <w:rPr>
                <w:b/>
                <w:sz w:val="18"/>
              </w:rPr>
              <w:t>Parcelna številka</w:t>
            </w:r>
          </w:p>
        </w:tc>
        <w:tc>
          <w:tcPr>
            <w:tcW w:w="3849" w:type="pct"/>
            <w:shd w:val="clear" w:color="000000" w:fill="FFFFFF"/>
            <w:noWrap/>
            <w:vAlign w:val="center"/>
          </w:tcPr>
          <w:p w14:paraId="6F196FAD" w14:textId="2EB35775" w:rsidR="008D393F" w:rsidRPr="00EF7A24" w:rsidRDefault="008D393F" w:rsidP="00044812">
            <w:pPr>
              <w:spacing w:after="0"/>
              <w:rPr>
                <w:sz w:val="18"/>
              </w:rPr>
            </w:pPr>
            <w:r w:rsidRPr="008D393F">
              <w:rPr>
                <w:sz w:val="18"/>
              </w:rPr>
              <w:t>106/5, 107, 109</w:t>
            </w:r>
          </w:p>
        </w:tc>
      </w:tr>
    </w:tbl>
    <w:p w14:paraId="110FD2B3" w14:textId="77777777" w:rsidR="008D393F" w:rsidRDefault="008D393F" w:rsidP="008D393F">
      <w:pPr>
        <w:pStyle w:val="Brezrazmikov"/>
        <w:spacing w:before="120"/>
        <w:rPr>
          <w:sz w:val="18"/>
          <w:lang w:eastAsia="sl-SI"/>
        </w:rPr>
      </w:pPr>
      <w:r w:rsidRPr="00EF7A24">
        <w:rPr>
          <w:sz w:val="18"/>
          <w:lang w:eastAsia="sl-SI"/>
        </w:rPr>
        <w:t>Vir: Prostorski portal RS, november 2021</w:t>
      </w:r>
    </w:p>
    <w:p w14:paraId="5917DD52" w14:textId="7EF28646" w:rsidR="008D393F" w:rsidRPr="009B46C4" w:rsidRDefault="008D393F" w:rsidP="008D393F">
      <w:pPr>
        <w:pStyle w:val="Napis"/>
      </w:pPr>
      <w:bookmarkStart w:id="293" w:name="_Toc87521529"/>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Slika \* ARABIC \s 1 </w:instrText>
      </w:r>
      <w:r w:rsidR="00CE7C25">
        <w:fldChar w:fldCharType="separate"/>
      </w:r>
      <w:r w:rsidR="004B7697">
        <w:rPr>
          <w:noProof/>
        </w:rPr>
        <w:t>14</w:t>
      </w:r>
      <w:r w:rsidR="00CE7C25">
        <w:rPr>
          <w:noProof/>
        </w:rPr>
        <w:fldChar w:fldCharType="end"/>
      </w:r>
      <w:r w:rsidRPr="00B7043F">
        <w:t xml:space="preserve">: </w:t>
      </w:r>
      <w:proofErr w:type="spellStart"/>
      <w:r w:rsidRPr="00B7043F">
        <w:t>Makrolokacija</w:t>
      </w:r>
      <w:proofErr w:type="spellEnd"/>
      <w:r w:rsidRPr="00B7043F">
        <w:t xml:space="preserve"> objekta</w:t>
      </w:r>
      <w:r>
        <w:t xml:space="preserve"> POŠ Kotlje</w:t>
      </w:r>
      <w:bookmarkEnd w:id="293"/>
    </w:p>
    <w:p w14:paraId="03926810" w14:textId="1E45FB8D" w:rsidR="008D393F" w:rsidRDefault="008D393F" w:rsidP="008D393F">
      <w:pPr>
        <w:pStyle w:val="Brezrazmikov"/>
        <w:spacing w:before="120"/>
        <w:rPr>
          <w:sz w:val="18"/>
          <w:lang w:eastAsia="sl-SI"/>
        </w:rPr>
      </w:pPr>
      <w:r>
        <w:rPr>
          <w:noProof/>
          <w:lang w:eastAsia="sl-SI"/>
        </w:rPr>
        <mc:AlternateContent>
          <mc:Choice Requires="wps">
            <w:drawing>
              <wp:anchor distT="0" distB="0" distL="114300" distR="114300" simplePos="0" relativeHeight="251659264" behindDoc="0" locked="0" layoutInCell="1" allowOverlap="1" wp14:anchorId="7DD00A10" wp14:editId="1F5D6245">
                <wp:simplePos x="0" y="0"/>
                <wp:positionH relativeFrom="column">
                  <wp:posOffset>3361939</wp:posOffset>
                </wp:positionH>
                <wp:positionV relativeFrom="paragraph">
                  <wp:posOffset>1558898</wp:posOffset>
                </wp:positionV>
                <wp:extent cx="103367" cy="95416"/>
                <wp:effectExtent l="0" t="0" r="11430" b="19050"/>
                <wp:wrapNone/>
                <wp:docPr id="50" name="Elipsa 50"/>
                <wp:cNvGraphicFramePr/>
                <a:graphic xmlns:a="http://schemas.openxmlformats.org/drawingml/2006/main">
                  <a:graphicData uri="http://schemas.microsoft.com/office/word/2010/wordprocessingShape">
                    <wps:wsp>
                      <wps:cNvSpPr/>
                      <wps:spPr>
                        <a:xfrm>
                          <a:off x="0" y="0"/>
                          <a:ext cx="103367" cy="95416"/>
                        </a:xfrm>
                        <a:prstGeom prst="ellipse">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EF00A" id="Elipsa 50" o:spid="_x0000_s1026" style="position:absolute;margin-left:264.7pt;margin-top:122.75pt;width:8.1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" fillcolor="#c00000" strokecolor="#1f4d78 [1604]" strokeweight="1pt">
                <v:stroke joinstyle="miter"/>
              </v:oval>
            </w:pict>
          </mc:Fallback>
        </mc:AlternateContent>
      </w:r>
      <w:r>
        <w:rPr>
          <w:noProof/>
          <w:lang w:eastAsia="sl-SI"/>
        </w:rPr>
        <w:drawing>
          <wp:inline distT="0" distB="0" distL="0" distR="0" wp14:anchorId="7BF6FB13" wp14:editId="1E707E25">
            <wp:extent cx="5760720" cy="517017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5170170"/>
                    </a:xfrm>
                    <a:prstGeom prst="rect">
                      <a:avLst/>
                    </a:prstGeom>
                  </pic:spPr>
                </pic:pic>
              </a:graphicData>
            </a:graphic>
          </wp:inline>
        </w:drawing>
      </w:r>
    </w:p>
    <w:p w14:paraId="22AED60D" w14:textId="77777777" w:rsidR="008D393F" w:rsidRPr="004F7AEB" w:rsidRDefault="008D393F" w:rsidP="008D393F">
      <w:pPr>
        <w:pStyle w:val="Brezrazmikov"/>
        <w:rPr>
          <w:sz w:val="18"/>
          <w:lang w:eastAsia="sl-SI"/>
        </w:rPr>
      </w:pPr>
      <w:r w:rsidRPr="00B7043F">
        <w:rPr>
          <w:sz w:val="18"/>
          <w:lang w:eastAsia="sl-SI"/>
        </w:rPr>
        <w:t>Vir: Prostorski portal RS, november 2021</w:t>
      </w:r>
    </w:p>
    <w:p w14:paraId="6A83B085" w14:textId="77777777" w:rsidR="008D393F" w:rsidRDefault="008D393F" w:rsidP="004F5D8D">
      <w:pPr>
        <w:pStyle w:val="Brezrazmikov"/>
      </w:pPr>
    </w:p>
    <w:p w14:paraId="55E2D73E" w14:textId="4541D231" w:rsidR="008D393F" w:rsidRPr="001C03E7" w:rsidRDefault="008D393F" w:rsidP="008D393F">
      <w:pPr>
        <w:pStyle w:val="Napis"/>
      </w:pPr>
      <w:bookmarkStart w:id="294" w:name="_Toc87521530"/>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t>.</w:t>
      </w:r>
      <w:r w:rsidR="00CE7C25">
        <w:fldChar w:fldCharType="begin"/>
      </w:r>
      <w:r w:rsidR="00CE7C25">
        <w:instrText xml:space="preserve"> SEQ Slika \* ARABIC \s 1 </w:instrText>
      </w:r>
      <w:r w:rsidR="00CE7C25">
        <w:fldChar w:fldCharType="separate"/>
      </w:r>
      <w:r w:rsidR="004B7697">
        <w:rPr>
          <w:noProof/>
        </w:rPr>
        <w:t>15</w:t>
      </w:r>
      <w:r w:rsidR="00CE7C25">
        <w:rPr>
          <w:noProof/>
        </w:rPr>
        <w:fldChar w:fldCharType="end"/>
      </w:r>
      <w:r w:rsidRPr="001C03E7">
        <w:t>: Mikrolokacija objekta</w:t>
      </w:r>
      <w:r>
        <w:t xml:space="preserve"> POŠ Kotlje</w:t>
      </w:r>
      <w:bookmarkEnd w:id="294"/>
    </w:p>
    <w:p w14:paraId="0DB254AF" w14:textId="47061B75" w:rsidR="008D393F" w:rsidRDefault="008D393F" w:rsidP="008D393F">
      <w:pPr>
        <w:pStyle w:val="Brezrazmikov"/>
        <w:spacing w:before="120"/>
        <w:rPr>
          <w:sz w:val="18"/>
          <w:lang w:eastAsia="sl-SI"/>
        </w:rPr>
      </w:pPr>
      <w:r>
        <w:rPr>
          <w:noProof/>
          <w:lang w:eastAsia="sl-SI"/>
        </w:rPr>
        <w:lastRenderedPageBreak/>
        <w:drawing>
          <wp:inline distT="0" distB="0" distL="0" distR="0" wp14:anchorId="5058249B" wp14:editId="139E68B9">
            <wp:extent cx="3421823" cy="3943847"/>
            <wp:effectExtent l="0" t="0" r="762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25450" cy="3948028"/>
                    </a:xfrm>
                    <a:prstGeom prst="rect">
                      <a:avLst/>
                    </a:prstGeom>
                  </pic:spPr>
                </pic:pic>
              </a:graphicData>
            </a:graphic>
          </wp:inline>
        </w:drawing>
      </w:r>
    </w:p>
    <w:p w14:paraId="0D676C8F" w14:textId="77777777" w:rsidR="008D393F" w:rsidRPr="00EF7A24" w:rsidRDefault="008D393F" w:rsidP="008D393F">
      <w:pPr>
        <w:pStyle w:val="Brezrazmikov"/>
        <w:rPr>
          <w:sz w:val="18"/>
          <w:lang w:eastAsia="sl-SI"/>
        </w:rPr>
      </w:pPr>
      <w:r w:rsidRPr="00B7043F">
        <w:rPr>
          <w:sz w:val="18"/>
          <w:lang w:eastAsia="sl-SI"/>
        </w:rPr>
        <w:t>Vir: Prostorski portal RS, november 2021</w:t>
      </w:r>
    </w:p>
    <w:p w14:paraId="61ECD637" w14:textId="77777777" w:rsidR="008D393F" w:rsidRPr="004F5D8D" w:rsidRDefault="008D393F" w:rsidP="004F5D8D">
      <w:pPr>
        <w:pStyle w:val="Brezrazmikov"/>
      </w:pPr>
    </w:p>
    <w:p w14:paraId="3CA09F43" w14:textId="749E9A48" w:rsidR="00A15517" w:rsidRDefault="00EF7A24" w:rsidP="00EF7A24">
      <w:pPr>
        <w:pStyle w:val="Naslov3"/>
      </w:pPr>
      <w:bookmarkStart w:id="295" w:name="_Toc87521368"/>
      <w:r w:rsidRPr="00A15517">
        <w:t>Lokacija</w:t>
      </w:r>
      <w:r w:rsidR="008F056F">
        <w:t xml:space="preserve"> Mestne hiše Ravne</w:t>
      </w:r>
      <w:bookmarkEnd w:id="295"/>
    </w:p>
    <w:p w14:paraId="5E5E0C23" w14:textId="1540F2FB" w:rsidR="00EF7A24" w:rsidRDefault="00A15517" w:rsidP="00EF7A24">
      <w:pPr>
        <w:pStyle w:val="Brezrazmikov"/>
        <w:rPr>
          <w:highlight w:val="yellow"/>
        </w:rPr>
      </w:pPr>
      <w:r>
        <w:t xml:space="preserve">Mestna hiša Ravne se nahaja na naslovu Gačnikova pot 5, 2390 Ravne na Koroškem. Stavba je orientirana v smeri V – Z, zasnova je glede na funkcijo in razporeditev dejavnosti v stavbi enostavne pravokotne oblike. Mestna hiša Ravne se nahaja v centralnem delu mesta Ravne na Koroškem, v neposredni bližini glavne vpadnice Koroška cesta, Prostovoljnega gasilskega društva Ravne na Koroškem in Grajskega Parka Ravne. </w:t>
      </w:r>
    </w:p>
    <w:p w14:paraId="0BD9F157" w14:textId="5EB7166E" w:rsidR="00B00BBD" w:rsidRPr="00EF7A24" w:rsidRDefault="00B00BBD" w:rsidP="00B00BBD">
      <w:pPr>
        <w:pStyle w:val="Napis"/>
      </w:pPr>
      <w:bookmarkStart w:id="296" w:name="_Toc87521489"/>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76</w:t>
      </w:r>
      <w:r w:rsidR="00CE7C25">
        <w:rPr>
          <w:noProof/>
        </w:rPr>
        <w:fldChar w:fldCharType="end"/>
      </w:r>
      <w:r w:rsidRPr="00EF7A24">
        <w:t>: Osnovni podatki o lokaciji</w:t>
      </w:r>
      <w:r w:rsidR="008F056F">
        <w:t xml:space="preserve"> Mestne hiše Ravne</w:t>
      </w:r>
      <w:bookmarkEnd w:id="296"/>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B00BBD" w:rsidRPr="00EF7A24" w14:paraId="3973DFDF" w14:textId="77777777" w:rsidTr="002770F3">
        <w:trPr>
          <w:trHeight w:val="300"/>
        </w:trPr>
        <w:tc>
          <w:tcPr>
            <w:tcW w:w="1151" w:type="pct"/>
            <w:shd w:val="clear" w:color="auto" w:fill="DEEAF6" w:themeFill="accent1" w:themeFillTint="33"/>
            <w:noWrap/>
            <w:vAlign w:val="center"/>
            <w:hideMark/>
          </w:tcPr>
          <w:p w14:paraId="430C5ADE" w14:textId="77777777" w:rsidR="00B00BBD" w:rsidRPr="00EF7A24" w:rsidRDefault="00B00BBD" w:rsidP="002770F3">
            <w:pPr>
              <w:spacing w:after="0"/>
              <w:rPr>
                <w:b/>
                <w:sz w:val="18"/>
              </w:rPr>
            </w:pPr>
            <w:r w:rsidRPr="00EF7A24">
              <w:rPr>
                <w:b/>
                <w:sz w:val="18"/>
              </w:rPr>
              <w:t>Naslov lokacije</w:t>
            </w:r>
          </w:p>
        </w:tc>
        <w:tc>
          <w:tcPr>
            <w:tcW w:w="3849" w:type="pct"/>
            <w:shd w:val="clear" w:color="000000" w:fill="FFFFFF"/>
            <w:noWrap/>
            <w:vAlign w:val="center"/>
            <w:hideMark/>
          </w:tcPr>
          <w:p w14:paraId="4C06BC55" w14:textId="194964B0" w:rsidR="00B00BBD" w:rsidRPr="00EF7A24" w:rsidRDefault="00B00BBD" w:rsidP="002770F3">
            <w:pPr>
              <w:spacing w:after="0"/>
              <w:rPr>
                <w:sz w:val="18"/>
              </w:rPr>
            </w:pPr>
            <w:r>
              <w:rPr>
                <w:sz w:val="18"/>
              </w:rPr>
              <w:t>Gačnikova pot 5</w:t>
            </w:r>
            <w:r w:rsidRPr="00EF7A24">
              <w:rPr>
                <w:sz w:val="18"/>
              </w:rPr>
              <w:t>, 2390 Ravne na Koroškem</w:t>
            </w:r>
          </w:p>
        </w:tc>
      </w:tr>
      <w:tr w:rsidR="00B00BBD" w:rsidRPr="00EF7A24" w14:paraId="7EE4817C" w14:textId="77777777" w:rsidTr="002770F3">
        <w:trPr>
          <w:trHeight w:val="300"/>
        </w:trPr>
        <w:tc>
          <w:tcPr>
            <w:tcW w:w="1151" w:type="pct"/>
            <w:shd w:val="clear" w:color="auto" w:fill="DEEAF6" w:themeFill="accent1" w:themeFillTint="33"/>
            <w:noWrap/>
            <w:vAlign w:val="center"/>
            <w:hideMark/>
          </w:tcPr>
          <w:p w14:paraId="2D60436E" w14:textId="77777777" w:rsidR="00B00BBD" w:rsidRPr="00EF7A24" w:rsidRDefault="00B00BBD" w:rsidP="002770F3">
            <w:pPr>
              <w:spacing w:after="0"/>
              <w:rPr>
                <w:b/>
                <w:sz w:val="18"/>
              </w:rPr>
            </w:pPr>
            <w:r w:rsidRPr="00EF7A24">
              <w:rPr>
                <w:b/>
                <w:sz w:val="18"/>
              </w:rPr>
              <w:t>Katastrska občina</w:t>
            </w:r>
          </w:p>
        </w:tc>
        <w:tc>
          <w:tcPr>
            <w:tcW w:w="3849" w:type="pct"/>
            <w:shd w:val="clear" w:color="000000" w:fill="FFFFFF"/>
            <w:noWrap/>
            <w:vAlign w:val="center"/>
            <w:hideMark/>
          </w:tcPr>
          <w:p w14:paraId="6107AF7F" w14:textId="77777777" w:rsidR="00B00BBD" w:rsidRPr="00EF7A24" w:rsidRDefault="00B00BBD" w:rsidP="002770F3">
            <w:pPr>
              <w:spacing w:after="0"/>
              <w:rPr>
                <w:sz w:val="18"/>
              </w:rPr>
            </w:pPr>
            <w:r w:rsidRPr="00EF7A24">
              <w:rPr>
                <w:sz w:val="18"/>
              </w:rPr>
              <w:t>882 Ravne</w:t>
            </w:r>
          </w:p>
        </w:tc>
      </w:tr>
      <w:tr w:rsidR="00B00BBD" w:rsidRPr="00EF7A24" w14:paraId="14E00638" w14:textId="77777777" w:rsidTr="002770F3">
        <w:trPr>
          <w:trHeight w:val="300"/>
        </w:trPr>
        <w:tc>
          <w:tcPr>
            <w:tcW w:w="1151" w:type="pct"/>
            <w:shd w:val="clear" w:color="auto" w:fill="DEEAF6" w:themeFill="accent1" w:themeFillTint="33"/>
            <w:noWrap/>
            <w:vAlign w:val="center"/>
            <w:hideMark/>
          </w:tcPr>
          <w:p w14:paraId="1F4876E6" w14:textId="77777777" w:rsidR="00B00BBD" w:rsidRPr="00EF7A24" w:rsidRDefault="00B00BBD" w:rsidP="002770F3">
            <w:pPr>
              <w:spacing w:after="0"/>
              <w:rPr>
                <w:b/>
                <w:sz w:val="18"/>
              </w:rPr>
            </w:pPr>
            <w:r w:rsidRPr="00EF7A24">
              <w:rPr>
                <w:b/>
                <w:sz w:val="18"/>
              </w:rPr>
              <w:t>Številka stavbe</w:t>
            </w:r>
          </w:p>
        </w:tc>
        <w:tc>
          <w:tcPr>
            <w:tcW w:w="3849" w:type="pct"/>
            <w:shd w:val="clear" w:color="000000" w:fill="FFFFFF"/>
            <w:noWrap/>
            <w:vAlign w:val="center"/>
            <w:hideMark/>
          </w:tcPr>
          <w:p w14:paraId="3A060AFB" w14:textId="30686289" w:rsidR="00B00BBD" w:rsidRPr="00EF7A24" w:rsidRDefault="00B00BBD" w:rsidP="002770F3">
            <w:pPr>
              <w:spacing w:after="0"/>
              <w:rPr>
                <w:sz w:val="18"/>
              </w:rPr>
            </w:pPr>
            <w:r>
              <w:rPr>
                <w:sz w:val="18"/>
              </w:rPr>
              <w:t>256</w:t>
            </w:r>
          </w:p>
        </w:tc>
      </w:tr>
      <w:tr w:rsidR="00B00BBD" w:rsidRPr="00EF7A24" w14:paraId="7E39C5F8" w14:textId="77777777" w:rsidTr="002770F3">
        <w:trPr>
          <w:trHeight w:val="300"/>
        </w:trPr>
        <w:tc>
          <w:tcPr>
            <w:tcW w:w="1151" w:type="pct"/>
            <w:shd w:val="clear" w:color="auto" w:fill="DEEAF6" w:themeFill="accent1" w:themeFillTint="33"/>
            <w:noWrap/>
            <w:vAlign w:val="center"/>
            <w:hideMark/>
          </w:tcPr>
          <w:p w14:paraId="715B4D4F" w14:textId="77777777" w:rsidR="00B00BBD" w:rsidRPr="00EF7A24" w:rsidRDefault="00B00BBD" w:rsidP="002770F3">
            <w:pPr>
              <w:spacing w:after="0"/>
              <w:rPr>
                <w:b/>
                <w:sz w:val="18"/>
              </w:rPr>
            </w:pPr>
            <w:r w:rsidRPr="00EF7A24">
              <w:rPr>
                <w:b/>
                <w:sz w:val="18"/>
              </w:rPr>
              <w:t>Parcelna številka</w:t>
            </w:r>
          </w:p>
        </w:tc>
        <w:tc>
          <w:tcPr>
            <w:tcW w:w="3849" w:type="pct"/>
            <w:shd w:val="clear" w:color="000000" w:fill="FFFFFF"/>
            <w:noWrap/>
            <w:vAlign w:val="center"/>
          </w:tcPr>
          <w:p w14:paraId="56B1CE07" w14:textId="703026D3" w:rsidR="00B00BBD" w:rsidRPr="00EF7A24" w:rsidRDefault="00B00BBD" w:rsidP="002770F3">
            <w:pPr>
              <w:spacing w:after="0"/>
              <w:rPr>
                <w:sz w:val="18"/>
              </w:rPr>
            </w:pPr>
            <w:r>
              <w:rPr>
                <w:sz w:val="18"/>
              </w:rPr>
              <w:t>431/1</w:t>
            </w:r>
          </w:p>
        </w:tc>
      </w:tr>
    </w:tbl>
    <w:p w14:paraId="096CBCB9" w14:textId="0211B3A7" w:rsidR="00B00BBD" w:rsidRDefault="00B00BBD" w:rsidP="00B00BBD">
      <w:pPr>
        <w:pStyle w:val="Brezrazmikov"/>
        <w:spacing w:before="120"/>
        <w:rPr>
          <w:sz w:val="18"/>
          <w:lang w:eastAsia="sl-SI"/>
        </w:rPr>
      </w:pPr>
      <w:r w:rsidRPr="00EF7A24">
        <w:rPr>
          <w:sz w:val="18"/>
          <w:lang w:eastAsia="sl-SI"/>
        </w:rPr>
        <w:t>Vir: Prostorski portal RS, november 2021</w:t>
      </w:r>
    </w:p>
    <w:p w14:paraId="7C25B7ED" w14:textId="5A952CC8" w:rsidR="009B46C4" w:rsidRPr="009B46C4" w:rsidRDefault="009B46C4" w:rsidP="009B46C4">
      <w:pPr>
        <w:pStyle w:val="Napis"/>
      </w:pPr>
      <w:bookmarkStart w:id="297" w:name="_Toc87521531"/>
      <w:r w:rsidRPr="00B7043F">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16</w:t>
      </w:r>
      <w:r w:rsidR="00CE7C25">
        <w:rPr>
          <w:noProof/>
        </w:rPr>
        <w:fldChar w:fldCharType="end"/>
      </w:r>
      <w:r w:rsidRPr="00B7043F">
        <w:t xml:space="preserve">: </w:t>
      </w:r>
      <w:proofErr w:type="spellStart"/>
      <w:r w:rsidRPr="00B7043F">
        <w:t>Makrolokacija</w:t>
      </w:r>
      <w:proofErr w:type="spellEnd"/>
      <w:r w:rsidRPr="00B7043F">
        <w:t xml:space="preserve"> objekta</w:t>
      </w:r>
      <w:r w:rsidR="008F056F">
        <w:t xml:space="preserve"> Mestna hiša Ravne</w:t>
      </w:r>
      <w:bookmarkEnd w:id="297"/>
    </w:p>
    <w:p w14:paraId="0FAE5990" w14:textId="745E62B4" w:rsidR="009B46C4" w:rsidRDefault="009B46C4" w:rsidP="00B00BBD">
      <w:pPr>
        <w:pStyle w:val="Brezrazmikov"/>
        <w:spacing w:before="120"/>
        <w:rPr>
          <w:sz w:val="18"/>
          <w:lang w:eastAsia="sl-SI"/>
        </w:rPr>
      </w:pPr>
      <w:r w:rsidRPr="009B46C4">
        <w:rPr>
          <w:noProof/>
          <w:sz w:val="18"/>
          <w:lang w:eastAsia="sl-SI"/>
        </w:rPr>
        <w:lastRenderedPageBreak/>
        <w:drawing>
          <wp:inline distT="0" distB="0" distL="0" distR="0" wp14:anchorId="33FB929F" wp14:editId="41ABCFB8">
            <wp:extent cx="4680000" cy="3168492"/>
            <wp:effectExtent l="0" t="0" r="635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80000" cy="3168492"/>
                    </a:xfrm>
                    <a:prstGeom prst="rect">
                      <a:avLst/>
                    </a:prstGeom>
                  </pic:spPr>
                </pic:pic>
              </a:graphicData>
            </a:graphic>
          </wp:inline>
        </w:drawing>
      </w:r>
    </w:p>
    <w:p w14:paraId="4D7B365B" w14:textId="77777777" w:rsidR="009B46C4" w:rsidRPr="004F7AEB" w:rsidRDefault="009B46C4" w:rsidP="009B46C4">
      <w:pPr>
        <w:pStyle w:val="Brezrazmikov"/>
        <w:rPr>
          <w:sz w:val="18"/>
          <w:lang w:eastAsia="sl-SI"/>
        </w:rPr>
      </w:pPr>
      <w:r w:rsidRPr="00B7043F">
        <w:rPr>
          <w:sz w:val="18"/>
          <w:lang w:eastAsia="sl-SI"/>
        </w:rPr>
        <w:t>Vir: Prostorski portal RS, november 2021</w:t>
      </w:r>
    </w:p>
    <w:p w14:paraId="6A2662F3" w14:textId="2842D7F5" w:rsidR="009B46C4" w:rsidRPr="001C03E7" w:rsidRDefault="009B46C4" w:rsidP="009B46C4">
      <w:pPr>
        <w:pStyle w:val="Napis"/>
      </w:pPr>
      <w:bookmarkStart w:id="298" w:name="_Toc87521532"/>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17</w:t>
      </w:r>
      <w:r w:rsidR="00CE7C25">
        <w:rPr>
          <w:noProof/>
        </w:rPr>
        <w:fldChar w:fldCharType="end"/>
      </w:r>
      <w:r w:rsidRPr="001C03E7">
        <w:t>: Mikrolokacija objekta</w:t>
      </w:r>
      <w:r w:rsidR="008F056F">
        <w:t xml:space="preserve"> Mestna hiša Ravne</w:t>
      </w:r>
      <w:bookmarkEnd w:id="298"/>
    </w:p>
    <w:p w14:paraId="63FD8AF9" w14:textId="77777777" w:rsidR="009B46C4" w:rsidRDefault="009B46C4" w:rsidP="00B00BBD">
      <w:pPr>
        <w:pStyle w:val="Brezrazmikov"/>
        <w:spacing w:before="120"/>
        <w:rPr>
          <w:sz w:val="18"/>
          <w:lang w:eastAsia="sl-SI"/>
        </w:rPr>
      </w:pPr>
    </w:p>
    <w:p w14:paraId="3C2FB824" w14:textId="0AE12A7C" w:rsidR="009B46C4" w:rsidRDefault="009B46C4" w:rsidP="00B00BBD">
      <w:pPr>
        <w:pStyle w:val="Brezrazmikov"/>
        <w:spacing w:before="120"/>
        <w:rPr>
          <w:sz w:val="18"/>
          <w:lang w:eastAsia="sl-SI"/>
        </w:rPr>
      </w:pPr>
      <w:r w:rsidRPr="009B46C4">
        <w:rPr>
          <w:noProof/>
          <w:sz w:val="18"/>
          <w:lang w:eastAsia="sl-SI"/>
        </w:rPr>
        <w:drawing>
          <wp:inline distT="0" distB="0" distL="0" distR="0" wp14:anchorId="524409D5" wp14:editId="6193920A">
            <wp:extent cx="4680000" cy="3237588"/>
            <wp:effectExtent l="0" t="0" r="6350" b="127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80000" cy="3237588"/>
                    </a:xfrm>
                    <a:prstGeom prst="rect">
                      <a:avLst/>
                    </a:prstGeom>
                  </pic:spPr>
                </pic:pic>
              </a:graphicData>
            </a:graphic>
          </wp:inline>
        </w:drawing>
      </w:r>
    </w:p>
    <w:p w14:paraId="7B27A053" w14:textId="6FC2DE14" w:rsidR="009B46C4" w:rsidRPr="00EF7A24" w:rsidRDefault="009B46C4" w:rsidP="009B46C4">
      <w:pPr>
        <w:pStyle w:val="Brezrazmikov"/>
        <w:rPr>
          <w:sz w:val="18"/>
          <w:lang w:eastAsia="sl-SI"/>
        </w:rPr>
      </w:pPr>
      <w:r w:rsidRPr="00B7043F">
        <w:rPr>
          <w:sz w:val="18"/>
          <w:lang w:eastAsia="sl-SI"/>
        </w:rPr>
        <w:t>Vir: Prostorski portal RS, november 2021</w:t>
      </w:r>
    </w:p>
    <w:p w14:paraId="5C98C4E5" w14:textId="47DE2B28" w:rsidR="00EF7A24" w:rsidRPr="00CA4094" w:rsidRDefault="00EF7A24" w:rsidP="00EF7A24">
      <w:pPr>
        <w:pStyle w:val="Naslov3"/>
      </w:pPr>
      <w:bookmarkStart w:id="299" w:name="_Toc87521369"/>
      <w:r w:rsidRPr="00CA4094">
        <w:t>Lokacija</w:t>
      </w:r>
      <w:r w:rsidR="008F056F">
        <w:t xml:space="preserve"> </w:t>
      </w:r>
      <w:r w:rsidR="00AA338D">
        <w:t xml:space="preserve">bivša </w:t>
      </w:r>
      <w:r w:rsidR="008F056F">
        <w:t>SDK</w:t>
      </w:r>
      <w:bookmarkEnd w:id="299"/>
    </w:p>
    <w:p w14:paraId="6BC6768E" w14:textId="155E5D79" w:rsidR="00EF7A24" w:rsidRDefault="00CA4094" w:rsidP="00EF7A24">
      <w:pPr>
        <w:pStyle w:val="Brezrazmikov"/>
        <w:rPr>
          <w:highlight w:val="yellow"/>
        </w:rPr>
      </w:pPr>
      <w:r>
        <w:t xml:space="preserve">Stavba </w:t>
      </w:r>
      <w:r w:rsidR="00AA338D">
        <w:t xml:space="preserve">bivša </w:t>
      </w:r>
      <w:r>
        <w:t xml:space="preserve">SDK se nahaja na naslovu Prežihova ulica 7, 2390 Ravne na Koroškem. Stavba je iz dveh delov in ločena s podhodom, orientirana v smeri S – J ter enostavno zasnovana v obliki pravokotnika. </w:t>
      </w:r>
      <w:r>
        <w:lastRenderedPageBreak/>
        <w:t>Stavba</w:t>
      </w:r>
      <w:r w:rsidR="00AA338D">
        <w:t xml:space="preserve"> bivše</w:t>
      </w:r>
      <w:r>
        <w:t xml:space="preserve"> SDK se nahaja v centralnem delu mesta Ravne na Koroškem, v neposredni bližini ceste javnega cestnega omrežja oz. lokalne ceste ter glavne vpadnice ti. Koroška cesta. </w:t>
      </w:r>
    </w:p>
    <w:p w14:paraId="457D683C" w14:textId="14E817EC" w:rsidR="00B00BBD" w:rsidRPr="00EF7A24" w:rsidRDefault="00B00BBD" w:rsidP="00B00BBD">
      <w:pPr>
        <w:pStyle w:val="Napis"/>
      </w:pPr>
      <w:bookmarkStart w:id="300" w:name="_Toc87521490"/>
      <w:r w:rsidRPr="00EF7A24">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77</w:t>
      </w:r>
      <w:r w:rsidR="00CE7C25">
        <w:rPr>
          <w:noProof/>
        </w:rPr>
        <w:fldChar w:fldCharType="end"/>
      </w:r>
      <w:r w:rsidRPr="00EF7A24">
        <w:t>: Osnovni podatki o lokaciji</w:t>
      </w:r>
      <w:r w:rsidR="00564ADB">
        <w:t xml:space="preserve"> </w:t>
      </w:r>
      <w:r w:rsidR="00AA338D">
        <w:t xml:space="preserve">bivša </w:t>
      </w:r>
      <w:r w:rsidR="00564ADB">
        <w:t>SDK</w:t>
      </w:r>
      <w:bookmarkEnd w:id="300"/>
    </w:p>
    <w:tbl>
      <w:tblPr>
        <w:tblW w:w="4064" w:type="pct"/>
        <w:tblBorders>
          <w:top w:val="single" w:sz="4" w:space="0" w:color="auto"/>
          <w:bottom w:val="single" w:sz="4" w:space="0" w:color="auto"/>
          <w:insideH w:val="single" w:sz="4" w:space="0" w:color="auto"/>
        </w:tblBorders>
        <w:tblCellMar>
          <w:left w:w="70" w:type="dxa"/>
          <w:right w:w="70" w:type="dxa"/>
        </w:tblCellMar>
        <w:tblLook w:val="04A0" w:firstRow="1" w:lastRow="0" w:firstColumn="1" w:lastColumn="0" w:noHBand="0" w:noVBand="1"/>
      </w:tblPr>
      <w:tblGrid>
        <w:gridCol w:w="1697"/>
        <w:gridCol w:w="5677"/>
      </w:tblGrid>
      <w:tr w:rsidR="00B00BBD" w:rsidRPr="00EF7A24" w14:paraId="0EBA1D24" w14:textId="77777777" w:rsidTr="002770F3">
        <w:trPr>
          <w:trHeight w:val="300"/>
        </w:trPr>
        <w:tc>
          <w:tcPr>
            <w:tcW w:w="1151" w:type="pct"/>
            <w:shd w:val="clear" w:color="auto" w:fill="DEEAF6" w:themeFill="accent1" w:themeFillTint="33"/>
            <w:noWrap/>
            <w:vAlign w:val="center"/>
            <w:hideMark/>
          </w:tcPr>
          <w:p w14:paraId="7714B032" w14:textId="77777777" w:rsidR="00B00BBD" w:rsidRPr="00EF7A24" w:rsidRDefault="00B00BBD" w:rsidP="002770F3">
            <w:pPr>
              <w:spacing w:after="0"/>
              <w:rPr>
                <w:b/>
                <w:sz w:val="18"/>
              </w:rPr>
            </w:pPr>
            <w:r w:rsidRPr="00EF7A24">
              <w:rPr>
                <w:b/>
                <w:sz w:val="18"/>
              </w:rPr>
              <w:t>Naslov lokacije</w:t>
            </w:r>
          </w:p>
        </w:tc>
        <w:tc>
          <w:tcPr>
            <w:tcW w:w="3849" w:type="pct"/>
            <w:shd w:val="clear" w:color="000000" w:fill="FFFFFF"/>
            <w:noWrap/>
            <w:vAlign w:val="center"/>
            <w:hideMark/>
          </w:tcPr>
          <w:p w14:paraId="6FB85C4E" w14:textId="5A5182AF" w:rsidR="00B00BBD" w:rsidRPr="00EF7A24" w:rsidRDefault="00B00BBD" w:rsidP="002770F3">
            <w:pPr>
              <w:spacing w:after="0"/>
              <w:rPr>
                <w:sz w:val="18"/>
              </w:rPr>
            </w:pPr>
            <w:r>
              <w:rPr>
                <w:sz w:val="18"/>
              </w:rPr>
              <w:t xml:space="preserve">Prežihova ulica 7, </w:t>
            </w:r>
            <w:r w:rsidRPr="00EF7A24">
              <w:rPr>
                <w:sz w:val="18"/>
              </w:rPr>
              <w:t xml:space="preserve"> 2390 Ravne na Koroškem</w:t>
            </w:r>
          </w:p>
        </w:tc>
      </w:tr>
      <w:tr w:rsidR="00B00BBD" w:rsidRPr="00EF7A24" w14:paraId="0C8285D0" w14:textId="77777777" w:rsidTr="002770F3">
        <w:trPr>
          <w:trHeight w:val="300"/>
        </w:trPr>
        <w:tc>
          <w:tcPr>
            <w:tcW w:w="1151" w:type="pct"/>
            <w:shd w:val="clear" w:color="auto" w:fill="DEEAF6" w:themeFill="accent1" w:themeFillTint="33"/>
            <w:noWrap/>
            <w:vAlign w:val="center"/>
            <w:hideMark/>
          </w:tcPr>
          <w:p w14:paraId="14FCAAD9" w14:textId="77777777" w:rsidR="00B00BBD" w:rsidRPr="00EF7A24" w:rsidRDefault="00B00BBD" w:rsidP="002770F3">
            <w:pPr>
              <w:spacing w:after="0"/>
              <w:rPr>
                <w:b/>
                <w:sz w:val="18"/>
              </w:rPr>
            </w:pPr>
            <w:r w:rsidRPr="00EF7A24">
              <w:rPr>
                <w:b/>
                <w:sz w:val="18"/>
              </w:rPr>
              <w:t>Katastrska občina</w:t>
            </w:r>
          </w:p>
        </w:tc>
        <w:tc>
          <w:tcPr>
            <w:tcW w:w="3849" w:type="pct"/>
            <w:shd w:val="clear" w:color="000000" w:fill="FFFFFF"/>
            <w:noWrap/>
            <w:vAlign w:val="center"/>
            <w:hideMark/>
          </w:tcPr>
          <w:p w14:paraId="3C330639" w14:textId="77777777" w:rsidR="00B00BBD" w:rsidRPr="00EF7A24" w:rsidRDefault="00B00BBD" w:rsidP="002770F3">
            <w:pPr>
              <w:spacing w:after="0"/>
              <w:rPr>
                <w:sz w:val="18"/>
              </w:rPr>
            </w:pPr>
            <w:r w:rsidRPr="00EF7A24">
              <w:rPr>
                <w:sz w:val="18"/>
              </w:rPr>
              <w:t>882 Ravne</w:t>
            </w:r>
          </w:p>
        </w:tc>
      </w:tr>
      <w:tr w:rsidR="00B00BBD" w:rsidRPr="00EF7A24" w14:paraId="3FEE35DD" w14:textId="77777777" w:rsidTr="002770F3">
        <w:trPr>
          <w:trHeight w:val="300"/>
        </w:trPr>
        <w:tc>
          <w:tcPr>
            <w:tcW w:w="1151" w:type="pct"/>
            <w:shd w:val="clear" w:color="auto" w:fill="DEEAF6" w:themeFill="accent1" w:themeFillTint="33"/>
            <w:noWrap/>
            <w:vAlign w:val="center"/>
            <w:hideMark/>
          </w:tcPr>
          <w:p w14:paraId="06542C85" w14:textId="77777777" w:rsidR="00B00BBD" w:rsidRPr="00EF7A24" w:rsidRDefault="00B00BBD" w:rsidP="002770F3">
            <w:pPr>
              <w:spacing w:after="0"/>
              <w:rPr>
                <w:b/>
                <w:sz w:val="18"/>
              </w:rPr>
            </w:pPr>
            <w:r w:rsidRPr="00EF7A24">
              <w:rPr>
                <w:b/>
                <w:sz w:val="18"/>
              </w:rPr>
              <w:t>Številka stavbe</w:t>
            </w:r>
          </w:p>
        </w:tc>
        <w:tc>
          <w:tcPr>
            <w:tcW w:w="3849" w:type="pct"/>
            <w:shd w:val="clear" w:color="000000" w:fill="FFFFFF"/>
            <w:noWrap/>
            <w:vAlign w:val="center"/>
            <w:hideMark/>
          </w:tcPr>
          <w:p w14:paraId="663CA762" w14:textId="0CD0B4C7" w:rsidR="00B00BBD" w:rsidRPr="00EF7A24" w:rsidRDefault="00B00BBD" w:rsidP="002770F3">
            <w:pPr>
              <w:spacing w:after="0"/>
              <w:rPr>
                <w:sz w:val="18"/>
              </w:rPr>
            </w:pPr>
            <w:r>
              <w:rPr>
                <w:sz w:val="18"/>
              </w:rPr>
              <w:t>210</w:t>
            </w:r>
          </w:p>
        </w:tc>
      </w:tr>
      <w:tr w:rsidR="00B00BBD" w:rsidRPr="00EF7A24" w14:paraId="72997DA8" w14:textId="77777777" w:rsidTr="002770F3">
        <w:trPr>
          <w:trHeight w:val="300"/>
        </w:trPr>
        <w:tc>
          <w:tcPr>
            <w:tcW w:w="1151" w:type="pct"/>
            <w:shd w:val="clear" w:color="auto" w:fill="DEEAF6" w:themeFill="accent1" w:themeFillTint="33"/>
            <w:noWrap/>
            <w:vAlign w:val="center"/>
            <w:hideMark/>
          </w:tcPr>
          <w:p w14:paraId="30954244" w14:textId="77777777" w:rsidR="00B00BBD" w:rsidRPr="00EF7A24" w:rsidRDefault="00B00BBD" w:rsidP="002770F3">
            <w:pPr>
              <w:spacing w:after="0"/>
              <w:rPr>
                <w:b/>
                <w:sz w:val="18"/>
              </w:rPr>
            </w:pPr>
            <w:r w:rsidRPr="00EF7A24">
              <w:rPr>
                <w:b/>
                <w:sz w:val="18"/>
              </w:rPr>
              <w:t>Parcelna številka</w:t>
            </w:r>
          </w:p>
        </w:tc>
        <w:tc>
          <w:tcPr>
            <w:tcW w:w="3849" w:type="pct"/>
            <w:shd w:val="clear" w:color="000000" w:fill="FFFFFF"/>
            <w:noWrap/>
            <w:vAlign w:val="center"/>
          </w:tcPr>
          <w:p w14:paraId="691C0284" w14:textId="07B3AA44" w:rsidR="00B00BBD" w:rsidRPr="00EF7A24" w:rsidRDefault="00B00BBD" w:rsidP="002770F3">
            <w:pPr>
              <w:spacing w:after="0"/>
              <w:rPr>
                <w:sz w:val="18"/>
              </w:rPr>
            </w:pPr>
            <w:r>
              <w:rPr>
                <w:sz w:val="18"/>
              </w:rPr>
              <w:t>292/7, 290/3, 289/3, 290/5, 289/4</w:t>
            </w:r>
          </w:p>
        </w:tc>
      </w:tr>
    </w:tbl>
    <w:p w14:paraId="057691F7" w14:textId="433D83E7" w:rsidR="00B00BBD" w:rsidRDefault="00B00BBD" w:rsidP="00B00BBD">
      <w:pPr>
        <w:pStyle w:val="Brezrazmikov"/>
        <w:spacing w:before="120"/>
        <w:rPr>
          <w:sz w:val="18"/>
          <w:lang w:eastAsia="sl-SI"/>
        </w:rPr>
      </w:pPr>
      <w:r w:rsidRPr="00EF7A24">
        <w:rPr>
          <w:sz w:val="18"/>
          <w:lang w:eastAsia="sl-SI"/>
        </w:rPr>
        <w:t>Vir: Prostorski portal RS, november 2021</w:t>
      </w:r>
    </w:p>
    <w:p w14:paraId="79965453" w14:textId="69B50DBA" w:rsidR="00A3301E" w:rsidRPr="009B46C4" w:rsidRDefault="00A3301E" w:rsidP="00A3301E">
      <w:pPr>
        <w:pStyle w:val="Napis"/>
      </w:pPr>
      <w:bookmarkStart w:id="301" w:name="_Toc87521533"/>
      <w:r w:rsidRPr="00564ADB">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18</w:t>
      </w:r>
      <w:r w:rsidR="00CE7C25">
        <w:rPr>
          <w:noProof/>
        </w:rPr>
        <w:fldChar w:fldCharType="end"/>
      </w:r>
      <w:r w:rsidRPr="00564ADB">
        <w:t xml:space="preserve">: </w:t>
      </w:r>
      <w:proofErr w:type="spellStart"/>
      <w:r w:rsidRPr="00564ADB">
        <w:t>Makrolokacija</w:t>
      </w:r>
      <w:proofErr w:type="spellEnd"/>
      <w:r w:rsidRPr="00564ADB">
        <w:t xml:space="preserve"> objekta</w:t>
      </w:r>
      <w:r w:rsidR="00564ADB" w:rsidRPr="00564ADB">
        <w:t xml:space="preserve"> </w:t>
      </w:r>
      <w:r w:rsidR="00AA338D">
        <w:t xml:space="preserve">bivša </w:t>
      </w:r>
      <w:r w:rsidR="00564ADB" w:rsidRPr="00564ADB">
        <w:t>SDK</w:t>
      </w:r>
      <w:bookmarkEnd w:id="301"/>
    </w:p>
    <w:p w14:paraId="29FA1221" w14:textId="77777777" w:rsidR="00A3301E" w:rsidRDefault="00A3301E" w:rsidP="00B00BBD">
      <w:pPr>
        <w:pStyle w:val="Brezrazmikov"/>
        <w:spacing w:before="120"/>
        <w:rPr>
          <w:sz w:val="18"/>
          <w:lang w:eastAsia="sl-SI"/>
        </w:rPr>
      </w:pPr>
    </w:p>
    <w:p w14:paraId="6F2FF0FA" w14:textId="26B20784" w:rsidR="00A3301E" w:rsidRDefault="00A3301E" w:rsidP="00B00BBD">
      <w:pPr>
        <w:pStyle w:val="Brezrazmikov"/>
        <w:spacing w:before="120"/>
        <w:rPr>
          <w:sz w:val="18"/>
          <w:lang w:eastAsia="sl-SI"/>
        </w:rPr>
      </w:pPr>
      <w:r w:rsidRPr="00A3301E">
        <w:rPr>
          <w:noProof/>
          <w:sz w:val="18"/>
          <w:lang w:eastAsia="sl-SI"/>
        </w:rPr>
        <w:drawing>
          <wp:inline distT="0" distB="0" distL="0" distR="0" wp14:anchorId="67B26A71" wp14:editId="60EEE6F9">
            <wp:extent cx="4680000" cy="3004960"/>
            <wp:effectExtent l="0" t="0" r="6350" b="508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80000" cy="3004960"/>
                    </a:xfrm>
                    <a:prstGeom prst="rect">
                      <a:avLst/>
                    </a:prstGeom>
                  </pic:spPr>
                </pic:pic>
              </a:graphicData>
            </a:graphic>
          </wp:inline>
        </w:drawing>
      </w:r>
    </w:p>
    <w:p w14:paraId="0D45E557" w14:textId="77777777" w:rsidR="00A3301E" w:rsidRPr="00EF7A24" w:rsidRDefault="00A3301E" w:rsidP="00A3301E">
      <w:pPr>
        <w:pStyle w:val="Brezrazmikov"/>
        <w:rPr>
          <w:sz w:val="18"/>
          <w:lang w:eastAsia="sl-SI"/>
        </w:rPr>
      </w:pPr>
      <w:r w:rsidRPr="00B7043F">
        <w:rPr>
          <w:sz w:val="18"/>
          <w:lang w:eastAsia="sl-SI"/>
        </w:rPr>
        <w:t>Vir: Prostorski portal RS, november 2021</w:t>
      </w:r>
    </w:p>
    <w:p w14:paraId="16D70D7A" w14:textId="0F56A381" w:rsidR="00A3301E" w:rsidRPr="00A3301E" w:rsidRDefault="00A3301E" w:rsidP="00A3301E">
      <w:pPr>
        <w:pStyle w:val="Napis"/>
      </w:pPr>
      <w:bookmarkStart w:id="302" w:name="_Toc87521534"/>
      <w:r w:rsidRPr="001C03E7">
        <w:t xml:space="preserve">Slika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6A202F">
        <w:t>.</w:t>
      </w:r>
      <w:r w:rsidR="00CE7C25">
        <w:fldChar w:fldCharType="begin"/>
      </w:r>
      <w:r w:rsidR="00CE7C25">
        <w:instrText xml:space="preserve"> SEQ Slika \* ARABIC \s 1 </w:instrText>
      </w:r>
      <w:r w:rsidR="00CE7C25">
        <w:fldChar w:fldCharType="separate"/>
      </w:r>
      <w:r w:rsidR="004B7697">
        <w:rPr>
          <w:noProof/>
        </w:rPr>
        <w:t>19</w:t>
      </w:r>
      <w:r w:rsidR="00CE7C25">
        <w:rPr>
          <w:noProof/>
        </w:rPr>
        <w:fldChar w:fldCharType="end"/>
      </w:r>
      <w:r w:rsidRPr="001C03E7">
        <w:t>: Mikrolokacija objekta</w:t>
      </w:r>
      <w:r w:rsidR="00564ADB">
        <w:t xml:space="preserve"> </w:t>
      </w:r>
      <w:r w:rsidR="00AA338D">
        <w:t xml:space="preserve">bivša </w:t>
      </w:r>
      <w:r w:rsidR="00564ADB">
        <w:t>SDK</w:t>
      </w:r>
      <w:bookmarkEnd w:id="302"/>
    </w:p>
    <w:p w14:paraId="72AAFD35" w14:textId="4D7C01DD" w:rsidR="00A3301E" w:rsidRDefault="00A3301E" w:rsidP="00B00BBD">
      <w:pPr>
        <w:pStyle w:val="Brezrazmikov"/>
        <w:spacing w:before="120"/>
        <w:rPr>
          <w:sz w:val="18"/>
          <w:lang w:eastAsia="sl-SI"/>
        </w:rPr>
      </w:pPr>
      <w:r w:rsidRPr="00A3301E">
        <w:rPr>
          <w:noProof/>
          <w:sz w:val="18"/>
          <w:lang w:eastAsia="sl-SI"/>
        </w:rPr>
        <w:lastRenderedPageBreak/>
        <w:drawing>
          <wp:inline distT="0" distB="0" distL="0" distR="0" wp14:anchorId="3F463A2E" wp14:editId="6C47F228">
            <wp:extent cx="4680000" cy="3440357"/>
            <wp:effectExtent l="0" t="0" r="6350" b="825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80000" cy="3440357"/>
                    </a:xfrm>
                    <a:prstGeom prst="rect">
                      <a:avLst/>
                    </a:prstGeom>
                  </pic:spPr>
                </pic:pic>
              </a:graphicData>
            </a:graphic>
          </wp:inline>
        </w:drawing>
      </w:r>
    </w:p>
    <w:p w14:paraId="29604B29" w14:textId="4C72362A" w:rsidR="00A3301E" w:rsidRPr="00EF7A24" w:rsidRDefault="00A3301E" w:rsidP="00504BF9">
      <w:pPr>
        <w:pStyle w:val="Brezrazmikov"/>
        <w:rPr>
          <w:sz w:val="18"/>
          <w:lang w:eastAsia="sl-SI"/>
        </w:rPr>
      </w:pPr>
      <w:r w:rsidRPr="00B7043F">
        <w:rPr>
          <w:sz w:val="18"/>
          <w:lang w:eastAsia="sl-SI"/>
        </w:rPr>
        <w:t>Vir: Prostorski portal RS, november 2021</w:t>
      </w:r>
    </w:p>
    <w:p w14:paraId="2EF1B28E" w14:textId="77777777" w:rsidR="004A04AF" w:rsidRPr="00FB32EA" w:rsidRDefault="004A04AF" w:rsidP="00046C9B">
      <w:pPr>
        <w:pStyle w:val="Naslov3"/>
      </w:pPr>
      <w:bookmarkStart w:id="303" w:name="_Toc180305257"/>
      <w:bookmarkStart w:id="304" w:name="_Toc293558439"/>
      <w:bookmarkStart w:id="305" w:name="_Toc348515868"/>
      <w:bookmarkStart w:id="306" w:name="_Toc496868516"/>
      <w:bookmarkStart w:id="307" w:name="_Toc73357606"/>
      <w:bookmarkStart w:id="308" w:name="_Toc87521370"/>
      <w:r w:rsidRPr="00FB32EA">
        <w:t>Vpliv investicije na okolje</w:t>
      </w:r>
      <w:bookmarkEnd w:id="303"/>
      <w:bookmarkEnd w:id="304"/>
      <w:bookmarkEnd w:id="305"/>
      <w:bookmarkEnd w:id="306"/>
      <w:bookmarkEnd w:id="307"/>
      <w:bookmarkEnd w:id="308"/>
      <w:r w:rsidRPr="00FB32EA">
        <w:t xml:space="preserve"> </w:t>
      </w:r>
    </w:p>
    <w:p w14:paraId="1BEEDD36" w14:textId="7CC3E0CF" w:rsidR="00D352CB" w:rsidRPr="00FB32EA" w:rsidRDefault="00D352CB" w:rsidP="00D352CB">
      <w:pPr>
        <w:pStyle w:val="Brezrazmikov"/>
      </w:pPr>
      <w:r w:rsidRPr="00FB32EA">
        <w:t xml:space="preserve">Pri načrtovanju in izvedbi naložbe </w:t>
      </w:r>
      <w:r w:rsidR="009C6C6F" w:rsidRPr="00FB32EA">
        <w:t>so bila</w:t>
      </w:r>
      <w:r w:rsidRPr="00FB32EA">
        <w:t xml:space="preserve"> upoštevana zlasti naslednja izhodišča:</w:t>
      </w:r>
    </w:p>
    <w:p w14:paraId="61D7145D" w14:textId="071B86B5" w:rsidR="00D352CB" w:rsidRPr="00FB32EA" w:rsidRDefault="000A65F6" w:rsidP="00AC093C">
      <w:pPr>
        <w:pStyle w:val="Oznaenseznam"/>
        <w:jc w:val="both"/>
      </w:pPr>
      <w:r w:rsidRPr="00FB32EA">
        <w:t>Energetski zakon (Uradni list RS, št. 60/19, 65/20, 158/20 – ZURE in 121/21 – ZSROVE)</w:t>
      </w:r>
      <w:r w:rsidR="00D352CB" w:rsidRPr="00FB32EA">
        <w:t>,</w:t>
      </w:r>
    </w:p>
    <w:p w14:paraId="1497B368" w14:textId="6DEA59F6" w:rsidR="00D352CB" w:rsidRPr="00FB32EA" w:rsidRDefault="00D352CB" w:rsidP="00AC093C">
      <w:pPr>
        <w:pStyle w:val="Oznaenseznam"/>
        <w:jc w:val="both"/>
      </w:pPr>
      <w:r w:rsidRPr="00FB32EA">
        <w:t>Gradbeni zakon (Uradni list RS, št. 61/17, 72/17, 65/20 in 15/21 – ZDUOP),</w:t>
      </w:r>
    </w:p>
    <w:p w14:paraId="528A3112" w14:textId="500E8273" w:rsidR="00E524EA" w:rsidRPr="00FB32EA" w:rsidRDefault="00E524EA" w:rsidP="00AC093C">
      <w:pPr>
        <w:pStyle w:val="Oznaenseznam"/>
        <w:jc w:val="both"/>
      </w:pPr>
      <w:r w:rsidRPr="00FB32EA">
        <w:t>Zakon o učinkoviti rabi energije (Uradni list RS, št. 158/20),</w:t>
      </w:r>
    </w:p>
    <w:p w14:paraId="704EAD6C" w14:textId="26B8A4D1" w:rsidR="00D352CB" w:rsidRPr="00FB32EA" w:rsidRDefault="00D352CB" w:rsidP="00AC093C">
      <w:pPr>
        <w:pStyle w:val="Oznaenseznam"/>
        <w:jc w:val="both"/>
      </w:pPr>
      <w:r w:rsidRPr="00FB32EA">
        <w:t>Zakon o javnem naročanju (ZJN-3) (Uradni list RS, št. 91/15 in 14/18),</w:t>
      </w:r>
    </w:p>
    <w:p w14:paraId="15600E49" w14:textId="175D0327" w:rsidR="00D352CB" w:rsidRPr="00FB32EA" w:rsidRDefault="00D352CB" w:rsidP="00AC093C">
      <w:pPr>
        <w:pStyle w:val="Oznaenseznam"/>
        <w:jc w:val="both"/>
      </w:pPr>
      <w:r w:rsidRPr="00FB32EA">
        <w:t>Uredba o posegih v okolje, za katere je treba izvesti presojo vplivov na okolje (Uradni list RS, št. 51/14, 57/15, 26/17 in 105/20),</w:t>
      </w:r>
    </w:p>
    <w:p w14:paraId="29D19313" w14:textId="6804147F" w:rsidR="00D36F3C" w:rsidRPr="00FB32EA" w:rsidRDefault="00D352CB" w:rsidP="00AC093C">
      <w:pPr>
        <w:pStyle w:val="Oznaenseznam"/>
        <w:jc w:val="both"/>
      </w:pPr>
      <w:r w:rsidRPr="00FB32EA">
        <w:t>Zakon o urejanju prostora (Uradni list RS, št. 61/17),</w:t>
      </w:r>
    </w:p>
    <w:p w14:paraId="4B8F14B5" w14:textId="77777777" w:rsidR="00D36F3C" w:rsidRPr="00FB32EA" w:rsidRDefault="00D36F3C" w:rsidP="00AC093C">
      <w:pPr>
        <w:pStyle w:val="Oznaenseznam"/>
        <w:jc w:val="both"/>
      </w:pPr>
      <w:r w:rsidRPr="00FB32EA">
        <w:t>Uredba o mejnih vrednostih kazalcev hrupa v okolju (Uradni list RS, št. 43/18 in 59/19),</w:t>
      </w:r>
    </w:p>
    <w:p w14:paraId="4B1A3E31" w14:textId="77777777" w:rsidR="00D36F3C" w:rsidRPr="00FB32EA" w:rsidRDefault="00D36F3C" w:rsidP="00AC093C">
      <w:pPr>
        <w:pStyle w:val="Oznaenseznam"/>
        <w:jc w:val="both"/>
      </w:pPr>
      <w:r w:rsidRPr="00FB32EA">
        <w:t>Uredba o ocenjevanju in urejanju hrupa v okolju (Uradni list RS, št. 121/04 in 59/19),</w:t>
      </w:r>
    </w:p>
    <w:p w14:paraId="48D0C0DB" w14:textId="77777777" w:rsidR="00D36F3C" w:rsidRPr="00FB32EA" w:rsidRDefault="00D36F3C" w:rsidP="00AC093C">
      <w:pPr>
        <w:pStyle w:val="Oznaenseznam"/>
        <w:jc w:val="both"/>
      </w:pPr>
      <w:r w:rsidRPr="00FB32EA">
        <w:t>Uredba o zelenem javnem naročanju (Uradni list RS, št. 51/17 in 64/19),</w:t>
      </w:r>
    </w:p>
    <w:p w14:paraId="0B837059" w14:textId="77777777" w:rsidR="00D36F3C" w:rsidRPr="00FB32EA" w:rsidRDefault="00D36F3C" w:rsidP="00AC093C">
      <w:pPr>
        <w:pStyle w:val="Oznaenseznam"/>
        <w:jc w:val="both"/>
      </w:pPr>
      <w:r w:rsidRPr="00FB32EA">
        <w:t>Uredba o odpadkih (Uradni list RS, št. 37/15, 69/15 in 129/20),</w:t>
      </w:r>
    </w:p>
    <w:p w14:paraId="4C79B131" w14:textId="77777777" w:rsidR="00D36F3C" w:rsidRPr="00FB32EA" w:rsidRDefault="00D36F3C" w:rsidP="00AC093C">
      <w:pPr>
        <w:pStyle w:val="Oznaenseznam"/>
        <w:jc w:val="both"/>
      </w:pPr>
      <w:r w:rsidRPr="00FB32EA">
        <w:t>Uredba o ravnanju z odpadki, ki nastanejo pri gradbenih delih (Uradni list RS, št. 34/08),</w:t>
      </w:r>
    </w:p>
    <w:p w14:paraId="738F7ABE" w14:textId="77777777" w:rsidR="00D36F3C" w:rsidRPr="00FB32EA" w:rsidRDefault="00D36F3C" w:rsidP="00AC093C">
      <w:pPr>
        <w:pStyle w:val="Oznaenseznam"/>
        <w:jc w:val="both"/>
      </w:pPr>
      <w:r w:rsidRPr="00FB32EA">
        <w:t>Pravilnik o emisiji hrupa strojev, ki se uporabljajo na prostem (Uradni list RS, št. 106/02, 50/05, 49/06 in 17/11 – ZTZPUS-1),</w:t>
      </w:r>
    </w:p>
    <w:p w14:paraId="6264B1F9" w14:textId="77777777" w:rsidR="00D36F3C" w:rsidRPr="00FB32EA" w:rsidRDefault="00D36F3C" w:rsidP="00AC093C">
      <w:pPr>
        <w:pStyle w:val="Oznaenseznam"/>
        <w:jc w:val="both"/>
      </w:pPr>
      <w:r w:rsidRPr="00FB32EA">
        <w:t>Pravilnik o učinkoviti rabi energije v stavbah (Uradni list RS, št. 52/10 in 61/17 – GZ),</w:t>
      </w:r>
    </w:p>
    <w:p w14:paraId="4C0C8D79" w14:textId="77777777" w:rsidR="00D36F3C" w:rsidRPr="00FB32EA" w:rsidRDefault="00D36F3C" w:rsidP="00AC093C">
      <w:pPr>
        <w:pStyle w:val="Oznaenseznam"/>
        <w:jc w:val="both"/>
      </w:pPr>
      <w:r w:rsidRPr="00FB32EA">
        <w:t>Pravilnik o zahtevah za zagotavljanje varnosti in zdravja delavcev na delovnih mestih (Uradni list RS, št. 89/99, 39/05 in 43/11 – ZVZD-1),</w:t>
      </w:r>
    </w:p>
    <w:p w14:paraId="7F9328BF" w14:textId="32722182" w:rsidR="00D36F3C" w:rsidRPr="00FB32EA" w:rsidRDefault="00D36F3C" w:rsidP="00AC093C">
      <w:pPr>
        <w:pStyle w:val="Oznaenseznam"/>
        <w:jc w:val="both"/>
      </w:pPr>
      <w:r w:rsidRPr="00FB32EA">
        <w:t>Pravilnik o zaščiti pred hrupom v stavbah (Uradni list RS, št. 10/12 in 61/17 – GZ),</w:t>
      </w:r>
    </w:p>
    <w:p w14:paraId="6F5F3EE9" w14:textId="134DC6D5" w:rsidR="00D352CB" w:rsidRPr="00FB32EA" w:rsidRDefault="00D352CB" w:rsidP="00AC093C">
      <w:pPr>
        <w:pStyle w:val="Oznaenseznam"/>
        <w:jc w:val="both"/>
      </w:pPr>
      <w:r w:rsidRPr="00FB32EA">
        <w:t>učinkovitost izrabe naravnih virov (energetska učinkovitost, učinkovita izraba vode in surovin),</w:t>
      </w:r>
    </w:p>
    <w:p w14:paraId="33FD69E1" w14:textId="62B854F4" w:rsidR="00D352CB" w:rsidRPr="00FB32EA" w:rsidRDefault="00D352CB" w:rsidP="00AC093C">
      <w:pPr>
        <w:pStyle w:val="Oznaenseznam"/>
        <w:jc w:val="both"/>
      </w:pPr>
      <w:proofErr w:type="spellStart"/>
      <w:r w:rsidRPr="00FB32EA">
        <w:t>okoljska</w:t>
      </w:r>
      <w:proofErr w:type="spellEnd"/>
      <w:r w:rsidRPr="00FB32EA">
        <w:t xml:space="preserve"> učinkovitost (uporaba najboljših razpoložljivih tehnik, uporaba referenčnih dokumentov, nadzor emisij in tveganj, zmanjšanje količin odpadkov, ločeno zbiranje odpadkov),</w:t>
      </w:r>
    </w:p>
    <w:p w14:paraId="1BD3B2AF" w14:textId="3476DA84" w:rsidR="00D352CB" w:rsidRPr="00FB32EA" w:rsidRDefault="00D352CB" w:rsidP="00AC093C">
      <w:pPr>
        <w:pStyle w:val="Oznaenseznam"/>
        <w:jc w:val="both"/>
      </w:pPr>
      <w:r w:rsidRPr="00FB32EA">
        <w:lastRenderedPageBreak/>
        <w:t>trajnostna dostopnost,</w:t>
      </w:r>
    </w:p>
    <w:p w14:paraId="702F4D26" w14:textId="56E938E6" w:rsidR="00D352CB" w:rsidRPr="00FB32EA" w:rsidRDefault="00D352CB" w:rsidP="00AC093C">
      <w:pPr>
        <w:pStyle w:val="Oznaenseznam"/>
        <w:jc w:val="both"/>
      </w:pPr>
      <w:r w:rsidRPr="00FB32EA">
        <w:t>zmanjševanje vplivov na okolje (izdelava poročil o vplivih na okolje oz. strokovnih ocen vplivov na okolje za posege, kjer je to potrebno).</w:t>
      </w:r>
      <w:r w:rsidR="004A04AF" w:rsidRPr="00FB32EA">
        <w:t xml:space="preserve"> </w:t>
      </w:r>
    </w:p>
    <w:p w14:paraId="32DEFEC4" w14:textId="77777777" w:rsidR="004A04AF" w:rsidRPr="00FB32EA" w:rsidRDefault="004A04AF" w:rsidP="004A04AF">
      <w:pPr>
        <w:pStyle w:val="Naslov3"/>
        <w:rPr>
          <w:lang w:eastAsia="sl-SI"/>
        </w:rPr>
      </w:pPr>
      <w:bookmarkStart w:id="309" w:name="_Toc294269250"/>
      <w:bookmarkStart w:id="310" w:name="_Toc294805491"/>
      <w:bookmarkStart w:id="311" w:name="_Toc294954183"/>
      <w:bookmarkStart w:id="312" w:name="_Toc348515869"/>
      <w:bookmarkStart w:id="313" w:name="_Toc496868517"/>
      <w:bookmarkStart w:id="314" w:name="_Toc73357607"/>
      <w:bookmarkStart w:id="315" w:name="_Toc87521371"/>
      <w:proofErr w:type="spellStart"/>
      <w:r w:rsidRPr="00FB32EA">
        <w:rPr>
          <w:lang w:eastAsia="sl-SI"/>
        </w:rPr>
        <w:t>Okoljska</w:t>
      </w:r>
      <w:proofErr w:type="spellEnd"/>
      <w:r w:rsidRPr="00FB32EA">
        <w:rPr>
          <w:lang w:eastAsia="sl-SI"/>
        </w:rPr>
        <w:t xml:space="preserve"> učinkovitost in učinkovitost izrabe naravnih virov</w:t>
      </w:r>
      <w:bookmarkEnd w:id="309"/>
      <w:bookmarkEnd w:id="310"/>
      <w:bookmarkEnd w:id="311"/>
      <w:bookmarkEnd w:id="312"/>
      <w:bookmarkEnd w:id="313"/>
      <w:bookmarkEnd w:id="314"/>
      <w:bookmarkEnd w:id="315"/>
    </w:p>
    <w:p w14:paraId="4E23EC75" w14:textId="12B9EFE8" w:rsidR="004A04AF" w:rsidRPr="00FB32EA" w:rsidRDefault="004A04AF" w:rsidP="004840CA">
      <w:pPr>
        <w:pStyle w:val="Brezrazmikov"/>
        <w:rPr>
          <w:lang w:eastAsia="sl-SI"/>
        </w:rPr>
      </w:pPr>
      <w:r w:rsidRPr="00FB32EA">
        <w:rPr>
          <w:lang w:eastAsia="sl-SI"/>
        </w:rPr>
        <w:t xml:space="preserve">Že pri </w:t>
      </w:r>
      <w:r w:rsidR="00305682" w:rsidRPr="00FB32EA">
        <w:rPr>
          <w:lang w:eastAsia="sl-SI"/>
        </w:rPr>
        <w:t>načrtovanju</w:t>
      </w:r>
      <w:r w:rsidRPr="00FB32EA">
        <w:rPr>
          <w:lang w:eastAsia="sl-SI"/>
        </w:rPr>
        <w:t xml:space="preserve"> se mora upoštevati, </w:t>
      </w:r>
      <w:r w:rsidR="00305682" w:rsidRPr="00FB32EA">
        <w:rPr>
          <w:lang w:eastAsia="sl-SI"/>
        </w:rPr>
        <w:t xml:space="preserve">da so v oblikovanje projekta vključene </w:t>
      </w:r>
      <w:r w:rsidRPr="00FB32EA">
        <w:rPr>
          <w:lang w:eastAsia="sl-SI"/>
        </w:rPr>
        <w:t>strokovn</w:t>
      </w:r>
      <w:r w:rsidR="00305682" w:rsidRPr="00FB32EA">
        <w:rPr>
          <w:lang w:eastAsia="sl-SI"/>
        </w:rPr>
        <w:t>e</w:t>
      </w:r>
      <w:r w:rsidRPr="00FB32EA">
        <w:rPr>
          <w:lang w:eastAsia="sl-SI"/>
        </w:rPr>
        <w:t xml:space="preserve"> ekip</w:t>
      </w:r>
      <w:r w:rsidR="00305682" w:rsidRPr="00FB32EA">
        <w:rPr>
          <w:lang w:eastAsia="sl-SI"/>
        </w:rPr>
        <w:t>e, ki imajo</w:t>
      </w:r>
      <w:r w:rsidRPr="00FB32EA">
        <w:rPr>
          <w:lang w:eastAsia="sl-SI"/>
        </w:rPr>
        <w:t xml:space="preserve"> izkušnje s </w:t>
      </w:r>
      <w:r w:rsidR="00305682" w:rsidRPr="00FB32EA">
        <w:rPr>
          <w:lang w:eastAsia="sl-SI"/>
        </w:rPr>
        <w:t xml:space="preserve">podobnimi </w:t>
      </w:r>
      <w:r w:rsidRPr="00FB32EA">
        <w:rPr>
          <w:lang w:eastAsia="sl-SI"/>
        </w:rPr>
        <w:t xml:space="preserve">projekti, ki so presegali minimalne zahteve, določene v pravilniku, ki ureja učinkovito </w:t>
      </w:r>
      <w:r w:rsidR="009C6C6F" w:rsidRPr="00FB32EA">
        <w:rPr>
          <w:lang w:eastAsia="sl-SI"/>
        </w:rPr>
        <w:t>iz</w:t>
      </w:r>
      <w:r w:rsidRPr="00FB32EA">
        <w:rPr>
          <w:lang w:eastAsia="sl-SI"/>
        </w:rPr>
        <w:t>rabo energije</w:t>
      </w:r>
      <w:r w:rsidR="00305682" w:rsidRPr="00FB32EA">
        <w:rPr>
          <w:lang w:eastAsia="sl-SI"/>
        </w:rPr>
        <w:t xml:space="preserve">, </w:t>
      </w:r>
      <w:r w:rsidR="009C6C6F" w:rsidRPr="00FB32EA">
        <w:rPr>
          <w:lang w:eastAsia="sl-SI"/>
        </w:rPr>
        <w:t>naravnih virov in prostora</w:t>
      </w:r>
      <w:r w:rsidRPr="00FB32EA">
        <w:rPr>
          <w:lang w:eastAsia="sl-SI"/>
        </w:rPr>
        <w:t>.</w:t>
      </w:r>
    </w:p>
    <w:p w14:paraId="478285FD" w14:textId="783BA3EF" w:rsidR="004A04AF" w:rsidRPr="00FB32EA" w:rsidRDefault="004A04AF" w:rsidP="00046C9B">
      <w:pPr>
        <w:pStyle w:val="Naslov3"/>
      </w:pPr>
      <w:bookmarkStart w:id="316" w:name="_Toc338668770"/>
      <w:bookmarkStart w:id="317" w:name="_Toc338743476"/>
      <w:bookmarkStart w:id="318" w:name="_Toc339103520"/>
      <w:bookmarkStart w:id="319" w:name="_Toc339124476"/>
      <w:bookmarkStart w:id="320" w:name="_Toc73357609"/>
      <w:bookmarkStart w:id="321" w:name="_Toc87521372"/>
      <w:bookmarkEnd w:id="316"/>
      <w:bookmarkEnd w:id="317"/>
      <w:bookmarkEnd w:id="318"/>
      <w:bookmarkEnd w:id="319"/>
      <w:r w:rsidRPr="00FB32EA">
        <w:t>Kadrovsko-organizacijska shema</w:t>
      </w:r>
      <w:bookmarkEnd w:id="320"/>
      <w:bookmarkEnd w:id="321"/>
    </w:p>
    <w:p w14:paraId="67E4ADC7" w14:textId="77777777" w:rsidR="004A04AF" w:rsidRPr="00FB32EA" w:rsidRDefault="004A04AF" w:rsidP="004840CA">
      <w:pPr>
        <w:pStyle w:val="Brezrazmikov"/>
      </w:pPr>
      <w:r w:rsidRPr="00FB32EA">
        <w:t>Za realizacijo investicije bo investitor imenoval širšo projektno skupino, v kateri bodo predvidoma:</w:t>
      </w:r>
    </w:p>
    <w:p w14:paraId="4AEBA952" w14:textId="70D03711" w:rsidR="004A04AF" w:rsidRPr="00FB32EA" w:rsidRDefault="004A04AF" w:rsidP="000D0907">
      <w:pPr>
        <w:pStyle w:val="Brezrazmikov"/>
        <w:numPr>
          <w:ilvl w:val="0"/>
          <w:numId w:val="3"/>
        </w:numPr>
      </w:pPr>
      <w:r w:rsidRPr="00FB32EA">
        <w:t>predstavnik odgovorne osebe,</w:t>
      </w:r>
    </w:p>
    <w:p w14:paraId="4DCB9C8F" w14:textId="1C6E1FBD" w:rsidR="004A04AF" w:rsidRPr="00FB32EA" w:rsidRDefault="004A04AF" w:rsidP="000D0907">
      <w:pPr>
        <w:pStyle w:val="Brezrazmikov"/>
        <w:numPr>
          <w:ilvl w:val="0"/>
          <w:numId w:val="3"/>
        </w:numPr>
      </w:pPr>
      <w:r w:rsidRPr="00FB32EA">
        <w:t>operativni vodja projekta,</w:t>
      </w:r>
    </w:p>
    <w:p w14:paraId="117DC4C0" w14:textId="11B7918E" w:rsidR="001217BD" w:rsidRPr="00FB32EA" w:rsidRDefault="004A04AF" w:rsidP="000D0907">
      <w:pPr>
        <w:pStyle w:val="Brezrazmikov"/>
        <w:numPr>
          <w:ilvl w:val="0"/>
          <w:numId w:val="3"/>
        </w:numPr>
      </w:pPr>
      <w:r w:rsidRPr="00FB32EA">
        <w:t>predstavniki strokovnih sodelavcev.</w:t>
      </w:r>
    </w:p>
    <w:p w14:paraId="5538C9EC" w14:textId="39CA417D" w:rsidR="00305682" w:rsidRPr="00FB32EA" w:rsidRDefault="00305682" w:rsidP="004E4188">
      <w:pPr>
        <w:pStyle w:val="Napis"/>
      </w:pPr>
      <w:bookmarkStart w:id="322" w:name="_Toc87521491"/>
      <w:r w:rsidRPr="00FB32EA">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78</w:t>
      </w:r>
      <w:r w:rsidR="00CE7C25">
        <w:rPr>
          <w:noProof/>
        </w:rPr>
        <w:fldChar w:fldCharType="end"/>
      </w:r>
      <w:r w:rsidRPr="00FB32EA">
        <w:t>: Kadrovsko-organizacijska shema</w:t>
      </w:r>
      <w:bookmarkEnd w:id="322"/>
    </w:p>
    <w:tbl>
      <w:tblPr>
        <w:tblW w:w="5000" w:type="pct"/>
        <w:jc w:val="center"/>
        <w:tblBorders>
          <w:top w:val="single" w:sz="4" w:space="0" w:color="auto"/>
          <w:bottom w:val="single" w:sz="4" w:space="0" w:color="auto"/>
          <w:insideH w:val="single" w:sz="4" w:space="0" w:color="auto"/>
        </w:tblBorders>
        <w:tblLook w:val="01E0" w:firstRow="1" w:lastRow="1" w:firstColumn="1" w:lastColumn="1" w:noHBand="0" w:noVBand="0"/>
      </w:tblPr>
      <w:tblGrid>
        <w:gridCol w:w="6666"/>
        <w:gridCol w:w="2406"/>
      </w:tblGrid>
      <w:tr w:rsidR="004840CA" w:rsidRPr="00FB32EA" w14:paraId="05C3EFC8" w14:textId="77777777" w:rsidTr="000A65F6">
        <w:trPr>
          <w:trHeight w:val="326"/>
          <w:tblHeader/>
          <w:jc w:val="center"/>
        </w:trPr>
        <w:tc>
          <w:tcPr>
            <w:tcW w:w="3674" w:type="pct"/>
            <w:shd w:val="clear" w:color="auto" w:fill="DEEAF6" w:themeFill="accent1" w:themeFillTint="33"/>
            <w:vAlign w:val="center"/>
          </w:tcPr>
          <w:bookmarkEnd w:id="66"/>
          <w:bookmarkEnd w:id="268"/>
          <w:p w14:paraId="7C81DB5F" w14:textId="77777777" w:rsidR="004840CA" w:rsidRPr="00FB32EA" w:rsidRDefault="004840CA" w:rsidP="006559BB">
            <w:pPr>
              <w:spacing w:after="0" w:line="288" w:lineRule="auto"/>
              <w:rPr>
                <w:rFonts w:asciiTheme="minorHAnsi" w:hAnsiTheme="minorHAnsi" w:cstheme="minorHAnsi"/>
                <w:b/>
                <w:sz w:val="18"/>
                <w:szCs w:val="18"/>
              </w:rPr>
            </w:pPr>
            <w:r w:rsidRPr="00FB32EA">
              <w:rPr>
                <w:rFonts w:asciiTheme="minorHAnsi" w:hAnsiTheme="minorHAnsi" w:cstheme="minorHAnsi"/>
                <w:b/>
                <w:sz w:val="18"/>
                <w:szCs w:val="18"/>
              </w:rPr>
              <w:t>Opis vloge sistema</w:t>
            </w:r>
          </w:p>
        </w:tc>
        <w:tc>
          <w:tcPr>
            <w:tcW w:w="1326" w:type="pct"/>
            <w:shd w:val="clear" w:color="auto" w:fill="DEEAF6" w:themeFill="accent1" w:themeFillTint="33"/>
            <w:vAlign w:val="center"/>
          </w:tcPr>
          <w:p w14:paraId="1CC9D382" w14:textId="77777777" w:rsidR="004840CA" w:rsidRPr="00FB32EA" w:rsidRDefault="004840CA" w:rsidP="000267E6">
            <w:pPr>
              <w:spacing w:after="0" w:line="288" w:lineRule="auto"/>
              <w:jc w:val="center"/>
              <w:rPr>
                <w:rFonts w:asciiTheme="minorHAnsi" w:hAnsiTheme="minorHAnsi" w:cstheme="minorHAnsi"/>
                <w:b/>
                <w:sz w:val="18"/>
                <w:szCs w:val="18"/>
              </w:rPr>
            </w:pPr>
            <w:r w:rsidRPr="00FB32EA">
              <w:rPr>
                <w:rFonts w:asciiTheme="minorHAnsi" w:hAnsiTheme="minorHAnsi" w:cstheme="minorHAnsi"/>
                <w:b/>
                <w:sz w:val="18"/>
                <w:szCs w:val="18"/>
              </w:rPr>
              <w:t>Institucija</w:t>
            </w:r>
          </w:p>
        </w:tc>
      </w:tr>
      <w:tr w:rsidR="004840CA" w:rsidRPr="00FB32EA" w14:paraId="58C88580" w14:textId="77777777" w:rsidTr="000A65F6">
        <w:trPr>
          <w:jc w:val="center"/>
        </w:trPr>
        <w:tc>
          <w:tcPr>
            <w:tcW w:w="3674" w:type="pct"/>
          </w:tcPr>
          <w:p w14:paraId="4E612D27" w14:textId="77777777" w:rsidR="004840CA" w:rsidRPr="00FB32EA" w:rsidRDefault="004840CA" w:rsidP="006559BB">
            <w:pPr>
              <w:spacing w:after="0" w:line="288" w:lineRule="auto"/>
              <w:rPr>
                <w:rFonts w:asciiTheme="minorHAnsi" w:hAnsiTheme="minorHAnsi" w:cstheme="minorHAnsi"/>
                <w:sz w:val="18"/>
                <w:szCs w:val="18"/>
              </w:rPr>
            </w:pPr>
            <w:r w:rsidRPr="00FB32EA">
              <w:rPr>
                <w:rFonts w:asciiTheme="minorHAnsi" w:hAnsiTheme="minorHAnsi" w:cstheme="minorHAnsi"/>
                <w:b/>
                <w:bCs/>
                <w:sz w:val="18"/>
                <w:szCs w:val="18"/>
              </w:rPr>
              <w:t>GLAVNI SISTEM PROJEKTA (GS):</w:t>
            </w:r>
            <w:r w:rsidRPr="00FB32EA">
              <w:rPr>
                <w:rFonts w:asciiTheme="minorHAnsi" w:hAnsiTheme="minorHAnsi" w:cstheme="minorHAnsi"/>
                <w:sz w:val="18"/>
                <w:szCs w:val="18"/>
              </w:rPr>
              <w:t xml:space="preserve"> </w:t>
            </w:r>
          </w:p>
          <w:p w14:paraId="1355F711" w14:textId="6C387273" w:rsidR="004840CA" w:rsidRPr="00FB32EA" w:rsidRDefault="00305682" w:rsidP="006559BB">
            <w:pPr>
              <w:spacing w:after="0" w:line="288" w:lineRule="auto"/>
              <w:rPr>
                <w:rFonts w:asciiTheme="minorHAnsi" w:hAnsiTheme="minorHAnsi" w:cstheme="minorHAnsi"/>
                <w:sz w:val="18"/>
                <w:szCs w:val="18"/>
              </w:rPr>
            </w:pPr>
            <w:r w:rsidRPr="00FB32EA">
              <w:rPr>
                <w:rFonts w:asciiTheme="minorHAnsi" w:hAnsiTheme="minorHAnsi" w:cstheme="minorHAnsi"/>
                <w:sz w:val="18"/>
                <w:szCs w:val="18"/>
              </w:rPr>
              <w:t>Investitor</w:t>
            </w:r>
            <w:r w:rsidR="004840CA" w:rsidRPr="00FB32EA">
              <w:rPr>
                <w:rFonts w:asciiTheme="minorHAnsi" w:hAnsiTheme="minorHAnsi" w:cstheme="minorHAnsi"/>
                <w:sz w:val="18"/>
                <w:szCs w:val="18"/>
              </w:rPr>
              <w:t xml:space="preserve"> usmerja k cilju in projekt upravlja. Zagotavlja vire sredstev za realizacijo projekta. </w:t>
            </w:r>
            <w:r w:rsidRPr="00FB32EA">
              <w:rPr>
                <w:rFonts w:asciiTheme="minorHAnsi" w:hAnsiTheme="minorHAnsi" w:cstheme="minorHAnsi"/>
                <w:sz w:val="18"/>
                <w:szCs w:val="18"/>
              </w:rPr>
              <w:t>Investitor</w:t>
            </w:r>
            <w:r w:rsidR="004840CA" w:rsidRPr="00FB32EA">
              <w:rPr>
                <w:rFonts w:asciiTheme="minorHAnsi" w:hAnsiTheme="minorHAnsi" w:cstheme="minorHAnsi"/>
                <w:sz w:val="18"/>
                <w:szCs w:val="18"/>
              </w:rPr>
              <w:t xml:space="preserve"> ima v projektu naslednje naloge:</w:t>
            </w:r>
          </w:p>
          <w:p w14:paraId="63F3F016"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definira končni namenski cilj (opredeli projektno nalogo),</w:t>
            </w:r>
          </w:p>
          <w:p w14:paraId="204E6814"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zagotavlja vire sredstev za realizacijo projekta,</w:t>
            </w:r>
          </w:p>
          <w:p w14:paraId="7AFB8E98"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izbira, postavlja in razrešuje vodje projekta,</w:t>
            </w:r>
          </w:p>
          <w:p w14:paraId="1F9A5A6D"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naroča izvajanje projekta,</w:t>
            </w:r>
          </w:p>
          <w:p w14:paraId="7F8BCF27"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upravlja projekt,</w:t>
            </w:r>
          </w:p>
          <w:p w14:paraId="3196F6EB" w14:textId="77777777"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sprejema zgoščena poročila o napredovanju projekta,</w:t>
            </w:r>
          </w:p>
          <w:p w14:paraId="06A1710F" w14:textId="453E3F24" w:rsidR="004840CA" w:rsidRPr="00FB32EA" w:rsidRDefault="004840CA" w:rsidP="000D0907">
            <w:pPr>
              <w:numPr>
                <w:ilvl w:val="0"/>
                <w:numId w:val="6"/>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sprejema zaključno poročilo in prevzame objekt projekta.</w:t>
            </w:r>
          </w:p>
          <w:p w14:paraId="5AAAC4ED" w14:textId="48AEBD29" w:rsidR="004840CA" w:rsidRPr="00FB32EA" w:rsidRDefault="004840CA" w:rsidP="006559BB">
            <w:pPr>
              <w:spacing w:after="0" w:line="288" w:lineRule="auto"/>
              <w:rPr>
                <w:rFonts w:asciiTheme="minorHAnsi" w:hAnsiTheme="minorHAnsi" w:cstheme="minorHAnsi"/>
                <w:sz w:val="18"/>
                <w:szCs w:val="18"/>
              </w:rPr>
            </w:pPr>
            <w:r w:rsidRPr="00FB32EA">
              <w:rPr>
                <w:rFonts w:asciiTheme="minorHAnsi" w:hAnsiTheme="minorHAnsi" w:cstheme="minorHAnsi"/>
                <w:sz w:val="18"/>
                <w:szCs w:val="18"/>
              </w:rPr>
              <w:t>Glavni sistem je vedno tisti, ki je inve</w:t>
            </w:r>
            <w:r w:rsidR="00305682" w:rsidRPr="00FB32EA">
              <w:rPr>
                <w:rFonts w:asciiTheme="minorHAnsi" w:hAnsiTheme="minorHAnsi" w:cstheme="minorHAnsi"/>
                <w:sz w:val="18"/>
                <w:szCs w:val="18"/>
              </w:rPr>
              <w:t>stitor in s sredstvi razpolaga.</w:t>
            </w:r>
          </w:p>
        </w:tc>
        <w:tc>
          <w:tcPr>
            <w:tcW w:w="1326" w:type="pct"/>
            <w:vAlign w:val="center"/>
          </w:tcPr>
          <w:p w14:paraId="28D6F02C" w14:textId="0FA1652E" w:rsidR="004840CA" w:rsidRPr="00FB32EA" w:rsidRDefault="009C6C6F" w:rsidP="000267E6">
            <w:pPr>
              <w:spacing w:after="0" w:line="288" w:lineRule="auto"/>
              <w:jc w:val="center"/>
              <w:rPr>
                <w:rFonts w:asciiTheme="minorHAnsi" w:hAnsiTheme="minorHAnsi" w:cstheme="minorHAnsi"/>
                <w:sz w:val="18"/>
                <w:szCs w:val="18"/>
              </w:rPr>
            </w:pPr>
            <w:r w:rsidRPr="00FB32EA">
              <w:rPr>
                <w:rFonts w:asciiTheme="minorHAnsi" w:hAnsiTheme="minorHAnsi" w:cstheme="minorHAnsi"/>
                <w:sz w:val="18"/>
                <w:szCs w:val="18"/>
              </w:rPr>
              <w:t xml:space="preserve">Občina </w:t>
            </w:r>
            <w:r w:rsidR="00FB32EA" w:rsidRPr="00FB32EA">
              <w:rPr>
                <w:rFonts w:asciiTheme="minorHAnsi" w:hAnsiTheme="minorHAnsi" w:cstheme="minorHAnsi"/>
                <w:sz w:val="18"/>
                <w:szCs w:val="18"/>
              </w:rPr>
              <w:t>Ravne na Koroškem</w:t>
            </w:r>
          </w:p>
        </w:tc>
      </w:tr>
      <w:tr w:rsidR="004840CA" w:rsidRPr="00FB32EA" w14:paraId="3166B63A" w14:textId="77777777" w:rsidTr="000A65F6">
        <w:trPr>
          <w:jc w:val="center"/>
        </w:trPr>
        <w:tc>
          <w:tcPr>
            <w:tcW w:w="3674" w:type="pct"/>
          </w:tcPr>
          <w:p w14:paraId="324907DF" w14:textId="77777777" w:rsidR="004840CA" w:rsidRPr="00FB32EA" w:rsidRDefault="004840CA" w:rsidP="006559BB">
            <w:pPr>
              <w:spacing w:after="0" w:line="288" w:lineRule="auto"/>
              <w:rPr>
                <w:rFonts w:asciiTheme="minorHAnsi" w:hAnsiTheme="minorHAnsi" w:cstheme="minorHAnsi"/>
                <w:b/>
                <w:bCs/>
                <w:sz w:val="18"/>
                <w:szCs w:val="18"/>
              </w:rPr>
            </w:pPr>
            <w:r w:rsidRPr="00FB32EA">
              <w:rPr>
                <w:rFonts w:asciiTheme="minorHAnsi" w:hAnsiTheme="minorHAnsi" w:cstheme="minorHAnsi"/>
                <w:b/>
                <w:bCs/>
                <w:sz w:val="18"/>
                <w:szCs w:val="18"/>
              </w:rPr>
              <w:t xml:space="preserve">SKRBNIŠKI SISTEM (SS): </w:t>
            </w:r>
          </w:p>
          <w:p w14:paraId="779E4F7A" w14:textId="77777777" w:rsidR="004840CA" w:rsidRPr="00FB32EA" w:rsidRDefault="004840CA" w:rsidP="006559BB">
            <w:pPr>
              <w:spacing w:after="0" w:line="288" w:lineRule="auto"/>
              <w:rPr>
                <w:rFonts w:asciiTheme="minorHAnsi" w:hAnsiTheme="minorHAnsi" w:cstheme="minorHAnsi"/>
                <w:sz w:val="18"/>
                <w:szCs w:val="18"/>
              </w:rPr>
            </w:pPr>
            <w:r w:rsidRPr="00FB32EA">
              <w:rPr>
                <w:rFonts w:asciiTheme="minorHAnsi" w:hAnsiTheme="minorHAnsi" w:cstheme="minorHAnsi"/>
                <w:sz w:val="18"/>
                <w:szCs w:val="18"/>
              </w:rPr>
              <w:t>Je sistem vodenja in skrbništva projekta, ki organizira in vodi koncipiranje, definiranje in izvajanje projekta. Predstavlja projektno organizacijo. Vanj so vključeni:</w:t>
            </w:r>
          </w:p>
          <w:p w14:paraId="0F5BEEB7" w14:textId="77777777" w:rsidR="004840CA" w:rsidRPr="00FB32EA" w:rsidRDefault="004840CA" w:rsidP="000D0907">
            <w:pPr>
              <w:numPr>
                <w:ilvl w:val="0"/>
                <w:numId w:val="7"/>
              </w:numPr>
              <w:spacing w:after="0" w:line="288" w:lineRule="auto"/>
              <w:ind w:left="360" w:hanging="357"/>
              <w:jc w:val="both"/>
              <w:rPr>
                <w:rFonts w:asciiTheme="minorHAnsi" w:hAnsiTheme="minorHAnsi" w:cstheme="minorHAnsi"/>
                <w:sz w:val="18"/>
                <w:szCs w:val="18"/>
              </w:rPr>
            </w:pPr>
            <w:r w:rsidRPr="00FB32EA">
              <w:rPr>
                <w:rFonts w:asciiTheme="minorHAnsi" w:hAnsiTheme="minorHAnsi" w:cstheme="minorHAnsi"/>
                <w:b/>
                <w:bCs/>
                <w:sz w:val="18"/>
                <w:szCs w:val="18"/>
              </w:rPr>
              <w:t>vodja projekta</w:t>
            </w:r>
            <w:r w:rsidRPr="00FB32EA">
              <w:rPr>
                <w:rFonts w:asciiTheme="minorHAnsi" w:hAnsiTheme="minorHAnsi" w:cstheme="minorHAnsi"/>
                <w:sz w:val="18"/>
                <w:szCs w:val="18"/>
              </w:rPr>
              <w:t xml:space="preserve"> (oseba, ki operativno vodi realizacijo projekta),</w:t>
            </w:r>
          </w:p>
          <w:p w14:paraId="54E18B77" w14:textId="4CC618A5" w:rsidR="004840CA" w:rsidRPr="00FB32EA" w:rsidRDefault="004840CA" w:rsidP="000D0907">
            <w:pPr>
              <w:numPr>
                <w:ilvl w:val="0"/>
                <w:numId w:val="7"/>
              </w:numPr>
              <w:spacing w:after="0" w:line="288" w:lineRule="auto"/>
              <w:ind w:left="360" w:hanging="357"/>
              <w:jc w:val="both"/>
              <w:rPr>
                <w:rFonts w:asciiTheme="minorHAnsi" w:hAnsiTheme="minorHAnsi" w:cstheme="minorHAnsi"/>
                <w:sz w:val="18"/>
                <w:szCs w:val="18"/>
              </w:rPr>
            </w:pPr>
            <w:r w:rsidRPr="00FB32EA">
              <w:rPr>
                <w:rFonts w:asciiTheme="minorHAnsi" w:hAnsiTheme="minorHAnsi" w:cstheme="minorHAnsi"/>
                <w:b/>
                <w:bCs/>
                <w:sz w:val="18"/>
                <w:szCs w:val="18"/>
              </w:rPr>
              <w:t>namestnik vodje, projektni administrator</w:t>
            </w:r>
            <w:r w:rsidRPr="00FB32EA">
              <w:rPr>
                <w:rFonts w:asciiTheme="minorHAnsi" w:hAnsiTheme="minorHAnsi" w:cstheme="minorHAnsi"/>
                <w:bCs/>
                <w:sz w:val="18"/>
                <w:szCs w:val="18"/>
              </w:rPr>
              <w:t xml:space="preserve"> (</w:t>
            </w:r>
            <w:r w:rsidRPr="00FB32EA">
              <w:rPr>
                <w:rFonts w:asciiTheme="minorHAnsi" w:hAnsiTheme="minorHAnsi" w:cstheme="minorHAnsi"/>
                <w:sz w:val="18"/>
                <w:szCs w:val="18"/>
              </w:rPr>
              <w:t>je asistent vodje projekta, kadar b</w:t>
            </w:r>
            <w:r w:rsidR="00305682" w:rsidRPr="00FB32EA">
              <w:rPr>
                <w:rFonts w:asciiTheme="minorHAnsi" w:hAnsiTheme="minorHAnsi" w:cstheme="minorHAnsi"/>
                <w:sz w:val="18"/>
                <w:szCs w:val="18"/>
              </w:rPr>
              <w:t>i vodenje projekta vodjo pre</w:t>
            </w:r>
            <w:r w:rsidRPr="00FB32EA">
              <w:rPr>
                <w:rFonts w:asciiTheme="minorHAnsi" w:hAnsiTheme="minorHAnsi" w:cstheme="minorHAnsi"/>
                <w:sz w:val="18"/>
                <w:szCs w:val="18"/>
              </w:rPr>
              <w:t>obremenilo). Poleg tega ima še naslednje naloge:</w:t>
            </w:r>
          </w:p>
          <w:p w14:paraId="6BB03BC7" w14:textId="77777777" w:rsidR="004840CA" w:rsidRPr="00FB32EA" w:rsidRDefault="004840CA"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pripravlja in usklajuje razpored sestankov,</w:t>
            </w:r>
          </w:p>
          <w:p w14:paraId="62F2428B" w14:textId="77777777" w:rsidR="004840CA" w:rsidRPr="00FB32EA" w:rsidRDefault="004840CA"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sklicuje in organizira sestanke,</w:t>
            </w:r>
          </w:p>
          <w:p w14:paraId="02EFB514" w14:textId="1F9A0A6C" w:rsidR="004840CA" w:rsidRPr="00FB32EA" w:rsidRDefault="00305682"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 xml:space="preserve">piše zapisnike sestankov, </w:t>
            </w:r>
            <w:r w:rsidR="004840CA" w:rsidRPr="00FB32EA">
              <w:rPr>
                <w:rFonts w:asciiTheme="minorHAnsi" w:hAnsiTheme="minorHAnsi" w:cstheme="minorHAnsi"/>
                <w:sz w:val="18"/>
                <w:szCs w:val="18"/>
              </w:rPr>
              <w:t>jih razpošilja,</w:t>
            </w:r>
          </w:p>
          <w:p w14:paraId="410266EE" w14:textId="4B7B6A0F" w:rsidR="004840CA" w:rsidRPr="00FB32EA" w:rsidRDefault="00305682"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 xml:space="preserve">zbira, arhivira, </w:t>
            </w:r>
            <w:r w:rsidR="004840CA" w:rsidRPr="00FB32EA">
              <w:rPr>
                <w:rFonts w:asciiTheme="minorHAnsi" w:hAnsiTheme="minorHAnsi" w:cstheme="minorHAnsi"/>
                <w:sz w:val="18"/>
                <w:szCs w:val="18"/>
              </w:rPr>
              <w:t>urej</w:t>
            </w:r>
            <w:r w:rsidRPr="00FB32EA">
              <w:rPr>
                <w:rFonts w:asciiTheme="minorHAnsi" w:hAnsiTheme="minorHAnsi" w:cstheme="minorHAnsi"/>
                <w:sz w:val="18"/>
                <w:szCs w:val="18"/>
              </w:rPr>
              <w:t>a</w:t>
            </w:r>
            <w:r w:rsidR="004840CA" w:rsidRPr="00FB32EA">
              <w:rPr>
                <w:rFonts w:asciiTheme="minorHAnsi" w:hAnsiTheme="minorHAnsi" w:cstheme="minorHAnsi"/>
                <w:sz w:val="18"/>
                <w:szCs w:val="18"/>
              </w:rPr>
              <w:t xml:space="preserve"> vso dokumentacijo,</w:t>
            </w:r>
          </w:p>
          <w:p w14:paraId="143387D1" w14:textId="77777777" w:rsidR="004840CA" w:rsidRPr="00FB32EA" w:rsidRDefault="004840CA"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 xml:space="preserve">izvaja investitorski nadzor, </w:t>
            </w:r>
          </w:p>
          <w:p w14:paraId="17EE0EC2" w14:textId="77777777" w:rsidR="004840CA" w:rsidRPr="00FB32EA" w:rsidRDefault="004840CA" w:rsidP="000D0907">
            <w:pPr>
              <w:numPr>
                <w:ilvl w:val="0"/>
                <w:numId w:val="10"/>
              </w:numPr>
              <w:tabs>
                <w:tab w:val="clear" w:pos="360"/>
                <w:tab w:val="num" w:pos="1014"/>
              </w:tabs>
              <w:spacing w:after="0" w:line="288" w:lineRule="auto"/>
              <w:ind w:left="1014"/>
              <w:jc w:val="both"/>
              <w:rPr>
                <w:rFonts w:asciiTheme="minorHAnsi" w:hAnsiTheme="minorHAnsi" w:cstheme="minorHAnsi"/>
                <w:sz w:val="18"/>
                <w:szCs w:val="18"/>
              </w:rPr>
            </w:pPr>
            <w:r w:rsidRPr="00FB32EA">
              <w:rPr>
                <w:rFonts w:asciiTheme="minorHAnsi" w:hAnsiTheme="minorHAnsi" w:cstheme="minorHAnsi"/>
                <w:sz w:val="18"/>
                <w:szCs w:val="18"/>
              </w:rPr>
              <w:t>skrbi za informacijski sistem projekta.</w:t>
            </w:r>
          </w:p>
          <w:p w14:paraId="22B8D3F0" w14:textId="77777777" w:rsidR="004840CA" w:rsidRPr="00FB32EA" w:rsidRDefault="004840CA" w:rsidP="006559BB">
            <w:pPr>
              <w:spacing w:after="0" w:line="288" w:lineRule="auto"/>
              <w:rPr>
                <w:rFonts w:asciiTheme="minorHAnsi" w:hAnsiTheme="minorHAnsi" w:cstheme="minorHAnsi"/>
                <w:sz w:val="18"/>
                <w:szCs w:val="18"/>
              </w:rPr>
            </w:pPr>
          </w:p>
        </w:tc>
        <w:tc>
          <w:tcPr>
            <w:tcW w:w="1326" w:type="pct"/>
            <w:vAlign w:val="center"/>
          </w:tcPr>
          <w:p w14:paraId="27A75F27" w14:textId="77777777" w:rsidR="004840CA" w:rsidRPr="00FB32EA" w:rsidRDefault="004840CA" w:rsidP="000267E6">
            <w:pPr>
              <w:spacing w:after="0" w:line="288" w:lineRule="auto"/>
              <w:jc w:val="center"/>
              <w:rPr>
                <w:rFonts w:asciiTheme="minorHAnsi" w:hAnsiTheme="minorHAnsi" w:cstheme="minorHAnsi"/>
                <w:sz w:val="18"/>
                <w:szCs w:val="18"/>
              </w:rPr>
            </w:pPr>
          </w:p>
          <w:p w14:paraId="5AFA2126" w14:textId="77777777" w:rsidR="004840CA" w:rsidRPr="00FB32EA" w:rsidRDefault="004840CA" w:rsidP="000267E6">
            <w:pPr>
              <w:spacing w:after="0" w:line="288" w:lineRule="auto"/>
              <w:jc w:val="center"/>
              <w:rPr>
                <w:rFonts w:asciiTheme="minorHAnsi" w:hAnsiTheme="minorHAnsi" w:cstheme="minorHAnsi"/>
                <w:b/>
                <w:sz w:val="18"/>
                <w:szCs w:val="18"/>
                <w:lang w:eastAsia="sl-SI"/>
              </w:rPr>
            </w:pPr>
          </w:p>
          <w:p w14:paraId="058B387C" w14:textId="77777777" w:rsidR="00305682" w:rsidRPr="00FB32EA" w:rsidRDefault="004840CA" w:rsidP="000267E6">
            <w:pPr>
              <w:spacing w:after="0" w:line="288" w:lineRule="auto"/>
              <w:jc w:val="center"/>
              <w:rPr>
                <w:rFonts w:asciiTheme="minorHAnsi" w:hAnsiTheme="minorHAnsi" w:cstheme="minorHAnsi"/>
                <w:sz w:val="18"/>
                <w:szCs w:val="18"/>
              </w:rPr>
            </w:pPr>
            <w:r w:rsidRPr="00FB32EA">
              <w:rPr>
                <w:rFonts w:asciiTheme="minorHAnsi" w:hAnsiTheme="minorHAnsi" w:cstheme="minorHAnsi"/>
                <w:sz w:val="18"/>
                <w:szCs w:val="18"/>
              </w:rPr>
              <w:t>Vodja projekta</w:t>
            </w:r>
          </w:p>
          <w:p w14:paraId="7520CEE7" w14:textId="75F43A2D" w:rsidR="004840CA" w:rsidRPr="00FB32EA" w:rsidRDefault="00305682" w:rsidP="000267E6">
            <w:pPr>
              <w:spacing w:after="0" w:line="288" w:lineRule="auto"/>
              <w:jc w:val="center"/>
              <w:rPr>
                <w:rFonts w:asciiTheme="minorHAnsi" w:hAnsiTheme="minorHAnsi" w:cstheme="minorHAnsi"/>
                <w:sz w:val="18"/>
                <w:szCs w:val="18"/>
              </w:rPr>
            </w:pPr>
            <w:r w:rsidRPr="00FB32EA">
              <w:rPr>
                <w:rFonts w:asciiTheme="minorHAnsi" w:hAnsiTheme="minorHAnsi" w:cstheme="minorHAnsi"/>
                <w:sz w:val="18"/>
                <w:szCs w:val="18"/>
              </w:rPr>
              <w:t>i</w:t>
            </w:r>
            <w:r w:rsidR="009C6C6F" w:rsidRPr="00FB32EA">
              <w:rPr>
                <w:rFonts w:asciiTheme="minorHAnsi" w:hAnsiTheme="minorHAnsi" w:cstheme="minorHAnsi"/>
                <w:sz w:val="18"/>
                <w:szCs w:val="18"/>
              </w:rPr>
              <w:t>menovan s strani investitorja</w:t>
            </w:r>
            <w:r w:rsidR="001C0951" w:rsidRPr="00FB32EA">
              <w:rPr>
                <w:rFonts w:asciiTheme="minorHAnsi" w:hAnsiTheme="minorHAnsi" w:cstheme="minorHAnsi"/>
                <w:sz w:val="18"/>
                <w:szCs w:val="18"/>
              </w:rPr>
              <w:t>, v primeru JZP pa tudi zasebnega partnerja</w:t>
            </w:r>
          </w:p>
          <w:p w14:paraId="06AE72A0" w14:textId="77777777" w:rsidR="004840CA" w:rsidRPr="00FB32EA" w:rsidRDefault="004840CA" w:rsidP="000267E6">
            <w:pPr>
              <w:spacing w:after="0" w:line="288" w:lineRule="auto"/>
              <w:jc w:val="center"/>
              <w:rPr>
                <w:rFonts w:asciiTheme="minorHAnsi" w:hAnsiTheme="minorHAnsi" w:cstheme="minorHAnsi"/>
                <w:sz w:val="18"/>
                <w:szCs w:val="18"/>
              </w:rPr>
            </w:pPr>
          </w:p>
          <w:p w14:paraId="6D701D98" w14:textId="77777777" w:rsidR="004840CA" w:rsidRPr="00FB32EA" w:rsidRDefault="004840CA" w:rsidP="000267E6">
            <w:pPr>
              <w:spacing w:after="0" w:line="288" w:lineRule="auto"/>
              <w:jc w:val="center"/>
              <w:rPr>
                <w:rFonts w:asciiTheme="minorHAnsi" w:hAnsiTheme="minorHAnsi" w:cstheme="minorHAnsi"/>
                <w:sz w:val="18"/>
                <w:szCs w:val="18"/>
              </w:rPr>
            </w:pPr>
          </w:p>
          <w:p w14:paraId="012C3646" w14:textId="77777777" w:rsidR="004840CA" w:rsidRPr="00FB32EA" w:rsidRDefault="004840CA" w:rsidP="000267E6">
            <w:pPr>
              <w:spacing w:after="0" w:line="288" w:lineRule="auto"/>
              <w:jc w:val="center"/>
              <w:rPr>
                <w:rFonts w:asciiTheme="minorHAnsi" w:hAnsiTheme="minorHAnsi" w:cstheme="minorHAnsi"/>
                <w:sz w:val="18"/>
                <w:szCs w:val="18"/>
              </w:rPr>
            </w:pPr>
          </w:p>
          <w:p w14:paraId="182ADE32" w14:textId="77777777" w:rsidR="004840CA" w:rsidRPr="00FB32EA" w:rsidRDefault="004840CA" w:rsidP="000267E6">
            <w:pPr>
              <w:spacing w:after="0" w:line="288" w:lineRule="auto"/>
              <w:jc w:val="center"/>
              <w:rPr>
                <w:rFonts w:asciiTheme="minorHAnsi" w:hAnsiTheme="minorHAnsi" w:cstheme="minorHAnsi"/>
                <w:sz w:val="18"/>
                <w:szCs w:val="18"/>
              </w:rPr>
            </w:pPr>
          </w:p>
          <w:p w14:paraId="3F9AD192" w14:textId="77777777" w:rsidR="004840CA" w:rsidRPr="00FB32EA" w:rsidRDefault="004840CA" w:rsidP="000267E6">
            <w:pPr>
              <w:spacing w:after="0" w:line="288" w:lineRule="auto"/>
              <w:jc w:val="center"/>
              <w:rPr>
                <w:rFonts w:asciiTheme="minorHAnsi" w:hAnsiTheme="minorHAnsi" w:cstheme="minorHAnsi"/>
                <w:b/>
                <w:sz w:val="18"/>
                <w:szCs w:val="18"/>
              </w:rPr>
            </w:pPr>
          </w:p>
        </w:tc>
      </w:tr>
      <w:tr w:rsidR="004840CA" w:rsidRPr="00FB32EA" w14:paraId="7BC2F8C3" w14:textId="77777777" w:rsidTr="006559BB">
        <w:trPr>
          <w:trHeight w:val="784"/>
          <w:jc w:val="center"/>
        </w:trPr>
        <w:tc>
          <w:tcPr>
            <w:tcW w:w="3674" w:type="pct"/>
          </w:tcPr>
          <w:p w14:paraId="0CEC1F89" w14:textId="77777777" w:rsidR="004840CA" w:rsidRPr="00FB32EA" w:rsidRDefault="004840CA" w:rsidP="006559BB">
            <w:pPr>
              <w:spacing w:after="0" w:line="288" w:lineRule="auto"/>
              <w:rPr>
                <w:rFonts w:asciiTheme="minorHAnsi" w:hAnsiTheme="minorHAnsi" w:cstheme="minorHAnsi"/>
                <w:b/>
                <w:bCs/>
                <w:sz w:val="18"/>
                <w:szCs w:val="18"/>
              </w:rPr>
            </w:pPr>
            <w:r w:rsidRPr="00FB32EA">
              <w:rPr>
                <w:rFonts w:asciiTheme="minorHAnsi" w:hAnsiTheme="minorHAnsi" w:cstheme="minorHAnsi"/>
                <w:b/>
                <w:bCs/>
                <w:sz w:val="18"/>
                <w:szCs w:val="18"/>
              </w:rPr>
              <w:t xml:space="preserve">IZVAJALNI SISTEM PROJEKTA (ZSI): </w:t>
            </w:r>
          </w:p>
          <w:p w14:paraId="7E4627A6" w14:textId="77A4E89B" w:rsidR="004840CA" w:rsidRPr="00FB32EA" w:rsidRDefault="004840CA" w:rsidP="006559BB">
            <w:pPr>
              <w:spacing w:after="0" w:line="288" w:lineRule="auto"/>
              <w:rPr>
                <w:rFonts w:asciiTheme="minorHAnsi" w:hAnsiTheme="minorHAnsi" w:cstheme="minorHAnsi"/>
                <w:sz w:val="18"/>
                <w:szCs w:val="18"/>
              </w:rPr>
            </w:pPr>
            <w:r w:rsidRPr="00FB32EA">
              <w:rPr>
                <w:rFonts w:asciiTheme="minorHAnsi" w:hAnsiTheme="minorHAnsi" w:cstheme="minorHAnsi"/>
                <w:sz w:val="18"/>
                <w:szCs w:val="18"/>
              </w:rPr>
              <w:t xml:space="preserve">Sestavljajo ga izvajalci del. Izvajalci del so udeleženci projekta samo v času, ko opravljajo delo na poverjeni dejavnosti. Ko to delo končajo, niso več udeleženci v projektu. Organizirani so v izvajalne skupine, ki so izbrane za izvajalce posameznih aktivnosti </w:t>
            </w:r>
            <w:r w:rsidR="00305682" w:rsidRPr="00FB32EA">
              <w:rPr>
                <w:rFonts w:asciiTheme="minorHAnsi" w:hAnsiTheme="minorHAnsi" w:cstheme="minorHAnsi"/>
                <w:sz w:val="18"/>
                <w:szCs w:val="18"/>
              </w:rPr>
              <w:t xml:space="preserve">(npr. </w:t>
            </w:r>
            <w:r w:rsidRPr="00FB32EA">
              <w:rPr>
                <w:rFonts w:asciiTheme="minorHAnsi" w:hAnsiTheme="minorHAnsi" w:cstheme="minorHAnsi"/>
                <w:sz w:val="18"/>
                <w:szCs w:val="18"/>
              </w:rPr>
              <w:lastRenderedPageBreak/>
              <w:t>skladno z zakonom o javnih naročilih</w:t>
            </w:r>
            <w:r w:rsidR="00305682" w:rsidRPr="00FB32EA">
              <w:rPr>
                <w:rFonts w:asciiTheme="minorHAnsi" w:hAnsiTheme="minorHAnsi" w:cstheme="minorHAnsi"/>
                <w:sz w:val="18"/>
                <w:szCs w:val="18"/>
              </w:rPr>
              <w:t>)</w:t>
            </w:r>
            <w:r w:rsidRPr="00FB32EA">
              <w:rPr>
                <w:rFonts w:asciiTheme="minorHAnsi" w:hAnsiTheme="minorHAnsi" w:cstheme="minorHAnsi"/>
                <w:sz w:val="18"/>
                <w:szCs w:val="18"/>
              </w:rPr>
              <w:t>. Vodjo in člane internih izvajalnih skupin izbere vodja projekta. V okviru izvajanja projekta poteka tudi administracija projekta:</w:t>
            </w:r>
          </w:p>
          <w:p w14:paraId="646C1492" w14:textId="77777777" w:rsidR="004840CA" w:rsidRPr="00FB32EA" w:rsidRDefault="004840CA" w:rsidP="000D0907">
            <w:pPr>
              <w:numPr>
                <w:ilvl w:val="0"/>
                <w:numId w:val="8"/>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zajemajo se podatki za plan projekta in podatki o realizaciji,</w:t>
            </w:r>
          </w:p>
          <w:p w14:paraId="215E1C41" w14:textId="77777777" w:rsidR="004840CA" w:rsidRPr="00FB32EA" w:rsidRDefault="004840CA" w:rsidP="000D0907">
            <w:pPr>
              <w:numPr>
                <w:ilvl w:val="0"/>
                <w:numId w:val="8"/>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pripravljajo se razna poročila, obračunske situacije,</w:t>
            </w:r>
          </w:p>
          <w:p w14:paraId="326E9CB7" w14:textId="77777777" w:rsidR="004840CA" w:rsidRPr="00FB32EA" w:rsidRDefault="004840CA" w:rsidP="000D0907">
            <w:pPr>
              <w:numPr>
                <w:ilvl w:val="0"/>
                <w:numId w:val="8"/>
              </w:numPr>
              <w:spacing w:after="0" w:line="288" w:lineRule="auto"/>
              <w:ind w:left="357" w:hanging="357"/>
              <w:jc w:val="both"/>
              <w:rPr>
                <w:rFonts w:asciiTheme="minorHAnsi" w:hAnsiTheme="minorHAnsi" w:cstheme="minorHAnsi"/>
                <w:sz w:val="18"/>
                <w:szCs w:val="18"/>
              </w:rPr>
            </w:pPr>
            <w:r w:rsidRPr="00FB32EA">
              <w:rPr>
                <w:rFonts w:asciiTheme="minorHAnsi" w:hAnsiTheme="minorHAnsi" w:cstheme="minorHAnsi"/>
                <w:sz w:val="18"/>
                <w:szCs w:val="18"/>
              </w:rPr>
              <w:t>vodi se seznam zadolžitev in se ugotavlja njihovo izpolnjevanje.</w:t>
            </w:r>
          </w:p>
          <w:p w14:paraId="3A87B409" w14:textId="4C9F4E8F" w:rsidR="004840CA" w:rsidRPr="00FB32EA" w:rsidRDefault="004840CA" w:rsidP="006559BB">
            <w:pPr>
              <w:spacing w:after="0" w:line="288" w:lineRule="auto"/>
              <w:rPr>
                <w:rFonts w:asciiTheme="minorHAnsi" w:hAnsiTheme="minorHAnsi" w:cstheme="minorHAnsi"/>
                <w:sz w:val="18"/>
                <w:szCs w:val="18"/>
              </w:rPr>
            </w:pPr>
            <w:r w:rsidRPr="00FB32EA">
              <w:rPr>
                <w:rFonts w:asciiTheme="minorHAnsi" w:hAnsiTheme="minorHAnsi" w:cstheme="minorHAnsi"/>
                <w:sz w:val="18"/>
                <w:szCs w:val="18"/>
              </w:rPr>
              <w:t>Inženiring, projektanti in strokovni nadzor so sicer izvajalni sistem, a v smislu usmerjanja, svetovanja in razmerja z naročnikom lahko spad</w:t>
            </w:r>
            <w:r w:rsidR="004836D6" w:rsidRPr="00FB32EA">
              <w:rPr>
                <w:rFonts w:asciiTheme="minorHAnsi" w:hAnsiTheme="minorHAnsi" w:cstheme="minorHAnsi"/>
                <w:sz w:val="18"/>
                <w:szCs w:val="18"/>
              </w:rPr>
              <w:t xml:space="preserve">ajo tudi pod skrbniški sistem. </w:t>
            </w:r>
          </w:p>
        </w:tc>
        <w:tc>
          <w:tcPr>
            <w:tcW w:w="1326" w:type="pct"/>
            <w:vAlign w:val="center"/>
          </w:tcPr>
          <w:p w14:paraId="03129AA2" w14:textId="5DD19405" w:rsidR="004840CA" w:rsidRPr="00FB32EA" w:rsidRDefault="004840CA" w:rsidP="000267E6">
            <w:pPr>
              <w:spacing w:after="0" w:line="288" w:lineRule="auto"/>
              <w:jc w:val="center"/>
              <w:rPr>
                <w:rFonts w:asciiTheme="minorHAnsi" w:hAnsiTheme="minorHAnsi" w:cstheme="minorHAnsi"/>
                <w:sz w:val="18"/>
                <w:szCs w:val="18"/>
              </w:rPr>
            </w:pPr>
            <w:r w:rsidRPr="00FB32EA">
              <w:rPr>
                <w:rFonts w:asciiTheme="minorHAnsi" w:hAnsiTheme="minorHAnsi" w:cstheme="minorHAnsi"/>
                <w:sz w:val="18"/>
                <w:szCs w:val="18"/>
              </w:rPr>
              <w:lastRenderedPageBreak/>
              <w:t xml:space="preserve">Izvajalci in </w:t>
            </w:r>
            <w:r w:rsidR="003B5A5A" w:rsidRPr="00FB32EA">
              <w:rPr>
                <w:rFonts w:asciiTheme="minorHAnsi" w:hAnsiTheme="minorHAnsi" w:cstheme="minorHAnsi"/>
                <w:sz w:val="18"/>
                <w:szCs w:val="18"/>
              </w:rPr>
              <w:t xml:space="preserve">v primeru JZP </w:t>
            </w:r>
            <w:r w:rsidR="001C0951" w:rsidRPr="00FB32EA">
              <w:rPr>
                <w:rFonts w:asciiTheme="minorHAnsi" w:hAnsiTheme="minorHAnsi" w:cstheme="minorHAnsi"/>
                <w:sz w:val="18"/>
                <w:szCs w:val="18"/>
              </w:rPr>
              <w:t xml:space="preserve">partnerji po JZP </w:t>
            </w:r>
            <w:r w:rsidRPr="00FB32EA">
              <w:rPr>
                <w:rFonts w:asciiTheme="minorHAnsi" w:hAnsiTheme="minorHAnsi" w:cstheme="minorHAnsi"/>
                <w:sz w:val="18"/>
                <w:szCs w:val="18"/>
              </w:rPr>
              <w:t xml:space="preserve">posamezne faze projekta so izbrani skladno s politiko </w:t>
            </w:r>
            <w:r w:rsidR="009C6C6F" w:rsidRPr="00FB32EA">
              <w:rPr>
                <w:rFonts w:asciiTheme="minorHAnsi" w:hAnsiTheme="minorHAnsi" w:cstheme="minorHAnsi"/>
                <w:sz w:val="18"/>
                <w:szCs w:val="18"/>
              </w:rPr>
              <w:t>investitorja</w:t>
            </w:r>
            <w:r w:rsidRPr="00FB32EA">
              <w:rPr>
                <w:rFonts w:asciiTheme="minorHAnsi" w:hAnsiTheme="minorHAnsi" w:cstheme="minorHAnsi"/>
                <w:sz w:val="18"/>
                <w:szCs w:val="18"/>
              </w:rPr>
              <w:t xml:space="preserve">, </w:t>
            </w:r>
            <w:r w:rsidRPr="00FB32EA">
              <w:rPr>
                <w:rFonts w:asciiTheme="minorHAnsi" w:hAnsiTheme="minorHAnsi" w:cstheme="minorHAnsi"/>
                <w:sz w:val="18"/>
                <w:szCs w:val="18"/>
              </w:rPr>
              <w:lastRenderedPageBreak/>
              <w:t>ki ga skladno z zakonodajo pripravi skrbniški sistem (vodja projekta), potrdi pa skladno z dogovorom o vodenju projekta glavni sistem prijavitelja.</w:t>
            </w:r>
          </w:p>
        </w:tc>
      </w:tr>
      <w:tr w:rsidR="004840CA" w:rsidRPr="00FB32EA" w14:paraId="60ED102C" w14:textId="77777777" w:rsidTr="000A65F6">
        <w:trPr>
          <w:jc w:val="center"/>
        </w:trPr>
        <w:tc>
          <w:tcPr>
            <w:tcW w:w="3674" w:type="pct"/>
          </w:tcPr>
          <w:p w14:paraId="01CE4EBA" w14:textId="77777777" w:rsidR="004840CA" w:rsidRPr="00FB32EA" w:rsidRDefault="004840CA" w:rsidP="006559BB">
            <w:pPr>
              <w:spacing w:after="0" w:line="288" w:lineRule="auto"/>
              <w:rPr>
                <w:rFonts w:asciiTheme="minorHAnsi" w:hAnsiTheme="minorHAnsi" w:cstheme="minorHAnsi"/>
                <w:b/>
                <w:sz w:val="18"/>
                <w:szCs w:val="18"/>
              </w:rPr>
            </w:pPr>
            <w:r w:rsidRPr="00FB32EA">
              <w:rPr>
                <w:rFonts w:asciiTheme="minorHAnsi" w:hAnsiTheme="minorHAnsi" w:cstheme="minorHAnsi"/>
                <w:b/>
                <w:sz w:val="18"/>
                <w:szCs w:val="18"/>
              </w:rPr>
              <w:lastRenderedPageBreak/>
              <w:t xml:space="preserve">NOTRANJI IZVAJALNI SISTEM PROJEKTA (NSI): </w:t>
            </w:r>
          </w:p>
          <w:p w14:paraId="69CAD311" w14:textId="78972B5A" w:rsidR="004840CA" w:rsidRPr="00FB32EA" w:rsidRDefault="004840CA" w:rsidP="006559BB">
            <w:pPr>
              <w:pStyle w:val="Odstavekseznama1"/>
              <w:spacing w:after="0"/>
              <w:ind w:left="0"/>
              <w:jc w:val="both"/>
              <w:rPr>
                <w:rFonts w:asciiTheme="minorHAnsi" w:hAnsiTheme="minorHAnsi" w:cstheme="minorHAnsi"/>
                <w:b/>
                <w:sz w:val="18"/>
                <w:szCs w:val="18"/>
              </w:rPr>
            </w:pPr>
            <w:r w:rsidRPr="00FB32EA">
              <w:rPr>
                <w:rFonts w:asciiTheme="minorHAnsi" w:hAnsiTheme="minorHAnsi" w:cstheme="minorHAnsi"/>
                <w:sz w:val="18"/>
                <w:szCs w:val="18"/>
              </w:rPr>
              <w:t>Sestavljajo ga projektni timi, ki sodelujejo z glavnim sistemom projekta (GS) in skrbniškim sistemom projekta (SS). Projektni tim so udeleženci projekta samo v času, ko opravljajo delo na poverjeni dejavnosti. Vodjo in člane notranjih internih izvajalnih skupin izbere vodja projekta. Sistem izvajanja projekta, ki operativno izvaja dejavnosti v projektu, je tudi administrator svojega dela projekta</w:t>
            </w:r>
            <w:r w:rsidR="00305682" w:rsidRPr="00FB32EA">
              <w:rPr>
                <w:rFonts w:asciiTheme="minorHAnsi" w:hAnsiTheme="minorHAnsi" w:cstheme="minorHAnsi"/>
                <w:sz w:val="18"/>
                <w:szCs w:val="18"/>
              </w:rPr>
              <w:t xml:space="preserve">, ki </w:t>
            </w:r>
            <w:r w:rsidRPr="00FB32EA">
              <w:rPr>
                <w:rFonts w:asciiTheme="minorHAnsi" w:hAnsiTheme="minorHAnsi" w:cstheme="minorHAnsi"/>
                <w:sz w:val="18"/>
                <w:szCs w:val="18"/>
              </w:rPr>
              <w:t xml:space="preserve">skrbi za realizacijo vseh faz. </w:t>
            </w:r>
          </w:p>
        </w:tc>
        <w:tc>
          <w:tcPr>
            <w:tcW w:w="1326" w:type="pct"/>
          </w:tcPr>
          <w:p w14:paraId="7908C7FC" w14:textId="2C0D41EA" w:rsidR="004840CA" w:rsidRPr="00FB32EA" w:rsidRDefault="004840CA" w:rsidP="000267E6">
            <w:pPr>
              <w:keepNext/>
              <w:spacing w:after="0" w:line="288" w:lineRule="auto"/>
              <w:jc w:val="center"/>
              <w:rPr>
                <w:rFonts w:asciiTheme="minorHAnsi" w:hAnsiTheme="minorHAnsi" w:cstheme="minorHAnsi"/>
                <w:sz w:val="18"/>
                <w:szCs w:val="18"/>
              </w:rPr>
            </w:pPr>
            <w:r w:rsidRPr="00FB32EA">
              <w:rPr>
                <w:rFonts w:asciiTheme="minorHAnsi" w:hAnsiTheme="minorHAnsi" w:cstheme="minorHAnsi"/>
                <w:sz w:val="18"/>
                <w:szCs w:val="18"/>
              </w:rPr>
              <w:t>Projektni tim, ki skrbi in operativno organizira realizacijo vseh faz projekta po dogovoru z glavnim in skrbniškim sistemom.</w:t>
            </w:r>
          </w:p>
        </w:tc>
      </w:tr>
    </w:tbl>
    <w:p w14:paraId="0A99655C" w14:textId="77777777" w:rsidR="00305682" w:rsidRPr="00FB32EA" w:rsidRDefault="00305682" w:rsidP="004836D6">
      <w:pPr>
        <w:pStyle w:val="Brezrazmikov"/>
        <w:rPr>
          <w:sz w:val="20"/>
          <w:szCs w:val="20"/>
        </w:rPr>
      </w:pPr>
    </w:p>
    <w:p w14:paraId="28141B40" w14:textId="0BC3A6A9" w:rsidR="004840CA" w:rsidRPr="00FB32EA" w:rsidRDefault="00305682" w:rsidP="004836D6">
      <w:pPr>
        <w:pStyle w:val="Brezrazmikov"/>
        <w:rPr>
          <w:bCs/>
        </w:rPr>
      </w:pPr>
      <w:r w:rsidRPr="00FB32EA">
        <w:rPr>
          <w:bCs/>
        </w:rPr>
        <w:t xml:space="preserve">Ožji izvedbeni projektni tim </w:t>
      </w:r>
      <w:r w:rsidR="004840CA" w:rsidRPr="00FB32EA">
        <w:rPr>
          <w:bCs/>
        </w:rPr>
        <w:t xml:space="preserve">skupaj s svetovalnim inženiringom in odgovorno osebo </w:t>
      </w:r>
      <w:r w:rsidRPr="00FB32EA">
        <w:rPr>
          <w:bCs/>
        </w:rPr>
        <w:t>investitorj</w:t>
      </w:r>
      <w:r w:rsidR="004840CA" w:rsidRPr="00FB32EA">
        <w:rPr>
          <w:bCs/>
        </w:rPr>
        <w:t xml:space="preserve">a vodi operativni vodja projekta. </w:t>
      </w:r>
    </w:p>
    <w:p w14:paraId="172CAFB7" w14:textId="561C920E" w:rsidR="00724A1D" w:rsidRPr="00FB32EA" w:rsidRDefault="00724A1D" w:rsidP="00724A1D">
      <w:pPr>
        <w:pStyle w:val="Brezrazmikov"/>
        <w:rPr>
          <w:bCs/>
        </w:rPr>
      </w:pPr>
      <w:r w:rsidRPr="00FB32EA">
        <w:rPr>
          <w:bCs/>
        </w:rPr>
        <w:t>Projektni timi imajo predvidoma sestanke v prostorih prijavitelja, kar je tudi lokacijsko najprimerneje. Zunanji izvajalci so (npr. skladno z zakonodajo za porabo proračunskih sredstev) izbrani na osnovi zbiranja ponudb</w:t>
      </w:r>
      <w:r w:rsidR="000A65F6" w:rsidRPr="00FB32EA">
        <w:rPr>
          <w:bCs/>
        </w:rPr>
        <w:t xml:space="preserve">, pri čemer </w:t>
      </w:r>
      <w:r w:rsidRPr="00FB32EA">
        <w:rPr>
          <w:bCs/>
        </w:rPr>
        <w:t xml:space="preserve">investitor prijavitelj imenuje </w:t>
      </w:r>
      <w:r w:rsidR="000A65F6" w:rsidRPr="00FB32EA">
        <w:rPr>
          <w:bCs/>
        </w:rPr>
        <w:t xml:space="preserve">osebo, ki </w:t>
      </w:r>
      <w:r w:rsidRPr="00FB32EA">
        <w:rPr>
          <w:bCs/>
        </w:rPr>
        <w:t>vodi postopek</w:t>
      </w:r>
      <w:r w:rsidR="000A65F6" w:rsidRPr="00FB32EA">
        <w:rPr>
          <w:bCs/>
        </w:rPr>
        <w:t xml:space="preserve"> izbora izvajalca</w:t>
      </w:r>
      <w:r w:rsidRPr="00FB32EA">
        <w:rPr>
          <w:bCs/>
        </w:rPr>
        <w:t>.</w:t>
      </w:r>
    </w:p>
    <w:p w14:paraId="349B3DAE" w14:textId="190A245C" w:rsidR="000267E6" w:rsidRPr="00FB32EA" w:rsidRDefault="000267E6">
      <w:pPr>
        <w:spacing w:after="0" w:line="240" w:lineRule="auto"/>
        <w:rPr>
          <w:rFonts w:asciiTheme="minorHAnsi" w:hAnsiTheme="minorHAnsi" w:cstheme="minorHAnsi"/>
          <w:bCs/>
        </w:rPr>
      </w:pPr>
    </w:p>
    <w:p w14:paraId="285DAE16" w14:textId="334336D4" w:rsidR="00724A1D" w:rsidRPr="00FB32EA" w:rsidRDefault="00724A1D" w:rsidP="00724A1D">
      <w:pPr>
        <w:pStyle w:val="Brezrazmikov"/>
        <w:rPr>
          <w:bCs/>
        </w:rPr>
      </w:pPr>
      <w:r w:rsidRPr="00FB32EA">
        <w:rPr>
          <w:bCs/>
        </w:rPr>
        <w:t>Nadzorni sistem predstavlja več entitet. Vsaka od teh v okviru svoje pristojnosti nadzira potek projekta. Nadzorni sistem predstavljajo:</w:t>
      </w:r>
    </w:p>
    <w:p w14:paraId="2CEC5B15" w14:textId="5EA47552" w:rsidR="00724A1D" w:rsidRPr="00FB32EA" w:rsidRDefault="00724A1D" w:rsidP="00724A1D">
      <w:pPr>
        <w:pStyle w:val="Oznaenseznam"/>
      </w:pPr>
      <w:r w:rsidRPr="00FB32EA">
        <w:t xml:space="preserve">projektna skupina </w:t>
      </w:r>
      <w:r w:rsidR="009C6C6F" w:rsidRPr="00FB32EA">
        <w:t>investitorja</w:t>
      </w:r>
      <w:r w:rsidRPr="00FB32EA">
        <w:t>,</w:t>
      </w:r>
    </w:p>
    <w:p w14:paraId="026F0D59" w14:textId="48B562CF" w:rsidR="00724A1D" w:rsidRPr="00FB32EA" w:rsidRDefault="009C6C6F" w:rsidP="00724A1D">
      <w:pPr>
        <w:pStyle w:val="Oznaenseznam"/>
      </w:pPr>
      <w:r w:rsidRPr="00FB32EA">
        <w:t>občinski svet</w:t>
      </w:r>
      <w:r w:rsidR="00724A1D" w:rsidRPr="00FB32EA">
        <w:t>,</w:t>
      </w:r>
    </w:p>
    <w:p w14:paraId="2B2D560C" w14:textId="77777777" w:rsidR="009C6C6F" w:rsidRPr="00FB32EA" w:rsidRDefault="009C6C6F" w:rsidP="00724A1D">
      <w:pPr>
        <w:pStyle w:val="Oznaenseznam"/>
      </w:pPr>
      <w:r w:rsidRPr="00FB32EA">
        <w:t>nadzorni svet,</w:t>
      </w:r>
    </w:p>
    <w:p w14:paraId="795FC534" w14:textId="4AE3D25C" w:rsidR="00724A1D" w:rsidRPr="00FB32EA" w:rsidRDefault="009C6C6F" w:rsidP="00724A1D">
      <w:pPr>
        <w:pStyle w:val="Oznaenseznam"/>
      </w:pPr>
      <w:r w:rsidRPr="00FB32EA">
        <w:t>Računsko sodišče</w:t>
      </w:r>
      <w:r w:rsidR="00724A1D" w:rsidRPr="00FB32EA">
        <w:t>.</w:t>
      </w:r>
    </w:p>
    <w:p w14:paraId="26663095" w14:textId="77777777" w:rsidR="004840CA" w:rsidRPr="00FB32EA" w:rsidRDefault="004840CA" w:rsidP="006559BB">
      <w:pPr>
        <w:rPr>
          <w:b/>
        </w:rPr>
      </w:pPr>
      <w:r w:rsidRPr="00FB32EA">
        <w:rPr>
          <w:noProof/>
          <w:lang w:eastAsia="sl-SI"/>
        </w:rPr>
        <w:lastRenderedPageBreak/>
        <w:drawing>
          <wp:inline distT="0" distB="0" distL="0" distR="0" wp14:anchorId="3ABEDCB4" wp14:editId="4FB3BAA2">
            <wp:extent cx="4381935" cy="4008475"/>
            <wp:effectExtent l="0" t="0" r="0" b="0"/>
            <wp:docPr id="8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387584" cy="4013642"/>
                    </a:xfrm>
                    <a:prstGeom prst="rect">
                      <a:avLst/>
                    </a:prstGeom>
                    <a:noFill/>
                    <a:ln>
                      <a:noFill/>
                    </a:ln>
                  </pic:spPr>
                </pic:pic>
              </a:graphicData>
            </a:graphic>
          </wp:inline>
        </w:drawing>
      </w:r>
    </w:p>
    <w:p w14:paraId="2A3E1DE9" w14:textId="65DE9004" w:rsidR="004840CA" w:rsidRPr="00FB32EA" w:rsidRDefault="004840CA" w:rsidP="00305682">
      <w:pPr>
        <w:pStyle w:val="Brezrazmikov"/>
        <w:rPr>
          <w:bCs/>
        </w:rPr>
      </w:pPr>
      <w:r w:rsidRPr="00FB32EA">
        <w:rPr>
          <w:bCs/>
        </w:rPr>
        <w:t xml:space="preserve">Informacijsko-dokumentacijski sistem </w:t>
      </w:r>
      <w:r w:rsidR="00305682" w:rsidRPr="00FB32EA">
        <w:rPr>
          <w:bCs/>
        </w:rPr>
        <w:t xml:space="preserve">je praviloma </w:t>
      </w:r>
      <w:r w:rsidRPr="00FB32EA">
        <w:rPr>
          <w:bCs/>
        </w:rPr>
        <w:t xml:space="preserve">zastavljen tako, da </w:t>
      </w:r>
      <w:r w:rsidR="00305682" w:rsidRPr="00FB32EA">
        <w:rPr>
          <w:bCs/>
        </w:rPr>
        <w:t>je</w:t>
      </w:r>
      <w:r w:rsidRPr="00FB32EA">
        <w:rPr>
          <w:bCs/>
        </w:rPr>
        <w:t xml:space="preserve"> možen vpogled in sledljivost projekta tudi preko svetovnega spleta. Pristop k izvedbi projekta predvideva tudi različne pristope, ki uporabljajo moderne tehnologije in so v marsičem napredni in inovativni.</w:t>
      </w:r>
      <w:r w:rsidR="000A65F6" w:rsidRPr="00FB32EA">
        <w:rPr>
          <w:bCs/>
        </w:rPr>
        <w:t xml:space="preserve">  </w:t>
      </w:r>
      <w:r w:rsidRPr="00FB32EA">
        <w:rPr>
          <w:rFonts w:cs="Arial"/>
        </w:rPr>
        <w:t>P</w:t>
      </w:r>
      <w:r w:rsidR="00305682" w:rsidRPr="00FB32EA">
        <w:rPr>
          <w:rFonts w:cs="Arial"/>
        </w:rPr>
        <w:t xml:space="preserve">rojektna skupina </w:t>
      </w:r>
      <w:r w:rsidRPr="00FB32EA">
        <w:rPr>
          <w:rFonts w:cs="Arial"/>
        </w:rPr>
        <w:t>komunicira tako rekoč v celoti v elektronski obliki:</w:t>
      </w:r>
    </w:p>
    <w:p w14:paraId="2C0E2C84" w14:textId="77777777" w:rsidR="004840CA" w:rsidRPr="00FB32EA" w:rsidRDefault="004840CA" w:rsidP="00305682">
      <w:pPr>
        <w:pStyle w:val="Oznaenseznam"/>
      </w:pPr>
      <w:r w:rsidRPr="00FB32EA">
        <w:t>spletne predstavitve in gradivo,</w:t>
      </w:r>
    </w:p>
    <w:p w14:paraId="36CE989F" w14:textId="77777777" w:rsidR="004840CA" w:rsidRPr="00FB32EA" w:rsidRDefault="004840CA" w:rsidP="00305682">
      <w:pPr>
        <w:pStyle w:val="Oznaenseznam"/>
      </w:pPr>
      <w:r w:rsidRPr="00FB32EA">
        <w:t>uporaba portala za skupno načrtovanje, uporaba programov za takojšnje sporočanje,</w:t>
      </w:r>
    </w:p>
    <w:p w14:paraId="2EC1EF58" w14:textId="77777777" w:rsidR="004840CA" w:rsidRPr="00FB32EA" w:rsidRDefault="004840CA" w:rsidP="00305682">
      <w:pPr>
        <w:pStyle w:val="Oznaenseznam"/>
      </w:pPr>
      <w:r w:rsidRPr="00FB32EA">
        <w:t>spletna izmenjava vsebin, spletna gradiva,</w:t>
      </w:r>
    </w:p>
    <w:p w14:paraId="6107C5CE" w14:textId="1475599C" w:rsidR="000267E6" w:rsidRPr="00FB32EA" w:rsidRDefault="004840CA" w:rsidP="00305682">
      <w:pPr>
        <w:pStyle w:val="Oznaenseznam"/>
      </w:pPr>
      <w:r w:rsidRPr="00FB32EA">
        <w:t>skeniranje vhodnih podatkov in posredovanje dokumentacije po elektronski pošti (zunanji izvajalci) oz. preko skupnega dokumentacijskega sistem na strežniku.</w:t>
      </w:r>
    </w:p>
    <w:p w14:paraId="2E08774A" w14:textId="6BF28C49" w:rsidR="006B0791" w:rsidRPr="00FD210D" w:rsidRDefault="006B0791" w:rsidP="00B14300">
      <w:pPr>
        <w:pStyle w:val="Naslov2"/>
      </w:pPr>
      <w:bookmarkStart w:id="323" w:name="_Toc73357610"/>
      <w:bookmarkStart w:id="324" w:name="_Toc87521373"/>
      <w:r w:rsidRPr="00FD210D">
        <w:t>Pričakovana stopnja izrabe zmogljivosti oziroma ekonomski upravičenosti projekta</w:t>
      </w:r>
      <w:bookmarkEnd w:id="323"/>
      <w:bookmarkEnd w:id="324"/>
    </w:p>
    <w:p w14:paraId="218CA28A" w14:textId="77777777" w:rsidR="00FD210D" w:rsidRPr="00FD210D" w:rsidRDefault="00FD210D" w:rsidP="00FD210D">
      <w:pPr>
        <w:spacing w:before="120" w:after="120" w:line="288" w:lineRule="auto"/>
        <w:jc w:val="both"/>
        <w:rPr>
          <w:rFonts w:asciiTheme="minorHAnsi" w:hAnsiTheme="minorHAnsi" w:cs="Arial"/>
        </w:rPr>
      </w:pPr>
      <w:bookmarkStart w:id="325" w:name="_Toc83231149"/>
      <w:bookmarkStart w:id="326" w:name="_Toc83231150"/>
      <w:bookmarkStart w:id="327" w:name="_Toc83231151"/>
      <w:bookmarkStart w:id="328" w:name="_Toc83231152"/>
      <w:bookmarkStart w:id="329" w:name="_Toc83231153"/>
      <w:bookmarkStart w:id="330" w:name="_Toc83231154"/>
      <w:bookmarkStart w:id="331" w:name="_Toc83231155"/>
      <w:bookmarkStart w:id="332" w:name="_Toc83231180"/>
      <w:bookmarkStart w:id="333" w:name="_Toc83231181"/>
      <w:bookmarkStart w:id="334" w:name="_Toc83231182"/>
      <w:bookmarkStart w:id="335" w:name="_Toc83231183"/>
      <w:bookmarkStart w:id="336" w:name="_Toc83231194"/>
      <w:bookmarkStart w:id="337" w:name="_Toc83231264"/>
      <w:bookmarkStart w:id="338" w:name="_Toc83231384"/>
      <w:bookmarkStart w:id="339" w:name="_Toc83231504"/>
      <w:bookmarkStart w:id="340" w:name="_Toc83231514"/>
      <w:bookmarkStart w:id="341" w:name="_Toc83231515"/>
      <w:bookmarkStart w:id="342" w:name="_Toc83231526"/>
      <w:bookmarkStart w:id="343" w:name="_Toc83231596"/>
      <w:bookmarkStart w:id="344" w:name="_Toc83231736"/>
      <w:bookmarkStart w:id="345" w:name="_Toc83231856"/>
      <w:bookmarkStart w:id="346" w:name="_Toc83231866"/>
      <w:bookmarkStart w:id="347" w:name="_Toc83231877"/>
      <w:bookmarkStart w:id="348" w:name="_Toc83231947"/>
      <w:bookmarkStart w:id="349" w:name="_Toc83232087"/>
      <w:bookmarkStart w:id="350" w:name="_Toc83232207"/>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r w:rsidRPr="00FD210D">
        <w:rPr>
          <w:rFonts w:asciiTheme="minorHAnsi" w:hAnsiTheme="minorHAnsi" w:cs="Arial"/>
        </w:rPr>
        <w:t>Izgradnja mnogih infrastrukturnih projektov oz. posegi v obnovo in različne vrste prenov obstoječih stavb po navadi pomenijo prihranke pri vzdrževanju stavb, le redko pa prinašajo pozitivne finančne učinke, ki bi nastali kot rezultat oz. dodana vrednost investicije. Prinašajo pa številne pozitivne družbeno-ekonomske učinke. Teh pogosto ni mogoče denarno ovrednotiti, vendar jih je potrebno pri analizah upoštevati, saj lahko pomembno vplivajo na blaginjo ljudi. V kolikor tovrstne učinke ustrezno vključimo in ovrednotimo, lahko ugotovimo, ali je projekt dejansko sprejemljiv tudi z družbenega vidika.</w:t>
      </w:r>
    </w:p>
    <w:p w14:paraId="2B445F0D" w14:textId="77777777" w:rsidR="00FD210D" w:rsidRPr="00FD210D" w:rsidRDefault="00FD210D" w:rsidP="00FD210D">
      <w:pPr>
        <w:spacing w:before="120" w:after="120" w:line="288" w:lineRule="auto"/>
        <w:jc w:val="both"/>
        <w:rPr>
          <w:rFonts w:asciiTheme="minorHAnsi" w:hAnsiTheme="minorHAnsi" w:cs="Arial"/>
          <w:b/>
        </w:rPr>
      </w:pPr>
      <w:r w:rsidRPr="00FD210D">
        <w:rPr>
          <w:rFonts w:asciiTheme="minorHAnsi" w:hAnsiTheme="minorHAnsi" w:cs="Arial"/>
          <w:b/>
        </w:rPr>
        <w:t>Pozitivni družbeni učinki</w:t>
      </w:r>
    </w:p>
    <w:p w14:paraId="78FF442B" w14:textId="77777777" w:rsidR="00FD210D" w:rsidRPr="00FD210D" w:rsidRDefault="00FD210D" w:rsidP="00FD210D">
      <w:pPr>
        <w:spacing w:before="120" w:after="120" w:line="288" w:lineRule="auto"/>
        <w:jc w:val="both"/>
        <w:rPr>
          <w:rFonts w:asciiTheme="minorHAnsi" w:hAnsiTheme="minorHAnsi" w:cs="Arial"/>
        </w:rPr>
      </w:pPr>
      <w:r w:rsidRPr="00FD210D">
        <w:rPr>
          <w:rFonts w:asciiTheme="minorHAnsi" w:hAnsiTheme="minorHAnsi" w:cs="Arial"/>
        </w:rPr>
        <w:lastRenderedPageBreak/>
        <w:t>Izvedba projekta bo prinesla številne družbene koristi, ki jih je potrebno ustrezno ovrednotiti. Žal vseh učinkov ni mogoče v celoti oceniti, saj gre predvsem za učinke, ki se navezujejo na višjo kvaliteto bivanja, delovnih pogojev in izvajanja dejavnosti v teh stavbah.</w:t>
      </w:r>
    </w:p>
    <w:p w14:paraId="73E72CA4" w14:textId="77777777" w:rsidR="00FD210D" w:rsidRPr="00FD210D" w:rsidRDefault="00FD210D" w:rsidP="00FD210D">
      <w:pPr>
        <w:spacing w:before="120" w:after="120" w:line="288" w:lineRule="auto"/>
        <w:jc w:val="both"/>
        <w:rPr>
          <w:rFonts w:asciiTheme="minorHAnsi" w:hAnsiTheme="minorHAnsi" w:cs="Arial"/>
        </w:rPr>
      </w:pPr>
      <w:r w:rsidRPr="00FD210D">
        <w:rPr>
          <w:rFonts w:asciiTheme="minorHAnsi" w:hAnsiTheme="minorHAnsi" w:cs="Arial"/>
        </w:rPr>
        <w:t xml:space="preserve">Izvedba projekta bo imela naslednje posredne in neposredne ekonomske in družbene učinke: </w:t>
      </w:r>
    </w:p>
    <w:p w14:paraId="06A875B6" w14:textId="77777777" w:rsidR="00FD210D" w:rsidRPr="00FD210D" w:rsidRDefault="00FD210D" w:rsidP="00FD210D">
      <w:pPr>
        <w:pStyle w:val="Alineje"/>
        <w:numPr>
          <w:ilvl w:val="0"/>
          <w:numId w:val="28"/>
        </w:numPr>
        <w:ind w:left="851"/>
        <w:contextualSpacing w:val="0"/>
        <w:rPr>
          <w:rFonts w:asciiTheme="minorHAnsi" w:hAnsiTheme="minorHAnsi"/>
          <w:sz w:val="22"/>
          <w:szCs w:val="22"/>
        </w:rPr>
      </w:pPr>
      <w:r w:rsidRPr="00FD210D">
        <w:rPr>
          <w:rFonts w:asciiTheme="minorHAnsi" w:hAnsiTheme="minorHAnsi"/>
          <w:sz w:val="22"/>
          <w:szCs w:val="22"/>
        </w:rPr>
        <w:t>ker gre za izvedbo ukrepov za energetsko prenovo stavbe, se bodo družbene koristi kazale v zmanjšanju negativnih vplivov na okolje,</w:t>
      </w:r>
    </w:p>
    <w:p w14:paraId="07B86A6A" w14:textId="77777777" w:rsidR="00FD210D" w:rsidRPr="00FD210D" w:rsidRDefault="00FD210D" w:rsidP="00FD210D">
      <w:pPr>
        <w:pStyle w:val="Alineje"/>
        <w:numPr>
          <w:ilvl w:val="0"/>
          <w:numId w:val="28"/>
        </w:numPr>
        <w:ind w:left="851"/>
        <w:contextualSpacing w:val="0"/>
        <w:rPr>
          <w:rFonts w:asciiTheme="minorHAnsi" w:hAnsiTheme="minorHAnsi"/>
          <w:sz w:val="22"/>
          <w:szCs w:val="22"/>
        </w:rPr>
      </w:pPr>
      <w:r w:rsidRPr="00FD210D">
        <w:rPr>
          <w:rFonts w:asciiTheme="minorHAnsi" w:hAnsiTheme="minorHAnsi"/>
          <w:sz w:val="22"/>
          <w:szCs w:val="22"/>
        </w:rPr>
        <w:t>sama investicija bo prispevala k multiplikativnemu učinku, ki bo viden na gospodarstvu v regiji,</w:t>
      </w:r>
    </w:p>
    <w:p w14:paraId="48D706D3" w14:textId="77777777" w:rsidR="00FD210D" w:rsidRPr="00FD210D" w:rsidRDefault="00FD210D" w:rsidP="00FD210D">
      <w:pPr>
        <w:pStyle w:val="Alineje"/>
        <w:numPr>
          <w:ilvl w:val="0"/>
          <w:numId w:val="28"/>
        </w:numPr>
        <w:ind w:left="851"/>
        <w:contextualSpacing w:val="0"/>
        <w:rPr>
          <w:rFonts w:asciiTheme="minorHAnsi" w:hAnsiTheme="minorHAnsi"/>
          <w:sz w:val="22"/>
          <w:szCs w:val="22"/>
        </w:rPr>
      </w:pPr>
      <w:r w:rsidRPr="00FD210D">
        <w:rPr>
          <w:rFonts w:asciiTheme="minorHAnsi" w:hAnsiTheme="minorHAnsi"/>
          <w:sz w:val="22"/>
          <w:szCs w:val="22"/>
        </w:rPr>
        <w:t>izvedba investicije bo prispevala k realizaciji razvojnih ciljev javne infrastrukture in izvajanja javnih programov.</w:t>
      </w:r>
    </w:p>
    <w:p w14:paraId="7C2DADD5" w14:textId="77777777" w:rsidR="00FD210D" w:rsidRPr="00FD210D" w:rsidRDefault="00FD210D" w:rsidP="00FD210D">
      <w:pPr>
        <w:pStyle w:val="Slog1"/>
        <w:tabs>
          <w:tab w:val="clear" w:pos="644"/>
          <w:tab w:val="num" w:pos="284"/>
        </w:tabs>
        <w:spacing w:before="120" w:after="120"/>
        <w:ind w:left="0" w:firstLine="0"/>
        <w:rPr>
          <w:rFonts w:asciiTheme="minorHAnsi" w:hAnsiTheme="minorHAnsi"/>
          <w:sz w:val="22"/>
          <w:szCs w:val="22"/>
        </w:rPr>
      </w:pPr>
      <w:r w:rsidRPr="00FD210D">
        <w:rPr>
          <w:rFonts w:asciiTheme="minorHAnsi" w:hAnsiTheme="minorHAnsi"/>
          <w:sz w:val="22"/>
          <w:szCs w:val="22"/>
        </w:rPr>
        <w:t>Na splošno je mogoče reči, da se bodo z energetsko prenovo izboljšali pogoji za preživljanje časa v prenovljeni stavbi. To bo izboljšalo delovno ozračje pri izvajanju dejavnosti in pri delu vseh zaposlenih. Ob upoštevanju različnih smernic za energetsko varčno stavbo s čim manjšimi emisijami v zrak ter z izvajanjem tehnično-investicijskih ukrepov bo imela investicija izredno pozitiven vpliv na ekološko ozaveščanje vseh udeležencev ter zmanjšanje škodljivih emisij na okolje.</w:t>
      </w:r>
    </w:p>
    <w:p w14:paraId="7F72B4C5" w14:textId="77777777" w:rsidR="00FD210D" w:rsidRPr="00FD210D" w:rsidRDefault="00FD210D" w:rsidP="00FD210D">
      <w:pPr>
        <w:pStyle w:val="Slog1"/>
        <w:tabs>
          <w:tab w:val="clear" w:pos="644"/>
          <w:tab w:val="num" w:pos="284"/>
        </w:tabs>
        <w:spacing w:before="120" w:after="120"/>
        <w:ind w:left="0" w:firstLine="0"/>
        <w:rPr>
          <w:rFonts w:asciiTheme="minorHAnsi" w:hAnsiTheme="minorHAnsi"/>
          <w:sz w:val="22"/>
          <w:szCs w:val="22"/>
        </w:rPr>
      </w:pPr>
      <w:r w:rsidRPr="00FD210D">
        <w:rPr>
          <w:rFonts w:asciiTheme="minorHAnsi" w:hAnsiTheme="minorHAnsi"/>
          <w:sz w:val="22"/>
          <w:szCs w:val="22"/>
        </w:rPr>
        <w:t>Manjša poraba električne energije in toplotne energije pomeni tudi zmanjšanje emisij toplogrednih plinov, predvsem CO</w:t>
      </w:r>
      <w:r w:rsidRPr="00FD210D">
        <w:rPr>
          <w:rFonts w:asciiTheme="minorHAnsi" w:hAnsiTheme="minorHAnsi"/>
          <w:sz w:val="22"/>
          <w:szCs w:val="22"/>
          <w:vertAlign w:val="subscript"/>
        </w:rPr>
        <w:t>2</w:t>
      </w:r>
      <w:r w:rsidRPr="00FD210D">
        <w:rPr>
          <w:rFonts w:asciiTheme="minorHAnsi" w:hAnsiTheme="minorHAnsi"/>
          <w:sz w:val="22"/>
          <w:szCs w:val="22"/>
        </w:rPr>
        <w:t xml:space="preserve">. Ob upoštevanju usmeritev in prispevka investicije k doseganju širših družbenih ciljev je investicija vsekakor sprejemljiva za izvedbo. </w:t>
      </w:r>
    </w:p>
    <w:p w14:paraId="6E8DD516" w14:textId="77777777" w:rsidR="00FD210D" w:rsidRPr="00FD210D" w:rsidRDefault="00FD210D" w:rsidP="00FD210D">
      <w:pPr>
        <w:pStyle w:val="Slog1"/>
        <w:tabs>
          <w:tab w:val="clear" w:pos="644"/>
          <w:tab w:val="num" w:pos="284"/>
        </w:tabs>
        <w:spacing w:before="120" w:after="120"/>
        <w:ind w:left="0" w:firstLine="0"/>
        <w:rPr>
          <w:rFonts w:asciiTheme="minorHAnsi" w:hAnsiTheme="minorHAnsi"/>
          <w:sz w:val="22"/>
          <w:szCs w:val="22"/>
        </w:rPr>
      </w:pPr>
      <w:r w:rsidRPr="00FD210D">
        <w:rPr>
          <w:rFonts w:asciiTheme="minorHAnsi" w:hAnsiTheme="minorHAnsi"/>
          <w:sz w:val="22"/>
          <w:szCs w:val="22"/>
        </w:rPr>
        <w:t>Ob upoštevanju usmeritev in prispevka investicije k doseganju širših družbenih ciljev je investicija vsekakor sprejemljiva za izvedbo.</w:t>
      </w:r>
    </w:p>
    <w:p w14:paraId="5234A002" w14:textId="77777777" w:rsidR="00FD210D" w:rsidRPr="00FD210D" w:rsidRDefault="00FD210D" w:rsidP="00FD210D">
      <w:pPr>
        <w:pStyle w:val="Slog1"/>
        <w:tabs>
          <w:tab w:val="clear" w:pos="644"/>
          <w:tab w:val="num" w:pos="284"/>
        </w:tabs>
        <w:spacing w:before="120" w:after="120"/>
        <w:ind w:left="0" w:firstLine="0"/>
        <w:rPr>
          <w:rFonts w:asciiTheme="minorHAnsi" w:hAnsiTheme="minorHAnsi"/>
          <w:sz w:val="22"/>
          <w:szCs w:val="22"/>
        </w:rPr>
      </w:pPr>
      <w:r w:rsidRPr="00FD210D">
        <w:rPr>
          <w:rFonts w:asciiTheme="minorHAnsi" w:hAnsiTheme="minorHAnsi"/>
          <w:sz w:val="22"/>
          <w:szCs w:val="22"/>
        </w:rPr>
        <w:t>Investitor ocenjuje, da z investicijo nihče ne izgublja.</w:t>
      </w:r>
    </w:p>
    <w:p w14:paraId="1C9D7A5E" w14:textId="77777777" w:rsidR="00FD210D" w:rsidRPr="001B1432" w:rsidRDefault="00FD210D" w:rsidP="00FD210D">
      <w:pPr>
        <w:pStyle w:val="Naslov2"/>
      </w:pPr>
      <w:bookmarkStart w:id="351" w:name="_Toc87521374"/>
      <w:r w:rsidRPr="001B1432">
        <w:t>Finančna analiza</w:t>
      </w:r>
      <w:bookmarkEnd w:id="351"/>
    </w:p>
    <w:p w14:paraId="79729119" w14:textId="77777777" w:rsidR="00FD210D" w:rsidRPr="000B018E" w:rsidRDefault="00FD210D" w:rsidP="00FD210D">
      <w:pPr>
        <w:spacing w:before="120" w:after="120" w:line="288" w:lineRule="auto"/>
        <w:jc w:val="both"/>
        <w:rPr>
          <w:rFonts w:cs="Arial"/>
          <w:szCs w:val="20"/>
        </w:rPr>
      </w:pPr>
      <w:bookmarkStart w:id="352" w:name="_Hlk20229015"/>
      <w:r w:rsidRPr="000B018E">
        <w:rPr>
          <w:rFonts w:cs="Arial"/>
          <w:szCs w:val="20"/>
        </w:rPr>
        <w:t>Ekonomska doba projekta je 15 let. Za takšno ekonomsko dobo je bila podana odločitev v skladu s priporočeno ekonomsko dobo projekta iz Navodil za delo posredniških organov in upravičencev pri ukrepu energetske prenove stavb javnega sektorja in v skladu z izdelanimi Smernicami Evropske komisije za izdelavo analize stroškov in koristi za investicijske projekte (</w:t>
      </w:r>
      <w:proofErr w:type="spellStart"/>
      <w:r w:rsidRPr="000B018E">
        <w:rPr>
          <w:rFonts w:cs="Arial"/>
          <w:szCs w:val="20"/>
        </w:rPr>
        <w:t>Guide</w:t>
      </w:r>
      <w:proofErr w:type="spellEnd"/>
      <w:r w:rsidRPr="000B018E">
        <w:rPr>
          <w:rFonts w:cs="Arial"/>
          <w:szCs w:val="20"/>
        </w:rPr>
        <w:t xml:space="preserve"> to Cost-</w:t>
      </w:r>
      <w:proofErr w:type="spellStart"/>
      <w:r w:rsidRPr="000B018E">
        <w:rPr>
          <w:rFonts w:cs="Arial"/>
          <w:szCs w:val="20"/>
        </w:rPr>
        <w:t>benefit</w:t>
      </w:r>
      <w:proofErr w:type="spellEnd"/>
      <w:r w:rsidRPr="000B018E">
        <w:rPr>
          <w:rFonts w:cs="Arial"/>
          <w:szCs w:val="20"/>
        </w:rPr>
        <w:t xml:space="preserve"> </w:t>
      </w:r>
      <w:proofErr w:type="spellStart"/>
      <w:r w:rsidRPr="000B018E">
        <w:rPr>
          <w:rFonts w:cs="Arial"/>
          <w:szCs w:val="20"/>
        </w:rPr>
        <w:t>Analysis</w:t>
      </w:r>
      <w:proofErr w:type="spellEnd"/>
      <w:r w:rsidRPr="000B018E">
        <w:rPr>
          <w:rFonts w:cs="Arial"/>
          <w:szCs w:val="20"/>
        </w:rPr>
        <w:t xml:space="preserve"> </w:t>
      </w:r>
      <w:proofErr w:type="spellStart"/>
      <w:r w:rsidRPr="000B018E">
        <w:rPr>
          <w:rFonts w:cs="Arial"/>
          <w:szCs w:val="20"/>
        </w:rPr>
        <w:t>of</w:t>
      </w:r>
      <w:proofErr w:type="spellEnd"/>
      <w:r w:rsidRPr="000B018E">
        <w:rPr>
          <w:rFonts w:cs="Arial"/>
          <w:szCs w:val="20"/>
        </w:rPr>
        <w:t xml:space="preserve"> </w:t>
      </w:r>
      <w:proofErr w:type="spellStart"/>
      <w:r w:rsidRPr="000B018E">
        <w:rPr>
          <w:rFonts w:cs="Arial"/>
          <w:szCs w:val="20"/>
        </w:rPr>
        <w:t>Investment</w:t>
      </w:r>
      <w:proofErr w:type="spellEnd"/>
      <w:r w:rsidRPr="000B018E">
        <w:rPr>
          <w:rFonts w:cs="Arial"/>
          <w:szCs w:val="20"/>
        </w:rPr>
        <w:t xml:space="preserve"> </w:t>
      </w:r>
      <w:proofErr w:type="spellStart"/>
      <w:r w:rsidRPr="000B018E">
        <w:rPr>
          <w:rFonts w:cs="Arial"/>
          <w:szCs w:val="20"/>
        </w:rPr>
        <w:t>Projects</w:t>
      </w:r>
      <w:proofErr w:type="spellEnd"/>
      <w:r w:rsidRPr="000B018E">
        <w:rPr>
          <w:rFonts w:cs="Arial"/>
          <w:szCs w:val="20"/>
        </w:rPr>
        <w:t xml:space="preserve">, </w:t>
      </w:r>
      <w:proofErr w:type="spellStart"/>
      <w:r w:rsidRPr="000B018E">
        <w:rPr>
          <w:rFonts w:cs="Arial"/>
          <w:szCs w:val="20"/>
        </w:rPr>
        <w:t>Economic</w:t>
      </w:r>
      <w:proofErr w:type="spellEnd"/>
      <w:r w:rsidRPr="000B018E">
        <w:rPr>
          <w:rFonts w:cs="Arial"/>
          <w:szCs w:val="20"/>
        </w:rPr>
        <w:t xml:space="preserve"> </w:t>
      </w:r>
      <w:proofErr w:type="spellStart"/>
      <w:r w:rsidRPr="000B018E">
        <w:rPr>
          <w:rFonts w:cs="Arial"/>
          <w:szCs w:val="20"/>
        </w:rPr>
        <w:t>appraisal</w:t>
      </w:r>
      <w:proofErr w:type="spellEnd"/>
      <w:r w:rsidRPr="000B018E">
        <w:rPr>
          <w:rFonts w:cs="Arial"/>
          <w:szCs w:val="20"/>
        </w:rPr>
        <w:t xml:space="preserve"> </w:t>
      </w:r>
      <w:proofErr w:type="spellStart"/>
      <w:r w:rsidRPr="000B018E">
        <w:rPr>
          <w:rFonts w:cs="Arial"/>
          <w:szCs w:val="20"/>
        </w:rPr>
        <w:t>tool</w:t>
      </w:r>
      <w:proofErr w:type="spellEnd"/>
      <w:r w:rsidRPr="000B018E">
        <w:rPr>
          <w:rFonts w:cs="Arial"/>
          <w:szCs w:val="20"/>
        </w:rPr>
        <w:t xml:space="preserve"> </w:t>
      </w:r>
      <w:proofErr w:type="spellStart"/>
      <w:r w:rsidRPr="000B018E">
        <w:rPr>
          <w:rFonts w:cs="Arial"/>
          <w:szCs w:val="20"/>
        </w:rPr>
        <w:t>for</w:t>
      </w:r>
      <w:proofErr w:type="spellEnd"/>
      <w:r w:rsidRPr="000B018E">
        <w:rPr>
          <w:rFonts w:cs="Arial"/>
          <w:szCs w:val="20"/>
        </w:rPr>
        <w:t xml:space="preserve"> </w:t>
      </w:r>
      <w:proofErr w:type="spellStart"/>
      <w:r w:rsidRPr="000B018E">
        <w:rPr>
          <w:rFonts w:cs="Arial"/>
          <w:szCs w:val="20"/>
        </w:rPr>
        <w:t>Cohesion</w:t>
      </w:r>
      <w:proofErr w:type="spellEnd"/>
      <w:r w:rsidRPr="000B018E">
        <w:rPr>
          <w:rFonts w:cs="Arial"/>
          <w:szCs w:val="20"/>
        </w:rPr>
        <w:t xml:space="preserve"> </w:t>
      </w:r>
      <w:proofErr w:type="spellStart"/>
      <w:r w:rsidRPr="000B018E">
        <w:rPr>
          <w:rFonts w:cs="Arial"/>
          <w:szCs w:val="20"/>
        </w:rPr>
        <w:t>Policy</w:t>
      </w:r>
      <w:proofErr w:type="spellEnd"/>
      <w:r w:rsidRPr="000B018E">
        <w:rPr>
          <w:rFonts w:cs="Arial"/>
          <w:szCs w:val="20"/>
        </w:rPr>
        <w:t xml:space="preserve"> 2014—2020).</w:t>
      </w:r>
    </w:p>
    <w:p w14:paraId="3B357354" w14:textId="77777777" w:rsidR="00FD210D" w:rsidRPr="000B018E" w:rsidRDefault="00FD210D" w:rsidP="00FD210D">
      <w:pPr>
        <w:spacing w:before="120" w:after="120" w:line="288" w:lineRule="auto"/>
        <w:jc w:val="both"/>
        <w:rPr>
          <w:rFonts w:cs="Arial"/>
          <w:szCs w:val="20"/>
        </w:rPr>
      </w:pPr>
      <w:r w:rsidRPr="00EC0EA8">
        <w:rPr>
          <w:rFonts w:cs="Arial"/>
          <w:szCs w:val="20"/>
        </w:rPr>
        <w:t>Kazalniki upravičenosti investicijskega projekta so izračunani za obdobje izvedbe investicijskega projekta in za 15-letno ekonomsko dobo (referenčno časovno obdobje obratovanja), in sicer od prvega leta investiranja 2022 in 2023 in obdobje obratovanja do vključno leta 2035.</w:t>
      </w:r>
    </w:p>
    <w:p w14:paraId="0C96321D" w14:textId="77777777" w:rsidR="00FD210D" w:rsidRPr="000B018E" w:rsidRDefault="00FD210D" w:rsidP="00FD210D">
      <w:pPr>
        <w:spacing w:before="120" w:after="120" w:line="288" w:lineRule="auto"/>
        <w:jc w:val="both"/>
        <w:rPr>
          <w:rFonts w:cs="Arial"/>
          <w:szCs w:val="20"/>
        </w:rPr>
      </w:pPr>
      <w:r w:rsidRPr="000B018E">
        <w:rPr>
          <w:rFonts w:cs="Arial"/>
          <w:szCs w:val="20"/>
        </w:rPr>
        <w:t>Za finančno analizo je bila za sredstva javnega partnerja uporabljena diskontna stopnja 4 %, ki je predpisana z Uredbo o enotni metodologiji za pripravo in obravnavo investicijske dokumentacije na področju javnih financ in tudi z Navodili za delo posredniških organov in upravičencev pri ukrepu energetske prenove stavb javnega sektorja.</w:t>
      </w:r>
    </w:p>
    <w:p w14:paraId="790D38C8" w14:textId="77777777" w:rsidR="00FD210D" w:rsidRPr="000B018E" w:rsidRDefault="00FD210D" w:rsidP="00FD210D">
      <w:pPr>
        <w:spacing w:before="120" w:after="120" w:line="288" w:lineRule="auto"/>
        <w:jc w:val="both"/>
        <w:rPr>
          <w:rFonts w:cs="Arial"/>
          <w:szCs w:val="20"/>
        </w:rPr>
      </w:pPr>
      <w:r w:rsidRPr="000B018E">
        <w:rPr>
          <w:rFonts w:cs="Arial"/>
          <w:szCs w:val="20"/>
        </w:rPr>
        <w:t>Upoštevani so investicijski stroški po stalnih cenah z DDV, saj investitor nima pravice do odbitka DDV.</w:t>
      </w:r>
    </w:p>
    <w:p w14:paraId="0B483DFB" w14:textId="77777777" w:rsidR="00FD210D" w:rsidRPr="000B018E" w:rsidRDefault="00FD210D" w:rsidP="00FD210D">
      <w:pPr>
        <w:spacing w:before="120" w:after="120" w:line="288" w:lineRule="auto"/>
        <w:jc w:val="both"/>
        <w:rPr>
          <w:rFonts w:cs="Arial"/>
          <w:szCs w:val="20"/>
        </w:rPr>
      </w:pPr>
      <w:r w:rsidRPr="000B018E">
        <w:rPr>
          <w:rFonts w:cs="Arial"/>
          <w:szCs w:val="20"/>
        </w:rPr>
        <w:t xml:space="preserve">Na podlagi trenutno veljavne zakonodaje je maksimalna letna amortizacijska stopnja za gradbene objekte, vključno z naložbenimi nepremičninami 3 %, elektro in strojne instalacije pa 6 %. Ostanek </w:t>
      </w:r>
      <w:r w:rsidRPr="000B018E">
        <w:rPr>
          <w:rFonts w:cs="Arial"/>
          <w:szCs w:val="20"/>
        </w:rPr>
        <w:lastRenderedPageBreak/>
        <w:t>vrednosti je izračunan s pomočjo ponderirane življenjske dobe projekta. Ta znaša 31 let. Za 19 let po zaključku investicije so izračunane diskontirane neto koristi investicije, ter nato diskontirane na prvo leto referenčnega leto obdobja. Pri tem so upoštevani še stroški nadomeščanja za elektro in strojne instalacije. Izračunan ostanek vrednosti je 0.</w:t>
      </w:r>
    </w:p>
    <w:p w14:paraId="6D7E7A42" w14:textId="77777777" w:rsidR="00FD210D" w:rsidRPr="000B018E" w:rsidRDefault="00FD210D" w:rsidP="00FD210D">
      <w:pPr>
        <w:spacing w:before="120" w:after="120" w:line="288" w:lineRule="auto"/>
        <w:jc w:val="both"/>
        <w:rPr>
          <w:rFonts w:cs="Arial"/>
          <w:szCs w:val="20"/>
        </w:rPr>
      </w:pPr>
      <w:r w:rsidRPr="000B018E">
        <w:rPr>
          <w:rFonts w:cs="Arial"/>
          <w:szCs w:val="20"/>
        </w:rPr>
        <w:t xml:space="preserve">Izvedena celovita energetska prenova obravnavane stavbe ne bo prinašala tržnih prihodkov, saj se predvideva, da primarna javno infrastruktura ne prinaša tržnih prihodkov z naslova trženja blaga in storitev v klasičnem pomenu. </w:t>
      </w:r>
    </w:p>
    <w:p w14:paraId="28251909" w14:textId="77777777" w:rsidR="00FD210D" w:rsidRPr="000B018E" w:rsidRDefault="00FD210D" w:rsidP="00FD210D">
      <w:pPr>
        <w:spacing w:before="120" w:after="120" w:line="288" w:lineRule="auto"/>
        <w:jc w:val="both"/>
        <w:rPr>
          <w:rFonts w:cs="Arial"/>
          <w:szCs w:val="20"/>
        </w:rPr>
      </w:pPr>
      <w:r w:rsidRPr="000B018E">
        <w:rPr>
          <w:rFonts w:cs="Arial"/>
          <w:szCs w:val="20"/>
        </w:rPr>
        <w:t xml:space="preserve">S celovito energetsko prenovo je predvidena zmanjšana raba toplotne energije za </w:t>
      </w:r>
      <w:r>
        <w:rPr>
          <w:rFonts w:cs="Arial"/>
          <w:szCs w:val="20"/>
        </w:rPr>
        <w:t>693,14</w:t>
      </w:r>
      <w:r w:rsidRPr="000B018E">
        <w:rPr>
          <w:rFonts w:cs="Arial"/>
          <w:szCs w:val="20"/>
        </w:rPr>
        <w:t xml:space="preserve"> MWh, raba električne energije pa za </w:t>
      </w:r>
      <w:r>
        <w:rPr>
          <w:rFonts w:cs="Arial"/>
          <w:szCs w:val="20"/>
        </w:rPr>
        <w:t>379,60</w:t>
      </w:r>
      <w:r w:rsidRPr="000B018E">
        <w:rPr>
          <w:rFonts w:cs="Arial"/>
          <w:szCs w:val="20"/>
        </w:rPr>
        <w:t xml:space="preserve"> MWh. Predvideni skupni prihranki rabe energije so ocenjeni v višini </w:t>
      </w:r>
      <w:r>
        <w:rPr>
          <w:rFonts w:cs="Arial"/>
          <w:szCs w:val="20"/>
        </w:rPr>
        <w:t>1.072,74</w:t>
      </w:r>
      <w:r w:rsidRPr="000B018E">
        <w:rPr>
          <w:rFonts w:cs="Arial"/>
          <w:szCs w:val="20"/>
        </w:rPr>
        <w:t> MWh v letu polnega obratovanja po prenovi.</w:t>
      </w:r>
      <w:r w:rsidRPr="000B018E">
        <w:t xml:space="preserve"> </w:t>
      </w:r>
      <w:r w:rsidRPr="000B018E">
        <w:rPr>
          <w:rFonts w:cs="Arial"/>
          <w:szCs w:val="20"/>
        </w:rPr>
        <w:t xml:space="preserve">Predvideni prihranki električne in toplotne energije za obravnavano stavbo znašajo </w:t>
      </w:r>
      <w:r>
        <w:rPr>
          <w:rFonts w:cs="Arial"/>
          <w:szCs w:val="20"/>
        </w:rPr>
        <w:t>110.288</w:t>
      </w:r>
      <w:r w:rsidRPr="000B018E">
        <w:rPr>
          <w:rFonts w:cs="Arial"/>
          <w:szCs w:val="20"/>
        </w:rPr>
        <w:t xml:space="preserve"> EUR brez DDV, ki pa so prikazani le informativno, saj se na podlagi spremenjene določbe (1) člena 61 Uredbe 1303/2013, prihranki pri obratovalnih stroških, ki izhajajo iz izvajanja ukrepov za energetsko učinkovitost, ne štejejo kot neto prihodek operacije. Navedeni prihranki izhajajo iz računske metode, kjer se je primerjalo računska modela porabe energije pred prenovo in po prenovi.</w:t>
      </w:r>
    </w:p>
    <w:p w14:paraId="323E26D7" w14:textId="77777777" w:rsidR="00FD210D" w:rsidRPr="000B018E" w:rsidRDefault="00FD210D" w:rsidP="00FD210D">
      <w:pPr>
        <w:spacing w:before="120" w:after="120" w:line="288" w:lineRule="auto"/>
        <w:jc w:val="both"/>
        <w:rPr>
          <w:rFonts w:cs="Arial"/>
          <w:szCs w:val="20"/>
        </w:rPr>
      </w:pPr>
      <w:r w:rsidRPr="000B018E">
        <w:rPr>
          <w:rFonts w:cs="Arial"/>
          <w:szCs w:val="20"/>
        </w:rPr>
        <w:t xml:space="preserve">Stroški energetskega upravljanja, tekočega in potrebnega investicijskega vzdrževanja (glede na novo vgrajeno strojno opremo, tekoče vzdrževanje, stroški energetskega upravljavca, redni preizkusi tesnosti sistemov, zamenjava filtrov ipd.) znašajo na letnem nivoju ocenjenih </w:t>
      </w:r>
      <w:r>
        <w:rPr>
          <w:rFonts w:cs="Arial"/>
          <w:szCs w:val="20"/>
        </w:rPr>
        <w:t>34.210</w:t>
      </w:r>
      <w:r w:rsidRPr="000B018E">
        <w:rPr>
          <w:rFonts w:cs="Arial"/>
          <w:szCs w:val="20"/>
        </w:rPr>
        <w:t xml:space="preserve"> EUR brez DDV.</w:t>
      </w:r>
    </w:p>
    <w:p w14:paraId="1564E544" w14:textId="77777777" w:rsidR="00FD210D" w:rsidRPr="000B018E" w:rsidRDefault="00FD210D" w:rsidP="00FD210D">
      <w:pPr>
        <w:spacing w:before="120" w:after="120" w:line="288" w:lineRule="auto"/>
        <w:jc w:val="both"/>
        <w:rPr>
          <w:rFonts w:cs="Arial"/>
          <w:szCs w:val="20"/>
        </w:rPr>
      </w:pPr>
      <w:r w:rsidRPr="000B018E">
        <w:rPr>
          <w:rFonts w:cs="Arial"/>
          <w:szCs w:val="20"/>
        </w:rPr>
        <w:t xml:space="preserve">Analiza je narejena po t. i. metodi prirasta, ki temelji na primerjavi prihodkov in stroškov v scenariju nove naložbe s prihodki in stroški v scenariju brez nove naložbe. Pri simuliranju prihodkov in odhodkov poslovanja smo upoštevali pravilo ekonomskega načrtovanja, ki pravi, da je treba prihodkovno stran definirati na spodnji meji ocenitev in odhodkovno stran na zgornji meji ocenitev. </w:t>
      </w:r>
    </w:p>
    <w:p w14:paraId="5ABC2F67" w14:textId="77777777" w:rsidR="00FD210D" w:rsidRDefault="00FD210D" w:rsidP="00FD210D">
      <w:pPr>
        <w:spacing w:before="120" w:after="120" w:line="288" w:lineRule="auto"/>
        <w:jc w:val="both"/>
        <w:rPr>
          <w:rFonts w:cs="Arial"/>
          <w:szCs w:val="20"/>
        </w:rPr>
      </w:pPr>
      <w:r w:rsidRPr="000B018E">
        <w:rPr>
          <w:rFonts w:cs="Arial"/>
          <w:szCs w:val="20"/>
        </w:rPr>
        <w:t>Ker je narava projekta popolnoma nekomercialne narave in pomeni investicijo v javno infrastrukturo, ki jih zagotavlja javni sektor in se izvaja z namenom dviga družbene blaginje, je bolj kot finančno korist potrebno upoštevati družbene »nemerljive« koristi.</w:t>
      </w:r>
    </w:p>
    <w:p w14:paraId="00736A1F" w14:textId="6F6F7541" w:rsidR="00FD210D" w:rsidRPr="00FC7D09" w:rsidRDefault="00FD210D" w:rsidP="00FD210D">
      <w:pPr>
        <w:pStyle w:val="Napis"/>
      </w:pPr>
      <w:bookmarkStart w:id="353" w:name="_Toc87521492"/>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w:instrText>
      </w:r>
      <w:r w:rsidR="00CE7C25">
        <w:instrText xml:space="preserve">ABIC \s 1 </w:instrText>
      </w:r>
      <w:r w:rsidR="00CE7C25">
        <w:fldChar w:fldCharType="separate"/>
      </w:r>
      <w:r w:rsidR="004B7697">
        <w:rPr>
          <w:noProof/>
        </w:rPr>
        <w:t>79</w:t>
      </w:r>
      <w:r w:rsidR="00CE7C25">
        <w:rPr>
          <w:noProof/>
        </w:rPr>
        <w:fldChar w:fldCharType="end"/>
      </w:r>
      <w:r w:rsidRPr="00FC7D09">
        <w:t xml:space="preserve">: </w:t>
      </w:r>
      <w:r w:rsidRPr="000B018E">
        <w:t>Finančni kazalniki investicije brez podpore Evropske kohezijske politike po varianti A</w:t>
      </w:r>
      <w:bookmarkEnd w:id="353"/>
    </w:p>
    <w:tbl>
      <w:tblPr>
        <w:tblW w:w="65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0"/>
        <w:gridCol w:w="1559"/>
      </w:tblGrid>
      <w:tr w:rsidR="00FD210D" w:rsidRPr="000B018E" w14:paraId="7D0D99DD"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6BAE9B9" w14:textId="77777777" w:rsidR="00FD210D" w:rsidRPr="000B018E" w:rsidRDefault="00FD210D" w:rsidP="004E76F6">
            <w:pPr>
              <w:rPr>
                <w:rFonts w:cs="Arial"/>
                <w:sz w:val="16"/>
                <w:szCs w:val="16"/>
              </w:rPr>
            </w:pPr>
            <w:bookmarkStart w:id="354" w:name="_Hlk23854455"/>
            <w:bookmarkEnd w:id="352"/>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BA53C78" w14:textId="77777777" w:rsidR="00FD210D" w:rsidRPr="000B018E" w:rsidRDefault="00FD210D" w:rsidP="004E76F6">
            <w:pPr>
              <w:jc w:val="right"/>
              <w:rPr>
                <w:rFonts w:cs="Arial"/>
                <w:sz w:val="16"/>
                <w:szCs w:val="16"/>
              </w:rPr>
            </w:pPr>
            <w:r w:rsidRPr="000B018E">
              <w:rPr>
                <w:rFonts w:cs="Arial"/>
                <w:b/>
                <w:sz w:val="16"/>
                <w:szCs w:val="16"/>
              </w:rPr>
              <w:t>Vrednost</w:t>
            </w:r>
          </w:p>
        </w:tc>
      </w:tr>
      <w:tr w:rsidR="00FD210D" w:rsidRPr="000B018E" w14:paraId="62F45628"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0DD49E10" w14:textId="77777777" w:rsidR="00FD210D" w:rsidRPr="000B018E" w:rsidRDefault="00FD210D" w:rsidP="004E76F6">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0C07925" w14:textId="77777777" w:rsidR="00FD210D" w:rsidRPr="000B018E" w:rsidRDefault="00FD210D" w:rsidP="004E76F6">
            <w:pPr>
              <w:jc w:val="right"/>
              <w:rPr>
                <w:rFonts w:cs="Arial"/>
                <w:sz w:val="16"/>
                <w:szCs w:val="16"/>
              </w:rPr>
            </w:pPr>
            <w:r w:rsidRPr="000B018E">
              <w:rPr>
                <w:rFonts w:cs="Arial"/>
                <w:sz w:val="16"/>
                <w:szCs w:val="16"/>
              </w:rPr>
              <w:t>4,0</w:t>
            </w:r>
          </w:p>
        </w:tc>
      </w:tr>
      <w:tr w:rsidR="00FD210D" w:rsidRPr="000B018E" w14:paraId="3F6E03DB"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529A34F1" w14:textId="77777777" w:rsidR="00FD210D" w:rsidRPr="000B018E" w:rsidRDefault="00FD210D" w:rsidP="004E76F6">
            <w:pPr>
              <w:rPr>
                <w:rFonts w:cs="Arial"/>
                <w:sz w:val="16"/>
                <w:szCs w:val="16"/>
              </w:rPr>
            </w:pPr>
            <w:r w:rsidRPr="000B018E">
              <w:rPr>
                <w:rFonts w:cs="Arial"/>
                <w:sz w:val="16"/>
                <w:szCs w:val="16"/>
              </w:rPr>
              <w:t>Finančna neto sedanja vrednost investicije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0EDD76C" w14:textId="77777777" w:rsidR="00FD210D" w:rsidRPr="000B018E" w:rsidRDefault="00FD210D" w:rsidP="004E76F6">
            <w:pPr>
              <w:jc w:val="right"/>
              <w:rPr>
                <w:rFonts w:cs="Arial"/>
                <w:sz w:val="16"/>
                <w:szCs w:val="16"/>
              </w:rPr>
            </w:pPr>
            <w:r w:rsidRPr="00FD210D">
              <w:rPr>
                <w:rFonts w:cs="Arial"/>
                <w:sz w:val="16"/>
                <w:szCs w:val="16"/>
              </w:rPr>
              <w:t>-4.441.018,73</w:t>
            </w:r>
          </w:p>
        </w:tc>
      </w:tr>
      <w:tr w:rsidR="00FD210D" w:rsidRPr="000B018E" w14:paraId="36B4DCFF"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7A96B62F" w14:textId="77777777" w:rsidR="00FD210D" w:rsidRPr="000B018E" w:rsidRDefault="00FD210D" w:rsidP="004E76F6">
            <w:pPr>
              <w:rPr>
                <w:rFonts w:cs="Arial"/>
                <w:sz w:val="16"/>
                <w:szCs w:val="16"/>
                <w:lang w:eastAsia="ar-SA"/>
              </w:rPr>
            </w:pPr>
            <w:r w:rsidRPr="000B018E">
              <w:rPr>
                <w:rFonts w:cs="Arial"/>
                <w:sz w:val="16"/>
                <w:szCs w:val="16"/>
              </w:rPr>
              <w:t>Finančna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2D81546" w14:textId="77777777" w:rsidR="00FD210D" w:rsidRPr="000B018E" w:rsidRDefault="00FD210D" w:rsidP="004E76F6">
            <w:pPr>
              <w:jc w:val="right"/>
              <w:rPr>
                <w:rFonts w:cs="Arial"/>
                <w:sz w:val="16"/>
                <w:szCs w:val="16"/>
              </w:rPr>
            </w:pPr>
            <w:r w:rsidRPr="00FD210D">
              <w:rPr>
                <w:rFonts w:cs="Arial"/>
                <w:sz w:val="16"/>
                <w:szCs w:val="16"/>
              </w:rPr>
              <w:t>-19,89</w:t>
            </w:r>
            <w:r>
              <w:rPr>
                <w:rFonts w:cs="Arial"/>
                <w:sz w:val="16"/>
                <w:szCs w:val="16"/>
              </w:rPr>
              <w:t xml:space="preserve"> </w:t>
            </w:r>
            <w:r w:rsidRPr="00FD210D">
              <w:rPr>
                <w:rFonts w:cs="Arial"/>
                <w:sz w:val="16"/>
                <w:szCs w:val="16"/>
              </w:rPr>
              <w:t>%</w:t>
            </w:r>
          </w:p>
        </w:tc>
      </w:tr>
      <w:tr w:rsidR="00FD210D" w:rsidRPr="000B018E" w14:paraId="797B6B6F"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538EEFD0" w14:textId="77777777" w:rsidR="00FD210D" w:rsidRPr="000B018E" w:rsidRDefault="00FD210D" w:rsidP="004E76F6">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D92F2DA" w14:textId="77777777" w:rsidR="00FD210D" w:rsidRPr="000B018E" w:rsidRDefault="00FD210D" w:rsidP="004E76F6">
            <w:pPr>
              <w:jc w:val="right"/>
              <w:rPr>
                <w:rFonts w:cs="Arial"/>
                <w:sz w:val="16"/>
                <w:szCs w:val="16"/>
              </w:rPr>
            </w:pPr>
            <w:r w:rsidRPr="00FD210D">
              <w:rPr>
                <w:rFonts w:cs="Arial"/>
                <w:sz w:val="16"/>
                <w:szCs w:val="16"/>
              </w:rPr>
              <w:t>0,14</w:t>
            </w:r>
          </w:p>
        </w:tc>
      </w:tr>
      <w:tr w:rsidR="00FD210D" w:rsidRPr="000B018E" w14:paraId="767724C8"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0ED58427" w14:textId="77777777" w:rsidR="00FD210D" w:rsidRPr="000B018E" w:rsidRDefault="00FD210D" w:rsidP="004E76F6">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03B8557" w14:textId="77777777" w:rsidR="00FD210D" w:rsidRPr="000B018E" w:rsidRDefault="00FD210D" w:rsidP="004E76F6">
            <w:pPr>
              <w:jc w:val="right"/>
              <w:rPr>
                <w:rFonts w:cs="Arial"/>
                <w:sz w:val="16"/>
                <w:szCs w:val="16"/>
              </w:rPr>
            </w:pPr>
            <w:r w:rsidRPr="00FD210D">
              <w:rPr>
                <w:rFonts w:cs="Arial"/>
                <w:sz w:val="16"/>
                <w:szCs w:val="16"/>
              </w:rPr>
              <w:t>-0,86</w:t>
            </w:r>
          </w:p>
        </w:tc>
      </w:tr>
    </w:tbl>
    <w:p w14:paraId="53CB061D" w14:textId="4406B59E" w:rsidR="00FD210D" w:rsidRPr="000B018E" w:rsidRDefault="00FD210D" w:rsidP="00FD210D">
      <w:pPr>
        <w:pStyle w:val="Napis"/>
      </w:pPr>
      <w:bookmarkStart w:id="355" w:name="_Toc53164969"/>
      <w:bookmarkStart w:id="356" w:name="_Toc75417153"/>
      <w:bookmarkStart w:id="357" w:name="_Toc87521493"/>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80</w:t>
      </w:r>
      <w:r w:rsidR="00CE7C25">
        <w:rPr>
          <w:noProof/>
        </w:rPr>
        <w:fldChar w:fldCharType="end"/>
      </w:r>
      <w:r w:rsidRPr="00FC7D09">
        <w:t xml:space="preserve">: </w:t>
      </w:r>
      <w:r w:rsidRPr="000B018E">
        <w:t>Finančni kazalniki investicije s podporo Evropske kohezijske politike</w:t>
      </w:r>
      <w:bookmarkEnd w:id="355"/>
      <w:r w:rsidRPr="000B018E">
        <w:t xml:space="preserve"> po varianti A</w:t>
      </w:r>
      <w:bookmarkEnd w:id="356"/>
      <w:bookmarkEnd w:id="357"/>
    </w:p>
    <w:tbl>
      <w:tblPr>
        <w:tblW w:w="65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0"/>
        <w:gridCol w:w="1559"/>
      </w:tblGrid>
      <w:tr w:rsidR="00FD210D" w:rsidRPr="000B018E" w14:paraId="49F6938A"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EB6714F" w14:textId="77777777" w:rsidR="00FD210D" w:rsidRPr="000B018E" w:rsidRDefault="00FD210D" w:rsidP="004E76F6">
            <w:pPr>
              <w:rPr>
                <w:rFonts w:cs="Arial"/>
                <w:sz w:val="16"/>
                <w:szCs w:val="16"/>
              </w:rPr>
            </w:pPr>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825B752" w14:textId="77777777" w:rsidR="00FD210D" w:rsidRPr="000B018E" w:rsidRDefault="00FD210D" w:rsidP="004E76F6">
            <w:pPr>
              <w:jc w:val="right"/>
              <w:rPr>
                <w:rFonts w:cs="Arial"/>
                <w:sz w:val="16"/>
                <w:szCs w:val="16"/>
              </w:rPr>
            </w:pPr>
            <w:r w:rsidRPr="000B018E">
              <w:rPr>
                <w:rFonts w:cs="Arial"/>
                <w:b/>
                <w:sz w:val="16"/>
                <w:szCs w:val="16"/>
              </w:rPr>
              <w:t>Vrednost</w:t>
            </w:r>
          </w:p>
        </w:tc>
      </w:tr>
      <w:tr w:rsidR="00FD210D" w:rsidRPr="000B018E" w14:paraId="5680BEBC"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1386EB4E" w14:textId="77777777" w:rsidR="00FD210D" w:rsidRPr="000B018E" w:rsidRDefault="00FD210D" w:rsidP="004E76F6">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9FDBE77" w14:textId="77777777" w:rsidR="00FD210D" w:rsidRPr="000B018E" w:rsidRDefault="00FD210D" w:rsidP="004E76F6">
            <w:pPr>
              <w:jc w:val="right"/>
              <w:rPr>
                <w:rFonts w:cs="Arial"/>
                <w:sz w:val="16"/>
                <w:szCs w:val="16"/>
              </w:rPr>
            </w:pPr>
            <w:r w:rsidRPr="000B018E">
              <w:rPr>
                <w:rFonts w:cs="Arial"/>
                <w:sz w:val="16"/>
                <w:szCs w:val="16"/>
              </w:rPr>
              <w:t>4,0</w:t>
            </w:r>
          </w:p>
        </w:tc>
      </w:tr>
      <w:tr w:rsidR="00FD210D" w:rsidRPr="000B018E" w14:paraId="53713F1C"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24221488" w14:textId="77777777" w:rsidR="00FD210D" w:rsidRPr="000B018E" w:rsidRDefault="00FD210D" w:rsidP="004E76F6">
            <w:pPr>
              <w:rPr>
                <w:rFonts w:cs="Arial"/>
                <w:sz w:val="16"/>
                <w:szCs w:val="16"/>
              </w:rPr>
            </w:pPr>
            <w:r w:rsidRPr="000B018E">
              <w:rPr>
                <w:rFonts w:cs="Arial"/>
                <w:sz w:val="16"/>
                <w:szCs w:val="16"/>
              </w:rPr>
              <w:t>Finančna neto sedanja vrednost investicije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A7A5DE7" w14:textId="77777777" w:rsidR="00FD210D" w:rsidRPr="000B018E" w:rsidRDefault="00FD210D" w:rsidP="004E76F6">
            <w:pPr>
              <w:jc w:val="right"/>
              <w:rPr>
                <w:rFonts w:cs="Arial"/>
                <w:sz w:val="16"/>
                <w:szCs w:val="16"/>
              </w:rPr>
            </w:pPr>
            <w:r w:rsidRPr="00FD210D">
              <w:rPr>
                <w:rFonts w:cs="Arial"/>
                <w:sz w:val="16"/>
                <w:szCs w:val="16"/>
              </w:rPr>
              <w:t>-2.689.208,54</w:t>
            </w:r>
          </w:p>
        </w:tc>
      </w:tr>
      <w:tr w:rsidR="00FD210D" w:rsidRPr="000B018E" w14:paraId="21522AEE"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3A8EE6FF" w14:textId="77777777" w:rsidR="00FD210D" w:rsidRPr="000B018E" w:rsidRDefault="00FD210D" w:rsidP="004E76F6">
            <w:pPr>
              <w:rPr>
                <w:rFonts w:cs="Arial"/>
                <w:sz w:val="16"/>
                <w:szCs w:val="16"/>
              </w:rPr>
            </w:pPr>
            <w:r w:rsidRPr="000B018E">
              <w:rPr>
                <w:rFonts w:cs="Arial"/>
                <w:sz w:val="16"/>
                <w:szCs w:val="16"/>
              </w:rPr>
              <w:t>Finančna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740859A" w14:textId="2F953D39" w:rsidR="00FD210D" w:rsidRPr="000B018E" w:rsidRDefault="00FD210D" w:rsidP="004E76F6">
            <w:pPr>
              <w:jc w:val="right"/>
              <w:rPr>
                <w:rFonts w:cs="Arial"/>
                <w:sz w:val="16"/>
                <w:szCs w:val="16"/>
              </w:rPr>
            </w:pPr>
            <w:r w:rsidRPr="00FD210D">
              <w:rPr>
                <w:rFonts w:cs="Arial"/>
                <w:sz w:val="16"/>
                <w:szCs w:val="16"/>
              </w:rPr>
              <w:t>-16,03</w:t>
            </w:r>
            <w:r w:rsidR="0009464D">
              <w:rPr>
                <w:rFonts w:cs="Arial"/>
                <w:sz w:val="16"/>
                <w:szCs w:val="16"/>
              </w:rPr>
              <w:t xml:space="preserve"> </w:t>
            </w:r>
            <w:r w:rsidRPr="00FD210D">
              <w:rPr>
                <w:rFonts w:cs="Arial"/>
                <w:sz w:val="16"/>
                <w:szCs w:val="16"/>
              </w:rPr>
              <w:t>%</w:t>
            </w:r>
          </w:p>
        </w:tc>
      </w:tr>
      <w:tr w:rsidR="00FD210D" w:rsidRPr="000B018E" w14:paraId="7F8177CA"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6845B8F6" w14:textId="77777777" w:rsidR="00FD210D" w:rsidRPr="000B018E" w:rsidRDefault="00FD210D" w:rsidP="004E76F6">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5D5A0AA" w14:textId="77777777" w:rsidR="00FD210D" w:rsidRPr="000B018E" w:rsidRDefault="00FD210D" w:rsidP="004E76F6">
            <w:pPr>
              <w:jc w:val="right"/>
              <w:rPr>
                <w:rFonts w:cs="Arial"/>
                <w:sz w:val="16"/>
                <w:szCs w:val="16"/>
              </w:rPr>
            </w:pPr>
            <w:r w:rsidRPr="00FD210D">
              <w:rPr>
                <w:rFonts w:cs="Arial"/>
                <w:sz w:val="16"/>
                <w:szCs w:val="16"/>
              </w:rPr>
              <w:t>0,21</w:t>
            </w:r>
          </w:p>
        </w:tc>
      </w:tr>
      <w:tr w:rsidR="00FD210D" w:rsidRPr="000B018E" w14:paraId="21D650B0"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24DD7F03" w14:textId="77777777" w:rsidR="00FD210D" w:rsidRPr="000B018E" w:rsidRDefault="00FD210D" w:rsidP="004E76F6">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05E6F07" w14:textId="77777777" w:rsidR="00FD210D" w:rsidRPr="000B018E" w:rsidRDefault="00FD210D" w:rsidP="004E76F6">
            <w:pPr>
              <w:jc w:val="right"/>
              <w:rPr>
                <w:rFonts w:cs="Arial"/>
                <w:sz w:val="16"/>
                <w:szCs w:val="16"/>
              </w:rPr>
            </w:pPr>
            <w:r w:rsidRPr="00FD210D">
              <w:rPr>
                <w:rFonts w:cs="Arial"/>
                <w:sz w:val="16"/>
                <w:szCs w:val="16"/>
              </w:rPr>
              <w:t>-0,79</w:t>
            </w:r>
          </w:p>
        </w:tc>
      </w:tr>
      <w:bookmarkEnd w:id="354"/>
    </w:tbl>
    <w:p w14:paraId="35E22E0E" w14:textId="77777777" w:rsidR="00FD210D" w:rsidRPr="000B018E" w:rsidRDefault="00FD210D" w:rsidP="00FD210D">
      <w:pPr>
        <w:spacing w:after="120" w:line="288" w:lineRule="auto"/>
        <w:jc w:val="both"/>
      </w:pPr>
    </w:p>
    <w:p w14:paraId="410D98D1" w14:textId="77777777" w:rsidR="00FD210D" w:rsidRPr="000B018E" w:rsidRDefault="00FD210D" w:rsidP="00FD210D">
      <w:pPr>
        <w:spacing w:after="120" w:line="288" w:lineRule="auto"/>
        <w:jc w:val="both"/>
      </w:pPr>
      <w:r w:rsidRPr="000B018E">
        <w:lastRenderedPageBreak/>
        <w:t>Finančni kazalniki investicije so negativni, saj gre za naložbo v javno dobro in investicija v ekonomski dobi ne bo ustvarjala neto prihodkov. S podporo Evropske kohezijske politike so kazalniki negativni, vendar pa vseeno izboljšani.</w:t>
      </w:r>
    </w:p>
    <w:p w14:paraId="41AC5993" w14:textId="77777777" w:rsidR="00FD210D" w:rsidRPr="000B018E" w:rsidRDefault="00FD210D" w:rsidP="00FD210D">
      <w:pPr>
        <w:spacing w:after="120" w:line="288" w:lineRule="auto"/>
        <w:jc w:val="both"/>
      </w:pPr>
      <w:r w:rsidRPr="000B018E">
        <w:t>Za namen ocene možnosti javno-zasebnega partnerstva je finančna analiza za javna sredstva izdelana s stališča investitorja, za zasebna sredstva pa s stališča potencialnega zasebnega partnerja. Vsi stroški (investicijska in ostala vlaganja) in prihodki investitorja so prikazani v finančni analizi v stalnih cenah (vrednost sredstev za javnega partnerja je prikazana z DDV, vrednost sredstev za zasebnega partnerja pa je prikazana brez DDV).</w:t>
      </w:r>
    </w:p>
    <w:p w14:paraId="0BF53977" w14:textId="77777777" w:rsidR="00FD210D" w:rsidRPr="000B018E" w:rsidRDefault="00FD210D" w:rsidP="00FD210D">
      <w:pPr>
        <w:spacing w:after="120" w:line="288" w:lineRule="auto"/>
        <w:jc w:val="both"/>
      </w:pPr>
      <w:r w:rsidRPr="000B018E">
        <w:t>Predvidena je participacija javnega partnerja pri prihrankih. Javni partner participira pri prihrankih v 1-odstotnem deležu. 99 % prihrankov pripada zasebnemu partnerju. Ostanek vrednosti projekta ni predviden, saj se infrastruktura ob izteku ekonomskega obdobje prepiše na javnega partnerja. Pogoj za sklenitev javno-zasebnega partnerstva je udeležba v celotni investicijski vrednosti brez DDV vsaj 50 %.</w:t>
      </w:r>
    </w:p>
    <w:p w14:paraId="59AA54A2" w14:textId="0D85532F" w:rsidR="00FD210D" w:rsidRPr="000B018E" w:rsidRDefault="00FD210D" w:rsidP="00FD210D">
      <w:pPr>
        <w:pStyle w:val="Napis"/>
      </w:pPr>
      <w:bookmarkStart w:id="358" w:name="_Toc53164970"/>
      <w:bookmarkStart w:id="359" w:name="_Toc75417154"/>
      <w:bookmarkStart w:id="360" w:name="_Toc87521494"/>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81</w:t>
      </w:r>
      <w:r w:rsidR="00CE7C25">
        <w:rPr>
          <w:noProof/>
        </w:rPr>
        <w:fldChar w:fldCharType="end"/>
      </w:r>
      <w:r w:rsidRPr="00FC7D09">
        <w:t xml:space="preserve">: </w:t>
      </w:r>
      <w:r w:rsidRPr="000B018E">
        <w:t>Finančni kazalniki zasebnega partnerja</w:t>
      </w:r>
      <w:bookmarkEnd w:id="358"/>
      <w:r w:rsidRPr="000B018E">
        <w:t xml:space="preserve"> po varianti B </w:t>
      </w:r>
      <w:r>
        <w:t>(JZP)</w:t>
      </w:r>
      <w:bookmarkEnd w:id="359"/>
      <w:bookmarkEnd w:id="360"/>
    </w:p>
    <w:tbl>
      <w:tblPr>
        <w:tblW w:w="65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0"/>
        <w:gridCol w:w="1559"/>
      </w:tblGrid>
      <w:tr w:rsidR="00FD210D" w:rsidRPr="000B018E" w14:paraId="601CB641"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67DB2D9" w14:textId="77777777" w:rsidR="00FD210D" w:rsidRPr="000B018E" w:rsidRDefault="00FD210D" w:rsidP="004E76F6">
            <w:pPr>
              <w:rPr>
                <w:rFonts w:cs="Arial"/>
                <w:sz w:val="16"/>
                <w:szCs w:val="16"/>
              </w:rPr>
            </w:pPr>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433388" w14:textId="77777777" w:rsidR="00FD210D" w:rsidRPr="000B018E" w:rsidRDefault="00FD210D" w:rsidP="004E76F6">
            <w:pPr>
              <w:jc w:val="right"/>
              <w:rPr>
                <w:rFonts w:cs="Arial"/>
                <w:sz w:val="16"/>
                <w:szCs w:val="16"/>
              </w:rPr>
            </w:pPr>
            <w:r w:rsidRPr="000B018E">
              <w:rPr>
                <w:rFonts w:cs="Arial"/>
                <w:b/>
                <w:sz w:val="16"/>
                <w:szCs w:val="16"/>
              </w:rPr>
              <w:t>Vrednost</w:t>
            </w:r>
          </w:p>
        </w:tc>
      </w:tr>
      <w:tr w:rsidR="00FD210D" w:rsidRPr="000B018E" w14:paraId="2CB91E64"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4888D140" w14:textId="77777777" w:rsidR="00FD210D" w:rsidRPr="000B018E" w:rsidRDefault="00FD210D" w:rsidP="004E76F6">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3D064D5" w14:textId="77777777" w:rsidR="00FD210D" w:rsidRPr="000B018E" w:rsidRDefault="00FD210D" w:rsidP="004E76F6">
            <w:pPr>
              <w:jc w:val="right"/>
              <w:rPr>
                <w:rFonts w:cs="Arial"/>
                <w:sz w:val="16"/>
                <w:szCs w:val="16"/>
              </w:rPr>
            </w:pPr>
            <w:r w:rsidRPr="000B018E">
              <w:rPr>
                <w:rFonts w:cs="Arial"/>
                <w:sz w:val="16"/>
                <w:szCs w:val="16"/>
              </w:rPr>
              <w:t>4,0</w:t>
            </w:r>
          </w:p>
        </w:tc>
      </w:tr>
      <w:tr w:rsidR="00FD210D" w:rsidRPr="000B018E" w14:paraId="1E3817B0"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54CFA217" w14:textId="77777777" w:rsidR="00FD210D" w:rsidRPr="000B018E" w:rsidRDefault="00FD210D" w:rsidP="004E76F6">
            <w:pPr>
              <w:rPr>
                <w:rFonts w:cs="Arial"/>
                <w:sz w:val="16"/>
                <w:szCs w:val="16"/>
              </w:rPr>
            </w:pPr>
            <w:r w:rsidRPr="000B018E">
              <w:rPr>
                <w:rFonts w:cs="Arial"/>
                <w:sz w:val="16"/>
                <w:szCs w:val="16"/>
              </w:rPr>
              <w:t>Finančna neto sedanja vrednost investicije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C8A3C4D" w14:textId="77777777" w:rsidR="00FD210D" w:rsidRPr="00FD210D" w:rsidRDefault="00FD210D" w:rsidP="004E76F6">
            <w:pPr>
              <w:jc w:val="right"/>
              <w:rPr>
                <w:rFonts w:asciiTheme="minorHAnsi" w:hAnsiTheme="minorHAnsi" w:cs="Arial"/>
                <w:sz w:val="16"/>
                <w:szCs w:val="16"/>
              </w:rPr>
            </w:pPr>
            <w:r w:rsidRPr="00FD210D">
              <w:rPr>
                <w:rFonts w:asciiTheme="minorHAnsi" w:hAnsiTheme="minorHAnsi" w:cs="Arial"/>
                <w:sz w:val="16"/>
                <w:szCs w:val="16"/>
              </w:rPr>
              <w:t>-1.644.001,39</w:t>
            </w:r>
          </w:p>
        </w:tc>
      </w:tr>
      <w:tr w:rsidR="00FD210D" w:rsidRPr="000B018E" w14:paraId="5513C95F"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68F179E0" w14:textId="77777777" w:rsidR="00FD210D" w:rsidRPr="000B018E" w:rsidRDefault="00FD210D" w:rsidP="004E76F6">
            <w:pPr>
              <w:rPr>
                <w:rFonts w:cs="Arial"/>
                <w:sz w:val="16"/>
                <w:szCs w:val="16"/>
                <w:lang w:eastAsia="ar-SA"/>
              </w:rPr>
            </w:pPr>
            <w:r w:rsidRPr="000B018E">
              <w:rPr>
                <w:rFonts w:cs="Arial"/>
                <w:sz w:val="16"/>
                <w:szCs w:val="16"/>
              </w:rPr>
              <w:t>Finančna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2DD7665" w14:textId="0B5A76D9" w:rsidR="00FD210D" w:rsidRPr="00FD210D" w:rsidRDefault="00FD210D" w:rsidP="004E76F6">
            <w:pPr>
              <w:jc w:val="right"/>
              <w:rPr>
                <w:rFonts w:asciiTheme="minorHAnsi" w:hAnsiTheme="minorHAnsi" w:cs="Arial"/>
                <w:sz w:val="16"/>
                <w:szCs w:val="16"/>
              </w:rPr>
            </w:pPr>
            <w:r w:rsidRPr="00FD210D">
              <w:rPr>
                <w:rFonts w:asciiTheme="minorHAnsi" w:hAnsiTheme="minorHAnsi" w:cs="Arial"/>
                <w:sz w:val="16"/>
                <w:szCs w:val="16"/>
              </w:rPr>
              <w:t>-12,04</w:t>
            </w:r>
            <w:r w:rsidR="0009464D">
              <w:rPr>
                <w:rFonts w:asciiTheme="minorHAnsi" w:hAnsiTheme="minorHAnsi" w:cs="Arial"/>
                <w:sz w:val="16"/>
                <w:szCs w:val="16"/>
              </w:rPr>
              <w:t xml:space="preserve"> </w:t>
            </w:r>
            <w:r w:rsidRPr="00FD210D">
              <w:rPr>
                <w:rFonts w:asciiTheme="minorHAnsi" w:hAnsiTheme="minorHAnsi" w:cs="Arial"/>
                <w:sz w:val="16"/>
                <w:szCs w:val="16"/>
              </w:rPr>
              <w:t>%</w:t>
            </w:r>
          </w:p>
        </w:tc>
      </w:tr>
      <w:tr w:rsidR="00FD210D" w:rsidRPr="000B018E" w14:paraId="0D1F01D4"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732122B1" w14:textId="77777777" w:rsidR="00FD210D" w:rsidRPr="000B018E" w:rsidRDefault="00FD210D" w:rsidP="004E76F6">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93CD0B1" w14:textId="77777777" w:rsidR="00FD210D" w:rsidRPr="00FD210D" w:rsidRDefault="00FD210D" w:rsidP="004E76F6">
            <w:pPr>
              <w:jc w:val="right"/>
              <w:rPr>
                <w:rFonts w:asciiTheme="minorHAnsi" w:hAnsiTheme="minorHAnsi" w:cs="Arial"/>
                <w:sz w:val="16"/>
                <w:szCs w:val="16"/>
              </w:rPr>
            </w:pPr>
            <w:r w:rsidRPr="00FD210D">
              <w:rPr>
                <w:rFonts w:asciiTheme="minorHAnsi" w:hAnsiTheme="minorHAnsi" w:cs="Arial"/>
                <w:sz w:val="16"/>
                <w:szCs w:val="16"/>
              </w:rPr>
              <w:t>0,31</w:t>
            </w:r>
          </w:p>
        </w:tc>
      </w:tr>
      <w:tr w:rsidR="00FD210D" w:rsidRPr="000B018E" w14:paraId="6B69FC3B"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7995C83A" w14:textId="77777777" w:rsidR="00FD210D" w:rsidRPr="000B018E" w:rsidRDefault="00FD210D" w:rsidP="004E76F6">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22F4B57" w14:textId="77777777" w:rsidR="00FD210D" w:rsidRPr="00FD210D" w:rsidRDefault="00FD210D" w:rsidP="004E76F6">
            <w:pPr>
              <w:jc w:val="right"/>
              <w:rPr>
                <w:rFonts w:asciiTheme="minorHAnsi" w:hAnsiTheme="minorHAnsi" w:cs="Arial"/>
                <w:sz w:val="16"/>
                <w:szCs w:val="16"/>
              </w:rPr>
            </w:pPr>
            <w:r w:rsidRPr="00FD210D">
              <w:rPr>
                <w:rFonts w:asciiTheme="minorHAnsi" w:hAnsiTheme="minorHAnsi" w:cs="Arial"/>
                <w:sz w:val="16"/>
                <w:szCs w:val="16"/>
              </w:rPr>
              <w:t>-0,69</w:t>
            </w:r>
          </w:p>
        </w:tc>
      </w:tr>
    </w:tbl>
    <w:p w14:paraId="5BFE430B" w14:textId="42C430A9" w:rsidR="00FD210D" w:rsidRPr="000B018E" w:rsidRDefault="00FD210D" w:rsidP="00FD210D">
      <w:pPr>
        <w:pStyle w:val="Napis"/>
        <w:jc w:val="both"/>
      </w:pPr>
      <w:bookmarkStart w:id="361" w:name="_Toc75417155"/>
      <w:bookmarkStart w:id="362" w:name="_Toc87521495"/>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82</w:t>
      </w:r>
      <w:r w:rsidR="00CE7C25">
        <w:rPr>
          <w:noProof/>
        </w:rPr>
        <w:fldChar w:fldCharType="end"/>
      </w:r>
      <w:r w:rsidRPr="00FC7D09">
        <w:t xml:space="preserve">: </w:t>
      </w:r>
      <w:r w:rsidRPr="000B018E">
        <w:t>Finančni kazalniki zasebnega partnerja po varianti B</w:t>
      </w:r>
      <w:r>
        <w:t xml:space="preserve"> (JZP)</w:t>
      </w:r>
      <w:r w:rsidRPr="000B018E">
        <w:t xml:space="preserve"> v primeru doseganja 7 % donosnosti</w:t>
      </w:r>
      <w:bookmarkEnd w:id="361"/>
      <w:bookmarkEnd w:id="362"/>
      <w:r w:rsidRPr="000B018E">
        <w:t xml:space="preserve"> </w:t>
      </w:r>
    </w:p>
    <w:tbl>
      <w:tblPr>
        <w:tblW w:w="650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50"/>
        <w:gridCol w:w="1559"/>
      </w:tblGrid>
      <w:tr w:rsidR="00FD210D" w:rsidRPr="000B018E" w14:paraId="3560A3E8"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45EE539" w14:textId="77777777" w:rsidR="00FD210D" w:rsidRPr="000B018E" w:rsidRDefault="00FD210D" w:rsidP="004E76F6">
            <w:pPr>
              <w:rPr>
                <w:rFonts w:cs="Arial"/>
                <w:sz w:val="16"/>
                <w:szCs w:val="16"/>
              </w:rPr>
            </w:pPr>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78C8896" w14:textId="77777777" w:rsidR="00FD210D" w:rsidRPr="000B018E" w:rsidRDefault="00FD210D" w:rsidP="004E76F6">
            <w:pPr>
              <w:jc w:val="right"/>
              <w:rPr>
                <w:rFonts w:cs="Arial"/>
                <w:sz w:val="16"/>
                <w:szCs w:val="16"/>
              </w:rPr>
            </w:pPr>
            <w:r w:rsidRPr="000B018E">
              <w:rPr>
                <w:rFonts w:cs="Arial"/>
                <w:b/>
                <w:sz w:val="16"/>
                <w:szCs w:val="16"/>
              </w:rPr>
              <w:t>Vrednost</w:t>
            </w:r>
          </w:p>
        </w:tc>
      </w:tr>
      <w:tr w:rsidR="00FD210D" w:rsidRPr="000B018E" w14:paraId="77142F28" w14:textId="77777777" w:rsidTr="004E76F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577CC4B6" w14:textId="77777777" w:rsidR="00FD210D" w:rsidRPr="000B018E" w:rsidRDefault="00FD210D" w:rsidP="004E76F6">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8935441" w14:textId="2567A063" w:rsidR="00FD210D" w:rsidRPr="000B018E" w:rsidRDefault="006A3F43" w:rsidP="004E76F6">
            <w:pPr>
              <w:jc w:val="right"/>
              <w:rPr>
                <w:rFonts w:cs="Arial"/>
                <w:sz w:val="16"/>
                <w:szCs w:val="16"/>
              </w:rPr>
            </w:pPr>
            <w:r>
              <w:rPr>
                <w:rFonts w:cs="Arial"/>
                <w:sz w:val="16"/>
                <w:szCs w:val="16"/>
              </w:rPr>
              <w:t>5</w:t>
            </w:r>
            <w:r w:rsidR="00FD210D" w:rsidRPr="000B018E">
              <w:rPr>
                <w:rFonts w:cs="Arial"/>
                <w:sz w:val="16"/>
                <w:szCs w:val="16"/>
              </w:rPr>
              <w:t>,0</w:t>
            </w:r>
          </w:p>
        </w:tc>
      </w:tr>
      <w:tr w:rsidR="006A3F43" w:rsidRPr="000B018E" w14:paraId="5309AA10" w14:textId="77777777" w:rsidTr="00A8528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5C6200CC" w14:textId="77777777" w:rsidR="006A3F43" w:rsidRPr="000B018E" w:rsidRDefault="006A3F43" w:rsidP="006A3F43">
            <w:pPr>
              <w:rPr>
                <w:rFonts w:cs="Arial"/>
                <w:sz w:val="16"/>
                <w:szCs w:val="16"/>
              </w:rPr>
            </w:pPr>
            <w:r w:rsidRPr="000B018E">
              <w:rPr>
                <w:rFonts w:cs="Arial"/>
                <w:sz w:val="16"/>
                <w:szCs w:val="16"/>
              </w:rPr>
              <w:t>Finančna neto sedanja vrednost investicije (EUR)</w:t>
            </w:r>
          </w:p>
        </w:tc>
        <w:tc>
          <w:tcPr>
            <w:tcW w:w="1559" w:type="dxa"/>
            <w:tcBorders>
              <w:top w:val="single" w:sz="4" w:space="0" w:color="auto"/>
              <w:left w:val="single" w:sz="4" w:space="0" w:color="auto"/>
              <w:bottom w:val="single" w:sz="4" w:space="0" w:color="auto"/>
              <w:right w:val="single" w:sz="4" w:space="0" w:color="auto"/>
            </w:tcBorders>
            <w:noWrap/>
            <w:hideMark/>
          </w:tcPr>
          <w:p w14:paraId="36C58846" w14:textId="53639399" w:rsidR="006A3F43" w:rsidRPr="006A3F43" w:rsidRDefault="006A3F43" w:rsidP="006A3F43">
            <w:pPr>
              <w:jc w:val="right"/>
              <w:rPr>
                <w:rFonts w:cs="Arial"/>
                <w:sz w:val="16"/>
                <w:szCs w:val="16"/>
              </w:rPr>
            </w:pPr>
            <w:r w:rsidRPr="006A3F43">
              <w:rPr>
                <w:rFonts w:cs="Arial"/>
                <w:sz w:val="16"/>
                <w:szCs w:val="16"/>
              </w:rPr>
              <w:t>110.242,82</w:t>
            </w:r>
          </w:p>
        </w:tc>
      </w:tr>
      <w:tr w:rsidR="006A3F43" w:rsidRPr="000B018E" w14:paraId="4F4E3690" w14:textId="77777777" w:rsidTr="00A8528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34CE1057" w14:textId="77777777" w:rsidR="006A3F43" w:rsidRPr="000B018E" w:rsidRDefault="006A3F43" w:rsidP="006A3F43">
            <w:pPr>
              <w:rPr>
                <w:rFonts w:cs="Arial"/>
                <w:sz w:val="16"/>
                <w:szCs w:val="16"/>
                <w:lang w:eastAsia="ar-SA"/>
              </w:rPr>
            </w:pPr>
            <w:r w:rsidRPr="000B018E">
              <w:rPr>
                <w:rFonts w:cs="Arial"/>
                <w:sz w:val="16"/>
                <w:szCs w:val="16"/>
              </w:rPr>
              <w:t>Finančna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hideMark/>
          </w:tcPr>
          <w:p w14:paraId="60559BFE" w14:textId="5E6035A5" w:rsidR="006A3F43" w:rsidRPr="006A3F43" w:rsidRDefault="006A3F43" w:rsidP="006A3F43">
            <w:pPr>
              <w:jc w:val="right"/>
              <w:rPr>
                <w:rFonts w:cs="Arial"/>
                <w:sz w:val="16"/>
                <w:szCs w:val="16"/>
              </w:rPr>
            </w:pPr>
            <w:r w:rsidRPr="006A3F43">
              <w:rPr>
                <w:rFonts w:cs="Arial"/>
                <w:sz w:val="16"/>
                <w:szCs w:val="16"/>
              </w:rPr>
              <w:t>7,000</w:t>
            </w:r>
            <w:r>
              <w:rPr>
                <w:rFonts w:cs="Arial"/>
                <w:sz w:val="16"/>
                <w:szCs w:val="16"/>
              </w:rPr>
              <w:t xml:space="preserve"> </w:t>
            </w:r>
            <w:r w:rsidRPr="006A3F43">
              <w:rPr>
                <w:rFonts w:cs="Arial"/>
                <w:sz w:val="16"/>
                <w:szCs w:val="16"/>
              </w:rPr>
              <w:t>%</w:t>
            </w:r>
          </w:p>
        </w:tc>
      </w:tr>
      <w:tr w:rsidR="006A3F43" w:rsidRPr="000B018E" w14:paraId="7E175A45" w14:textId="77777777" w:rsidTr="00A8528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0690239C" w14:textId="77777777" w:rsidR="006A3F43" w:rsidRPr="000B018E" w:rsidRDefault="006A3F43" w:rsidP="006A3F43">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hideMark/>
          </w:tcPr>
          <w:p w14:paraId="62B2BD5C" w14:textId="4B1ACE11" w:rsidR="006A3F43" w:rsidRPr="006A3F43" w:rsidRDefault="006A3F43" w:rsidP="006A3F43">
            <w:pPr>
              <w:jc w:val="right"/>
              <w:rPr>
                <w:rFonts w:cs="Arial"/>
                <w:sz w:val="16"/>
                <w:szCs w:val="16"/>
              </w:rPr>
            </w:pPr>
            <w:r w:rsidRPr="006A3F43">
              <w:rPr>
                <w:rFonts w:cs="Arial"/>
                <w:sz w:val="16"/>
                <w:szCs w:val="16"/>
              </w:rPr>
              <w:t xml:space="preserve">1,05 </w:t>
            </w:r>
          </w:p>
        </w:tc>
      </w:tr>
      <w:tr w:rsidR="006A3F43" w:rsidRPr="000B018E" w14:paraId="683086B2" w14:textId="77777777" w:rsidTr="00A85286">
        <w:trPr>
          <w:trHeight w:hRule="exact" w:val="284"/>
        </w:trPr>
        <w:tc>
          <w:tcPr>
            <w:tcW w:w="4950" w:type="dxa"/>
            <w:tcBorders>
              <w:top w:val="single" w:sz="4" w:space="0" w:color="auto"/>
              <w:left w:val="single" w:sz="4" w:space="0" w:color="auto"/>
              <w:bottom w:val="single" w:sz="4" w:space="0" w:color="auto"/>
              <w:right w:val="single" w:sz="4" w:space="0" w:color="auto"/>
            </w:tcBorders>
            <w:noWrap/>
            <w:vAlign w:val="center"/>
            <w:hideMark/>
          </w:tcPr>
          <w:p w14:paraId="60EEFFD3" w14:textId="77777777" w:rsidR="006A3F43" w:rsidRPr="000B018E" w:rsidRDefault="006A3F43" w:rsidP="006A3F43">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hideMark/>
          </w:tcPr>
          <w:p w14:paraId="4BD93E1C" w14:textId="556C737F" w:rsidR="006A3F43" w:rsidRPr="006A3F43" w:rsidRDefault="006A3F43" w:rsidP="006A3F43">
            <w:pPr>
              <w:jc w:val="right"/>
              <w:rPr>
                <w:rFonts w:cs="Arial"/>
                <w:sz w:val="16"/>
                <w:szCs w:val="16"/>
              </w:rPr>
            </w:pPr>
            <w:r w:rsidRPr="006A3F43">
              <w:rPr>
                <w:rFonts w:cs="Arial"/>
                <w:sz w:val="16"/>
                <w:szCs w:val="16"/>
              </w:rPr>
              <w:t>0,05</w:t>
            </w:r>
          </w:p>
        </w:tc>
      </w:tr>
    </w:tbl>
    <w:p w14:paraId="28AC424B" w14:textId="77777777" w:rsidR="00FD210D" w:rsidRPr="000B018E" w:rsidRDefault="00FD210D" w:rsidP="00FD210D"/>
    <w:p w14:paraId="7377F2BD" w14:textId="4B0817D3" w:rsidR="00FD210D" w:rsidRPr="000B018E" w:rsidRDefault="00FD210D" w:rsidP="00FD210D">
      <w:pPr>
        <w:spacing w:after="120" w:line="288" w:lineRule="auto"/>
        <w:jc w:val="both"/>
      </w:pPr>
      <w:bookmarkStart w:id="363" w:name="_Hlk87355691"/>
      <w:r w:rsidRPr="000B018E">
        <w:t xml:space="preserve">Na podlagi predpostavke, da je zasebnemu partnerju na vložena sredstva zagotovljena minimalna 7-odstotna donosnost, znaša višina zasebnih sredstev </w:t>
      </w:r>
      <w:r>
        <w:t>655.</w:t>
      </w:r>
      <w:r w:rsidR="006A3F43">
        <w:t>319</w:t>
      </w:r>
      <w:r w:rsidRPr="000B018E">
        <w:t xml:space="preserve"> EUR brez DDV. Glede na zgornjo tabelo se investicija za zasebnega partnerja po tovrstnem financiranju, upoštevaje diskontirane neto tokove, povrne v dobrih 10 letih. Pri tem obsegu zasebni partner ne dosega osnovnega pogoja za sklenitev javno-zasebnega partnerstva, in sicer najmanj 50 % celotne investicijske vrednosti projekta. </w:t>
      </w:r>
    </w:p>
    <w:p w14:paraId="5B256C34" w14:textId="3777CC45" w:rsidR="00FD210D" w:rsidRDefault="00FD210D" w:rsidP="00FD210D">
      <w:pPr>
        <w:spacing w:after="120" w:line="288" w:lineRule="auto"/>
        <w:jc w:val="both"/>
      </w:pPr>
      <w:r w:rsidRPr="000B018E">
        <w:t xml:space="preserve">Javni partner mora zagotoviti še dodatnih </w:t>
      </w:r>
      <w:r w:rsidRPr="00EC0EA8">
        <w:t>1.</w:t>
      </w:r>
      <w:r w:rsidR="006A3F43">
        <w:t>935</w:t>
      </w:r>
      <w:r w:rsidRPr="00EC0EA8">
        <w:t>.3</w:t>
      </w:r>
      <w:r w:rsidR="006A3F43">
        <w:t>00</w:t>
      </w:r>
      <w:r>
        <w:t xml:space="preserve"> </w:t>
      </w:r>
      <w:r w:rsidRPr="000B018E">
        <w:t xml:space="preserve">EUR, pri tem pa računa na nepovratna sredstva Evropske kohezijske politike v višini </w:t>
      </w:r>
      <w:r w:rsidR="006A3F43" w:rsidRPr="006A3F43">
        <w:t>1.870.165,36</w:t>
      </w:r>
      <w:r w:rsidR="006A3F43">
        <w:t xml:space="preserve"> </w:t>
      </w:r>
      <w:r w:rsidRPr="000B018E">
        <w:t>EUR po stalnih cenah.</w:t>
      </w:r>
    </w:p>
    <w:p w14:paraId="1986DB82" w14:textId="3F34797C" w:rsidR="006B5DD8" w:rsidRPr="00F758AE" w:rsidRDefault="006B5DD8" w:rsidP="006B5DD8">
      <w:pPr>
        <w:pStyle w:val="Naslov2"/>
      </w:pPr>
      <w:bookmarkStart w:id="364" w:name="_Toc87521375"/>
      <w:bookmarkEnd w:id="363"/>
      <w:r w:rsidRPr="00F758AE">
        <w:t>Ekonomska analiza</w:t>
      </w:r>
      <w:bookmarkEnd w:id="364"/>
    </w:p>
    <w:p w14:paraId="659FCC9C" w14:textId="77777777" w:rsidR="006B5DD8" w:rsidRPr="00F758AE" w:rsidRDefault="006B5DD8" w:rsidP="006B5DD8">
      <w:pPr>
        <w:pStyle w:val="Brezrazmikov"/>
      </w:pPr>
      <w:r w:rsidRPr="00F758AE">
        <w:t xml:space="preserve">Vpliv implementacije projekta na regijo oziroma državo je gledan z vidika scenarija brez investicije v primerjavi s scenarijem z investicijo. Ekonomska analiza je računana glede na ekonomsko dobo </w:t>
      </w:r>
      <w:r w:rsidRPr="00F758AE">
        <w:lastRenderedPageBreak/>
        <w:t xml:space="preserve">projekta. Analiza omogoča pregled socialnih in družbenih vplivov implementacije projekta na ekonomijo občine oz. regije ali cele države. </w:t>
      </w:r>
    </w:p>
    <w:p w14:paraId="3E797A54" w14:textId="77777777" w:rsidR="006B5DD8" w:rsidRPr="00FC169B" w:rsidRDefault="006B5DD8" w:rsidP="006B5DD8">
      <w:pPr>
        <w:pStyle w:val="Brezrazmikov"/>
      </w:pPr>
      <w:r w:rsidRPr="00FC169B">
        <w:t xml:space="preserve">Bistvo ekonomske analize je, da je potrebno vložke projekta oceniti na podlagi njihovih </w:t>
      </w:r>
      <w:proofErr w:type="spellStart"/>
      <w:r w:rsidRPr="00FC169B">
        <w:t>oportunitetnih</w:t>
      </w:r>
      <w:proofErr w:type="spellEnd"/>
      <w:r w:rsidRPr="00FC169B">
        <w:t xml:space="preserve"> stroškov, donos pa glede na plačilno pripravljenost potrošnikov. </w:t>
      </w:r>
      <w:proofErr w:type="spellStart"/>
      <w:r w:rsidRPr="00FC169B">
        <w:t>Oportunitetni</w:t>
      </w:r>
      <w:proofErr w:type="spellEnd"/>
      <w:r w:rsidRPr="00FC169B">
        <w:t xml:space="preserve"> stroški ne ustrezajo nujno opazovanim finančnim stroškom, prav tako plačilna pripravljenost ni vedno pravilno prikazana z opazovanimi tržnimi cenami. Te so lahko izkrivljene ali jih celo ni. Ekonomska analiza je izdelana z vidika celotne družbe in ne tako kot finančna, ki predstavlja samo koristi lastnika kapitala.</w:t>
      </w:r>
    </w:p>
    <w:p w14:paraId="5556B371" w14:textId="77777777" w:rsidR="006B5DD8" w:rsidRPr="00FC169B" w:rsidRDefault="006B5DD8" w:rsidP="006B5DD8">
      <w:pPr>
        <w:pStyle w:val="Brezrazmikov"/>
      </w:pPr>
      <w:r w:rsidRPr="00FC169B">
        <w:t>Bistvo ekonomske analize je zagotoviti, ali ima projekt pozitivne neto koristi za družbo in je posledično upravičen do izvedbe. Zato je potrebno, da:</w:t>
      </w:r>
    </w:p>
    <w:p w14:paraId="7A2EE877" w14:textId="76D00054" w:rsidR="006B5DD8" w:rsidRPr="00FC169B" w:rsidRDefault="006B5DD8" w:rsidP="006B5DD8">
      <w:pPr>
        <w:pStyle w:val="Oznaenseznam"/>
      </w:pPr>
      <w:r w:rsidRPr="00FC169B">
        <w:t xml:space="preserve">koristi presegajo stroške projekta, </w:t>
      </w:r>
    </w:p>
    <w:p w14:paraId="74990514" w14:textId="76423C11" w:rsidR="006B5DD8" w:rsidRPr="00FC169B" w:rsidRDefault="006B5DD8" w:rsidP="006B5DD8">
      <w:pPr>
        <w:pStyle w:val="Oznaenseznam"/>
      </w:pPr>
      <w:r w:rsidRPr="00FC169B">
        <w:t>sedanja vrednost ekonomskih koristi presega neto sedanjo vrednost stroškov.</w:t>
      </w:r>
    </w:p>
    <w:p w14:paraId="2D64C72E" w14:textId="77777777" w:rsidR="006B5DD8" w:rsidRPr="00FC169B" w:rsidRDefault="006B5DD8" w:rsidP="006B5DD8">
      <w:pPr>
        <w:pStyle w:val="Brezrazmikov"/>
      </w:pPr>
      <w:r w:rsidRPr="00FC169B">
        <w:t>Da sta ta pogoja izpolnjena, je razvidno iz izračuna naslednjih kazalnikov:</w:t>
      </w:r>
    </w:p>
    <w:p w14:paraId="0E39ED61" w14:textId="0DAE76A2" w:rsidR="006B5DD8" w:rsidRPr="00FC169B" w:rsidRDefault="006B5DD8" w:rsidP="006B5DD8">
      <w:pPr>
        <w:pStyle w:val="Oznaenseznam"/>
      </w:pPr>
      <w:r w:rsidRPr="00FC169B">
        <w:t>ekonomska neto sedanja vrednost (ENSV,</w:t>
      </w:r>
    </w:p>
    <w:p w14:paraId="5F546885" w14:textId="1F721399" w:rsidR="006B5DD8" w:rsidRPr="00FC169B" w:rsidRDefault="006B5DD8" w:rsidP="006B5DD8">
      <w:pPr>
        <w:pStyle w:val="Oznaenseznam"/>
      </w:pPr>
      <w:r w:rsidRPr="00FC169B">
        <w:t>ekonomska interna stopnja donosnosti (EISD),</w:t>
      </w:r>
    </w:p>
    <w:p w14:paraId="443A9EB1" w14:textId="0C2CF993" w:rsidR="006B5DD8" w:rsidRPr="00FC169B" w:rsidRDefault="006B5DD8" w:rsidP="006B5DD8">
      <w:pPr>
        <w:pStyle w:val="Oznaenseznam"/>
      </w:pPr>
      <w:r w:rsidRPr="00FC169B">
        <w:t>razmerje med koristmi in stroški, količnik koristnosti (K/S).</w:t>
      </w:r>
    </w:p>
    <w:p w14:paraId="17E6C71E" w14:textId="77777777" w:rsidR="006B5DD8" w:rsidRPr="00FC169B" w:rsidRDefault="006B5DD8" w:rsidP="006B5DD8">
      <w:pPr>
        <w:pStyle w:val="Brezrazmikov"/>
      </w:pPr>
      <w:r w:rsidRPr="00FC169B">
        <w:t xml:space="preserve">Cilj analize stroškov in koristi je določiti ekonomsko vrednost projekta z določanjem dodatnih koristi, ki jih bo povzročila implementacija projekta. Projekt ima več indirektnih ekonomskih, socialnih in </w:t>
      </w:r>
      <w:proofErr w:type="spellStart"/>
      <w:r w:rsidRPr="00FC169B">
        <w:t>okoljskih</w:t>
      </w:r>
      <w:proofErr w:type="spellEnd"/>
      <w:r w:rsidRPr="00FC169B">
        <w:t xml:space="preserve"> vplivov. Investicije je mogoče pravilno oceniti le z upoštevanjem teh vplivov, ki so največkrat povezani z razvojem. Denarni tok finančne analize se povzame za izračune ekonomske analize. Pri določanju ekonomskih kazalcev je potrebnih nekaj prilagoditev.</w:t>
      </w:r>
    </w:p>
    <w:p w14:paraId="0B718312" w14:textId="77777777" w:rsidR="006B5DD8" w:rsidRDefault="006B5DD8" w:rsidP="006B5DD8">
      <w:pPr>
        <w:pStyle w:val="Brezrazmikov"/>
      </w:pPr>
      <w:r w:rsidRPr="00FC169B">
        <w:t>V ekonomski analizi je ocenjen prispevek projekta h gospodarskemu razvoju lokalne skupnosti, regije in države.</w:t>
      </w:r>
    </w:p>
    <w:p w14:paraId="16F0EB1D" w14:textId="05BA52E4" w:rsidR="00D049DE" w:rsidRPr="00FC169B" w:rsidRDefault="00D049DE" w:rsidP="006B5DD8">
      <w:pPr>
        <w:pStyle w:val="Brezrazmikov"/>
      </w:pPr>
      <w:r w:rsidRPr="00D049DE">
        <w:t>Za ekonomsko analizo smo uporabili socialno diskontno stopnjo v višini 5 %, ki je predpisana z izvedbeno uredbo Komisije (EU) 2015/207 z dne 20. januarja 2015.</w:t>
      </w:r>
    </w:p>
    <w:p w14:paraId="672BDAD8" w14:textId="77777777" w:rsidR="00D049DE" w:rsidRPr="000B018E" w:rsidRDefault="00D049DE" w:rsidP="00D049DE">
      <w:pPr>
        <w:spacing w:before="120" w:after="120" w:line="288" w:lineRule="auto"/>
        <w:jc w:val="both"/>
        <w:rPr>
          <w:rFonts w:cs="Arial"/>
          <w:szCs w:val="20"/>
        </w:rPr>
      </w:pPr>
      <w:r w:rsidRPr="00EC0EA8">
        <w:rPr>
          <w:rFonts w:asciiTheme="minorHAnsi" w:hAnsiTheme="minorHAnsi" w:cs="Arial"/>
        </w:rPr>
        <w:t>Upoštevan je prihranek pri izpustih CO</w:t>
      </w:r>
      <w:r w:rsidRPr="00EC0EA8">
        <w:rPr>
          <w:rFonts w:asciiTheme="minorHAnsi" w:hAnsiTheme="minorHAnsi" w:cs="Arial"/>
          <w:vertAlign w:val="subscript"/>
        </w:rPr>
        <w:t>2</w:t>
      </w:r>
      <w:r w:rsidRPr="00EC0EA8">
        <w:rPr>
          <w:rFonts w:asciiTheme="minorHAnsi" w:hAnsiTheme="minorHAnsi" w:cs="Arial"/>
        </w:rPr>
        <w:t xml:space="preserve">, ki znaša </w:t>
      </w:r>
      <w:r>
        <w:rPr>
          <w:rFonts w:asciiTheme="minorHAnsi" w:hAnsiTheme="minorHAnsi" w:cs="Arial"/>
        </w:rPr>
        <w:t>425,3</w:t>
      </w:r>
      <w:r w:rsidRPr="00EC0EA8">
        <w:rPr>
          <w:rFonts w:asciiTheme="minorHAnsi" w:hAnsiTheme="minorHAnsi" w:cs="Arial"/>
        </w:rPr>
        <w:t xml:space="preserve"> ton letno. Priročnik </w:t>
      </w:r>
      <w:proofErr w:type="spellStart"/>
      <w:r w:rsidRPr="00EC0EA8">
        <w:rPr>
          <w:rFonts w:asciiTheme="minorHAnsi" w:hAnsiTheme="minorHAnsi" w:cs="Arial"/>
        </w:rPr>
        <w:t>Guide</w:t>
      </w:r>
      <w:proofErr w:type="spellEnd"/>
      <w:r w:rsidRPr="00EC0EA8">
        <w:rPr>
          <w:rFonts w:asciiTheme="minorHAnsi" w:hAnsiTheme="minorHAnsi" w:cs="Arial"/>
        </w:rPr>
        <w:t xml:space="preserve"> to </w:t>
      </w:r>
      <w:proofErr w:type="spellStart"/>
      <w:r w:rsidRPr="00EC0EA8">
        <w:rPr>
          <w:rFonts w:asciiTheme="minorHAnsi" w:hAnsiTheme="minorHAnsi" w:cs="Arial"/>
        </w:rPr>
        <w:t>cost-benefit</w:t>
      </w:r>
      <w:proofErr w:type="spellEnd"/>
      <w:r w:rsidRPr="00EC0EA8">
        <w:rPr>
          <w:rFonts w:asciiTheme="minorHAnsi" w:hAnsiTheme="minorHAnsi" w:cs="Arial"/>
        </w:rPr>
        <w:t xml:space="preserve"> </w:t>
      </w:r>
      <w:proofErr w:type="spellStart"/>
      <w:r w:rsidRPr="00EC0EA8">
        <w:rPr>
          <w:rFonts w:asciiTheme="minorHAnsi" w:hAnsiTheme="minorHAnsi" w:cs="Arial"/>
        </w:rPr>
        <w:t>analysis</w:t>
      </w:r>
      <w:proofErr w:type="spellEnd"/>
      <w:r w:rsidRPr="00EC0EA8">
        <w:rPr>
          <w:rFonts w:asciiTheme="minorHAnsi" w:hAnsiTheme="minorHAnsi" w:cs="Arial"/>
        </w:rPr>
        <w:t xml:space="preserve"> </w:t>
      </w:r>
      <w:proofErr w:type="spellStart"/>
      <w:r w:rsidRPr="00EC0EA8">
        <w:rPr>
          <w:rFonts w:asciiTheme="minorHAnsi" w:hAnsiTheme="minorHAnsi" w:cs="Arial"/>
        </w:rPr>
        <w:t>of</w:t>
      </w:r>
      <w:proofErr w:type="spellEnd"/>
      <w:r w:rsidRPr="00EC0EA8">
        <w:rPr>
          <w:rFonts w:asciiTheme="minorHAnsi" w:hAnsiTheme="minorHAnsi" w:cs="Arial"/>
        </w:rPr>
        <w:t xml:space="preserve"> </w:t>
      </w:r>
      <w:proofErr w:type="spellStart"/>
      <w:r w:rsidRPr="00EC0EA8">
        <w:rPr>
          <w:rFonts w:asciiTheme="minorHAnsi" w:hAnsiTheme="minorHAnsi" w:cs="Arial"/>
        </w:rPr>
        <w:t>investment</w:t>
      </w:r>
      <w:proofErr w:type="spellEnd"/>
      <w:r w:rsidRPr="00EC0EA8">
        <w:rPr>
          <w:rFonts w:asciiTheme="minorHAnsi" w:hAnsiTheme="minorHAnsi" w:cs="Arial"/>
        </w:rPr>
        <w:t xml:space="preserve"> </w:t>
      </w:r>
      <w:proofErr w:type="spellStart"/>
      <w:r w:rsidRPr="00EC0EA8">
        <w:rPr>
          <w:rFonts w:asciiTheme="minorHAnsi" w:hAnsiTheme="minorHAnsi" w:cs="Arial"/>
        </w:rPr>
        <w:t>projects</w:t>
      </w:r>
      <w:proofErr w:type="spellEnd"/>
      <w:r w:rsidRPr="00EC0EA8">
        <w:rPr>
          <w:rFonts w:asciiTheme="minorHAnsi" w:hAnsiTheme="minorHAnsi" w:cs="Arial"/>
        </w:rPr>
        <w:t xml:space="preserve"> priporoča vrednotenje stroškov toplogrednih plinov in globalnega segrevanja po maksimalni metodi, in sicer 62 EUR za tono emisij CO</w:t>
      </w:r>
      <w:r w:rsidRPr="00EC0EA8">
        <w:rPr>
          <w:rFonts w:asciiTheme="minorHAnsi" w:hAnsiTheme="minorHAnsi" w:cs="Arial"/>
          <w:vertAlign w:val="subscript"/>
        </w:rPr>
        <w:t>2</w:t>
      </w:r>
      <w:r w:rsidRPr="00EC0EA8">
        <w:rPr>
          <w:rFonts w:asciiTheme="minorHAnsi" w:hAnsiTheme="minorHAnsi" w:cs="Arial"/>
        </w:rPr>
        <w:t xml:space="preserve"> v letu 2021, in dodatna 2 EUR za</w:t>
      </w:r>
      <w:r w:rsidRPr="000B018E">
        <w:rPr>
          <w:rFonts w:cs="Arial"/>
          <w:szCs w:val="20"/>
        </w:rPr>
        <w:t xml:space="preserve"> vsako nadaljnje leto. V referenčnem obdobju je povprečna cena torej 76 EUR za tono CO</w:t>
      </w:r>
      <w:r w:rsidRPr="000B018E">
        <w:rPr>
          <w:rFonts w:cs="Arial"/>
          <w:szCs w:val="20"/>
          <w:vertAlign w:val="subscript"/>
        </w:rPr>
        <w:t>2</w:t>
      </w:r>
      <w:r w:rsidRPr="000B018E">
        <w:rPr>
          <w:rFonts w:cs="Arial"/>
          <w:szCs w:val="20"/>
        </w:rPr>
        <w:t xml:space="preserve">. Sumarno to pomeni prihranek v višini </w:t>
      </w:r>
      <w:r>
        <w:rPr>
          <w:rFonts w:cs="Arial"/>
          <w:szCs w:val="20"/>
        </w:rPr>
        <w:t>403.188</w:t>
      </w:r>
      <w:r w:rsidRPr="000B018E">
        <w:rPr>
          <w:rFonts w:cs="Arial"/>
          <w:szCs w:val="20"/>
        </w:rPr>
        <w:t xml:space="preserve"> EUR v referenčnem obdobju.</w:t>
      </w:r>
    </w:p>
    <w:p w14:paraId="7EC2A5B8" w14:textId="40B578F6" w:rsidR="00D049DE" w:rsidRPr="000B018E" w:rsidRDefault="00D049DE" w:rsidP="00D049DE">
      <w:pPr>
        <w:spacing w:before="120" w:after="120" w:line="288" w:lineRule="auto"/>
        <w:jc w:val="both"/>
        <w:rPr>
          <w:rFonts w:cs="Arial"/>
          <w:szCs w:val="20"/>
        </w:rPr>
      </w:pPr>
      <w:r w:rsidRPr="000B018E">
        <w:rPr>
          <w:rFonts w:cs="Arial"/>
          <w:szCs w:val="20"/>
        </w:rPr>
        <w:t xml:space="preserve">Slaba energetska učinkovitost stavbe ne zagotavlja udobnega počutja v prostorih, po sanaciji bodo ugodnejši bivalni pogoji zmanjšali tudi obolevnost uporabnikov prostorov. Ocena temelji na zmanjšanju obolevnosti, ki bremeni javna sredstva za plače in zdravstveno blagajno zaradi potreb po zdravstvenih storitvah. Ocenjujemo strošek izgube storilnosti zaradi bolniške odsotnosti, slabih delovnih in učnih pogojev in strošek zdravstvene oskrbe zaposlenih ob upoštevanju povprečne bruto plače 1.994,67 EUR v višini </w:t>
      </w:r>
      <w:r>
        <w:rPr>
          <w:rFonts w:cs="Arial"/>
          <w:szCs w:val="20"/>
        </w:rPr>
        <w:t xml:space="preserve">308.267 </w:t>
      </w:r>
      <w:r w:rsidRPr="000B018E">
        <w:rPr>
          <w:rFonts w:cs="Arial"/>
          <w:szCs w:val="20"/>
        </w:rPr>
        <w:t>EUR, in sicer za ocenjenih</w:t>
      </w:r>
      <w:r w:rsidR="00894511">
        <w:rPr>
          <w:rFonts w:cs="Arial"/>
          <w:szCs w:val="20"/>
        </w:rPr>
        <w:t xml:space="preserve"> skupno</w:t>
      </w:r>
      <w:r w:rsidRPr="000B018E">
        <w:rPr>
          <w:rFonts w:cs="Arial"/>
          <w:szCs w:val="20"/>
        </w:rPr>
        <w:t xml:space="preserve"> </w:t>
      </w:r>
      <w:r>
        <w:rPr>
          <w:rFonts w:cs="Arial"/>
          <w:szCs w:val="20"/>
        </w:rPr>
        <w:t>ca. 1.700</w:t>
      </w:r>
      <w:r w:rsidRPr="000B018E">
        <w:rPr>
          <w:rFonts w:cs="Arial"/>
          <w:szCs w:val="20"/>
        </w:rPr>
        <w:t xml:space="preserve"> uporabnikov javnih stavb.</w:t>
      </w:r>
    </w:p>
    <w:p w14:paraId="0C5C822D" w14:textId="77777777" w:rsidR="00D049DE" w:rsidRDefault="00D049DE" w:rsidP="00D049DE">
      <w:pPr>
        <w:spacing w:before="120" w:after="120" w:line="288" w:lineRule="auto"/>
        <w:jc w:val="both"/>
        <w:rPr>
          <w:rFonts w:cs="Arial"/>
          <w:szCs w:val="20"/>
        </w:rPr>
      </w:pPr>
      <w:r w:rsidRPr="000B018E">
        <w:rPr>
          <w:rFonts w:cs="Arial"/>
          <w:szCs w:val="20"/>
        </w:rPr>
        <w:t>V času izvedbe investicije bo v sektorjih izvajalcev ustvarjena dodana vrednost investiranja, upoštevani delež je 35 % od celotne vrednosti investicije brez DDV. Investicije so namreč gonilo gospodarskega razvoja.</w:t>
      </w:r>
    </w:p>
    <w:p w14:paraId="5C036EAE" w14:textId="7B89C6F7" w:rsidR="00D2572A" w:rsidRDefault="00D2572A" w:rsidP="00D049DE">
      <w:pPr>
        <w:spacing w:before="120" w:after="120" w:line="288" w:lineRule="auto"/>
        <w:jc w:val="both"/>
        <w:rPr>
          <w:rFonts w:cs="Arial"/>
          <w:szCs w:val="20"/>
        </w:rPr>
      </w:pPr>
      <w:bookmarkStart w:id="365" w:name="_Hlk87344497"/>
      <w:r>
        <w:rPr>
          <w:rFonts w:cs="Arial"/>
          <w:szCs w:val="20"/>
        </w:rPr>
        <w:lastRenderedPageBreak/>
        <w:t xml:space="preserve">Pri izvedbi Variante B (po model JZP) je upoštevan še tudi </w:t>
      </w:r>
      <w:proofErr w:type="spellStart"/>
      <w:r>
        <w:rPr>
          <w:rFonts w:cs="Arial"/>
          <w:szCs w:val="20"/>
        </w:rPr>
        <w:t>oportunitetni</w:t>
      </w:r>
      <w:proofErr w:type="spellEnd"/>
      <w:r>
        <w:rPr>
          <w:rFonts w:cs="Arial"/>
          <w:szCs w:val="20"/>
        </w:rPr>
        <w:t xml:space="preserve"> strošek sredstev Občine Ravne na Koroškem, ki v tem primeru lahko sredstva, ki jih bo namesto nje zagotovil zasebni partner nameni za druge namene in nujno potrebne projekte.</w:t>
      </w:r>
    </w:p>
    <w:p w14:paraId="6FFC8BD1" w14:textId="4DE416DF" w:rsidR="00D049DE" w:rsidRPr="000B018E" w:rsidRDefault="00D049DE" w:rsidP="00D049DE">
      <w:pPr>
        <w:pStyle w:val="Napis"/>
      </w:pPr>
      <w:bookmarkStart w:id="366" w:name="_Toc53164957"/>
      <w:bookmarkStart w:id="367" w:name="_Toc75417157"/>
      <w:bookmarkStart w:id="368" w:name="_Toc87521496"/>
      <w:bookmarkEnd w:id="365"/>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83</w:t>
      </w:r>
      <w:r w:rsidR="00CE7C25">
        <w:rPr>
          <w:noProof/>
        </w:rPr>
        <w:fldChar w:fldCharType="end"/>
      </w:r>
      <w:r w:rsidRPr="00FC7D09">
        <w:t xml:space="preserve">: </w:t>
      </w:r>
      <w:r w:rsidRPr="000B018E">
        <w:t xml:space="preserve">Ekonomski kazalniki investicijske namere po varianti </w:t>
      </w:r>
      <w:bookmarkEnd w:id="366"/>
      <w:r w:rsidRPr="000B018E">
        <w:t>A</w:t>
      </w:r>
      <w:bookmarkEnd w:id="367"/>
      <w:bookmarkEnd w:id="368"/>
    </w:p>
    <w:tbl>
      <w:tblPr>
        <w:tblW w:w="650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8"/>
        <w:gridCol w:w="1559"/>
      </w:tblGrid>
      <w:tr w:rsidR="00D049DE" w:rsidRPr="000B018E" w14:paraId="44742D9C"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68CB7CD" w14:textId="77777777" w:rsidR="00D049DE" w:rsidRPr="000B018E" w:rsidRDefault="00D049DE" w:rsidP="00852FF4">
            <w:pPr>
              <w:rPr>
                <w:rFonts w:cs="Arial"/>
                <w:b/>
                <w:sz w:val="16"/>
                <w:szCs w:val="16"/>
              </w:rPr>
            </w:pPr>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F741C73" w14:textId="77777777" w:rsidR="00D049DE" w:rsidRPr="000B018E" w:rsidRDefault="00D049DE" w:rsidP="00852FF4">
            <w:pPr>
              <w:jc w:val="right"/>
              <w:rPr>
                <w:rFonts w:cs="Arial"/>
                <w:b/>
                <w:sz w:val="16"/>
                <w:szCs w:val="16"/>
              </w:rPr>
            </w:pPr>
            <w:r w:rsidRPr="000B018E">
              <w:rPr>
                <w:rFonts w:cs="Arial"/>
                <w:b/>
                <w:sz w:val="16"/>
                <w:szCs w:val="16"/>
              </w:rPr>
              <w:t>Vrednost</w:t>
            </w:r>
          </w:p>
        </w:tc>
      </w:tr>
      <w:tr w:rsidR="00D049DE" w:rsidRPr="000B018E" w14:paraId="0C584D8D"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38069E9A" w14:textId="77777777" w:rsidR="00D049DE" w:rsidRPr="000B018E" w:rsidRDefault="00D049DE" w:rsidP="00852FF4">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0FF471E" w14:textId="77777777" w:rsidR="00D049DE" w:rsidRPr="000B018E" w:rsidRDefault="00D049DE" w:rsidP="00852FF4">
            <w:pPr>
              <w:jc w:val="right"/>
              <w:rPr>
                <w:rFonts w:cs="Arial"/>
                <w:sz w:val="16"/>
                <w:szCs w:val="16"/>
              </w:rPr>
            </w:pPr>
            <w:r w:rsidRPr="000B018E">
              <w:rPr>
                <w:rFonts w:cs="Arial"/>
                <w:sz w:val="16"/>
                <w:szCs w:val="16"/>
              </w:rPr>
              <w:t>5,0</w:t>
            </w:r>
          </w:p>
        </w:tc>
      </w:tr>
      <w:tr w:rsidR="00D049DE" w:rsidRPr="000B018E" w14:paraId="5F35D153"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32A3D33F" w14:textId="77777777" w:rsidR="00D049DE" w:rsidRPr="000B018E" w:rsidRDefault="00D049DE" w:rsidP="00D049DE">
            <w:pPr>
              <w:rPr>
                <w:rFonts w:cs="Arial"/>
                <w:sz w:val="16"/>
                <w:szCs w:val="16"/>
              </w:rPr>
            </w:pPr>
            <w:r w:rsidRPr="000B018E">
              <w:rPr>
                <w:rFonts w:cs="Arial"/>
                <w:sz w:val="16"/>
                <w:szCs w:val="16"/>
              </w:rPr>
              <w:t>Ekonomska neto sedanja vrednost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1EBD421" w14:textId="367CB068" w:rsidR="00D049DE" w:rsidRPr="000B018E" w:rsidRDefault="00D049DE" w:rsidP="00D049DE">
            <w:pPr>
              <w:jc w:val="right"/>
              <w:rPr>
                <w:rFonts w:cs="Arial"/>
                <w:sz w:val="16"/>
                <w:szCs w:val="16"/>
              </w:rPr>
            </w:pPr>
            <w:r w:rsidRPr="00D049DE">
              <w:rPr>
                <w:rFonts w:cs="Arial"/>
                <w:sz w:val="16"/>
                <w:szCs w:val="16"/>
              </w:rPr>
              <w:t>960.092,56</w:t>
            </w:r>
          </w:p>
        </w:tc>
      </w:tr>
      <w:tr w:rsidR="00D049DE" w:rsidRPr="000B018E" w14:paraId="3A4A2ECC"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2EAC471A" w14:textId="77777777" w:rsidR="00D049DE" w:rsidRPr="000B018E" w:rsidRDefault="00D049DE" w:rsidP="00D049DE">
            <w:pPr>
              <w:rPr>
                <w:rFonts w:cs="Arial"/>
                <w:sz w:val="16"/>
                <w:szCs w:val="16"/>
              </w:rPr>
            </w:pPr>
            <w:r w:rsidRPr="000B018E">
              <w:rPr>
                <w:rFonts w:cs="Arial"/>
                <w:sz w:val="16"/>
                <w:szCs w:val="16"/>
              </w:rPr>
              <w:t>Ekonomska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2308424" w14:textId="53DFFBE3" w:rsidR="00D049DE" w:rsidRPr="000B018E" w:rsidRDefault="00D049DE" w:rsidP="00D049DE">
            <w:pPr>
              <w:jc w:val="right"/>
              <w:rPr>
                <w:rFonts w:cs="Arial"/>
                <w:sz w:val="16"/>
                <w:szCs w:val="16"/>
              </w:rPr>
            </w:pPr>
            <w:r w:rsidRPr="00D049DE">
              <w:rPr>
                <w:rFonts w:cs="Arial"/>
                <w:sz w:val="16"/>
                <w:szCs w:val="16"/>
              </w:rPr>
              <w:t>12,98%</w:t>
            </w:r>
          </w:p>
        </w:tc>
      </w:tr>
      <w:tr w:rsidR="00D049DE" w:rsidRPr="000B018E" w14:paraId="37B3970A"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4AF21A28" w14:textId="77777777" w:rsidR="00D049DE" w:rsidRPr="000B018E" w:rsidRDefault="00D049DE" w:rsidP="00D049DE">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4E24666" w14:textId="2B6C5DBA" w:rsidR="00D049DE" w:rsidRPr="000B018E" w:rsidRDefault="00D049DE" w:rsidP="00D049DE">
            <w:pPr>
              <w:jc w:val="right"/>
              <w:rPr>
                <w:rFonts w:cs="Arial"/>
                <w:sz w:val="16"/>
                <w:szCs w:val="16"/>
              </w:rPr>
            </w:pPr>
            <w:r w:rsidRPr="00D049DE">
              <w:rPr>
                <w:rFonts w:cs="Arial"/>
                <w:sz w:val="16"/>
                <w:szCs w:val="16"/>
              </w:rPr>
              <w:t>1,23</w:t>
            </w:r>
          </w:p>
        </w:tc>
      </w:tr>
      <w:tr w:rsidR="00D049DE" w:rsidRPr="000B018E" w14:paraId="6D12A8C6"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7FB62841" w14:textId="77777777" w:rsidR="00D049DE" w:rsidRPr="000B018E" w:rsidRDefault="00D049DE" w:rsidP="00D049DE">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A334CB6" w14:textId="15A69922" w:rsidR="00D049DE" w:rsidRPr="000B018E" w:rsidRDefault="00D049DE" w:rsidP="00D049DE">
            <w:pPr>
              <w:jc w:val="right"/>
              <w:rPr>
                <w:rFonts w:cs="Arial"/>
                <w:sz w:val="16"/>
                <w:szCs w:val="16"/>
              </w:rPr>
            </w:pPr>
            <w:r w:rsidRPr="00D049DE">
              <w:rPr>
                <w:rFonts w:cs="Arial"/>
                <w:sz w:val="16"/>
                <w:szCs w:val="16"/>
              </w:rPr>
              <w:t>0,23</w:t>
            </w:r>
          </w:p>
        </w:tc>
      </w:tr>
    </w:tbl>
    <w:p w14:paraId="7FE198C8" w14:textId="77777777" w:rsidR="00D049DE" w:rsidRPr="000B018E" w:rsidRDefault="00D049DE" w:rsidP="00D049DE">
      <w:pPr>
        <w:spacing w:after="120" w:line="288" w:lineRule="auto"/>
        <w:rPr>
          <w:rFonts w:cs="Arial"/>
          <w:szCs w:val="20"/>
        </w:rPr>
      </w:pPr>
    </w:p>
    <w:p w14:paraId="0CAF1D61" w14:textId="77777777" w:rsidR="00D049DE" w:rsidRPr="000B018E" w:rsidRDefault="00D049DE" w:rsidP="00D049DE">
      <w:pPr>
        <w:spacing w:after="120" w:line="288" w:lineRule="auto"/>
        <w:jc w:val="both"/>
        <w:rPr>
          <w:rFonts w:cs="Arial"/>
          <w:szCs w:val="20"/>
        </w:rPr>
      </w:pPr>
      <w:r w:rsidRPr="000B018E">
        <w:rPr>
          <w:rFonts w:cs="Arial"/>
          <w:szCs w:val="20"/>
        </w:rPr>
        <w:t>Projekt po varianti A ima z družbenega vidika pozitivno neto sedanjo vrednost ter visoko pozitivno interno stopnjo donosnosti. Z investitorjevega zornega kota je projekt sam zase nesprejemljiv, vendar smo v ekonomski analizi dokazali, da je s širšega družbenega vidika še kako donosen. Projekt je namreč nujno potreben v smislu doseganja ciljev zagotavljanja prenovljene in energetsko učinkovite javne infrastrukture. S pridobitvijo energetsko varčne stavbe pripomoremo tudi k zmanjševanju onesnaženosti okolja.</w:t>
      </w:r>
    </w:p>
    <w:p w14:paraId="3506DB4B" w14:textId="6F04E488" w:rsidR="00D049DE" w:rsidRPr="000B018E" w:rsidRDefault="00D049DE" w:rsidP="00D049DE">
      <w:pPr>
        <w:pStyle w:val="Napis"/>
      </w:pPr>
      <w:bookmarkStart w:id="369" w:name="_Toc53164958"/>
      <w:bookmarkStart w:id="370" w:name="_Toc75417158"/>
      <w:bookmarkStart w:id="371" w:name="_Toc87521497"/>
      <w:r w:rsidRPr="00FC7D09">
        <w:t xml:space="preserve">Preglednica </w:t>
      </w:r>
      <w:r w:rsidR="00CE7C25">
        <w:fldChar w:fldCharType="begin"/>
      </w:r>
      <w:r w:rsidR="00CE7C25">
        <w:instrText xml:space="preserve"> STYLEREF 1 \s </w:instrText>
      </w:r>
      <w:r w:rsidR="00CE7C25">
        <w:fldChar w:fldCharType="separate"/>
      </w:r>
      <w:r w:rsidR="004B7697">
        <w:rPr>
          <w:noProof/>
        </w:rPr>
        <w:t>6</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84</w:t>
      </w:r>
      <w:r w:rsidR="00CE7C25">
        <w:rPr>
          <w:noProof/>
        </w:rPr>
        <w:fldChar w:fldCharType="end"/>
      </w:r>
      <w:r w:rsidRPr="00FC7D09">
        <w:t xml:space="preserve">: </w:t>
      </w:r>
      <w:r w:rsidRPr="000B018E">
        <w:t xml:space="preserve">Ekonomski kazalniki investicijske namere po varianti </w:t>
      </w:r>
      <w:bookmarkEnd w:id="369"/>
      <w:r w:rsidRPr="000B018E">
        <w:t>B</w:t>
      </w:r>
      <w:bookmarkEnd w:id="370"/>
      <w:bookmarkEnd w:id="371"/>
    </w:p>
    <w:tbl>
      <w:tblPr>
        <w:tblW w:w="650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8"/>
        <w:gridCol w:w="1559"/>
      </w:tblGrid>
      <w:tr w:rsidR="00D049DE" w:rsidRPr="000B018E" w14:paraId="69754A92" w14:textId="77777777" w:rsidTr="00852FF4">
        <w:trPr>
          <w:trHeight w:hRule="exact" w:val="284"/>
          <w:tblHeader/>
        </w:trPr>
        <w:tc>
          <w:tcPr>
            <w:tcW w:w="494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317A9E8" w14:textId="77777777" w:rsidR="00D049DE" w:rsidRPr="000B018E" w:rsidRDefault="00D049DE" w:rsidP="00852FF4">
            <w:pPr>
              <w:rPr>
                <w:rFonts w:cs="Arial"/>
                <w:b/>
                <w:sz w:val="16"/>
                <w:szCs w:val="16"/>
              </w:rPr>
            </w:pPr>
            <w:r w:rsidRPr="000B018E">
              <w:rPr>
                <w:rFonts w:cs="Arial"/>
                <w:b/>
                <w:sz w:val="16"/>
                <w:szCs w:val="16"/>
              </w:rPr>
              <w:t>Parameter</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DDE0512" w14:textId="77777777" w:rsidR="00D049DE" w:rsidRPr="000B018E" w:rsidRDefault="00D049DE" w:rsidP="00852FF4">
            <w:pPr>
              <w:jc w:val="right"/>
              <w:rPr>
                <w:rFonts w:cs="Arial"/>
                <w:b/>
                <w:sz w:val="16"/>
                <w:szCs w:val="16"/>
              </w:rPr>
            </w:pPr>
            <w:r w:rsidRPr="000B018E">
              <w:rPr>
                <w:rFonts w:cs="Arial"/>
                <w:b/>
                <w:sz w:val="16"/>
                <w:szCs w:val="16"/>
              </w:rPr>
              <w:t>Vrednost</w:t>
            </w:r>
          </w:p>
        </w:tc>
      </w:tr>
      <w:tr w:rsidR="00D049DE" w:rsidRPr="000B018E" w14:paraId="5D8C3399"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53BAA45F" w14:textId="77777777" w:rsidR="00D049DE" w:rsidRPr="000B018E" w:rsidRDefault="00D049DE" w:rsidP="00852FF4">
            <w:pPr>
              <w:rPr>
                <w:rFonts w:cs="Arial"/>
                <w:sz w:val="16"/>
                <w:szCs w:val="16"/>
              </w:rPr>
            </w:pPr>
            <w:r w:rsidRPr="000B018E">
              <w:rPr>
                <w:rFonts w:cs="Arial"/>
                <w:sz w:val="16"/>
                <w:szCs w:val="16"/>
              </w:rPr>
              <w:t>Diskontna stopnja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A40A87A" w14:textId="77777777" w:rsidR="00D049DE" w:rsidRPr="000B018E" w:rsidRDefault="00D049DE" w:rsidP="00852FF4">
            <w:pPr>
              <w:jc w:val="right"/>
              <w:rPr>
                <w:rFonts w:cs="Arial"/>
                <w:sz w:val="16"/>
                <w:szCs w:val="16"/>
              </w:rPr>
            </w:pPr>
            <w:r w:rsidRPr="000B018E">
              <w:rPr>
                <w:rFonts w:cs="Arial"/>
                <w:sz w:val="16"/>
                <w:szCs w:val="16"/>
              </w:rPr>
              <w:t>5,0</w:t>
            </w:r>
          </w:p>
        </w:tc>
      </w:tr>
      <w:tr w:rsidR="00D049DE" w:rsidRPr="000B018E" w14:paraId="76348FF2"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66A46845" w14:textId="77777777" w:rsidR="00D049DE" w:rsidRPr="000B018E" w:rsidRDefault="00D049DE" w:rsidP="00D049DE">
            <w:pPr>
              <w:rPr>
                <w:rFonts w:cs="Arial"/>
                <w:sz w:val="16"/>
                <w:szCs w:val="16"/>
              </w:rPr>
            </w:pPr>
            <w:r w:rsidRPr="000B018E">
              <w:rPr>
                <w:rFonts w:cs="Arial"/>
                <w:sz w:val="16"/>
                <w:szCs w:val="16"/>
              </w:rPr>
              <w:t>Ekonomska neto sedanja vrednost (EUR)</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C410A4A" w14:textId="54A78446" w:rsidR="00D049DE" w:rsidRPr="00D049DE" w:rsidRDefault="00D049DE" w:rsidP="00D049DE">
            <w:pPr>
              <w:jc w:val="right"/>
              <w:rPr>
                <w:rFonts w:cs="Arial"/>
                <w:sz w:val="16"/>
                <w:szCs w:val="16"/>
              </w:rPr>
            </w:pPr>
            <w:r w:rsidRPr="00D049DE">
              <w:rPr>
                <w:rFonts w:cs="Arial"/>
                <w:sz w:val="16"/>
                <w:szCs w:val="16"/>
              </w:rPr>
              <w:t>1.505.304,86</w:t>
            </w:r>
          </w:p>
        </w:tc>
      </w:tr>
      <w:tr w:rsidR="00D049DE" w:rsidRPr="000B018E" w14:paraId="584AE995"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598339AA" w14:textId="77777777" w:rsidR="00D049DE" w:rsidRPr="000B018E" w:rsidRDefault="00D049DE" w:rsidP="00D049DE">
            <w:pPr>
              <w:rPr>
                <w:rFonts w:cs="Arial"/>
                <w:sz w:val="16"/>
                <w:szCs w:val="16"/>
                <w:lang w:eastAsia="ar-SA"/>
              </w:rPr>
            </w:pPr>
            <w:r w:rsidRPr="000B018E">
              <w:rPr>
                <w:rFonts w:cs="Arial"/>
                <w:sz w:val="16"/>
                <w:szCs w:val="16"/>
              </w:rPr>
              <w:t>Ekonomska interna stopnja donosnosti investicije (%)</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A480740" w14:textId="0959A909" w:rsidR="00D049DE" w:rsidRPr="00D049DE" w:rsidRDefault="00D049DE" w:rsidP="00D049DE">
            <w:pPr>
              <w:jc w:val="right"/>
              <w:rPr>
                <w:rFonts w:cs="Arial"/>
                <w:sz w:val="16"/>
                <w:szCs w:val="16"/>
              </w:rPr>
            </w:pPr>
            <w:r w:rsidRPr="00D049DE">
              <w:rPr>
                <w:rFonts w:cs="Arial"/>
                <w:sz w:val="16"/>
                <w:szCs w:val="16"/>
              </w:rPr>
              <w:t>45,75%</w:t>
            </w:r>
          </w:p>
        </w:tc>
      </w:tr>
      <w:tr w:rsidR="00D049DE" w:rsidRPr="000B018E" w14:paraId="50E9BDF7"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4CEFCFF8" w14:textId="77777777" w:rsidR="00D049DE" w:rsidRPr="000B018E" w:rsidRDefault="00D049DE" w:rsidP="00D049DE">
            <w:pPr>
              <w:rPr>
                <w:rFonts w:cs="Arial"/>
                <w:sz w:val="16"/>
                <w:szCs w:val="16"/>
              </w:rPr>
            </w:pPr>
            <w:r w:rsidRPr="000B018E">
              <w:rPr>
                <w:rFonts w:cs="Arial"/>
                <w:sz w:val="16"/>
                <w:szCs w:val="16"/>
              </w:rPr>
              <w:t>Količnik relativne koristnosti</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70A4AF1" w14:textId="097CD05C" w:rsidR="00D049DE" w:rsidRPr="00D049DE" w:rsidRDefault="00D049DE" w:rsidP="00D049DE">
            <w:pPr>
              <w:jc w:val="right"/>
              <w:rPr>
                <w:rFonts w:cs="Arial"/>
                <w:sz w:val="16"/>
                <w:szCs w:val="16"/>
              </w:rPr>
            </w:pPr>
            <w:r w:rsidRPr="00D049DE">
              <w:rPr>
                <w:rFonts w:cs="Arial"/>
                <w:sz w:val="16"/>
                <w:szCs w:val="16"/>
              </w:rPr>
              <w:t>1,61</w:t>
            </w:r>
          </w:p>
        </w:tc>
      </w:tr>
      <w:tr w:rsidR="00D049DE" w:rsidRPr="000B018E" w14:paraId="42E5F057" w14:textId="77777777" w:rsidTr="00852FF4">
        <w:trPr>
          <w:trHeight w:hRule="exact" w:val="284"/>
        </w:trPr>
        <w:tc>
          <w:tcPr>
            <w:tcW w:w="4948" w:type="dxa"/>
            <w:tcBorders>
              <w:top w:val="single" w:sz="4" w:space="0" w:color="auto"/>
              <w:left w:val="single" w:sz="4" w:space="0" w:color="auto"/>
              <w:bottom w:val="single" w:sz="4" w:space="0" w:color="auto"/>
              <w:right w:val="single" w:sz="4" w:space="0" w:color="auto"/>
            </w:tcBorders>
            <w:noWrap/>
            <w:vAlign w:val="center"/>
            <w:hideMark/>
          </w:tcPr>
          <w:p w14:paraId="32299256" w14:textId="77777777" w:rsidR="00D049DE" w:rsidRPr="000B018E" w:rsidRDefault="00D049DE" w:rsidP="00D049DE">
            <w:pPr>
              <w:rPr>
                <w:rFonts w:cs="Arial"/>
                <w:sz w:val="16"/>
                <w:szCs w:val="16"/>
              </w:rPr>
            </w:pPr>
            <w:r w:rsidRPr="000B018E">
              <w:rPr>
                <w:rFonts w:cs="Arial"/>
                <w:sz w:val="16"/>
                <w:szCs w:val="16"/>
              </w:rPr>
              <w:t>Relativna neto sedanja vrednost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FDFAC67" w14:textId="0B91B2D3" w:rsidR="00D049DE" w:rsidRPr="00D049DE" w:rsidRDefault="00D049DE" w:rsidP="00D049DE">
            <w:pPr>
              <w:jc w:val="right"/>
              <w:rPr>
                <w:rFonts w:cs="Arial"/>
                <w:sz w:val="16"/>
                <w:szCs w:val="16"/>
              </w:rPr>
            </w:pPr>
            <w:r w:rsidRPr="00D049DE">
              <w:rPr>
                <w:rFonts w:cs="Arial"/>
                <w:sz w:val="16"/>
                <w:szCs w:val="16"/>
              </w:rPr>
              <w:t>0,65</w:t>
            </w:r>
          </w:p>
        </w:tc>
      </w:tr>
    </w:tbl>
    <w:p w14:paraId="5C9B77A3" w14:textId="77777777" w:rsidR="00852FF4" w:rsidRDefault="00852FF4" w:rsidP="00852FF4">
      <w:pPr>
        <w:spacing w:after="120" w:line="288" w:lineRule="auto"/>
        <w:jc w:val="both"/>
        <w:rPr>
          <w:rFonts w:cs="Arial"/>
          <w:szCs w:val="20"/>
        </w:rPr>
      </w:pPr>
      <w:bookmarkStart w:id="372" w:name="_Toc83232209"/>
      <w:bookmarkStart w:id="373" w:name="_Toc83232320"/>
      <w:bookmarkStart w:id="374" w:name="_Toc83232421"/>
      <w:bookmarkStart w:id="375" w:name="_Toc83232422"/>
      <w:bookmarkStart w:id="376" w:name="_Toc83232523"/>
      <w:bookmarkStart w:id="377" w:name="_Toc83232524"/>
      <w:bookmarkStart w:id="378" w:name="_Toc83232525"/>
      <w:bookmarkEnd w:id="372"/>
      <w:bookmarkEnd w:id="373"/>
      <w:bookmarkEnd w:id="374"/>
      <w:bookmarkEnd w:id="375"/>
      <w:bookmarkEnd w:id="376"/>
      <w:bookmarkEnd w:id="377"/>
      <w:bookmarkEnd w:id="378"/>
    </w:p>
    <w:p w14:paraId="61D4FD73" w14:textId="33FD509D" w:rsidR="00852FF4" w:rsidRPr="000B018E" w:rsidRDefault="00852FF4" w:rsidP="00852FF4">
      <w:pPr>
        <w:spacing w:after="120" w:line="288" w:lineRule="auto"/>
        <w:jc w:val="both"/>
        <w:rPr>
          <w:rFonts w:cs="Arial"/>
          <w:szCs w:val="20"/>
        </w:rPr>
      </w:pPr>
      <w:r w:rsidRPr="000B018E">
        <w:rPr>
          <w:rFonts w:cs="Arial"/>
          <w:szCs w:val="20"/>
        </w:rPr>
        <w:t xml:space="preserve">Projekt po varianti B ima z družbenega vidika pozitivno neto sedanjo vrednost ter visoko pozitivno interno stopnjo donosnosti. Z investitorjevega zornega kota je projekt sam zase nesprejemljiv, vendar smo v ekonomski analizi dokazali, da je s širšega družbenega vidika še kako donosen. Projekt je namreč nujno potreben v smislu doseganja ciljev zagotavljanja prenovljene in energetsko učinkovite javne infrastrukture. </w:t>
      </w:r>
      <w:r>
        <w:rPr>
          <w:rFonts w:cs="Arial"/>
          <w:szCs w:val="20"/>
        </w:rPr>
        <w:t>S pridobitvijo energetsko varčnih stavb</w:t>
      </w:r>
      <w:r w:rsidRPr="000B018E">
        <w:rPr>
          <w:rFonts w:cs="Arial"/>
          <w:szCs w:val="20"/>
        </w:rPr>
        <w:t xml:space="preserve"> pripomoremo tudi k zmanjševanju onesnaženosti okolja.</w:t>
      </w:r>
    </w:p>
    <w:p w14:paraId="430C1386" w14:textId="77777777" w:rsidR="00852FF4" w:rsidRPr="000B018E" w:rsidRDefault="00852FF4" w:rsidP="00852FF4">
      <w:pPr>
        <w:pStyle w:val="Telobesedila-zamik"/>
        <w:spacing w:before="120"/>
        <w:ind w:left="0"/>
        <w:rPr>
          <w:rFonts w:cs="Arial"/>
          <w:b/>
          <w:szCs w:val="20"/>
        </w:rPr>
      </w:pPr>
      <w:bookmarkStart w:id="379" w:name="_Toc467678559"/>
      <w:r w:rsidRPr="000B018E">
        <w:rPr>
          <w:rFonts w:cs="Arial"/>
          <w:b/>
          <w:szCs w:val="20"/>
        </w:rPr>
        <w:t>Presoja upravičenosti v ekonomski dobi z izdelavo finančne in ekonomske ocene</w:t>
      </w:r>
      <w:bookmarkEnd w:id="379"/>
    </w:p>
    <w:p w14:paraId="4155C0FD" w14:textId="77777777" w:rsidR="00852FF4" w:rsidRPr="000B018E" w:rsidRDefault="00852FF4" w:rsidP="00852FF4">
      <w:pPr>
        <w:pStyle w:val="Telobesedila-zamik"/>
        <w:spacing w:before="120"/>
        <w:ind w:left="0"/>
        <w:rPr>
          <w:rFonts w:cs="Arial"/>
          <w:szCs w:val="20"/>
        </w:rPr>
      </w:pPr>
      <w:r w:rsidRPr="000B018E">
        <w:rPr>
          <w:rFonts w:cs="Arial"/>
          <w:szCs w:val="20"/>
        </w:rPr>
        <w:t>Projekt bo prispeval k ciljem regionalne in državne politike na področju zmanjševanja onesnaževanja okolja in znižanja porabe energije v javnih stavbah.</w:t>
      </w:r>
    </w:p>
    <w:p w14:paraId="11D9846D" w14:textId="77777777" w:rsidR="00852FF4" w:rsidRPr="000B018E" w:rsidRDefault="00852FF4" w:rsidP="00852FF4">
      <w:pPr>
        <w:pStyle w:val="Telobesedila-zamik"/>
        <w:spacing w:before="120"/>
        <w:ind w:left="0"/>
        <w:rPr>
          <w:rFonts w:cs="Arial"/>
          <w:szCs w:val="20"/>
        </w:rPr>
      </w:pPr>
      <w:r w:rsidRPr="000B018E">
        <w:rPr>
          <w:rFonts w:cs="Arial"/>
          <w:szCs w:val="20"/>
        </w:rPr>
        <w:t xml:space="preserve">Finančna neto sedanja vrednost investicije je negativna, saj projekt sam po sebi ne ustvarja nobenih prihodkov, prav tako je negativna finančna interna stopnja donosa. </w:t>
      </w:r>
    </w:p>
    <w:p w14:paraId="60BA0D42" w14:textId="77777777" w:rsidR="00852FF4" w:rsidRPr="000B018E" w:rsidRDefault="00852FF4" w:rsidP="00852FF4">
      <w:pPr>
        <w:pStyle w:val="Telobesedila-zamik"/>
        <w:spacing w:before="120"/>
        <w:ind w:left="0"/>
        <w:rPr>
          <w:rFonts w:cs="Arial"/>
          <w:szCs w:val="20"/>
        </w:rPr>
      </w:pPr>
      <w:r w:rsidRPr="000B018E">
        <w:rPr>
          <w:rFonts w:cs="Arial"/>
          <w:szCs w:val="20"/>
        </w:rPr>
        <w:t>Sedanja neto ekonomska vrednost (</w:t>
      </w:r>
      <w:proofErr w:type="spellStart"/>
      <w:r w:rsidRPr="000B018E">
        <w:rPr>
          <w:rFonts w:cs="Arial"/>
          <w:szCs w:val="20"/>
        </w:rPr>
        <w:t>NSVe</w:t>
      </w:r>
      <w:proofErr w:type="spellEnd"/>
      <w:r w:rsidRPr="000B018E">
        <w:rPr>
          <w:rFonts w:cs="Arial"/>
          <w:szCs w:val="20"/>
        </w:rPr>
        <w:t>) projekta je pozitivna, kar pomeni, da je družba (regija/država) v boljšem položaju, če se projekt izvede, ker njegove koristi presegajo stroške. To potrjuje tudi ekonomska interna stopnja donosa, ki je v našem primeru nad uporabljeno ekonomsko diskontno stopnjo (5 %).</w:t>
      </w:r>
    </w:p>
    <w:p w14:paraId="46345EC8" w14:textId="5453EB74" w:rsidR="00B43122" w:rsidRPr="00852FF4" w:rsidRDefault="00B43122">
      <w:pPr>
        <w:pStyle w:val="Naslov1"/>
      </w:pPr>
      <w:bookmarkStart w:id="380" w:name="_Toc87521376"/>
      <w:r w:rsidRPr="00852FF4">
        <w:lastRenderedPageBreak/>
        <w:t>OPREDELITEV JAVNO-ZASEBNEGA PARTNERSTVA OZ. ANALIZA SMISELNOSTI VKLJUČITVE JZP</w:t>
      </w:r>
      <w:bookmarkEnd w:id="380"/>
    </w:p>
    <w:p w14:paraId="6224FBF1" w14:textId="180A742C" w:rsidR="00B43122" w:rsidRPr="00852FF4" w:rsidRDefault="00B43122" w:rsidP="00B43122">
      <w:pPr>
        <w:pStyle w:val="Brezrazmikov"/>
      </w:pPr>
      <w:r w:rsidRPr="00852FF4">
        <w:t>Skladno z zavezo iz 8. člena Zakona o javno-zasebnem partnerstvu (Ur. list RS, št. 127/06; v nadaljevanju: ZJZP) je ob upoštevanju dejstva, da je obravnavani projekt lahko predmet javno-zasebnega partnerstva (kar potrjuje tudi prejeta vloga o zainteresiranosti), v konkretnem primeru zaradi spodbujanja javno-zasebnega partnerstva pri izbiri načina izvajanja projekta (postopka) potrebno oceniti, ali ga je mogoče izvesti kot javno-zasebno partnerstvo. Ob dejstvu omejenih finančnih kapacitet javnega sektorja je namreč potrebno razmišljati v smer, da se v investicije javnega sektorja vključi zasebni kapital.</w:t>
      </w:r>
    </w:p>
    <w:p w14:paraId="3FE22BDC" w14:textId="545221DD" w:rsidR="00B43122" w:rsidRPr="00852FF4" w:rsidRDefault="00B43122" w:rsidP="00B43122">
      <w:pPr>
        <w:pStyle w:val="Naslov2"/>
      </w:pPr>
      <w:bookmarkStart w:id="381" w:name="_Toc87521377"/>
      <w:r w:rsidRPr="00852FF4">
        <w:t>Osnovne značilnosti razmerja javno-zasebnega partnerstva</w:t>
      </w:r>
      <w:bookmarkEnd w:id="381"/>
      <w:r w:rsidRPr="00852FF4">
        <w:t xml:space="preserve"> </w:t>
      </w:r>
    </w:p>
    <w:p w14:paraId="62B9728F" w14:textId="77777777" w:rsidR="00B43122" w:rsidRPr="00852FF4" w:rsidRDefault="00B43122" w:rsidP="00B43122">
      <w:pPr>
        <w:pStyle w:val="Brezrazmikov"/>
      </w:pPr>
      <w:r w:rsidRPr="00852FF4">
        <w:t>Glede na skupni imenovalec definicij javno-zasebnega partnerstva v evropski in slovenski pravni ureditvi javno-zasebno partnerstvo obsega različne načine sodelovanja med javnim in zasebnim sektorjem, katerih cilj je zagotoviti zasebno iniciativo za financiranje, upravljanje, vzpostavitev, prenovo, vodenje ali vzdrževanje infrastrukture oziroma izvajanje javnih storitev.</w:t>
      </w:r>
    </w:p>
    <w:p w14:paraId="7F6CB768" w14:textId="4066EE13" w:rsidR="00B43122" w:rsidRPr="00852FF4" w:rsidRDefault="00B43122" w:rsidP="00B43122">
      <w:pPr>
        <w:pStyle w:val="Brezrazmikov"/>
      </w:pPr>
      <w:r w:rsidRPr="00852FF4">
        <w:t xml:space="preserve">Razmerje javno-zasebnega partnerstva se skladno z ZJZP lahko izvaja v dveh oblikah: kot razmerje pogodbenega partnerstva ali kot razmerje statusnega (institucionalno, </w:t>
      </w:r>
      <w:proofErr w:type="spellStart"/>
      <w:r w:rsidRPr="00852FF4">
        <w:t>equity</w:t>
      </w:r>
      <w:proofErr w:type="spellEnd"/>
      <w:r w:rsidRPr="00852FF4">
        <w:t>) partnerstva.</w:t>
      </w:r>
    </w:p>
    <w:p w14:paraId="47C81329" w14:textId="20952B9F" w:rsidR="00CE51FC" w:rsidRPr="00CE51FC" w:rsidRDefault="00CE51FC" w:rsidP="00E43CA3">
      <w:pPr>
        <w:pStyle w:val="Naslov2"/>
      </w:pPr>
      <w:bookmarkStart w:id="382" w:name="_Toc87521378"/>
      <w:r w:rsidRPr="00CE51FC">
        <w:t>Prednosti in slabosti javno-zasebnega partnerstva</w:t>
      </w:r>
      <w:bookmarkEnd w:id="382"/>
      <w:r w:rsidRPr="00CE51FC">
        <w:t xml:space="preserve"> </w:t>
      </w:r>
    </w:p>
    <w:p w14:paraId="066DD434" w14:textId="77777777" w:rsidR="00CE51FC" w:rsidRPr="000B018E" w:rsidRDefault="00CE51FC" w:rsidP="00852FF4">
      <w:pPr>
        <w:spacing w:before="120" w:after="120" w:line="288" w:lineRule="auto"/>
        <w:jc w:val="both"/>
        <w:rPr>
          <w:rFonts w:cs="Arial"/>
          <w:szCs w:val="20"/>
        </w:rPr>
      </w:pPr>
      <w:r w:rsidRPr="000B018E">
        <w:rPr>
          <w:rFonts w:cs="Arial"/>
          <w:szCs w:val="20"/>
        </w:rPr>
        <w:t>Med prednosti javno-zasebnega partnerstva med drugim sodijo:</w:t>
      </w:r>
    </w:p>
    <w:p w14:paraId="3E72831B" w14:textId="77777777" w:rsidR="00CE51FC" w:rsidRPr="000B018E" w:rsidRDefault="00CE51FC" w:rsidP="00852FF4">
      <w:pPr>
        <w:pStyle w:val="Oznaenseznam"/>
        <w:jc w:val="both"/>
      </w:pPr>
      <w:r w:rsidRPr="000B018E">
        <w:t>proračunska nevtralnost oziroma razbremenitev javnih financ (breme financiranja namreč prevzema zasebnik, s čimer zasebni kapital pospešuje razvoj infrastrukture in omogoča alokacijo javnih sredstev v druge vire),</w:t>
      </w:r>
    </w:p>
    <w:p w14:paraId="4A1C848B" w14:textId="77777777" w:rsidR="00CE51FC" w:rsidRPr="000B018E" w:rsidRDefault="00CE51FC" w:rsidP="00852FF4">
      <w:pPr>
        <w:pStyle w:val="Oznaenseznam"/>
        <w:jc w:val="both"/>
      </w:pPr>
      <w:r w:rsidRPr="000B018E">
        <w:t>prenos finančnih, industrijskih in drugih tveganj na zasebni sektor,</w:t>
      </w:r>
    </w:p>
    <w:p w14:paraId="4315A45C" w14:textId="77777777" w:rsidR="00CE51FC" w:rsidRPr="000B018E" w:rsidRDefault="00CE51FC" w:rsidP="00852FF4">
      <w:pPr>
        <w:pStyle w:val="Oznaenseznam"/>
        <w:jc w:val="both"/>
      </w:pPr>
      <w:r w:rsidRPr="000B018E">
        <w:t>izkoriščanje know-howa in izkušenj zasebnega partnerja,</w:t>
      </w:r>
    </w:p>
    <w:p w14:paraId="304F2B6C" w14:textId="77777777" w:rsidR="00CE51FC" w:rsidRPr="000B018E" w:rsidRDefault="00CE51FC" w:rsidP="00852FF4">
      <w:pPr>
        <w:pStyle w:val="Oznaenseznam"/>
        <w:jc w:val="both"/>
      </w:pPr>
      <w:r w:rsidRPr="000B018E">
        <w:t>stimulacija zasebnega partnerja (le ob uspešno zasnovanem in realiziranem projektu bo lahko povrnil vložena sredstva in ustvaril načrtovani dobiček),</w:t>
      </w:r>
    </w:p>
    <w:p w14:paraId="6841AB71" w14:textId="77777777" w:rsidR="00CE51FC" w:rsidRPr="000B018E" w:rsidRDefault="00CE51FC" w:rsidP="00852FF4">
      <w:pPr>
        <w:pStyle w:val="Oznaenseznam"/>
        <w:jc w:val="both"/>
      </w:pPr>
      <w:r w:rsidRPr="000B018E">
        <w:t>objektivna presoja izvedljivosti projekta (zasebni partner),</w:t>
      </w:r>
    </w:p>
    <w:p w14:paraId="3A5B0CC1" w14:textId="77777777" w:rsidR="00CE51FC" w:rsidRPr="000B018E" w:rsidRDefault="00CE51FC" w:rsidP="00852FF4">
      <w:pPr>
        <w:pStyle w:val="Oznaenseznam"/>
        <w:jc w:val="both"/>
      </w:pPr>
      <w:r w:rsidRPr="000B018E">
        <w:t>predvidevanje, da bo z vzpostavitvijo konkurence v fazi izbire zasebnega partnerja mogoče zagotoviti ekonomsko bolj ugodno oziroma kvalitetnejše izvajanje dejavnosti,</w:t>
      </w:r>
    </w:p>
    <w:p w14:paraId="520527DF" w14:textId="77777777" w:rsidR="00CE51FC" w:rsidRPr="000B018E" w:rsidRDefault="00CE51FC" w:rsidP="00852FF4">
      <w:pPr>
        <w:pStyle w:val="Oznaenseznam"/>
        <w:jc w:val="both"/>
      </w:pPr>
      <w:r w:rsidRPr="000B018E">
        <w:t>večja preglednost pri razporeditvi stroškov,</w:t>
      </w:r>
    </w:p>
    <w:p w14:paraId="2AD77519" w14:textId="77777777" w:rsidR="00CE51FC" w:rsidRPr="000B018E" w:rsidRDefault="00CE51FC" w:rsidP="00852FF4">
      <w:pPr>
        <w:pStyle w:val="Oznaenseznam"/>
        <w:jc w:val="both"/>
      </w:pPr>
      <w:r w:rsidRPr="000B018E">
        <w:t>optimizacija izvajanja javnih nalog,</w:t>
      </w:r>
    </w:p>
    <w:p w14:paraId="26B406D1" w14:textId="77777777" w:rsidR="00CE51FC" w:rsidRPr="000B018E" w:rsidRDefault="00CE51FC" w:rsidP="00852FF4">
      <w:pPr>
        <w:pStyle w:val="Oznaenseznam"/>
        <w:jc w:val="both"/>
      </w:pPr>
      <w:r w:rsidRPr="000B018E">
        <w:t>doseganje optimalnega učinka med stroški in učinki,</w:t>
      </w:r>
    </w:p>
    <w:p w14:paraId="63764562" w14:textId="77777777" w:rsidR="00CE51FC" w:rsidRPr="000B018E" w:rsidRDefault="00CE51FC" w:rsidP="00852FF4">
      <w:pPr>
        <w:pStyle w:val="Oznaenseznam"/>
        <w:jc w:val="both"/>
      </w:pPr>
      <w:r w:rsidRPr="000B018E">
        <w:t>ustvarjanje novih poslovnih priložnosti za zasebni sektor,</w:t>
      </w:r>
    </w:p>
    <w:p w14:paraId="4B50A90D" w14:textId="77777777" w:rsidR="00CE51FC" w:rsidRPr="000B018E" w:rsidRDefault="00CE51FC" w:rsidP="00852FF4">
      <w:pPr>
        <w:pStyle w:val="Oznaenseznam"/>
        <w:jc w:val="both"/>
      </w:pPr>
      <w:r w:rsidRPr="000B018E">
        <w:t>privatizacija oziroma liberalizacija izvajanja javnih služb.</w:t>
      </w:r>
    </w:p>
    <w:p w14:paraId="70723980" w14:textId="77777777" w:rsidR="00CE51FC" w:rsidRPr="000B018E" w:rsidRDefault="00CE51FC" w:rsidP="00852FF4">
      <w:pPr>
        <w:spacing w:before="120" w:after="120" w:line="288" w:lineRule="auto"/>
        <w:jc w:val="both"/>
        <w:rPr>
          <w:rFonts w:cs="Arial"/>
          <w:szCs w:val="20"/>
        </w:rPr>
      </w:pPr>
      <w:r w:rsidRPr="000B018E">
        <w:rPr>
          <w:rFonts w:cs="Arial"/>
          <w:szCs w:val="20"/>
        </w:rPr>
        <w:t>Med slabosti javno-zasebnega partnerstva se uvrščajo:</w:t>
      </w:r>
    </w:p>
    <w:p w14:paraId="6914E546" w14:textId="77777777" w:rsidR="00CE51FC" w:rsidRPr="000B018E" w:rsidRDefault="00CE51FC" w:rsidP="00852FF4">
      <w:pPr>
        <w:pStyle w:val="Oznaenseznam"/>
        <w:jc w:val="both"/>
      </w:pPr>
      <w:r w:rsidRPr="000B018E">
        <w:t>obstoj političnih in drugih tveganj za zasebni kapital,</w:t>
      </w:r>
    </w:p>
    <w:p w14:paraId="61AC9F58" w14:textId="77777777" w:rsidR="00CE51FC" w:rsidRPr="000B018E" w:rsidRDefault="00CE51FC" w:rsidP="00852FF4">
      <w:pPr>
        <w:pStyle w:val="Oznaenseznam"/>
        <w:jc w:val="both"/>
      </w:pPr>
      <w:r w:rsidRPr="000B018E">
        <w:t>odpor javnosti pred zasebnim kapitalom,</w:t>
      </w:r>
    </w:p>
    <w:p w14:paraId="3669E8E8" w14:textId="77777777" w:rsidR="00CE51FC" w:rsidRPr="000B018E" w:rsidRDefault="00CE51FC" w:rsidP="00852FF4">
      <w:pPr>
        <w:pStyle w:val="Oznaenseznam"/>
        <w:jc w:val="both"/>
      </w:pPr>
      <w:r w:rsidRPr="000B018E">
        <w:lastRenderedPageBreak/>
        <w:t>nadaljnje kreditiranje zasebnega sektorja (ki je načeloma dražje od kreditiranja javnega sektorja),</w:t>
      </w:r>
    </w:p>
    <w:p w14:paraId="1818E260" w14:textId="77777777" w:rsidR="00CE51FC" w:rsidRPr="000B018E" w:rsidRDefault="00CE51FC" w:rsidP="00852FF4">
      <w:pPr>
        <w:pStyle w:val="Oznaenseznam"/>
        <w:jc w:val="both"/>
      </w:pPr>
      <w:r w:rsidRPr="000B018E">
        <w:t>povečane zahteve po kontrolnih mehanizmih,</w:t>
      </w:r>
    </w:p>
    <w:p w14:paraId="0DB14B67" w14:textId="77777777" w:rsidR="00CE51FC" w:rsidRPr="000B018E" w:rsidRDefault="00CE51FC" w:rsidP="00852FF4">
      <w:pPr>
        <w:pStyle w:val="Oznaenseznam"/>
        <w:jc w:val="both"/>
      </w:pPr>
      <w:r w:rsidRPr="000B018E">
        <w:t>strah pred izgubo javnega vpliva na izvajanje javnih nalog,</w:t>
      </w:r>
    </w:p>
    <w:p w14:paraId="65A66FAE" w14:textId="77777777" w:rsidR="00CE51FC" w:rsidRPr="000B018E" w:rsidRDefault="00CE51FC" w:rsidP="00852FF4">
      <w:pPr>
        <w:pStyle w:val="Oznaenseznam"/>
        <w:jc w:val="both"/>
      </w:pPr>
      <w:r w:rsidRPr="000B018E">
        <w:t>nevarnost izgube statusa glavnega gospodarja posla oziroma razvoj odvisnosti,</w:t>
      </w:r>
    </w:p>
    <w:p w14:paraId="3D174811" w14:textId="77777777" w:rsidR="00CE51FC" w:rsidRPr="000B018E" w:rsidRDefault="00CE51FC" w:rsidP="00852FF4">
      <w:pPr>
        <w:pStyle w:val="Oznaenseznam"/>
        <w:jc w:val="both"/>
      </w:pPr>
      <w:r w:rsidRPr="000B018E">
        <w:t xml:space="preserve">nevarnost </w:t>
      </w:r>
      <w:proofErr w:type="spellStart"/>
      <w:r w:rsidRPr="000B018E">
        <w:t>nesolventnosti</w:t>
      </w:r>
      <w:proofErr w:type="spellEnd"/>
      <w:r w:rsidRPr="000B018E">
        <w:t xml:space="preserve"> zasebnega partnerja.</w:t>
      </w:r>
    </w:p>
    <w:p w14:paraId="4134968F" w14:textId="77777777" w:rsidR="00CE51FC" w:rsidRPr="000B018E" w:rsidRDefault="00CE51FC" w:rsidP="00852FF4">
      <w:pPr>
        <w:spacing w:before="120" w:after="120" w:line="288" w:lineRule="auto"/>
        <w:jc w:val="both"/>
        <w:rPr>
          <w:rFonts w:cs="Arial"/>
          <w:szCs w:val="20"/>
        </w:rPr>
      </w:pPr>
      <w:r w:rsidRPr="000B018E">
        <w:rPr>
          <w:rFonts w:cs="Arial"/>
          <w:szCs w:val="20"/>
        </w:rPr>
        <w:t>Poleg zgoraj navedenega pa je ena od splošnih posledic javno-zasebnega partnerstva (ki je ni mogoče uvrstiti med prednosti ali slabosti) tudi zmanjševanje števila zaposlenih v javnem sektorju oziroma njihova prerazporeditev v zasebni sektor.</w:t>
      </w:r>
    </w:p>
    <w:p w14:paraId="1980B262" w14:textId="77777777" w:rsidR="00CE51FC" w:rsidRPr="000B018E" w:rsidRDefault="00CE51FC" w:rsidP="00CE51FC">
      <w:pPr>
        <w:pStyle w:val="Naslov2"/>
      </w:pPr>
      <w:bookmarkStart w:id="383" w:name="_Toc75419280"/>
      <w:bookmarkStart w:id="384" w:name="_Toc87521379"/>
      <w:r w:rsidRPr="000B018E">
        <w:t>Glavne ekonomske značilnosti javno-zasebnega partnerstva</w:t>
      </w:r>
      <w:bookmarkEnd w:id="383"/>
      <w:bookmarkEnd w:id="384"/>
    </w:p>
    <w:p w14:paraId="7948298C" w14:textId="77777777" w:rsidR="00CE51FC" w:rsidRPr="000B018E" w:rsidRDefault="00CE51FC" w:rsidP="00CE51FC">
      <w:pPr>
        <w:spacing w:before="120" w:after="120" w:line="288" w:lineRule="auto"/>
        <w:jc w:val="both"/>
        <w:rPr>
          <w:rFonts w:cs="Arial"/>
          <w:szCs w:val="20"/>
        </w:rPr>
      </w:pPr>
      <w:r w:rsidRPr="000B018E">
        <w:rPr>
          <w:rFonts w:cs="Arial"/>
          <w:szCs w:val="20"/>
        </w:rPr>
        <w:t>Glavne ekonomske značilnosti javno-zasebnega partnerstva so:</w:t>
      </w:r>
    </w:p>
    <w:p w14:paraId="606ED8CB" w14:textId="77777777" w:rsidR="00CE51FC" w:rsidRPr="000B018E" w:rsidRDefault="00CE51FC" w:rsidP="00CE51FC">
      <w:pPr>
        <w:pStyle w:val="Oznaenseznam"/>
      </w:pPr>
      <w:r w:rsidRPr="000B018E">
        <w:t>metoda financiranja,</w:t>
      </w:r>
    </w:p>
    <w:p w14:paraId="177FC42E" w14:textId="77777777" w:rsidR="00CE51FC" w:rsidRPr="000B018E" w:rsidRDefault="00CE51FC" w:rsidP="00CE51FC">
      <w:pPr>
        <w:pStyle w:val="Oznaenseznam"/>
      </w:pPr>
      <w:r w:rsidRPr="000B018E">
        <w:t>dolgotrajnost razmerja,</w:t>
      </w:r>
    </w:p>
    <w:p w14:paraId="1B95E9C9" w14:textId="77777777" w:rsidR="00CE51FC" w:rsidRPr="000B018E" w:rsidRDefault="00CE51FC" w:rsidP="00CE51FC">
      <w:pPr>
        <w:pStyle w:val="Oznaenseznam"/>
      </w:pPr>
      <w:r w:rsidRPr="000B018E">
        <w:t>različnost vlog javnega in zasebnega sektorja in</w:t>
      </w:r>
    </w:p>
    <w:p w14:paraId="61368C06" w14:textId="77777777" w:rsidR="00CE51FC" w:rsidRPr="000B018E" w:rsidRDefault="00CE51FC" w:rsidP="00CE51FC">
      <w:pPr>
        <w:pStyle w:val="Oznaenseznam"/>
      </w:pPr>
      <w:r w:rsidRPr="000B018E">
        <w:t>porazdelitev tveganja med javnim in zasebnim partnerjem.</w:t>
      </w:r>
    </w:p>
    <w:p w14:paraId="04A6B161" w14:textId="77777777" w:rsidR="00CE51FC" w:rsidRPr="000B018E" w:rsidRDefault="00CE51FC" w:rsidP="00CE51FC">
      <w:pPr>
        <w:pStyle w:val="Naslov2"/>
      </w:pPr>
      <w:bookmarkStart w:id="385" w:name="_Toc75419281"/>
      <w:bookmarkStart w:id="386" w:name="_Toc87521380"/>
      <w:r w:rsidRPr="000B018E">
        <w:t xml:space="preserve">Oblike javno-zasebnega partnerstva po principu </w:t>
      </w:r>
      <w:proofErr w:type="spellStart"/>
      <w:r w:rsidRPr="000B018E">
        <w:t>pogodbeništva</w:t>
      </w:r>
      <w:bookmarkEnd w:id="385"/>
      <w:bookmarkEnd w:id="386"/>
      <w:proofErr w:type="spellEnd"/>
    </w:p>
    <w:p w14:paraId="09EF78A2" w14:textId="77777777" w:rsidR="00CE51FC" w:rsidRPr="000B018E" w:rsidRDefault="00CE51FC" w:rsidP="00CE51FC">
      <w:pPr>
        <w:spacing w:before="120" w:after="120" w:line="288" w:lineRule="auto"/>
        <w:jc w:val="both"/>
        <w:rPr>
          <w:rFonts w:cs="Arial"/>
          <w:szCs w:val="20"/>
        </w:rPr>
      </w:pPr>
      <w:r w:rsidRPr="000B018E">
        <w:rPr>
          <w:rFonts w:cs="Arial"/>
          <w:szCs w:val="20"/>
        </w:rPr>
        <w:t>Razmerje javno-zasebnega partnerstva se skladno z veljavno zakonodajo lahko izvaja v dveh oblikah:</w:t>
      </w:r>
    </w:p>
    <w:p w14:paraId="42F3A0A4" w14:textId="77777777" w:rsidR="00CE51FC" w:rsidRPr="000B018E" w:rsidRDefault="00CE51FC" w:rsidP="00CE51FC">
      <w:pPr>
        <w:pStyle w:val="Oznaenseznam"/>
      </w:pPr>
      <w:r w:rsidRPr="000B018E">
        <w:t xml:space="preserve">razmerje pogodbenega partnerstva; </w:t>
      </w:r>
    </w:p>
    <w:p w14:paraId="1766797D" w14:textId="77777777" w:rsidR="00CE51FC" w:rsidRPr="000B018E" w:rsidRDefault="00CE51FC" w:rsidP="00CE51FC">
      <w:pPr>
        <w:pStyle w:val="Oznaenseznam"/>
      </w:pPr>
      <w:r w:rsidRPr="000B018E">
        <w:t xml:space="preserve">razmerje statusnega (institucionalno, </w:t>
      </w:r>
      <w:proofErr w:type="spellStart"/>
      <w:r w:rsidRPr="000B018E">
        <w:t>equity</w:t>
      </w:r>
      <w:proofErr w:type="spellEnd"/>
      <w:r w:rsidRPr="000B018E">
        <w:t>) partnerstva.</w:t>
      </w:r>
    </w:p>
    <w:p w14:paraId="3228BFC2" w14:textId="77777777" w:rsidR="00CE51FC" w:rsidRPr="00CE51FC" w:rsidRDefault="00CE51FC" w:rsidP="00CE51FC">
      <w:pPr>
        <w:pStyle w:val="Naslov3"/>
      </w:pPr>
      <w:bookmarkStart w:id="387" w:name="_Toc421279319"/>
      <w:bookmarkStart w:id="388" w:name="_Toc421280157"/>
      <w:bookmarkStart w:id="389" w:name="_Toc421282834"/>
      <w:bookmarkStart w:id="390" w:name="_Toc421283672"/>
      <w:bookmarkStart w:id="391" w:name="_Toc421688266"/>
      <w:bookmarkStart w:id="392" w:name="_Toc421689149"/>
      <w:bookmarkStart w:id="393" w:name="_Toc421690034"/>
      <w:bookmarkStart w:id="394" w:name="_Toc421690920"/>
      <w:bookmarkStart w:id="395" w:name="_Toc421691575"/>
      <w:bookmarkStart w:id="396" w:name="_Toc421692230"/>
      <w:bookmarkStart w:id="397" w:name="_Toc424740807"/>
      <w:bookmarkStart w:id="398" w:name="_Toc75419283"/>
      <w:bookmarkStart w:id="399" w:name="_Toc87521381"/>
      <w:bookmarkEnd w:id="387"/>
      <w:bookmarkEnd w:id="388"/>
      <w:bookmarkEnd w:id="389"/>
      <w:bookmarkEnd w:id="390"/>
      <w:bookmarkEnd w:id="391"/>
      <w:bookmarkEnd w:id="392"/>
      <w:bookmarkEnd w:id="393"/>
      <w:bookmarkEnd w:id="394"/>
      <w:bookmarkEnd w:id="395"/>
      <w:bookmarkEnd w:id="396"/>
      <w:bookmarkEnd w:id="397"/>
      <w:proofErr w:type="spellStart"/>
      <w:r w:rsidRPr="00CE51FC">
        <w:t>Javnonaročniško</w:t>
      </w:r>
      <w:proofErr w:type="spellEnd"/>
      <w:r w:rsidRPr="00CE51FC">
        <w:t xml:space="preserve"> razmerje</w:t>
      </w:r>
      <w:bookmarkEnd w:id="398"/>
      <w:bookmarkEnd w:id="399"/>
    </w:p>
    <w:p w14:paraId="60514AE5" w14:textId="77777777" w:rsidR="00CE51FC" w:rsidRPr="000B018E" w:rsidRDefault="00CE51FC" w:rsidP="00CE51FC">
      <w:pPr>
        <w:spacing w:before="120" w:after="120" w:line="288" w:lineRule="auto"/>
        <w:jc w:val="both"/>
        <w:rPr>
          <w:rFonts w:cs="Arial"/>
          <w:szCs w:val="20"/>
        </w:rPr>
      </w:pPr>
      <w:proofErr w:type="spellStart"/>
      <w:r w:rsidRPr="000B018E">
        <w:rPr>
          <w:rFonts w:cs="Arial"/>
          <w:szCs w:val="20"/>
        </w:rPr>
        <w:t>Javnonaročniško</w:t>
      </w:r>
      <w:proofErr w:type="spellEnd"/>
      <w:r w:rsidRPr="000B018E">
        <w:rPr>
          <w:rFonts w:cs="Arial"/>
          <w:szCs w:val="20"/>
        </w:rPr>
        <w:t xml:space="preserve"> razmerje je odplačno razmerje med naročnikom in dobaviteljem blaga, izvajalcem gradenj ali izvajalcem storitev, katerega predmet je naročilo blaga, izvedba gradnje ali storitve. Navedeno razmerje ima značilnost blagovnega kredita, in sicer, da se daje »kredit« v blagu (npr. izgrajena stavba) in vrača v denarju in se po tem tudi razlikuje od bančnega kredita, ki se odobrava in vrača v denarju.</w:t>
      </w:r>
    </w:p>
    <w:p w14:paraId="29B30FBB" w14:textId="77777777" w:rsidR="00CE51FC" w:rsidRPr="000B018E" w:rsidRDefault="00CE51FC" w:rsidP="00CE51FC">
      <w:pPr>
        <w:spacing w:before="120" w:after="120" w:line="288" w:lineRule="auto"/>
        <w:jc w:val="both"/>
        <w:rPr>
          <w:rFonts w:cs="Arial"/>
          <w:szCs w:val="20"/>
        </w:rPr>
      </w:pPr>
      <w:r w:rsidRPr="000B018E">
        <w:rPr>
          <w:rFonts w:cs="Arial"/>
          <w:szCs w:val="20"/>
        </w:rPr>
        <w:t>Če nosi javni partner večino ali celotno poslovno tveganje</w:t>
      </w:r>
      <w:r w:rsidRPr="000B018E">
        <w:rPr>
          <w:rStyle w:val="Sprotnaopomba-sklic"/>
          <w:rFonts w:cs="Arial"/>
          <w:szCs w:val="20"/>
        </w:rPr>
        <w:footnoteReference w:id="1"/>
      </w:r>
      <w:r w:rsidRPr="000B018E">
        <w:rPr>
          <w:rFonts w:cs="Arial"/>
          <w:szCs w:val="20"/>
        </w:rPr>
        <w:t xml:space="preserve"> izvajanja projekta javno-zasebnega partnerstva, se javno-zasebno partnerstvo, ne glede na poimenovanje oziroma ureditev v posebnem zakonu, za namene tega zakona ne šteje za koncesijsko, temveč za </w:t>
      </w:r>
      <w:proofErr w:type="spellStart"/>
      <w:r w:rsidRPr="000B018E">
        <w:rPr>
          <w:rFonts w:cs="Arial"/>
          <w:szCs w:val="20"/>
        </w:rPr>
        <w:t>javnonaročniško</w:t>
      </w:r>
      <w:proofErr w:type="spellEnd"/>
      <w:r w:rsidRPr="000B018E">
        <w:rPr>
          <w:rFonts w:cs="Arial"/>
          <w:szCs w:val="20"/>
        </w:rPr>
        <w:t xml:space="preserve">. V takšnih primerih se namesto določb o javnem razpisu, neposredni podelitvi in pravnem oziroma/ter sodnem varstvu v postopku podelitve koncesije za izbiro izvajalca javno-zasebnega partnerstva in pravnega varstva v tem postopku uporabljajo predpisi o javnih naročilih. Tako razmerje se po tem zakonu šteje za </w:t>
      </w:r>
      <w:proofErr w:type="spellStart"/>
      <w:r w:rsidRPr="000B018E">
        <w:rPr>
          <w:rFonts w:cs="Arial"/>
          <w:szCs w:val="20"/>
        </w:rPr>
        <w:t>javnonaročniško</w:t>
      </w:r>
      <w:proofErr w:type="spellEnd"/>
      <w:r w:rsidRPr="000B018E">
        <w:rPr>
          <w:rFonts w:cs="Arial"/>
          <w:szCs w:val="20"/>
        </w:rPr>
        <w:t xml:space="preserve"> partnerstvo. V tovrstnem načinu se investicija šteje tudi v obseg možnega zadolževanja.</w:t>
      </w:r>
    </w:p>
    <w:p w14:paraId="556F38EC" w14:textId="77777777" w:rsidR="00CE51FC" w:rsidRPr="000B018E" w:rsidRDefault="00CE51FC" w:rsidP="00CE51FC">
      <w:pPr>
        <w:spacing w:before="120" w:after="120" w:line="288" w:lineRule="auto"/>
        <w:jc w:val="both"/>
        <w:rPr>
          <w:rFonts w:cs="Arial"/>
          <w:szCs w:val="20"/>
        </w:rPr>
      </w:pPr>
      <w:r w:rsidRPr="000B018E">
        <w:rPr>
          <w:rFonts w:cs="Arial"/>
          <w:szCs w:val="20"/>
        </w:rPr>
        <w:lastRenderedPageBreak/>
        <w:t>Po končanem postopku izbire zasebnega partnerja iz prejšnjega odstavka se, odvisno od narave in oblike razmerja, sklene koncesijska pogodba, skladno z zakonom, ki ureja gospodarske javne službe, v primeru, če ima razmerje obliko statusnega partnerstva, pa pogodba o statusnem partnerstvu.</w:t>
      </w:r>
    </w:p>
    <w:p w14:paraId="26E79439"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Če je predmet koncesije izvajanje gospodarske javne službe ali druge dejavnosti, kjer zakon zaradi varovanja javnega interesa izrecno predpisuje izdajo upravne odločbe, mora </w:t>
      </w:r>
      <w:proofErr w:type="spellStart"/>
      <w:r w:rsidRPr="000B018E">
        <w:rPr>
          <w:rFonts w:cs="Arial"/>
          <w:szCs w:val="20"/>
        </w:rPr>
        <w:t>koncedent</w:t>
      </w:r>
      <w:proofErr w:type="spellEnd"/>
      <w:r w:rsidRPr="000B018E">
        <w:rPr>
          <w:rFonts w:cs="Arial"/>
          <w:szCs w:val="20"/>
        </w:rPr>
        <w:t xml:space="preserve"> izbranemu koncesionarju pred sklenitvijo pogodbe iz prejšnjega odstavka izdati odločbo, s katero mu podeli pravico izvajati to dejavnost. Drugih udeležencev (strank, stranskih udeležencev) v upravnem postopku izdaje odločbe ni.</w:t>
      </w:r>
    </w:p>
    <w:p w14:paraId="1D2E040F"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Če iz okoliščin javno-zasebnega partnerstva ni mogoče ugotoviti, kdo nosi večino poslovnega tveganja, se v dvomu šteje, da gre za </w:t>
      </w:r>
      <w:proofErr w:type="spellStart"/>
      <w:r w:rsidRPr="000B018E">
        <w:rPr>
          <w:rFonts w:cs="Arial"/>
          <w:szCs w:val="20"/>
        </w:rPr>
        <w:t>javnonaročniško</w:t>
      </w:r>
      <w:proofErr w:type="spellEnd"/>
      <w:r w:rsidRPr="000B018E">
        <w:rPr>
          <w:rFonts w:cs="Arial"/>
          <w:szCs w:val="20"/>
        </w:rPr>
        <w:t xml:space="preserve"> partnerstvo.</w:t>
      </w:r>
    </w:p>
    <w:p w14:paraId="095E7384" w14:textId="77777777" w:rsidR="00CE51FC" w:rsidRPr="000B018E" w:rsidRDefault="00CE51FC" w:rsidP="00CE51FC">
      <w:pPr>
        <w:pStyle w:val="Naslov3"/>
      </w:pPr>
      <w:bookmarkStart w:id="400" w:name="_Toc75419284"/>
      <w:bookmarkStart w:id="401" w:name="_Toc87521382"/>
      <w:r w:rsidRPr="000B018E">
        <w:t>Koncesijsko partnerstvo</w:t>
      </w:r>
      <w:bookmarkEnd w:id="400"/>
      <w:bookmarkEnd w:id="401"/>
    </w:p>
    <w:p w14:paraId="07824E0C"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Koncesijsko razmerje je dvostransko pravno razmerje med državo oziroma samoupravno lokalno skupnostjo ali drugo osebo javnega prava kot </w:t>
      </w:r>
      <w:proofErr w:type="spellStart"/>
      <w:r w:rsidRPr="000B018E">
        <w:rPr>
          <w:rFonts w:cs="Arial"/>
          <w:szCs w:val="20"/>
        </w:rPr>
        <w:t>koncedentom</w:t>
      </w:r>
      <w:proofErr w:type="spellEnd"/>
      <w:r w:rsidRPr="000B018E">
        <w:rPr>
          <w:rFonts w:cs="Arial"/>
          <w:szCs w:val="20"/>
        </w:rPr>
        <w:t xml:space="preserve"> in pravno ali fizično osebo kot koncesionarjem, v katerem </w:t>
      </w:r>
      <w:proofErr w:type="spellStart"/>
      <w:r w:rsidRPr="000B018E">
        <w:rPr>
          <w:rFonts w:cs="Arial"/>
          <w:szCs w:val="20"/>
        </w:rPr>
        <w:t>koncedent</w:t>
      </w:r>
      <w:proofErr w:type="spellEnd"/>
      <w:r w:rsidRPr="000B018E">
        <w:rPr>
          <w:rFonts w:cs="Arial"/>
          <w:szCs w:val="20"/>
        </w:rPr>
        <w:t xml:space="preserve"> podeli koncesionarju posebno ali izključno pravico izvajati gospodarsko javno službo oziroma drugo dejavnost v javnem interesu, kar lahko vključuje tudi zgraditev stavb in naprav, ki so deloma ali v celoti v javnem interesu.</w:t>
      </w:r>
    </w:p>
    <w:p w14:paraId="0268C2A6" w14:textId="1E4021F8" w:rsidR="00CE51FC" w:rsidRPr="00CE51FC" w:rsidRDefault="00CE51FC" w:rsidP="00CE51FC">
      <w:pPr>
        <w:spacing w:before="120" w:after="120" w:line="288" w:lineRule="auto"/>
        <w:jc w:val="both"/>
        <w:rPr>
          <w:rFonts w:cs="Arial"/>
          <w:szCs w:val="20"/>
        </w:rPr>
      </w:pPr>
      <w:r w:rsidRPr="000B018E">
        <w:rPr>
          <w:rFonts w:cs="Arial"/>
          <w:szCs w:val="20"/>
        </w:rPr>
        <w:t>V okviru tega partnerstva so možni različni modeli (npr. DBOT, DBFO, BOOT, BLOT). Najobičajnejši je model DBOT (design-</w:t>
      </w:r>
      <w:proofErr w:type="spellStart"/>
      <w:r w:rsidRPr="000B018E">
        <w:rPr>
          <w:rFonts w:cs="Arial"/>
          <w:szCs w:val="20"/>
        </w:rPr>
        <w:t>built</w:t>
      </w:r>
      <w:proofErr w:type="spellEnd"/>
      <w:r w:rsidRPr="000B018E">
        <w:rPr>
          <w:rFonts w:cs="Arial"/>
          <w:szCs w:val="20"/>
        </w:rPr>
        <w:t>-</w:t>
      </w:r>
      <w:proofErr w:type="spellStart"/>
      <w:r w:rsidRPr="000B018E">
        <w:rPr>
          <w:rFonts w:cs="Arial"/>
          <w:szCs w:val="20"/>
        </w:rPr>
        <w:t>operate</w:t>
      </w:r>
      <w:proofErr w:type="spellEnd"/>
      <w:r w:rsidRPr="000B018E">
        <w:rPr>
          <w:rFonts w:cs="Arial"/>
          <w:szCs w:val="20"/>
        </w:rPr>
        <w:t>-transfer). V tem primeru ima zasebnik vpliv tudi na projektno rešitev, poleg gradnje pa prevzema odgovornost tudi za upravljanje stavbe. Na osnovi primerljivih projektov, ki so bili v zadnjih letih izvedeni v Slovenij bi v tem primeru lahko kljub prevzetim tveganjem s strani zasebnika bila investicija bolj ekonomična. Dejstvo pa je da bi v tem primeru bilo potrebno pripraviti izredno natančno projektno nalogo, ki bi opredeljevala vse zahteve naročnika. Zelo verjetna rešitev bi bila v tem primeru izdelava nove projektne dokumentacije s strani zasebnika in pridobitev novega gradbenega dovoljenja. Praviloma tovrsten pristop pomeni prenos večine tveganj za realizacijo na zasebnega partnerja kar po veljavni zakonodaji in računovodskih standardih ne pomeni zadolževanja.</w:t>
      </w:r>
    </w:p>
    <w:p w14:paraId="08C4FA5C" w14:textId="4052691D" w:rsidR="00B43122" w:rsidRPr="00CE51FC" w:rsidRDefault="00B43122" w:rsidP="00B43122">
      <w:pPr>
        <w:pStyle w:val="Naslov3"/>
      </w:pPr>
      <w:bookmarkStart w:id="402" w:name="_Toc87521383"/>
      <w:r w:rsidRPr="00CE51FC">
        <w:t>Statusno partnerstvo</w:t>
      </w:r>
      <w:bookmarkEnd w:id="402"/>
    </w:p>
    <w:p w14:paraId="07C54C5B" w14:textId="77777777" w:rsidR="00B43122" w:rsidRPr="00852FF4" w:rsidRDefault="00B43122" w:rsidP="00B43122">
      <w:pPr>
        <w:pStyle w:val="Brezrazmikov"/>
      </w:pPr>
      <w:r w:rsidRPr="00852FF4">
        <w:t xml:space="preserve">Statusno javno-zasebno partnerstvo je razmerje, sklenjeno med javnim in zasebnim partnerjem na način, da država, ena ali več samoupravnih lokalnih skupnosti ali drugih oseb javnega prava oziroma drug javni partner podeli izvajanje pravic in obveznosti, ki iz javno-zasebnega partnerstva izhajajo, izvajalcu statusnega javno-zasebnega partnerstva: </w:t>
      </w:r>
    </w:p>
    <w:p w14:paraId="370EE3A0" w14:textId="23B06598" w:rsidR="00B43122" w:rsidRPr="00852FF4" w:rsidRDefault="00B43122" w:rsidP="00915259">
      <w:pPr>
        <w:pStyle w:val="Oznaenseznam"/>
      </w:pPr>
      <w:r w:rsidRPr="00852FF4">
        <w:t xml:space="preserve">z ustanovitvijo pravne osebe, </w:t>
      </w:r>
    </w:p>
    <w:p w14:paraId="513F3D2D" w14:textId="721924BB" w:rsidR="00B43122" w:rsidRPr="00852FF4" w:rsidRDefault="00B43122" w:rsidP="00915259">
      <w:pPr>
        <w:pStyle w:val="Oznaenseznam"/>
      </w:pPr>
      <w:r w:rsidRPr="00852FF4">
        <w:t xml:space="preserve">s prodajo deleža javnega partnerja v javnem podjetju ali drugi osebi javnega ali zasebnega prava, </w:t>
      </w:r>
    </w:p>
    <w:p w14:paraId="021ACF34" w14:textId="673BD6F5" w:rsidR="00B43122" w:rsidRPr="00852FF4" w:rsidRDefault="00B43122" w:rsidP="00915259">
      <w:pPr>
        <w:pStyle w:val="Oznaenseznam"/>
      </w:pPr>
      <w:r w:rsidRPr="00852FF4">
        <w:t xml:space="preserve">z nakupom deleža v osebi javnega ali zasebnega prava, z dokapitalizacijo ali, </w:t>
      </w:r>
    </w:p>
    <w:p w14:paraId="598BA7ED" w14:textId="5CAF7462" w:rsidR="00B43122" w:rsidRPr="00852FF4" w:rsidRDefault="00B43122" w:rsidP="00915259">
      <w:pPr>
        <w:pStyle w:val="Oznaenseznam"/>
      </w:pPr>
      <w:r w:rsidRPr="00852FF4">
        <w:t xml:space="preserve">na drug, primeroma naštetim oblikam pravno in dejansko soroden in primerljiv način </w:t>
      </w:r>
    </w:p>
    <w:p w14:paraId="5DB6051E" w14:textId="77777777" w:rsidR="00B43122" w:rsidRPr="00852FF4" w:rsidRDefault="00B43122" w:rsidP="00B43122">
      <w:pPr>
        <w:pStyle w:val="Brezrazmikov"/>
      </w:pPr>
      <w:r w:rsidRPr="00852FF4">
        <w:lastRenderedPageBreak/>
        <w:t>ter s prenosom izvajanja pravic in obveznosti, ki iz javno-zasebnega partnerstva izhajajo, na to osebo. Bistveno je torej, da sta javni in zasebni oziroma zasebno-javni gospodarski subjekt skupaj udeležena kot družbenika v izvajalcu statusnega partnerstva.</w:t>
      </w:r>
    </w:p>
    <w:p w14:paraId="2AEF2E76" w14:textId="03640D62" w:rsidR="00B43122" w:rsidRPr="00852FF4" w:rsidRDefault="00B43122" w:rsidP="00915259">
      <w:pPr>
        <w:pStyle w:val="Naslov3"/>
      </w:pPr>
      <w:bookmarkStart w:id="403" w:name="_Toc87521384"/>
      <w:r w:rsidRPr="00852FF4">
        <w:t>Pogodbeno partnerstvo</w:t>
      </w:r>
      <w:bookmarkEnd w:id="403"/>
    </w:p>
    <w:p w14:paraId="34D6212F" w14:textId="77777777" w:rsidR="00B43122" w:rsidRPr="00852FF4" w:rsidRDefault="00B43122" w:rsidP="00B43122">
      <w:pPr>
        <w:pStyle w:val="Brezrazmikov"/>
      </w:pPr>
      <w:r w:rsidRPr="00852FF4">
        <w:t xml:space="preserve">Pogodbeno partnerstvo se manifestira v dveh pojavnih oblikah: </w:t>
      </w:r>
    </w:p>
    <w:p w14:paraId="15C3EA62" w14:textId="02920D7B" w:rsidR="00B43122" w:rsidRPr="00852FF4" w:rsidRDefault="00915259" w:rsidP="00915259">
      <w:pPr>
        <w:pStyle w:val="Oznaenseznam"/>
      </w:pPr>
      <w:r w:rsidRPr="00852FF4">
        <w:t>k</w:t>
      </w:r>
      <w:r w:rsidR="00B43122" w:rsidRPr="00852FF4">
        <w:t xml:space="preserve">oncesijsko razmerje ali </w:t>
      </w:r>
    </w:p>
    <w:p w14:paraId="18037112" w14:textId="09638B88" w:rsidR="00B43122" w:rsidRPr="00852FF4" w:rsidRDefault="00B43122" w:rsidP="00915259">
      <w:pPr>
        <w:pStyle w:val="Oznaenseznam"/>
      </w:pPr>
      <w:r w:rsidRPr="00852FF4">
        <w:t xml:space="preserve">javno-naročniško razmerje. </w:t>
      </w:r>
    </w:p>
    <w:p w14:paraId="57156D3F" w14:textId="77777777" w:rsidR="00B43122" w:rsidRPr="00852FF4" w:rsidRDefault="00B43122" w:rsidP="00B43122">
      <w:pPr>
        <w:pStyle w:val="Brezrazmikov"/>
      </w:pPr>
      <w:r w:rsidRPr="00852FF4">
        <w:t xml:space="preserve">Koncesijsko razmerje je skladno z zakonsko definicijo dvostransko pravno razmerje med državo oziroma samoupravno lokalno skupnostjo ali drugo osebo javnega prava kot </w:t>
      </w:r>
      <w:proofErr w:type="spellStart"/>
      <w:r w:rsidRPr="00852FF4">
        <w:t>koncedentom</w:t>
      </w:r>
      <w:proofErr w:type="spellEnd"/>
      <w:r w:rsidRPr="00852FF4">
        <w:t xml:space="preserve"> in pravno ali fizično osebo kot koncesionarjem, v katerem </w:t>
      </w:r>
      <w:proofErr w:type="spellStart"/>
      <w:r w:rsidRPr="00852FF4">
        <w:t>koncedent</w:t>
      </w:r>
      <w:proofErr w:type="spellEnd"/>
      <w:r w:rsidRPr="00852FF4">
        <w:t xml:space="preserve"> podeli koncesionarju posebno ali izključno pravico izvajati gospodarsko javno službo oziroma drugo dejavnost v javnem interesu, kar lahko vključuje tudi zgraditev objektov in naprav, ki so deloma ali v celoti v javnem interesu. </w:t>
      </w:r>
    </w:p>
    <w:p w14:paraId="0096BC30" w14:textId="10ADDA78" w:rsidR="00B43122" w:rsidRPr="00852FF4" w:rsidRDefault="00B43122" w:rsidP="00B43122">
      <w:pPr>
        <w:pStyle w:val="Brezrazmikov"/>
      </w:pPr>
      <w:r w:rsidRPr="00852FF4">
        <w:t>Na drugi strani pa je javno-naročniško razmerje odplačno razmerje med naročnikom in dobaviteljem blaga, izvajalcem gradenj ali izvajalcem storitev, katerega predmet je naročilo blaga</w:t>
      </w:r>
      <w:r w:rsidR="00915259" w:rsidRPr="00852FF4">
        <w:t>, izvedba gradnje ali storitve.</w:t>
      </w:r>
    </w:p>
    <w:p w14:paraId="31BE3363" w14:textId="20EBA620" w:rsidR="00B43122" w:rsidRPr="00CE51FC" w:rsidRDefault="00B43122" w:rsidP="00915259">
      <w:pPr>
        <w:pStyle w:val="Naslov3"/>
      </w:pPr>
      <w:bookmarkStart w:id="404" w:name="_Toc87521385"/>
      <w:r w:rsidRPr="00CE51FC">
        <w:t>Razmejitev</w:t>
      </w:r>
      <w:bookmarkEnd w:id="404"/>
    </w:p>
    <w:p w14:paraId="5CE4C361"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Ker je pravilna določitev oblike oziroma vrste javno-zasebnega partnerstva nujna za pravno pravilno vodenje postopka, je razmejitev med </w:t>
      </w:r>
      <w:proofErr w:type="spellStart"/>
      <w:r w:rsidRPr="000B018E">
        <w:rPr>
          <w:rFonts w:cs="Arial"/>
          <w:szCs w:val="20"/>
        </w:rPr>
        <w:t>javnonaročniškim</w:t>
      </w:r>
      <w:proofErr w:type="spellEnd"/>
      <w:r w:rsidRPr="000B018E">
        <w:rPr>
          <w:rFonts w:cs="Arial"/>
          <w:szCs w:val="20"/>
        </w:rPr>
        <w:t xml:space="preserve"> in koncesijskim partnerstvom ključnega pomena. </w:t>
      </w:r>
    </w:p>
    <w:p w14:paraId="4F28587F"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Razmejitev med </w:t>
      </w:r>
      <w:proofErr w:type="spellStart"/>
      <w:r w:rsidRPr="000B018E">
        <w:rPr>
          <w:rFonts w:cs="Arial"/>
          <w:szCs w:val="20"/>
        </w:rPr>
        <w:t>javnonaročniškim</w:t>
      </w:r>
      <w:proofErr w:type="spellEnd"/>
      <w:r w:rsidRPr="000B018E">
        <w:rPr>
          <w:rFonts w:cs="Arial"/>
          <w:szCs w:val="20"/>
        </w:rPr>
        <w:t xml:space="preserve"> in koncesijskim partnerstvom se opravi glede na razdelitev tveganj. Če nosi javni partner večino ali celotno poslovno tveganje izvajanja projekta javno-zasebnega partnerstva, se javno-zasebno partnerstvo ne glede na poimenovanje oziroma ureditev v posebnem zakonu ne šteje za koncesijsko, temveč za </w:t>
      </w:r>
      <w:proofErr w:type="spellStart"/>
      <w:r w:rsidRPr="000B018E">
        <w:rPr>
          <w:rFonts w:cs="Arial"/>
          <w:szCs w:val="20"/>
        </w:rPr>
        <w:t>javnonaročniško</w:t>
      </w:r>
      <w:proofErr w:type="spellEnd"/>
      <w:r w:rsidRPr="000B018E">
        <w:rPr>
          <w:rFonts w:cs="Arial"/>
          <w:szCs w:val="20"/>
        </w:rPr>
        <w:t xml:space="preserve">. Če iz okoliščin javno-zasebnega partnerstva ni mogoče ugotoviti, kdo nosi večino poslovnega tveganja, se v dvomu šteje, da gre za </w:t>
      </w:r>
      <w:proofErr w:type="spellStart"/>
      <w:r w:rsidRPr="000B018E">
        <w:rPr>
          <w:rFonts w:cs="Arial"/>
          <w:szCs w:val="20"/>
        </w:rPr>
        <w:t>javnonaročniško</w:t>
      </w:r>
      <w:proofErr w:type="spellEnd"/>
      <w:r w:rsidRPr="000B018E">
        <w:rPr>
          <w:rFonts w:cs="Arial"/>
          <w:szCs w:val="20"/>
        </w:rPr>
        <w:t xml:space="preserve"> partnerstvo.</w:t>
      </w:r>
    </w:p>
    <w:p w14:paraId="59D7EE6E" w14:textId="67A09CEB" w:rsidR="00CE51FC" w:rsidRDefault="00CE51FC" w:rsidP="00CE51FC">
      <w:pPr>
        <w:spacing w:before="120" w:after="120" w:line="288" w:lineRule="auto"/>
        <w:jc w:val="both"/>
        <w:rPr>
          <w:rFonts w:cs="Arial"/>
          <w:szCs w:val="20"/>
        </w:rPr>
      </w:pPr>
      <w:r w:rsidRPr="000B018E">
        <w:rPr>
          <w:rFonts w:cs="Arial"/>
          <w:szCs w:val="20"/>
        </w:rPr>
        <w:t xml:space="preserve">Navedeno pravilo o razmejitvi med </w:t>
      </w:r>
      <w:proofErr w:type="spellStart"/>
      <w:r w:rsidRPr="000B018E">
        <w:rPr>
          <w:rFonts w:cs="Arial"/>
          <w:szCs w:val="20"/>
        </w:rPr>
        <w:t>javnonaročniškim</w:t>
      </w:r>
      <w:proofErr w:type="spellEnd"/>
      <w:r w:rsidRPr="000B018E">
        <w:rPr>
          <w:rFonts w:cs="Arial"/>
          <w:szCs w:val="20"/>
        </w:rPr>
        <w:t xml:space="preserve"> in koncesijskim partnerstvom, velja smiselno tudi za presojo razmerja statusnega partnerstva.</w:t>
      </w:r>
    </w:p>
    <w:p w14:paraId="76934188" w14:textId="77777777" w:rsidR="00CE51FC" w:rsidRPr="000B018E" w:rsidRDefault="00CE51FC" w:rsidP="00CE51FC">
      <w:pPr>
        <w:pStyle w:val="Naslov3"/>
        <w:keepLines w:val="0"/>
        <w:tabs>
          <w:tab w:val="left" w:pos="851"/>
        </w:tabs>
        <w:jc w:val="left"/>
      </w:pPr>
      <w:bookmarkStart w:id="405" w:name="_Toc75419287"/>
      <w:bookmarkStart w:id="406" w:name="_Toc87521386"/>
      <w:proofErr w:type="spellStart"/>
      <w:r w:rsidRPr="000B018E">
        <w:t>Pogodbeništvo</w:t>
      </w:r>
      <w:proofErr w:type="spellEnd"/>
      <w:r w:rsidRPr="000B018E">
        <w:t xml:space="preserve"> in optimalna oblika javno-zasebnega partnerstva</w:t>
      </w:r>
      <w:bookmarkEnd w:id="405"/>
      <w:bookmarkEnd w:id="406"/>
    </w:p>
    <w:p w14:paraId="0A45EB0E" w14:textId="77777777" w:rsidR="00CE51FC" w:rsidRPr="000B018E" w:rsidRDefault="00CE51FC" w:rsidP="00CE51FC">
      <w:pPr>
        <w:spacing w:before="120" w:after="120" w:line="288" w:lineRule="auto"/>
        <w:jc w:val="both"/>
        <w:rPr>
          <w:rFonts w:cs="Arial"/>
          <w:szCs w:val="20"/>
        </w:rPr>
      </w:pPr>
      <w:r w:rsidRPr="00A52D02">
        <w:rPr>
          <w:rFonts w:cs="Arial"/>
          <w:i/>
          <w:szCs w:val="20"/>
        </w:rPr>
        <w:t>Glede na obravnavane variante po principu JZP je potrebno ugotoviti, da že ob upoštevanju definicije v</w:t>
      </w:r>
      <w:r w:rsidRPr="000B018E">
        <w:rPr>
          <w:rFonts w:cs="Arial"/>
          <w:szCs w:val="20"/>
        </w:rPr>
        <w:t xml:space="preserve"> tem primeru večino tveganj prevzema izvajalec. Glede na zgoraj podano razdelitev oblik javno-zasebnega partnerstva je torej pravno primerna oblika javno-zasebnega partnerstva </w:t>
      </w:r>
      <w:r w:rsidRPr="000B018E">
        <w:rPr>
          <w:rFonts w:cs="Arial"/>
          <w:szCs w:val="20"/>
          <w:u w:val="single"/>
        </w:rPr>
        <w:t>koncesijsko javno-zasebno partnerstvo</w:t>
      </w:r>
      <w:r w:rsidRPr="000B018E">
        <w:rPr>
          <w:rFonts w:cs="Arial"/>
          <w:szCs w:val="20"/>
        </w:rPr>
        <w:t xml:space="preserve">. Navedeno potrjujejo tudi "Smernice za izvajanje ukrepov izboljšanja energetske učinkovitosti v stavbah javnega sektorja po principu energetskega </w:t>
      </w:r>
      <w:proofErr w:type="spellStart"/>
      <w:r w:rsidRPr="000B018E">
        <w:rPr>
          <w:rFonts w:cs="Arial"/>
          <w:szCs w:val="20"/>
        </w:rPr>
        <w:t>pogodbeništva</w:t>
      </w:r>
      <w:proofErr w:type="spellEnd"/>
      <w:r w:rsidRPr="000B018E">
        <w:rPr>
          <w:rFonts w:cs="Arial"/>
          <w:szCs w:val="20"/>
        </w:rPr>
        <w:t xml:space="preserve">", ki sta jih pripravila Ministrstvo za infrastrukturo in Ministrstvo za finance ter jih je možno smiselno aplicirati tudi na </w:t>
      </w:r>
      <w:r w:rsidRPr="000B018E">
        <w:rPr>
          <w:rFonts w:cs="Arial"/>
          <w:szCs w:val="20"/>
        </w:rPr>
        <w:lastRenderedPageBreak/>
        <w:t xml:space="preserve">predmetno investicijo. Posledično predmetni DIIP obravnava navedeno obliko javno-zasebnega partnerstva po </w:t>
      </w:r>
      <w:proofErr w:type="spellStart"/>
      <w:r w:rsidRPr="000B018E">
        <w:rPr>
          <w:rFonts w:cs="Arial"/>
          <w:szCs w:val="20"/>
        </w:rPr>
        <w:t>javnonaročniškem</w:t>
      </w:r>
      <w:proofErr w:type="spellEnd"/>
      <w:r w:rsidRPr="000B018E">
        <w:rPr>
          <w:rFonts w:cs="Arial"/>
          <w:szCs w:val="20"/>
        </w:rPr>
        <w:t xml:space="preserve"> modelu.</w:t>
      </w:r>
    </w:p>
    <w:p w14:paraId="2CA7D622" w14:textId="77777777" w:rsidR="00CE51FC" w:rsidRPr="000B018E" w:rsidRDefault="00CE51FC" w:rsidP="00CE51FC">
      <w:pPr>
        <w:pStyle w:val="Naslov2"/>
      </w:pPr>
      <w:bookmarkStart w:id="407" w:name="_Toc75419288"/>
      <w:bookmarkStart w:id="408" w:name="_Toc87521387"/>
      <w:r w:rsidRPr="000B018E">
        <w:t>Temeljna načela javno-zasebnega partnerstva</w:t>
      </w:r>
      <w:bookmarkEnd w:id="407"/>
      <w:bookmarkEnd w:id="408"/>
    </w:p>
    <w:p w14:paraId="3DCEA39A" w14:textId="77777777" w:rsidR="00CE51FC" w:rsidRPr="000B018E" w:rsidRDefault="00CE51FC" w:rsidP="00CE51FC">
      <w:pPr>
        <w:spacing w:before="120" w:after="120" w:line="288" w:lineRule="auto"/>
        <w:jc w:val="both"/>
        <w:rPr>
          <w:rFonts w:cs="Arial"/>
          <w:b/>
          <w:szCs w:val="20"/>
        </w:rPr>
      </w:pPr>
      <w:r w:rsidRPr="000B018E">
        <w:rPr>
          <w:rFonts w:cs="Arial"/>
          <w:b/>
          <w:szCs w:val="20"/>
        </w:rPr>
        <w:t xml:space="preserve">Načelo enakosti oziroma </w:t>
      </w:r>
      <w:proofErr w:type="spellStart"/>
      <w:r w:rsidRPr="000B018E">
        <w:rPr>
          <w:rFonts w:cs="Arial"/>
          <w:b/>
          <w:szCs w:val="20"/>
        </w:rPr>
        <w:t>nediskriminatornosti</w:t>
      </w:r>
      <w:proofErr w:type="spellEnd"/>
    </w:p>
    <w:p w14:paraId="3B672F33" w14:textId="77777777" w:rsidR="00CE51FC" w:rsidRPr="000B018E" w:rsidRDefault="00CE51FC" w:rsidP="00CE51FC">
      <w:pPr>
        <w:spacing w:before="120" w:after="120" w:line="288" w:lineRule="auto"/>
        <w:jc w:val="both"/>
        <w:rPr>
          <w:rFonts w:cs="Arial"/>
          <w:szCs w:val="20"/>
        </w:rPr>
      </w:pPr>
      <w:r w:rsidRPr="000B018E">
        <w:rPr>
          <w:rFonts w:cs="Arial"/>
          <w:szCs w:val="20"/>
        </w:rPr>
        <w:t>Javni partner mora zagotovi, da med kandidati v vseh elementnih fazah postopka sklepanja in izvajanja javno-zasebnega partnerstva ni razlikovanja in da ne ustvarja okoliščin, ki pomenijo krajevno, predmetno, osebno diskriminacijo kandidatov, diskriminacijo, ki izvira iz klasifikacije dejavnosti, ki jo izvaja kandidat, ali drugo diskriminacijo. Prav tako javni partner ne sme različno obravnavati kandidatov, ki so v enakem ali bistveno podobnem pravnem in dejanskem položaju, kot tudi ne enako obravnavati kandidatov, ki so v bistveno različnem pravnem ali dejanskem položaju.</w:t>
      </w:r>
    </w:p>
    <w:p w14:paraId="008A92B8"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transparentnosti</w:t>
      </w:r>
    </w:p>
    <w:p w14:paraId="5F2B527E" w14:textId="77777777" w:rsidR="00CE51FC" w:rsidRPr="000B018E" w:rsidRDefault="00CE51FC" w:rsidP="00CE51FC">
      <w:pPr>
        <w:spacing w:before="120" w:after="120" w:line="288" w:lineRule="auto"/>
        <w:jc w:val="both"/>
        <w:rPr>
          <w:rFonts w:cs="Arial"/>
          <w:szCs w:val="20"/>
        </w:rPr>
      </w:pPr>
      <w:r w:rsidRPr="000B018E">
        <w:rPr>
          <w:rFonts w:cs="Arial"/>
          <w:szCs w:val="20"/>
        </w:rPr>
        <w:t>Javni partner mora pri sklepanju javno-zasebnega partnerstva zagotoviti čim večje možne stopnje objavljanja v sorazmerju z namenom, naravo in predmetom ter vrednostjo (obsegom) projekta javno-zasebnega partnerstva zagotoviti objektivno iskanje kandidatov. Zato morajo biti vsi razpisi in drugi procesni akti v postopku sklepanja javno-zasebnega partnerstva (npr. akt o izbiri) objavljeni na svetovnem spletu. Prav tako mora javni partner v postopku sklepanja javno-zasebnega partnerstva zagotoviti, da imajo kandidati dostop do enakih podatkov za pripravo vloge in za sodelovanje v postopku sklepanja ter do podatkov o pogojih in merilih za izbiro kandidata. Izvajalec javno-zasebnega partnerstva mora biti torej izbran na pregleden način in po predpisanem postopku.</w:t>
      </w:r>
    </w:p>
    <w:p w14:paraId="1C0887B7"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sorazmernosti</w:t>
      </w:r>
    </w:p>
    <w:p w14:paraId="0E4B318E" w14:textId="77777777" w:rsidR="00CE51FC" w:rsidRPr="000B018E" w:rsidRDefault="00CE51FC" w:rsidP="00CE51FC">
      <w:pPr>
        <w:spacing w:before="120" w:after="120" w:line="288" w:lineRule="auto"/>
        <w:jc w:val="both"/>
        <w:rPr>
          <w:rFonts w:cs="Arial"/>
          <w:szCs w:val="20"/>
        </w:rPr>
      </w:pPr>
      <w:r w:rsidRPr="000B018E">
        <w:rPr>
          <w:rFonts w:cs="Arial"/>
          <w:szCs w:val="20"/>
        </w:rPr>
        <w:t>Načelo sorazmernosti predvsem omejuje možno enostransko oblastno poseganje v razmerje javno-zasebnega partnerja. Ravnanje javnega partnerja je zakonito in skladno z načelom sorazmernosti samo, če izpolnjuje tri predpostavke, in sicer mora biti ukrep nujen, primeren in sorazmeren v ožjem pomenu. Zato sme javni partner v postopku sklepanja in pri izvajanju javno-zasebnega partnerstva uporabiti le tiste ukrepe za dosego z zakonom ali na njegovi podlagi izdanim predpisom določenega cilja, ki objektivno vodijo do tega cilja, najmanj omejijo oziroma prizadenejo zasebnega partnerja oziroma predstavljajo najblažji ukrep za dosego tega cilja in so po svojem obsegu in posledicah primerljivi s pomenom cilja. Ob tem pa se za enostranske posege javnega partnerja v razmerje javno-zasebnega partnerstva, če ni z zakonom določeno drugače, smiselno uporabljajo pravila obligacijskega prava o odškodninski odgovornosti zaradi kršitve pogodbe (povračilo dejanske škode in izgubljenega dobička).</w:t>
      </w:r>
    </w:p>
    <w:p w14:paraId="75B8BF4B"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uravnoteženosti</w:t>
      </w:r>
    </w:p>
    <w:p w14:paraId="4B8F8E9D"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Načelo uravnoteženosti se veže neposredno na razmerje javno-zasebnega partnerstva. Le-to mora zagotoviti uravnoteženost pravic, obveznosti in pravnih koristi javnega in zasebnega partnerja. Zagotavljanje javnega interesa (zagotavljanje javnih dobrin ali storitev) je v pristojnosti javnega partnerja, oba partnerja pa zagotavljata interes uporabnikov in vseh drugih udeležencev, tako v postopku nastajanja kot tudi izvajanja projekta javno-zasebnega partnerstva. Tveganja v razmerju javno-zasebnega partnerstva morajo biti razporejena tako, da jih nosi tista stranka, ki jih najlažje obvladuje; v vsakem primeru pa mora izvajalec javno-zasebnega partnerstva, ne glede na naravo razmerja javno-zasebnega partnerstva, nositi vsaj del poslovnega tveganja (tržnih tveganj v zvezi z </w:t>
      </w:r>
      <w:r w:rsidRPr="000B018E">
        <w:rPr>
          <w:rFonts w:cs="Arial"/>
          <w:szCs w:val="20"/>
        </w:rPr>
        <w:lastRenderedPageBreak/>
        <w:t>obsegom povpraševanja, ponudbe oziroma tveganjem razpoložljivosti). Ob tem velja izpostaviti, da v primeru, če izvajalec javno-zasebnega partnerstva ne nosi niti dela poslovnega tveganja, razmerje, ne glede na poimenovanje oziroma zakonsko ureditev, ni javno-zasebno partnerstvo po ZJZP.</w:t>
      </w:r>
    </w:p>
    <w:p w14:paraId="5D5F0C4D"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konkurence</w:t>
      </w:r>
    </w:p>
    <w:p w14:paraId="2267DC10"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Javni partner v postopku sklepanja javno-zasebnega partnerstva ne sme omejevati konkurence med kandidati. Še posebej ne sme omejevati možnih kandidatov z neupravičeno uporabo </w:t>
      </w:r>
      <w:proofErr w:type="spellStart"/>
      <w:r w:rsidRPr="000B018E">
        <w:rPr>
          <w:rFonts w:cs="Arial"/>
          <w:szCs w:val="20"/>
        </w:rPr>
        <w:t>diskriminatornih</w:t>
      </w:r>
      <w:proofErr w:type="spellEnd"/>
      <w:r w:rsidRPr="000B018E">
        <w:rPr>
          <w:rFonts w:cs="Arial"/>
          <w:szCs w:val="20"/>
        </w:rPr>
        <w:t xml:space="preserve"> meril. Hkrati mora pri nastajanju in izvajanju razmerja javno-zasebnega partnerstva javni partner ravnati v skladu s predpisi o varstvu oziroma preprečevanju omejevanja konkurence.</w:t>
      </w:r>
    </w:p>
    <w:p w14:paraId="05720F7B"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procesne avtonomije</w:t>
      </w:r>
    </w:p>
    <w:p w14:paraId="03C8A7F8" w14:textId="77777777" w:rsidR="00CE51FC" w:rsidRPr="000B018E" w:rsidRDefault="00CE51FC" w:rsidP="00CE51FC">
      <w:pPr>
        <w:spacing w:before="120" w:after="120" w:line="288" w:lineRule="auto"/>
        <w:jc w:val="both"/>
        <w:rPr>
          <w:rFonts w:cs="Arial"/>
          <w:szCs w:val="20"/>
        </w:rPr>
      </w:pPr>
      <w:r w:rsidRPr="000B018E">
        <w:rPr>
          <w:rFonts w:cs="Arial"/>
          <w:szCs w:val="20"/>
        </w:rPr>
        <w:t>Načelo procesne avtonomije stremi k temu, da se obligacijsko razmerje med strankama čim manj omejuje v razmerju do splošnih pravil obligacijskega prava, saj lahko, če ni s predpisi drugače določeno, stranke javno-zasebnega partnerstva pogodbeno razmerje javno-zasebnega partnerstva, skladno z zakonom, ki ureja obligacijska razmerja, prosto urejajo. Omejitve so sicer določene pri pisni obliki pogodbe (kjer stranke ne morejo spremeniti določbe o odličnosti ter spreminjati ali dopolnjevati pogodbo), trajanju razmerja itd.</w:t>
      </w:r>
    </w:p>
    <w:p w14:paraId="43E0971B"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subsidiarne odgovornosti</w:t>
      </w:r>
    </w:p>
    <w:p w14:paraId="1A11C1A0" w14:textId="77777777" w:rsidR="00CE51FC" w:rsidRPr="000B018E" w:rsidRDefault="00CE51FC" w:rsidP="00CE51FC">
      <w:pPr>
        <w:spacing w:before="120" w:after="120" w:line="288" w:lineRule="auto"/>
        <w:jc w:val="both"/>
        <w:rPr>
          <w:rFonts w:cs="Arial"/>
          <w:szCs w:val="20"/>
        </w:rPr>
      </w:pPr>
      <w:r w:rsidRPr="000B018E">
        <w:rPr>
          <w:rFonts w:cs="Arial"/>
          <w:szCs w:val="20"/>
        </w:rPr>
        <w:t>Načelo subsidiarne odgovornosti zajema širšo vsebino, saj ureja sledeča tri načela:</w:t>
      </w:r>
    </w:p>
    <w:p w14:paraId="363DD04C" w14:textId="77777777" w:rsidR="00CE51FC" w:rsidRPr="000B018E" w:rsidRDefault="00CE51FC" w:rsidP="00CE51FC">
      <w:pPr>
        <w:pStyle w:val="Oznaenseznam"/>
      </w:pPr>
      <w:r w:rsidRPr="000B018E">
        <w:t>načelo neprekinjenega izvajanja,</w:t>
      </w:r>
    </w:p>
    <w:p w14:paraId="7C6CBDC9" w14:textId="77777777" w:rsidR="00CE51FC" w:rsidRPr="000B018E" w:rsidRDefault="00CE51FC" w:rsidP="00CE51FC">
      <w:pPr>
        <w:pStyle w:val="Oznaenseznam"/>
      </w:pPr>
      <w:r w:rsidRPr="000B018E">
        <w:t>načelo nemotenega izvajanja in načelo enakopravnega izvajanja javno-zasebnega partnerstva do vseh uporabnikov in drugih udeležencev,</w:t>
      </w:r>
    </w:p>
    <w:p w14:paraId="72B9C17A" w14:textId="77777777" w:rsidR="00CE51FC" w:rsidRPr="000B018E" w:rsidRDefault="00CE51FC" w:rsidP="00CE51FC">
      <w:pPr>
        <w:pStyle w:val="Oznaenseznam"/>
      </w:pPr>
      <w:r w:rsidRPr="000B018E">
        <w:t>načelo izvajanja skladno s tehničnimi pogoji.</w:t>
      </w:r>
    </w:p>
    <w:p w14:paraId="5B405017" w14:textId="77777777" w:rsidR="00CE51FC" w:rsidRPr="000B018E" w:rsidRDefault="00CE51FC" w:rsidP="00CE51FC">
      <w:pPr>
        <w:spacing w:before="120" w:after="120" w:line="288" w:lineRule="auto"/>
        <w:jc w:val="both"/>
        <w:rPr>
          <w:rFonts w:cs="Arial"/>
          <w:szCs w:val="20"/>
        </w:rPr>
      </w:pPr>
      <w:r w:rsidRPr="000B018E">
        <w:rPr>
          <w:rFonts w:cs="Arial"/>
          <w:szCs w:val="20"/>
        </w:rPr>
        <w:t>Pri tem se vsa navedena načela podrobno uredijo v pogodbi o javno-zasebnem partnerstvu.</w:t>
      </w:r>
    </w:p>
    <w:p w14:paraId="4D4D7C6A"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Javni partner subsidiarno odgovarja za škodo, ki jo pri izvajanju javno-zasebnega partnerstva povzroči njegov izvajalec uporabnikom storitev ali drugim osebam, pri čemer ima javni partner v razmerju do izvajalca pravico do povračila škode in vseh stroškov, ki so s tem nastali. Pomembno dejstvo je, da javni partner s prenosom izvajanja predmeta javno-zasebnega partnerstva na izvajalca javno-zasebnega partnerstva ni rešen odgovornosti za neprekinjeno, nemoteno in enakopravno izvajanje projekta. </w:t>
      </w:r>
    </w:p>
    <w:p w14:paraId="30AAC43A" w14:textId="77777777" w:rsidR="00CE51FC" w:rsidRPr="000B018E" w:rsidRDefault="00CE51FC" w:rsidP="00CE51FC">
      <w:pPr>
        <w:spacing w:before="120" w:after="120" w:line="288" w:lineRule="auto"/>
        <w:jc w:val="both"/>
        <w:rPr>
          <w:rFonts w:cs="Arial"/>
          <w:b/>
          <w:szCs w:val="20"/>
        </w:rPr>
      </w:pPr>
      <w:r w:rsidRPr="000B018E">
        <w:rPr>
          <w:rFonts w:cs="Arial"/>
          <w:b/>
          <w:szCs w:val="20"/>
        </w:rPr>
        <w:t>Načelo medsebojnega sodelovanja</w:t>
      </w:r>
    </w:p>
    <w:p w14:paraId="2236B71E" w14:textId="77777777" w:rsidR="00CE51FC" w:rsidRPr="000B018E" w:rsidRDefault="00CE51FC" w:rsidP="00CE51FC">
      <w:pPr>
        <w:spacing w:before="120" w:after="120" w:line="288" w:lineRule="auto"/>
        <w:jc w:val="both"/>
        <w:rPr>
          <w:rFonts w:cs="Arial"/>
          <w:szCs w:val="20"/>
        </w:rPr>
      </w:pPr>
      <w:r w:rsidRPr="000B018E">
        <w:rPr>
          <w:rFonts w:cs="Arial"/>
          <w:szCs w:val="20"/>
        </w:rPr>
        <w:t>Javni partner mora skladno z načelom medsebojnega sodelovanja pomagati izvajalcu javno-zasebnega partnerstva pri zagotavljanju potrebnih stvarnih in drugih pravic ter raznih dovoljenj, ki jih sam ne more pridobiti, skladno s predpisi in sklenjeno pogodbo o javno-zasebnem partnerstvu.</w:t>
      </w:r>
    </w:p>
    <w:p w14:paraId="58E7ECEF" w14:textId="77777777" w:rsidR="00CE51FC" w:rsidRPr="000B018E" w:rsidRDefault="00CE51FC" w:rsidP="00CE51FC">
      <w:pPr>
        <w:pStyle w:val="Naslov2"/>
      </w:pPr>
      <w:bookmarkStart w:id="409" w:name="_Toc75419289"/>
      <w:bookmarkStart w:id="410" w:name="_Toc87521388"/>
      <w:r w:rsidRPr="000B018E">
        <w:t>Primerjalna SWOT analiza predstavljenih modelov javno-zasebnih partnerstev</w:t>
      </w:r>
      <w:bookmarkEnd w:id="409"/>
      <w:bookmarkEnd w:id="410"/>
    </w:p>
    <w:p w14:paraId="54797D84" w14:textId="77777777" w:rsidR="00CE51FC" w:rsidRPr="000B018E" w:rsidRDefault="00CE51FC" w:rsidP="00CE51FC">
      <w:pPr>
        <w:pStyle w:val="Telobesedila-zamik"/>
        <w:spacing w:before="120"/>
        <w:ind w:left="0"/>
        <w:rPr>
          <w:rFonts w:cs="Arial"/>
          <w:szCs w:val="20"/>
        </w:rPr>
      </w:pPr>
      <w:r w:rsidRPr="000B018E">
        <w:rPr>
          <w:rFonts w:cs="Arial"/>
          <w:szCs w:val="20"/>
        </w:rPr>
        <w:t>SWOT analizo je moč aplicirati na vse ravni in aspekte investicije. Pri SWOT analizi elemente preverbe predstavljajo štirje aspekti: prednosti, slabosti, priložnosti ter nevarnosti. Namen analize je pomoč pri strateških odločitvah.</w:t>
      </w:r>
    </w:p>
    <w:p w14:paraId="53D111FC" w14:textId="02861856" w:rsidR="00CE51FC" w:rsidRDefault="00CE51FC" w:rsidP="00CE51FC">
      <w:pPr>
        <w:pStyle w:val="Telobesedila-zamik"/>
        <w:spacing w:before="120"/>
        <w:ind w:left="0"/>
        <w:rPr>
          <w:rFonts w:cs="Arial"/>
          <w:szCs w:val="20"/>
        </w:rPr>
      </w:pPr>
      <w:r w:rsidRPr="000B018E">
        <w:rPr>
          <w:rFonts w:cs="Arial"/>
          <w:szCs w:val="20"/>
        </w:rPr>
        <w:lastRenderedPageBreak/>
        <w:t>Najprej je potrebno razmejiti prednosti/slabosti in priložnosti/nevarnosti. Prva dva aspekta se nanašata na notranje dejavnike, druga dva pa na zunanje dejavnike. Glavna razlika pri tem je, da imamo pri notranjih dejavnikih vpliv, da se prilagodimo, razvijemo ali kako drugače ukrepamo. Pri notranjih dejavnikih se nahajamo v območju lastnega vpliva. Priložnosti/nevarnosti se nanašajo na zunanje dejavnike, na katere nimamo vpliva in ne moremo direktno sami narediti ničesar razen tega, da se prilagodimo. Torej gre za dve območji: eno je območje vpliva, kjer imamo moč sami neposredno vplivati s svojimi dejanji, drugi dejavniki so izven našega območja vpliva in ne moremo narediti direktno ničesar, lahko pa jih izkoristimo v svoj prid s fleksibilnostjo in prilagajanji ostalih dejavnikov. Končna strategija je, da gradimo na prednostih, odpravimo pomanjkljivosti, izkoristimo priložnosti ter se izognemo nevarnostim.</w:t>
      </w:r>
    </w:p>
    <w:p w14:paraId="6D6056F5" w14:textId="5DBA61AA" w:rsidR="00CE51FC" w:rsidRPr="00CE51FC" w:rsidRDefault="00CE51FC" w:rsidP="00CE51FC">
      <w:pPr>
        <w:pStyle w:val="Napis"/>
      </w:pPr>
      <w:bookmarkStart w:id="411" w:name="_Toc87521535"/>
      <w:r w:rsidRPr="00C76F57">
        <w:t xml:space="preserve">Slika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006A202F">
        <w:t>.</w:t>
      </w:r>
      <w:r w:rsidR="00CE7C25">
        <w:fldChar w:fldCharType="begin"/>
      </w:r>
      <w:r w:rsidR="00CE7C25">
        <w:instrText xml:space="preserve"> SEQ Slika \*</w:instrText>
      </w:r>
      <w:r w:rsidR="00CE7C25">
        <w:instrText xml:space="preserve"> ARABIC \s 1 </w:instrText>
      </w:r>
      <w:r w:rsidR="00CE7C25">
        <w:fldChar w:fldCharType="separate"/>
      </w:r>
      <w:r w:rsidR="004B7697">
        <w:rPr>
          <w:noProof/>
        </w:rPr>
        <w:t>1</w:t>
      </w:r>
      <w:r w:rsidR="00CE7C25">
        <w:rPr>
          <w:noProof/>
        </w:rPr>
        <w:fldChar w:fldCharType="end"/>
      </w:r>
      <w:r w:rsidRPr="00C76F57">
        <w:t xml:space="preserve">: </w:t>
      </w:r>
      <w:r w:rsidR="00894511">
        <w:t>SWOT analiza lege</w:t>
      </w:r>
      <w:r w:rsidRPr="00C76F57">
        <w:t xml:space="preserve"> Koroške regije</w:t>
      </w:r>
      <w:bookmarkEnd w:id="411"/>
    </w:p>
    <w:p w14:paraId="3F5931E7" w14:textId="77777777" w:rsidR="00CE51FC" w:rsidRPr="000B018E" w:rsidRDefault="00CE51FC" w:rsidP="00CE51FC">
      <w:pPr>
        <w:jc w:val="both"/>
        <w:rPr>
          <w:rFonts w:cs="Arial"/>
        </w:rPr>
      </w:pPr>
      <w:r w:rsidRPr="000B018E">
        <w:rPr>
          <w:rFonts w:cs="Arial"/>
          <w:noProof/>
          <w:lang w:eastAsia="sl-SI"/>
        </w:rPr>
        <w:drawing>
          <wp:inline distT="0" distB="0" distL="0" distR="0" wp14:anchorId="5BDC3E89" wp14:editId="2B5802E2">
            <wp:extent cx="5486400" cy="4591050"/>
            <wp:effectExtent l="0" t="0" r="0" b="0"/>
            <wp:docPr id="38"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1EF45AC0" w14:textId="77777777" w:rsidR="00CE51FC" w:rsidRPr="000B018E" w:rsidRDefault="00CE51FC" w:rsidP="00CE51FC">
      <w:pPr>
        <w:pStyle w:val="Naslov2"/>
      </w:pPr>
      <w:bookmarkStart w:id="412" w:name="_Toc75419290"/>
      <w:bookmarkStart w:id="413" w:name="_Toc87521389"/>
      <w:r w:rsidRPr="000B018E">
        <w:t>Predlog optimalnega modela javno-zasebnega partnerstva</w:t>
      </w:r>
      <w:bookmarkEnd w:id="412"/>
      <w:bookmarkEnd w:id="413"/>
    </w:p>
    <w:p w14:paraId="1F4A30FF" w14:textId="77777777" w:rsidR="00CE51FC" w:rsidRPr="000B018E" w:rsidRDefault="00CE51FC" w:rsidP="00CE51FC">
      <w:pPr>
        <w:pStyle w:val="Telobesedila-zamik"/>
        <w:spacing w:before="120"/>
        <w:ind w:left="0"/>
        <w:rPr>
          <w:rFonts w:cs="Arial"/>
          <w:szCs w:val="20"/>
        </w:rPr>
      </w:pPr>
      <w:r w:rsidRPr="000B018E">
        <w:rPr>
          <w:rFonts w:cs="Arial"/>
          <w:szCs w:val="20"/>
        </w:rPr>
        <w:t xml:space="preserve">Skladno s sprejetimi "Smernicami za izvajanje ukrepov izboljšanja energetske učinkovitosti v stavbah javnega sektorja po principu energetskega </w:t>
      </w:r>
      <w:proofErr w:type="spellStart"/>
      <w:r w:rsidRPr="000B018E">
        <w:rPr>
          <w:rFonts w:cs="Arial"/>
          <w:szCs w:val="20"/>
        </w:rPr>
        <w:t>pogodbeništva</w:t>
      </w:r>
      <w:proofErr w:type="spellEnd"/>
      <w:r w:rsidRPr="000B018E">
        <w:rPr>
          <w:rFonts w:cs="Arial"/>
          <w:szCs w:val="20"/>
        </w:rPr>
        <w:t xml:space="preserve">", ki jih je možno aplicirati na predmetno investicijo ter veljavno zakonodajo se lahko projekt </w:t>
      </w:r>
      <w:proofErr w:type="spellStart"/>
      <w:r w:rsidRPr="000B018E">
        <w:rPr>
          <w:rFonts w:cs="Arial"/>
          <w:szCs w:val="20"/>
        </w:rPr>
        <w:t>pogodbeništva</w:t>
      </w:r>
      <w:proofErr w:type="spellEnd"/>
      <w:r w:rsidRPr="000B018E">
        <w:rPr>
          <w:rFonts w:cs="Arial"/>
          <w:szCs w:val="20"/>
        </w:rPr>
        <w:t xml:space="preserve"> izvaja po osnovnih modelih, navedenih v nadaljevanju.</w:t>
      </w:r>
    </w:p>
    <w:p w14:paraId="7C4677C8" w14:textId="77777777" w:rsidR="00CE51FC" w:rsidRPr="000B018E" w:rsidRDefault="00CE51FC" w:rsidP="00852FF4">
      <w:pPr>
        <w:pStyle w:val="Naslov3"/>
        <w:keepLines w:val="0"/>
        <w:tabs>
          <w:tab w:val="left" w:pos="851"/>
        </w:tabs>
      </w:pPr>
      <w:bookmarkStart w:id="414" w:name="_Toc75419291"/>
      <w:bookmarkStart w:id="415" w:name="_Toc87521390"/>
      <w:r w:rsidRPr="000B018E">
        <w:lastRenderedPageBreak/>
        <w:t>Javni partner nastopi kot investitor in preko izvedenega javnega naročila izvede predvideno investicijo</w:t>
      </w:r>
      <w:bookmarkEnd w:id="414"/>
      <w:bookmarkEnd w:id="415"/>
    </w:p>
    <w:p w14:paraId="366E28FF" w14:textId="77777777" w:rsidR="00CE51FC" w:rsidRPr="000B018E" w:rsidRDefault="00CE51FC" w:rsidP="00CE51FC">
      <w:pPr>
        <w:pStyle w:val="Telobesedila-zamik"/>
        <w:spacing w:before="120"/>
        <w:ind w:left="0"/>
        <w:rPr>
          <w:rFonts w:cs="Arial"/>
          <w:szCs w:val="20"/>
        </w:rPr>
      </w:pPr>
      <w:r w:rsidRPr="000B018E">
        <w:rPr>
          <w:rFonts w:cs="Arial"/>
          <w:szCs w:val="20"/>
        </w:rPr>
        <w:t xml:space="preserve">Pri navedenem modelu ne gre za </w:t>
      </w:r>
      <w:proofErr w:type="spellStart"/>
      <w:r w:rsidRPr="000B018E">
        <w:rPr>
          <w:rFonts w:cs="Arial"/>
          <w:szCs w:val="20"/>
        </w:rPr>
        <w:t>pogodbeništvo</w:t>
      </w:r>
      <w:proofErr w:type="spellEnd"/>
      <w:r w:rsidRPr="000B018E">
        <w:rPr>
          <w:rFonts w:cs="Arial"/>
          <w:szCs w:val="20"/>
        </w:rPr>
        <w:t xml:space="preserve">, saj javni partner zagotovi sredstva za izvedbo del iz lastnih sredstev, zaradi česar je upravičen do celote realiziranih prihodkov. Tveganje doseganja prihodkov tako ostane izključno v domeni javnega partnerja kot investitorja. Javni partner v tem primeru izvede ustrezno javno naročilo skladno z veljavno </w:t>
      </w:r>
      <w:proofErr w:type="spellStart"/>
      <w:r w:rsidRPr="000B018E">
        <w:rPr>
          <w:rFonts w:cs="Arial"/>
          <w:szCs w:val="20"/>
        </w:rPr>
        <w:t>javnonaročniško</w:t>
      </w:r>
      <w:proofErr w:type="spellEnd"/>
      <w:r w:rsidRPr="000B018E">
        <w:rPr>
          <w:rFonts w:cs="Arial"/>
          <w:szCs w:val="20"/>
        </w:rPr>
        <w:t xml:space="preserve"> zakonodajo, s katero izbere najugodnejšega izvajalca za izvedbo del. Ta model je zaradi zmanjševanja investicijskega potenciala javnega sektorja vse manj aktualen, zato se išče nove oblike finančnih mehanizmov za izvajanje del.</w:t>
      </w:r>
    </w:p>
    <w:p w14:paraId="3B27837F" w14:textId="77777777" w:rsidR="00CE51FC" w:rsidRPr="000B018E" w:rsidRDefault="00CE51FC" w:rsidP="00852FF4">
      <w:pPr>
        <w:pStyle w:val="Naslov3"/>
        <w:keepLines w:val="0"/>
        <w:tabs>
          <w:tab w:val="left" w:pos="851"/>
        </w:tabs>
      </w:pPr>
      <w:bookmarkStart w:id="416" w:name="_Toc75419292"/>
      <w:bookmarkStart w:id="417" w:name="_Toc87521391"/>
      <w:r w:rsidRPr="000B018E">
        <w:t xml:space="preserve">Javni partner kot javni partner sklene pogodbeno javno-zasebno partnerstvo, v okviru katerega zasebnemu partnerju podeli koncesijo za izvajanje storitev </w:t>
      </w:r>
      <w:proofErr w:type="spellStart"/>
      <w:r w:rsidRPr="000B018E">
        <w:t>pogodbeništva</w:t>
      </w:r>
      <w:bookmarkEnd w:id="416"/>
      <w:bookmarkEnd w:id="417"/>
      <w:proofErr w:type="spellEnd"/>
    </w:p>
    <w:p w14:paraId="75EC7633" w14:textId="77777777" w:rsidR="00CE51FC" w:rsidRPr="000B018E" w:rsidRDefault="00CE51FC" w:rsidP="00CE51FC">
      <w:pPr>
        <w:pStyle w:val="Telobesedila-zamik"/>
        <w:spacing w:before="120"/>
        <w:ind w:left="0"/>
        <w:rPr>
          <w:rFonts w:cs="Arial"/>
          <w:szCs w:val="20"/>
        </w:rPr>
      </w:pPr>
      <w:r w:rsidRPr="000B018E">
        <w:rPr>
          <w:rFonts w:cs="Arial"/>
          <w:szCs w:val="20"/>
        </w:rPr>
        <w:t xml:space="preserve">Javni partner ne zagotovi (celote) sredstev za izvedbo del, pač pa kot javni partner sklene javno-zasebno partnerstvo, v okviru katerega zasebnemu partnerju podeli koncesijo za izvajanje storitev upravljanja stavbe. Zasebni partner v trajanju razmerja javno-zasebnega partnerstva izvaja storitve </w:t>
      </w:r>
      <w:proofErr w:type="spellStart"/>
      <w:r w:rsidRPr="000B018E">
        <w:rPr>
          <w:rFonts w:cs="Arial"/>
          <w:szCs w:val="20"/>
        </w:rPr>
        <w:t>pogodbeništva</w:t>
      </w:r>
      <w:proofErr w:type="spellEnd"/>
      <w:r w:rsidRPr="000B018E">
        <w:rPr>
          <w:rFonts w:cs="Arial"/>
          <w:szCs w:val="20"/>
        </w:rPr>
        <w:t>, pri čemer je upravičen do plačila storitve. Višina plačila se običajno določi kot odstotek od realiziranih prihodkov (oz. razmerja med prihodki in stroški) na način, da so skupni stroški oskrbe in upravljanja z vključenim predmetnim plačilom nižji od stroškov pred izvedbo ukrepov investicije. Tveganje tako ostaja na strani zasebnega parterja. V primeru, da zasebni partner ne zagotovi ustreznih prihrankov, tudi ni upravičen do plačila. Z ukrepi izvedene investicije so (načeloma) do konca trajanja pogodbe v lasti zasebnega partnerja, lastništvo preide na naročnika šele z zaključkom trajanja pogodbe.</w:t>
      </w:r>
    </w:p>
    <w:p w14:paraId="0B7F8548" w14:textId="77777777" w:rsidR="00CE51FC" w:rsidRPr="000B018E" w:rsidRDefault="00CE51FC" w:rsidP="00852FF4">
      <w:pPr>
        <w:pStyle w:val="Naslov3"/>
        <w:keepLines w:val="0"/>
        <w:tabs>
          <w:tab w:val="left" w:pos="851"/>
        </w:tabs>
      </w:pPr>
      <w:bookmarkStart w:id="418" w:name="_Toc75419293"/>
      <w:bookmarkStart w:id="419" w:name="_Toc87521392"/>
      <w:r w:rsidRPr="000B018E">
        <w:t>Javni partner nastopi kot investitor in preko izvedenega javnega naročila izvede dela, pri čemer sredstva za izvedbo zagotovi s sklenitvijo javno-zasebnega partnerstva</w:t>
      </w:r>
      <w:bookmarkEnd w:id="418"/>
      <w:bookmarkEnd w:id="419"/>
    </w:p>
    <w:p w14:paraId="338710F5" w14:textId="77777777" w:rsidR="003B7E6E" w:rsidRDefault="00CE51FC" w:rsidP="00CE51FC">
      <w:pPr>
        <w:pStyle w:val="Telobesedila-zamik"/>
        <w:spacing w:before="120"/>
        <w:ind w:left="0"/>
        <w:rPr>
          <w:rFonts w:cs="Arial"/>
          <w:szCs w:val="20"/>
        </w:rPr>
      </w:pPr>
      <w:r w:rsidRPr="000B018E">
        <w:rPr>
          <w:rFonts w:cs="Arial"/>
          <w:szCs w:val="20"/>
        </w:rPr>
        <w:t xml:space="preserve">Pri tem modelu gre za združitev elementov obeh predhodnih modelov. Javni partner za izvedbo del izvede ustrezno javno naročilo skladno z veljavno </w:t>
      </w:r>
      <w:proofErr w:type="spellStart"/>
      <w:r w:rsidRPr="000B018E">
        <w:rPr>
          <w:rFonts w:cs="Arial"/>
          <w:szCs w:val="20"/>
        </w:rPr>
        <w:t>javnonaročniško</w:t>
      </w:r>
      <w:proofErr w:type="spellEnd"/>
      <w:r w:rsidRPr="000B018E">
        <w:rPr>
          <w:rFonts w:cs="Arial"/>
          <w:szCs w:val="20"/>
        </w:rPr>
        <w:t xml:space="preserve"> zakonodajo, pri čemer ustrezna sredstva za izvedbo investicije pridobi iz naslova prihodkov (praviloma </w:t>
      </w:r>
      <w:proofErr w:type="spellStart"/>
      <w:r w:rsidRPr="000B018E">
        <w:rPr>
          <w:rFonts w:cs="Arial"/>
          <w:szCs w:val="20"/>
        </w:rPr>
        <w:t>koncesnine</w:t>
      </w:r>
      <w:proofErr w:type="spellEnd"/>
      <w:r w:rsidRPr="000B018E">
        <w:rPr>
          <w:rFonts w:cs="Arial"/>
          <w:szCs w:val="20"/>
        </w:rPr>
        <w:t xml:space="preserve"> izplačane v enkratnem znesku) iz sklenjenega javno-zasebnega partnerstva (po izvedenem ločenem postopku podelitve javno-zasebnega partnerstva), v okviru katerega zasebnemu partnerju običajno podeli koncesijo za upravljanje stavb, ki je bila predmet del. Tveganje za izvedbo investicije je na strani javnega partnerja, tveganje za izvajanje storitve doseganja prihrankov/prihodkov pa na strani zasebnega partnerja.</w:t>
      </w:r>
      <w:r w:rsidR="003B7E6E">
        <w:rPr>
          <w:rFonts w:cs="Arial"/>
          <w:szCs w:val="20"/>
        </w:rPr>
        <w:t xml:space="preserve"> </w:t>
      </w:r>
    </w:p>
    <w:p w14:paraId="565830DA" w14:textId="28327A35" w:rsidR="00CE51FC" w:rsidRPr="000B018E" w:rsidRDefault="00CE51FC" w:rsidP="00CE51FC">
      <w:pPr>
        <w:pStyle w:val="Telobesedila-zamik"/>
        <w:spacing w:before="120"/>
        <w:ind w:left="0"/>
        <w:rPr>
          <w:rFonts w:cs="Arial"/>
          <w:szCs w:val="20"/>
        </w:rPr>
      </w:pPr>
      <w:r w:rsidRPr="000B018E">
        <w:rPr>
          <w:rFonts w:cs="Arial"/>
          <w:szCs w:val="20"/>
        </w:rPr>
        <w:t xml:space="preserve">Glede na obravnavane variante </w:t>
      </w:r>
      <w:proofErr w:type="spellStart"/>
      <w:r w:rsidRPr="000B018E">
        <w:rPr>
          <w:rFonts w:cs="Arial"/>
          <w:szCs w:val="20"/>
        </w:rPr>
        <w:t>pogodbeništva</w:t>
      </w:r>
      <w:proofErr w:type="spellEnd"/>
      <w:r w:rsidRPr="000B018E">
        <w:rPr>
          <w:rFonts w:cs="Arial"/>
          <w:szCs w:val="20"/>
        </w:rPr>
        <w:t xml:space="preserve"> je potrebno ugotoviti, da že ob upoštevanju definicije </w:t>
      </w:r>
      <w:proofErr w:type="spellStart"/>
      <w:r w:rsidRPr="000B018E">
        <w:rPr>
          <w:rFonts w:cs="Arial"/>
          <w:szCs w:val="20"/>
        </w:rPr>
        <w:t>pogodbeništva</w:t>
      </w:r>
      <w:proofErr w:type="spellEnd"/>
      <w:r w:rsidRPr="000B018E">
        <w:rPr>
          <w:rFonts w:cs="Arial"/>
          <w:szCs w:val="20"/>
        </w:rPr>
        <w:t xml:space="preserve"> v tem primeru večino tveganj (na primer tveganje za doseganje prihrankov oz. razmerje med nastalimi stroški in realiziranimi prihodki ipd.) prevzema izvajalec. Glede na zgoraj podano razdelitev oblik javno-zasebnega partnerstva (in dejstvo, da statusno javno-zasebno partnerstvo za konkretni primer zaradi dodatnih administrativnih ovir ni primerno) je torej edina pravno primerna oblika javno-zasebnega partnerstva koncesijsko javno-zasebno partnerstvo. Navedeno potrjujejo tudi s strani Ministrstva za infrastrukturo in Ministrstva za finance pripravljene "Smernice za izvajanje </w:t>
      </w:r>
      <w:r w:rsidRPr="000B018E">
        <w:rPr>
          <w:rFonts w:cs="Arial"/>
          <w:szCs w:val="20"/>
        </w:rPr>
        <w:lastRenderedPageBreak/>
        <w:t xml:space="preserve">ukrepov izboljšanja energetske učinkovitosti v stavbah javnega sektorja po principu energetskega </w:t>
      </w:r>
      <w:proofErr w:type="spellStart"/>
      <w:r w:rsidRPr="000B018E">
        <w:rPr>
          <w:rFonts w:cs="Arial"/>
          <w:szCs w:val="20"/>
        </w:rPr>
        <w:t>pogodbeništva</w:t>
      </w:r>
      <w:proofErr w:type="spellEnd"/>
      <w:r w:rsidRPr="000B018E">
        <w:rPr>
          <w:rFonts w:cs="Arial"/>
          <w:szCs w:val="20"/>
        </w:rPr>
        <w:t>"..</w:t>
      </w:r>
    </w:p>
    <w:p w14:paraId="1056F20A" w14:textId="77777777" w:rsidR="00CE51FC" w:rsidRPr="0073544F" w:rsidRDefault="00CE51FC" w:rsidP="00CE51FC">
      <w:pPr>
        <w:pStyle w:val="Naslov2"/>
      </w:pPr>
      <w:bookmarkStart w:id="420" w:name="_Toc75419294"/>
      <w:bookmarkStart w:id="421" w:name="_Toc87521393"/>
      <w:proofErr w:type="spellStart"/>
      <w:r w:rsidRPr="0073544F">
        <w:t>Promotorska</w:t>
      </w:r>
      <w:proofErr w:type="spellEnd"/>
      <w:r w:rsidRPr="0073544F">
        <w:t xml:space="preserve"> vloga</w:t>
      </w:r>
      <w:bookmarkEnd w:id="420"/>
      <w:bookmarkEnd w:id="421"/>
    </w:p>
    <w:p w14:paraId="258A33AB" w14:textId="48622824" w:rsidR="00852FF4" w:rsidRPr="000B018E" w:rsidRDefault="00894511" w:rsidP="00852FF4">
      <w:pPr>
        <w:spacing w:before="120" w:after="120" w:line="288" w:lineRule="auto"/>
        <w:jc w:val="both"/>
        <w:rPr>
          <w:rFonts w:cs="Arial"/>
          <w:szCs w:val="20"/>
        </w:rPr>
      </w:pPr>
      <w:r>
        <w:rPr>
          <w:rFonts w:cs="Arial"/>
          <w:szCs w:val="20"/>
        </w:rPr>
        <w:t xml:space="preserve">Na investitorja Občino Ravne na Koroškem je bila naslovljena vloga o zainteresiranosti izvedbe prenove stavb v lasti občine promotorja Petrol, </w:t>
      </w:r>
      <w:proofErr w:type="spellStart"/>
      <w:r>
        <w:rPr>
          <w:rFonts w:cs="Arial"/>
          <w:szCs w:val="20"/>
        </w:rPr>
        <w:t>d.d</w:t>
      </w:r>
      <w:proofErr w:type="spellEnd"/>
      <w:r>
        <w:rPr>
          <w:rFonts w:cs="Arial"/>
          <w:szCs w:val="20"/>
        </w:rPr>
        <w:t xml:space="preserve">., Ljubljana. </w:t>
      </w:r>
      <w:r w:rsidR="00852FF4" w:rsidRPr="000B018E">
        <w:rPr>
          <w:rFonts w:cs="Arial"/>
          <w:szCs w:val="20"/>
        </w:rPr>
        <w:t>Promotor je na podlagi obravnave ugotovil, da so objekti tako z energetskega kot uporabnega vidika dotrajani in nujno potrebni prenove. Objekti so namreč energetsko potratni in lahko problematični tudi z vidika delovnega ugodja. Ekonomsko upravičenost izvedbe ukrepov je promotor ocenil pri enajstih objektih od skupno dvaindvajsetih.</w:t>
      </w:r>
    </w:p>
    <w:p w14:paraId="41ECF38C" w14:textId="77777777" w:rsidR="00852FF4" w:rsidRPr="000B018E" w:rsidRDefault="00852FF4" w:rsidP="00852FF4">
      <w:pPr>
        <w:spacing w:before="120" w:after="120" w:line="288" w:lineRule="auto"/>
        <w:jc w:val="both"/>
        <w:rPr>
          <w:rFonts w:cs="Arial"/>
          <w:szCs w:val="20"/>
        </w:rPr>
      </w:pPr>
      <w:r w:rsidRPr="000B018E">
        <w:rPr>
          <w:rFonts w:cs="Arial"/>
          <w:szCs w:val="20"/>
        </w:rPr>
        <w:t>V nadaljevanju je podan promotorjev predlog objektov za energetsko sanacijo, kjer se je po pregledu in analizi izkazalo, da so ukrepi ekonomsko upravičeni.  Promotor je objekte razvrstil v tri skupine:</w:t>
      </w:r>
    </w:p>
    <w:p w14:paraId="3A482630" w14:textId="77777777" w:rsidR="00852FF4" w:rsidRPr="000B018E" w:rsidRDefault="00852FF4" w:rsidP="003B7E6E">
      <w:pPr>
        <w:pStyle w:val="Odstavekseznama"/>
        <w:numPr>
          <w:ilvl w:val="0"/>
          <w:numId w:val="32"/>
        </w:numPr>
        <w:suppressAutoHyphens w:val="0"/>
        <w:ind w:left="714" w:hanging="357"/>
        <w:rPr>
          <w:rFonts w:cs="Arial"/>
          <w:szCs w:val="20"/>
        </w:rPr>
      </w:pPr>
      <w:r w:rsidRPr="000B018E">
        <w:rPr>
          <w:rFonts w:cs="Arial"/>
          <w:szCs w:val="20"/>
        </w:rPr>
        <w:t>Skupina A: Celovita prenova objekta (gradbeni in tehnološki ukrepi);</w:t>
      </w:r>
    </w:p>
    <w:p w14:paraId="7CEDE197" w14:textId="77777777" w:rsidR="00852FF4" w:rsidRPr="000B018E" w:rsidRDefault="00852FF4" w:rsidP="003B7E6E">
      <w:pPr>
        <w:pStyle w:val="Odstavekseznama"/>
        <w:numPr>
          <w:ilvl w:val="0"/>
          <w:numId w:val="32"/>
        </w:numPr>
        <w:suppressAutoHyphens w:val="0"/>
        <w:ind w:left="714" w:hanging="357"/>
        <w:rPr>
          <w:rFonts w:cs="Arial"/>
          <w:szCs w:val="20"/>
        </w:rPr>
      </w:pPr>
      <w:r w:rsidRPr="000B018E">
        <w:rPr>
          <w:rFonts w:cs="Arial"/>
          <w:szCs w:val="20"/>
        </w:rPr>
        <w:t>Skupina B: Delna tehnološka prenova (tehnološki ukrepi, kot npr. obnova kotlovnice, obnova razsvetljave,…)</w:t>
      </w:r>
    </w:p>
    <w:p w14:paraId="4CF45C1C" w14:textId="77777777" w:rsidR="00852FF4" w:rsidRPr="000B018E" w:rsidRDefault="00852FF4" w:rsidP="003B7E6E">
      <w:pPr>
        <w:pStyle w:val="Odstavekseznama"/>
        <w:numPr>
          <w:ilvl w:val="0"/>
          <w:numId w:val="32"/>
        </w:numPr>
        <w:suppressAutoHyphens w:val="0"/>
        <w:ind w:left="714" w:hanging="357"/>
        <w:rPr>
          <w:rFonts w:cs="Arial"/>
          <w:szCs w:val="20"/>
        </w:rPr>
      </w:pPr>
      <w:r w:rsidRPr="000B018E">
        <w:rPr>
          <w:rFonts w:cs="Arial"/>
          <w:szCs w:val="20"/>
        </w:rPr>
        <w:t>Skupina C: Izločeni objekti</w:t>
      </w:r>
    </w:p>
    <w:p w14:paraId="557E7A8F" w14:textId="0D3F430E" w:rsidR="00852FF4" w:rsidRPr="000B018E" w:rsidRDefault="00852FF4" w:rsidP="00894511">
      <w:pPr>
        <w:pStyle w:val="Napis"/>
        <w:jc w:val="both"/>
      </w:pPr>
      <w:bookmarkStart w:id="422" w:name="_Toc75417164"/>
      <w:bookmarkStart w:id="423" w:name="_Toc87521498"/>
      <w:r w:rsidRPr="00FC7D09">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1</w:t>
      </w:r>
      <w:r w:rsidR="00CE7C25">
        <w:rPr>
          <w:noProof/>
        </w:rPr>
        <w:fldChar w:fldCharType="end"/>
      </w:r>
      <w:r w:rsidRPr="00FC7D09">
        <w:t xml:space="preserve">: </w:t>
      </w:r>
      <w:r w:rsidRPr="000B018E">
        <w:t>Predlog objektov za izvedbo javno-zasebnega partnerstva z uvrstitvijo v skupino in oceno investicije</w:t>
      </w:r>
      <w:bookmarkEnd w:id="422"/>
      <w:bookmarkEnd w:id="423"/>
    </w:p>
    <w:tbl>
      <w:tblPr>
        <w:tblW w:w="4534" w:type="pct"/>
        <w:tblLayout w:type="fixed"/>
        <w:tblCellMar>
          <w:left w:w="70" w:type="dxa"/>
          <w:right w:w="70" w:type="dxa"/>
        </w:tblCellMar>
        <w:tblLook w:val="04A0" w:firstRow="1" w:lastRow="0" w:firstColumn="1" w:lastColumn="0" w:noHBand="0" w:noVBand="1"/>
      </w:tblPr>
      <w:tblGrid>
        <w:gridCol w:w="2831"/>
        <w:gridCol w:w="1842"/>
        <w:gridCol w:w="1984"/>
        <w:gridCol w:w="1560"/>
      </w:tblGrid>
      <w:tr w:rsidR="00852FF4" w:rsidRPr="000B018E" w14:paraId="5F91A147" w14:textId="77777777" w:rsidTr="00852FF4">
        <w:trPr>
          <w:trHeight w:val="240"/>
        </w:trPr>
        <w:tc>
          <w:tcPr>
            <w:tcW w:w="1723" w:type="pct"/>
            <w:tcBorders>
              <w:top w:val="single" w:sz="4" w:space="0" w:color="auto"/>
              <w:left w:val="single" w:sz="4" w:space="0" w:color="auto"/>
              <w:bottom w:val="single" w:sz="4" w:space="0" w:color="auto"/>
              <w:right w:val="single" w:sz="4" w:space="0" w:color="auto"/>
            </w:tcBorders>
            <w:shd w:val="clear" w:color="000000" w:fill="DDEBF7"/>
            <w:noWrap/>
            <w:hideMark/>
          </w:tcPr>
          <w:p w14:paraId="7030985D" w14:textId="77777777" w:rsidR="00852FF4" w:rsidRPr="000B018E" w:rsidRDefault="00852FF4" w:rsidP="00852FF4">
            <w:pPr>
              <w:rPr>
                <w:rFonts w:cs="Arial"/>
                <w:b/>
                <w:bCs/>
                <w:color w:val="000000"/>
                <w:sz w:val="18"/>
                <w:szCs w:val="18"/>
              </w:rPr>
            </w:pPr>
            <w:r w:rsidRPr="000B018E">
              <w:rPr>
                <w:rFonts w:cs="Arial"/>
                <w:b/>
                <w:bCs/>
                <w:color w:val="000000"/>
                <w:sz w:val="18"/>
                <w:szCs w:val="18"/>
              </w:rPr>
              <w:t>Uradni naziv objekta</w:t>
            </w:r>
          </w:p>
        </w:tc>
        <w:tc>
          <w:tcPr>
            <w:tcW w:w="1121" w:type="pct"/>
            <w:tcBorders>
              <w:top w:val="single" w:sz="4" w:space="0" w:color="auto"/>
              <w:left w:val="nil"/>
              <w:bottom w:val="single" w:sz="4" w:space="0" w:color="auto"/>
              <w:right w:val="single" w:sz="4" w:space="0" w:color="auto"/>
            </w:tcBorders>
            <w:shd w:val="clear" w:color="000000" w:fill="DDEBF7"/>
            <w:noWrap/>
            <w:hideMark/>
          </w:tcPr>
          <w:p w14:paraId="2A53A782" w14:textId="77777777" w:rsidR="00852FF4" w:rsidRDefault="00852FF4" w:rsidP="00852FF4">
            <w:pPr>
              <w:jc w:val="right"/>
              <w:rPr>
                <w:rFonts w:cs="Arial"/>
                <w:b/>
                <w:bCs/>
                <w:color w:val="000000"/>
                <w:sz w:val="18"/>
                <w:szCs w:val="18"/>
              </w:rPr>
            </w:pPr>
            <w:r w:rsidRPr="000B018E">
              <w:rPr>
                <w:rFonts w:cs="Arial"/>
                <w:b/>
                <w:bCs/>
                <w:color w:val="000000"/>
                <w:sz w:val="18"/>
                <w:szCs w:val="18"/>
              </w:rPr>
              <w:t>Investicija JZP</w:t>
            </w:r>
          </w:p>
          <w:p w14:paraId="13520E84" w14:textId="6F579C4B" w:rsidR="00852FF4" w:rsidRPr="000B018E" w:rsidRDefault="00852FF4" w:rsidP="00852FF4">
            <w:pPr>
              <w:jc w:val="right"/>
              <w:rPr>
                <w:rFonts w:cs="Arial"/>
                <w:b/>
                <w:bCs/>
                <w:color w:val="000000"/>
                <w:sz w:val="18"/>
                <w:szCs w:val="18"/>
              </w:rPr>
            </w:pPr>
            <w:r>
              <w:rPr>
                <w:rFonts w:cs="Arial"/>
                <w:b/>
                <w:bCs/>
                <w:color w:val="000000"/>
                <w:sz w:val="18"/>
                <w:szCs w:val="18"/>
              </w:rPr>
              <w:t>(upravičeni + neupravičeni)</w:t>
            </w:r>
            <w:r w:rsidRPr="000B018E">
              <w:rPr>
                <w:rFonts w:cs="Arial"/>
                <w:b/>
                <w:bCs/>
                <w:color w:val="000000"/>
                <w:sz w:val="18"/>
                <w:szCs w:val="18"/>
              </w:rPr>
              <w:t xml:space="preserve"> [EUR]</w:t>
            </w:r>
          </w:p>
        </w:tc>
        <w:tc>
          <w:tcPr>
            <w:tcW w:w="1207" w:type="pct"/>
            <w:tcBorders>
              <w:top w:val="single" w:sz="4" w:space="0" w:color="auto"/>
              <w:left w:val="nil"/>
              <w:bottom w:val="single" w:sz="4" w:space="0" w:color="auto"/>
              <w:right w:val="single" w:sz="4" w:space="0" w:color="auto"/>
            </w:tcBorders>
            <w:shd w:val="clear" w:color="000000" w:fill="DDEBF7"/>
            <w:noWrap/>
            <w:hideMark/>
          </w:tcPr>
          <w:p w14:paraId="6DDFE8EA" w14:textId="77777777" w:rsidR="00852FF4" w:rsidRDefault="00852FF4" w:rsidP="00852FF4">
            <w:pPr>
              <w:jc w:val="right"/>
              <w:rPr>
                <w:rFonts w:cs="Arial"/>
                <w:b/>
                <w:bCs/>
                <w:color w:val="000000"/>
                <w:sz w:val="18"/>
                <w:szCs w:val="18"/>
              </w:rPr>
            </w:pPr>
            <w:r w:rsidRPr="000B018E">
              <w:rPr>
                <w:rFonts w:cs="Arial"/>
                <w:b/>
                <w:bCs/>
                <w:color w:val="000000"/>
                <w:sz w:val="18"/>
                <w:szCs w:val="18"/>
              </w:rPr>
              <w:t xml:space="preserve">Investicija </w:t>
            </w:r>
            <w:r>
              <w:rPr>
                <w:rFonts w:cs="Arial"/>
                <w:b/>
                <w:bCs/>
                <w:color w:val="000000"/>
                <w:sz w:val="18"/>
                <w:szCs w:val="18"/>
              </w:rPr>
              <w:t>JN</w:t>
            </w:r>
          </w:p>
          <w:p w14:paraId="4E0392A1" w14:textId="7822811D" w:rsidR="00852FF4" w:rsidRPr="000B018E" w:rsidRDefault="00852FF4" w:rsidP="00852FF4">
            <w:pPr>
              <w:jc w:val="right"/>
              <w:rPr>
                <w:rFonts w:cs="Arial"/>
                <w:b/>
                <w:bCs/>
                <w:color w:val="000000"/>
                <w:sz w:val="18"/>
                <w:szCs w:val="18"/>
              </w:rPr>
            </w:pPr>
            <w:r>
              <w:rPr>
                <w:rFonts w:cs="Arial"/>
                <w:b/>
                <w:bCs/>
                <w:color w:val="000000"/>
                <w:sz w:val="18"/>
                <w:szCs w:val="18"/>
              </w:rPr>
              <w:t>(upravičeni + neupravičeni)</w:t>
            </w:r>
            <w:r w:rsidRPr="000B018E">
              <w:rPr>
                <w:rFonts w:cs="Arial"/>
                <w:b/>
                <w:bCs/>
                <w:color w:val="000000"/>
                <w:sz w:val="18"/>
                <w:szCs w:val="18"/>
              </w:rPr>
              <w:t xml:space="preserve">  [EUR]</w:t>
            </w:r>
          </w:p>
        </w:tc>
        <w:tc>
          <w:tcPr>
            <w:tcW w:w="949" w:type="pct"/>
            <w:tcBorders>
              <w:top w:val="single" w:sz="4" w:space="0" w:color="auto"/>
              <w:left w:val="nil"/>
              <w:bottom w:val="single" w:sz="4" w:space="0" w:color="auto"/>
              <w:right w:val="single" w:sz="4" w:space="0" w:color="auto"/>
            </w:tcBorders>
            <w:shd w:val="clear" w:color="000000" w:fill="DDEBF7"/>
            <w:noWrap/>
            <w:hideMark/>
          </w:tcPr>
          <w:p w14:paraId="604C0611"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Uvrstitev v skupino</w:t>
            </w:r>
          </w:p>
        </w:tc>
      </w:tr>
      <w:tr w:rsidR="00852FF4" w:rsidRPr="000B018E" w14:paraId="7F533861"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70E4F83B" w14:textId="3482B916" w:rsidR="00852FF4" w:rsidRPr="000B018E" w:rsidRDefault="00852FF4" w:rsidP="00852FF4">
            <w:pPr>
              <w:rPr>
                <w:rFonts w:cs="Arial"/>
                <w:color w:val="000000"/>
                <w:sz w:val="18"/>
                <w:szCs w:val="18"/>
              </w:rPr>
            </w:pPr>
            <w:r>
              <w:rPr>
                <w:rFonts w:cs="Arial"/>
                <w:color w:val="000000"/>
                <w:sz w:val="18"/>
                <w:szCs w:val="18"/>
              </w:rPr>
              <w:t>Kulturni dom</w:t>
            </w:r>
          </w:p>
        </w:tc>
        <w:tc>
          <w:tcPr>
            <w:tcW w:w="1121" w:type="pct"/>
            <w:tcBorders>
              <w:top w:val="nil"/>
              <w:left w:val="nil"/>
              <w:bottom w:val="single" w:sz="4" w:space="0" w:color="auto"/>
              <w:right w:val="single" w:sz="4" w:space="0" w:color="auto"/>
            </w:tcBorders>
            <w:shd w:val="clear" w:color="auto" w:fill="auto"/>
            <w:noWrap/>
            <w:vAlign w:val="bottom"/>
          </w:tcPr>
          <w:p w14:paraId="1B13EEAA" w14:textId="6190FC56" w:rsidR="00852FF4" w:rsidRPr="000B018E" w:rsidRDefault="00852FF4" w:rsidP="00852FF4">
            <w:pPr>
              <w:jc w:val="right"/>
              <w:rPr>
                <w:rFonts w:cs="Arial"/>
                <w:color w:val="000000"/>
                <w:sz w:val="18"/>
                <w:szCs w:val="18"/>
              </w:rPr>
            </w:pPr>
            <w:r>
              <w:rPr>
                <w:rFonts w:cs="Arial"/>
                <w:color w:val="000000"/>
                <w:sz w:val="18"/>
                <w:szCs w:val="18"/>
              </w:rPr>
              <w:t>150.086,46</w:t>
            </w:r>
          </w:p>
        </w:tc>
        <w:tc>
          <w:tcPr>
            <w:tcW w:w="1207" w:type="pct"/>
            <w:tcBorders>
              <w:top w:val="nil"/>
              <w:left w:val="nil"/>
              <w:bottom w:val="single" w:sz="4" w:space="0" w:color="auto"/>
              <w:right w:val="single" w:sz="4" w:space="0" w:color="auto"/>
            </w:tcBorders>
            <w:shd w:val="clear" w:color="auto" w:fill="auto"/>
            <w:noWrap/>
            <w:vAlign w:val="bottom"/>
          </w:tcPr>
          <w:p w14:paraId="66B7B3B7" w14:textId="29190C6A" w:rsidR="00852FF4" w:rsidRPr="000B018E" w:rsidRDefault="00852FF4" w:rsidP="00852FF4">
            <w:pPr>
              <w:jc w:val="right"/>
              <w:rPr>
                <w:rFonts w:cs="Arial"/>
                <w:color w:val="000000"/>
                <w:sz w:val="18"/>
                <w:szCs w:val="18"/>
              </w:rPr>
            </w:pPr>
            <w:r>
              <w:rPr>
                <w:rFonts w:cs="Arial"/>
                <w:color w:val="000000"/>
                <w:sz w:val="18"/>
                <w:szCs w:val="18"/>
              </w:rPr>
              <w:t>44.091,91</w:t>
            </w:r>
          </w:p>
        </w:tc>
        <w:tc>
          <w:tcPr>
            <w:tcW w:w="949" w:type="pct"/>
            <w:tcBorders>
              <w:top w:val="nil"/>
              <w:left w:val="nil"/>
              <w:bottom w:val="single" w:sz="4" w:space="0" w:color="auto"/>
              <w:right w:val="single" w:sz="4" w:space="0" w:color="auto"/>
            </w:tcBorders>
            <w:shd w:val="clear" w:color="auto" w:fill="auto"/>
            <w:noWrap/>
            <w:vAlign w:val="bottom"/>
          </w:tcPr>
          <w:p w14:paraId="49CE02EE" w14:textId="4DDF7400"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02CD38F0"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36A6CBDD" w14:textId="19E89E2D" w:rsidR="00852FF4" w:rsidRPr="000B018E" w:rsidRDefault="00852FF4" w:rsidP="00852FF4">
            <w:pPr>
              <w:rPr>
                <w:rFonts w:cs="Arial"/>
                <w:color w:val="000000"/>
                <w:sz w:val="18"/>
                <w:szCs w:val="18"/>
              </w:rPr>
            </w:pPr>
            <w:r>
              <w:rPr>
                <w:rFonts w:cs="Arial"/>
                <w:color w:val="000000"/>
                <w:sz w:val="18"/>
                <w:szCs w:val="18"/>
              </w:rPr>
              <w:t>Bivša davčna uprava</w:t>
            </w:r>
          </w:p>
        </w:tc>
        <w:tc>
          <w:tcPr>
            <w:tcW w:w="1121" w:type="pct"/>
            <w:tcBorders>
              <w:top w:val="nil"/>
              <w:left w:val="nil"/>
              <w:bottom w:val="single" w:sz="4" w:space="0" w:color="auto"/>
              <w:right w:val="single" w:sz="4" w:space="0" w:color="auto"/>
            </w:tcBorders>
            <w:shd w:val="clear" w:color="auto" w:fill="auto"/>
            <w:noWrap/>
            <w:vAlign w:val="bottom"/>
          </w:tcPr>
          <w:p w14:paraId="37E7A30B" w14:textId="4C3A3A39" w:rsidR="00852FF4" w:rsidRPr="000B018E" w:rsidRDefault="00852FF4" w:rsidP="00852FF4">
            <w:pPr>
              <w:jc w:val="right"/>
              <w:rPr>
                <w:rFonts w:cs="Arial"/>
                <w:color w:val="000000"/>
                <w:sz w:val="18"/>
                <w:szCs w:val="18"/>
              </w:rPr>
            </w:pPr>
            <w:r>
              <w:rPr>
                <w:rFonts w:cs="Arial"/>
                <w:color w:val="000000"/>
                <w:sz w:val="18"/>
                <w:szCs w:val="18"/>
              </w:rPr>
              <w:t>443.259,13</w:t>
            </w:r>
          </w:p>
        </w:tc>
        <w:tc>
          <w:tcPr>
            <w:tcW w:w="1207" w:type="pct"/>
            <w:tcBorders>
              <w:top w:val="nil"/>
              <w:left w:val="nil"/>
              <w:bottom w:val="single" w:sz="4" w:space="0" w:color="auto"/>
              <w:right w:val="single" w:sz="4" w:space="0" w:color="auto"/>
            </w:tcBorders>
            <w:shd w:val="clear" w:color="auto" w:fill="auto"/>
            <w:noWrap/>
            <w:vAlign w:val="bottom"/>
          </w:tcPr>
          <w:p w14:paraId="4C66BAF5" w14:textId="55AF334D" w:rsidR="00852FF4" w:rsidRPr="000B018E" w:rsidRDefault="00852FF4" w:rsidP="00852FF4">
            <w:pPr>
              <w:jc w:val="right"/>
              <w:rPr>
                <w:rFonts w:cs="Arial"/>
                <w:color w:val="000000"/>
                <w:sz w:val="18"/>
                <w:szCs w:val="18"/>
              </w:rPr>
            </w:pPr>
            <w:r>
              <w:rPr>
                <w:rFonts w:cs="Arial"/>
                <w:color w:val="000000"/>
                <w:sz w:val="18"/>
                <w:szCs w:val="18"/>
              </w:rPr>
              <w:t>32.164,00</w:t>
            </w:r>
          </w:p>
        </w:tc>
        <w:tc>
          <w:tcPr>
            <w:tcW w:w="949" w:type="pct"/>
            <w:tcBorders>
              <w:top w:val="nil"/>
              <w:left w:val="nil"/>
              <w:bottom w:val="single" w:sz="4" w:space="0" w:color="auto"/>
              <w:right w:val="single" w:sz="4" w:space="0" w:color="auto"/>
            </w:tcBorders>
            <w:shd w:val="clear" w:color="auto" w:fill="auto"/>
            <w:noWrap/>
            <w:vAlign w:val="bottom"/>
          </w:tcPr>
          <w:p w14:paraId="7040D8E2" w14:textId="1071FFA4"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0BACEA58"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160DF2C8" w14:textId="403DE91B" w:rsidR="00852FF4" w:rsidRPr="000B018E" w:rsidRDefault="00852FF4" w:rsidP="00852FF4">
            <w:pPr>
              <w:rPr>
                <w:rFonts w:cs="Arial"/>
                <w:color w:val="000000"/>
                <w:sz w:val="18"/>
                <w:szCs w:val="18"/>
              </w:rPr>
            </w:pPr>
            <w:r>
              <w:rPr>
                <w:rFonts w:cs="Arial"/>
                <w:color w:val="000000"/>
                <w:sz w:val="18"/>
                <w:szCs w:val="18"/>
              </w:rPr>
              <w:t>DTK</w:t>
            </w:r>
          </w:p>
        </w:tc>
        <w:tc>
          <w:tcPr>
            <w:tcW w:w="1121" w:type="pct"/>
            <w:tcBorders>
              <w:top w:val="nil"/>
              <w:left w:val="nil"/>
              <w:bottom w:val="single" w:sz="4" w:space="0" w:color="auto"/>
              <w:right w:val="single" w:sz="4" w:space="0" w:color="auto"/>
            </w:tcBorders>
            <w:shd w:val="clear" w:color="auto" w:fill="auto"/>
            <w:noWrap/>
          </w:tcPr>
          <w:p w14:paraId="3027A0DA" w14:textId="2D230321" w:rsidR="00852FF4" w:rsidRPr="000B018E" w:rsidRDefault="00852FF4" w:rsidP="00852FF4">
            <w:pPr>
              <w:jc w:val="right"/>
              <w:rPr>
                <w:rFonts w:cs="Arial"/>
                <w:color w:val="000000"/>
                <w:sz w:val="18"/>
                <w:szCs w:val="18"/>
              </w:rPr>
            </w:pPr>
            <w:r>
              <w:rPr>
                <w:rFonts w:cs="Arial"/>
                <w:color w:val="000000"/>
                <w:sz w:val="18"/>
                <w:szCs w:val="18"/>
              </w:rPr>
              <w:t>472.239,45</w:t>
            </w:r>
          </w:p>
        </w:tc>
        <w:tc>
          <w:tcPr>
            <w:tcW w:w="1207" w:type="pct"/>
            <w:tcBorders>
              <w:top w:val="nil"/>
              <w:left w:val="nil"/>
              <w:bottom w:val="single" w:sz="4" w:space="0" w:color="auto"/>
              <w:right w:val="single" w:sz="4" w:space="0" w:color="auto"/>
            </w:tcBorders>
            <w:shd w:val="clear" w:color="auto" w:fill="auto"/>
            <w:noWrap/>
            <w:vAlign w:val="bottom"/>
          </w:tcPr>
          <w:p w14:paraId="7B528C88" w14:textId="608E934D" w:rsidR="00852FF4" w:rsidRPr="000B018E" w:rsidRDefault="00852FF4" w:rsidP="00852FF4">
            <w:pPr>
              <w:jc w:val="right"/>
              <w:rPr>
                <w:rFonts w:cs="Arial"/>
                <w:color w:val="000000"/>
                <w:sz w:val="18"/>
                <w:szCs w:val="18"/>
              </w:rPr>
            </w:pPr>
            <w:r>
              <w:rPr>
                <w:rFonts w:cs="Arial"/>
                <w:color w:val="000000"/>
                <w:sz w:val="18"/>
                <w:szCs w:val="18"/>
              </w:rPr>
              <w:t>228.175,86</w:t>
            </w:r>
          </w:p>
        </w:tc>
        <w:tc>
          <w:tcPr>
            <w:tcW w:w="949" w:type="pct"/>
            <w:tcBorders>
              <w:top w:val="nil"/>
              <w:left w:val="nil"/>
              <w:bottom w:val="single" w:sz="4" w:space="0" w:color="auto"/>
              <w:right w:val="single" w:sz="4" w:space="0" w:color="auto"/>
            </w:tcBorders>
            <w:shd w:val="clear" w:color="auto" w:fill="auto"/>
            <w:noWrap/>
            <w:vAlign w:val="bottom"/>
          </w:tcPr>
          <w:p w14:paraId="205583C5" w14:textId="0068FB24"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53E6BF89"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03A6FA47" w14:textId="7E2D9680" w:rsidR="00852FF4" w:rsidRPr="000B018E" w:rsidRDefault="00852FF4" w:rsidP="00852FF4">
            <w:pPr>
              <w:rPr>
                <w:rFonts w:cs="Arial"/>
                <w:color w:val="000000"/>
                <w:sz w:val="18"/>
                <w:szCs w:val="18"/>
              </w:rPr>
            </w:pPr>
            <w:r>
              <w:rPr>
                <w:rFonts w:cs="Arial"/>
                <w:color w:val="000000"/>
                <w:sz w:val="18"/>
                <w:szCs w:val="18"/>
              </w:rPr>
              <w:t>Mestna hiša</w:t>
            </w:r>
          </w:p>
        </w:tc>
        <w:tc>
          <w:tcPr>
            <w:tcW w:w="1121" w:type="pct"/>
            <w:tcBorders>
              <w:top w:val="nil"/>
              <w:left w:val="nil"/>
              <w:bottom w:val="single" w:sz="4" w:space="0" w:color="auto"/>
              <w:right w:val="single" w:sz="4" w:space="0" w:color="auto"/>
            </w:tcBorders>
            <w:shd w:val="clear" w:color="auto" w:fill="auto"/>
            <w:noWrap/>
          </w:tcPr>
          <w:p w14:paraId="37DC3422" w14:textId="12D7DF32" w:rsidR="00852FF4" w:rsidRPr="000B018E" w:rsidRDefault="00852FF4" w:rsidP="00852FF4">
            <w:pPr>
              <w:jc w:val="right"/>
              <w:rPr>
                <w:rFonts w:cs="Arial"/>
                <w:color w:val="000000"/>
                <w:sz w:val="18"/>
                <w:szCs w:val="18"/>
              </w:rPr>
            </w:pPr>
            <w:r>
              <w:rPr>
                <w:rFonts w:cs="Arial"/>
                <w:color w:val="000000"/>
                <w:sz w:val="18"/>
                <w:szCs w:val="18"/>
              </w:rPr>
              <w:t>62.090,28</w:t>
            </w:r>
          </w:p>
        </w:tc>
        <w:tc>
          <w:tcPr>
            <w:tcW w:w="1207" w:type="pct"/>
            <w:tcBorders>
              <w:top w:val="nil"/>
              <w:left w:val="nil"/>
              <w:bottom w:val="single" w:sz="4" w:space="0" w:color="auto"/>
              <w:right w:val="single" w:sz="4" w:space="0" w:color="auto"/>
            </w:tcBorders>
            <w:shd w:val="clear" w:color="auto" w:fill="auto"/>
            <w:noWrap/>
            <w:vAlign w:val="bottom"/>
          </w:tcPr>
          <w:p w14:paraId="15C8DAFD" w14:textId="54E9D46D" w:rsidR="00852FF4" w:rsidRPr="000B018E" w:rsidRDefault="00852FF4" w:rsidP="00852FF4">
            <w:pPr>
              <w:jc w:val="right"/>
              <w:rPr>
                <w:rFonts w:cs="Arial"/>
                <w:color w:val="000000"/>
                <w:sz w:val="18"/>
                <w:szCs w:val="18"/>
              </w:rPr>
            </w:pPr>
            <w:r>
              <w:rPr>
                <w:rFonts w:cs="Arial"/>
                <w:color w:val="000000"/>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0BD05F5A" w14:textId="56774F45" w:rsidR="00852FF4" w:rsidRPr="000B018E" w:rsidRDefault="00852FF4" w:rsidP="00852FF4">
            <w:pPr>
              <w:jc w:val="right"/>
              <w:rPr>
                <w:rFonts w:cs="Arial"/>
                <w:color w:val="000000"/>
                <w:sz w:val="18"/>
                <w:szCs w:val="18"/>
              </w:rPr>
            </w:pPr>
            <w:r>
              <w:rPr>
                <w:rFonts w:cs="Arial"/>
                <w:color w:val="000000"/>
                <w:sz w:val="18"/>
                <w:szCs w:val="18"/>
              </w:rPr>
              <w:t>B</w:t>
            </w:r>
          </w:p>
        </w:tc>
      </w:tr>
      <w:tr w:rsidR="00852FF4" w:rsidRPr="00852FF4" w14:paraId="492A2107"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564EBB51" w14:textId="13E126A2" w:rsidR="00852FF4" w:rsidRPr="00852FF4" w:rsidRDefault="00852FF4" w:rsidP="00852FF4">
            <w:pPr>
              <w:rPr>
                <w:rFonts w:cs="Arial"/>
                <w:color w:val="BFBFBF" w:themeColor="background1" w:themeShade="BF"/>
                <w:sz w:val="18"/>
                <w:szCs w:val="18"/>
              </w:rPr>
            </w:pPr>
            <w:r w:rsidRPr="00852FF4">
              <w:rPr>
                <w:rFonts w:cs="Arial"/>
                <w:color w:val="BFBFBF" w:themeColor="background1" w:themeShade="BF"/>
                <w:sz w:val="18"/>
                <w:szCs w:val="18"/>
              </w:rPr>
              <w:t>Gasilski dom</w:t>
            </w:r>
          </w:p>
        </w:tc>
        <w:tc>
          <w:tcPr>
            <w:tcW w:w="1121" w:type="pct"/>
            <w:tcBorders>
              <w:top w:val="nil"/>
              <w:left w:val="nil"/>
              <w:bottom w:val="single" w:sz="4" w:space="0" w:color="auto"/>
              <w:right w:val="single" w:sz="4" w:space="0" w:color="auto"/>
            </w:tcBorders>
            <w:shd w:val="clear" w:color="auto" w:fill="auto"/>
            <w:noWrap/>
            <w:vAlign w:val="bottom"/>
          </w:tcPr>
          <w:p w14:paraId="2574F662" w14:textId="00CA9C40"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1207" w:type="pct"/>
            <w:tcBorders>
              <w:top w:val="nil"/>
              <w:left w:val="nil"/>
              <w:bottom w:val="single" w:sz="4" w:space="0" w:color="auto"/>
              <w:right w:val="single" w:sz="4" w:space="0" w:color="auto"/>
            </w:tcBorders>
            <w:shd w:val="clear" w:color="auto" w:fill="auto"/>
            <w:noWrap/>
          </w:tcPr>
          <w:p w14:paraId="131CCCEB" w14:textId="454864C7"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1355444E" w14:textId="3A28F6F0" w:rsidR="00852FF4" w:rsidRPr="00852FF4" w:rsidRDefault="00852FF4" w:rsidP="00852FF4">
            <w:pPr>
              <w:jc w:val="right"/>
              <w:rPr>
                <w:rFonts w:cs="Arial"/>
                <w:color w:val="BFBFBF" w:themeColor="background1" w:themeShade="BF"/>
                <w:sz w:val="18"/>
                <w:szCs w:val="18"/>
              </w:rPr>
            </w:pPr>
            <w:r w:rsidRPr="00852FF4">
              <w:rPr>
                <w:rFonts w:cs="Arial"/>
                <w:color w:val="BFBFBF" w:themeColor="background1" w:themeShade="BF"/>
                <w:sz w:val="18"/>
                <w:szCs w:val="18"/>
              </w:rPr>
              <w:t>C</w:t>
            </w:r>
          </w:p>
        </w:tc>
      </w:tr>
      <w:tr w:rsidR="00852FF4" w:rsidRPr="00852FF4" w14:paraId="4650AE8E"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7041E853" w14:textId="0200C911" w:rsidR="00852FF4" w:rsidRPr="00852FF4" w:rsidRDefault="00852FF4" w:rsidP="00852FF4">
            <w:pPr>
              <w:rPr>
                <w:rFonts w:cs="Arial"/>
                <w:color w:val="BFBFBF" w:themeColor="background1" w:themeShade="BF"/>
                <w:sz w:val="18"/>
                <w:szCs w:val="18"/>
              </w:rPr>
            </w:pPr>
            <w:r w:rsidRPr="00852FF4">
              <w:rPr>
                <w:rFonts w:cs="Arial"/>
                <w:color w:val="BFBFBF" w:themeColor="background1" w:themeShade="BF"/>
                <w:sz w:val="18"/>
                <w:szCs w:val="18"/>
              </w:rPr>
              <w:t>Mladinski dom Strojna reka</w:t>
            </w:r>
          </w:p>
        </w:tc>
        <w:tc>
          <w:tcPr>
            <w:tcW w:w="1121" w:type="pct"/>
            <w:tcBorders>
              <w:top w:val="nil"/>
              <w:left w:val="nil"/>
              <w:bottom w:val="single" w:sz="4" w:space="0" w:color="auto"/>
              <w:right w:val="single" w:sz="4" w:space="0" w:color="auto"/>
            </w:tcBorders>
            <w:shd w:val="clear" w:color="auto" w:fill="auto"/>
            <w:noWrap/>
            <w:vAlign w:val="bottom"/>
          </w:tcPr>
          <w:p w14:paraId="2B7AAFBD" w14:textId="77D8E7BD"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1207" w:type="pct"/>
            <w:tcBorders>
              <w:top w:val="nil"/>
              <w:left w:val="nil"/>
              <w:bottom w:val="single" w:sz="4" w:space="0" w:color="auto"/>
              <w:right w:val="single" w:sz="4" w:space="0" w:color="auto"/>
            </w:tcBorders>
            <w:shd w:val="clear" w:color="auto" w:fill="auto"/>
            <w:noWrap/>
          </w:tcPr>
          <w:p w14:paraId="1CB4BB9B" w14:textId="4431F999"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4B52E60F" w14:textId="50963A7D" w:rsidR="00852FF4" w:rsidRPr="00852FF4" w:rsidRDefault="00852FF4" w:rsidP="00852FF4">
            <w:pPr>
              <w:jc w:val="right"/>
              <w:rPr>
                <w:rFonts w:cs="Arial"/>
                <w:color w:val="BFBFBF" w:themeColor="background1" w:themeShade="BF"/>
                <w:sz w:val="18"/>
                <w:szCs w:val="18"/>
              </w:rPr>
            </w:pPr>
            <w:r w:rsidRPr="00852FF4">
              <w:rPr>
                <w:rFonts w:cs="Arial"/>
                <w:color w:val="BFBFBF" w:themeColor="background1" w:themeShade="BF"/>
                <w:sz w:val="18"/>
                <w:szCs w:val="18"/>
              </w:rPr>
              <w:t>C</w:t>
            </w:r>
          </w:p>
        </w:tc>
      </w:tr>
      <w:tr w:rsidR="00852FF4" w:rsidRPr="00852FF4" w14:paraId="15EE4D88"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20456703" w14:textId="1E883A37" w:rsidR="00852FF4" w:rsidRPr="00852FF4" w:rsidRDefault="00852FF4" w:rsidP="00852FF4">
            <w:pPr>
              <w:rPr>
                <w:rFonts w:cs="Arial"/>
                <w:color w:val="BFBFBF" w:themeColor="background1" w:themeShade="BF"/>
                <w:sz w:val="18"/>
                <w:szCs w:val="18"/>
              </w:rPr>
            </w:pPr>
            <w:r w:rsidRPr="00852FF4">
              <w:rPr>
                <w:rFonts w:cs="Arial"/>
                <w:color w:val="BFBFBF" w:themeColor="background1" w:themeShade="BF"/>
                <w:sz w:val="18"/>
                <w:szCs w:val="18"/>
              </w:rPr>
              <w:t>Koroški muzej uprava</w:t>
            </w:r>
          </w:p>
        </w:tc>
        <w:tc>
          <w:tcPr>
            <w:tcW w:w="1121" w:type="pct"/>
            <w:tcBorders>
              <w:top w:val="nil"/>
              <w:left w:val="nil"/>
              <w:bottom w:val="single" w:sz="4" w:space="0" w:color="auto"/>
              <w:right w:val="single" w:sz="4" w:space="0" w:color="auto"/>
            </w:tcBorders>
            <w:shd w:val="clear" w:color="auto" w:fill="auto"/>
            <w:noWrap/>
            <w:vAlign w:val="bottom"/>
          </w:tcPr>
          <w:p w14:paraId="218DA75F" w14:textId="2D18E852"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1207" w:type="pct"/>
            <w:tcBorders>
              <w:top w:val="nil"/>
              <w:left w:val="nil"/>
              <w:bottom w:val="single" w:sz="4" w:space="0" w:color="auto"/>
              <w:right w:val="single" w:sz="4" w:space="0" w:color="auto"/>
            </w:tcBorders>
            <w:shd w:val="clear" w:color="auto" w:fill="auto"/>
            <w:noWrap/>
          </w:tcPr>
          <w:p w14:paraId="525AB3B7" w14:textId="4C4149AF"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1DEC8671" w14:textId="2E4EBD6E" w:rsidR="00852FF4" w:rsidRPr="00852FF4" w:rsidRDefault="00852FF4" w:rsidP="00852FF4">
            <w:pPr>
              <w:jc w:val="right"/>
              <w:rPr>
                <w:rFonts w:cs="Arial"/>
                <w:color w:val="BFBFBF" w:themeColor="background1" w:themeShade="BF"/>
                <w:sz w:val="18"/>
                <w:szCs w:val="18"/>
              </w:rPr>
            </w:pPr>
            <w:r w:rsidRPr="00852FF4">
              <w:rPr>
                <w:rFonts w:cs="Arial"/>
                <w:color w:val="BFBFBF" w:themeColor="background1" w:themeShade="BF"/>
                <w:sz w:val="18"/>
                <w:szCs w:val="18"/>
              </w:rPr>
              <w:t>C</w:t>
            </w:r>
          </w:p>
        </w:tc>
      </w:tr>
      <w:tr w:rsidR="00852FF4" w:rsidRPr="000B018E" w14:paraId="11FE4959"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722121E3" w14:textId="7F67B11F" w:rsidR="00852FF4" w:rsidRPr="000B018E" w:rsidRDefault="00852FF4" w:rsidP="00852FF4">
            <w:pPr>
              <w:rPr>
                <w:rFonts w:cs="Arial"/>
                <w:color w:val="000000"/>
                <w:sz w:val="18"/>
                <w:szCs w:val="18"/>
              </w:rPr>
            </w:pPr>
            <w:r>
              <w:rPr>
                <w:rFonts w:cs="Arial"/>
                <w:color w:val="000000"/>
                <w:sz w:val="18"/>
                <w:szCs w:val="18"/>
              </w:rPr>
              <w:t>OŠ Kotlje</w:t>
            </w:r>
          </w:p>
        </w:tc>
        <w:tc>
          <w:tcPr>
            <w:tcW w:w="1121" w:type="pct"/>
            <w:tcBorders>
              <w:top w:val="nil"/>
              <w:left w:val="nil"/>
              <w:bottom w:val="single" w:sz="4" w:space="0" w:color="auto"/>
              <w:right w:val="single" w:sz="4" w:space="0" w:color="auto"/>
            </w:tcBorders>
            <w:shd w:val="clear" w:color="auto" w:fill="auto"/>
            <w:noWrap/>
            <w:vAlign w:val="bottom"/>
          </w:tcPr>
          <w:p w14:paraId="7C1DE63D" w14:textId="3324F7B6" w:rsidR="00852FF4" w:rsidRPr="000B018E" w:rsidRDefault="00852FF4" w:rsidP="00852FF4">
            <w:pPr>
              <w:jc w:val="right"/>
              <w:rPr>
                <w:rFonts w:cs="Arial"/>
                <w:color w:val="000000"/>
                <w:sz w:val="18"/>
                <w:szCs w:val="18"/>
              </w:rPr>
            </w:pPr>
            <w:r>
              <w:rPr>
                <w:rFonts w:cs="Arial"/>
                <w:color w:val="000000"/>
                <w:sz w:val="18"/>
                <w:szCs w:val="18"/>
              </w:rPr>
              <w:t>131.169,11</w:t>
            </w:r>
          </w:p>
        </w:tc>
        <w:tc>
          <w:tcPr>
            <w:tcW w:w="1207" w:type="pct"/>
            <w:tcBorders>
              <w:top w:val="nil"/>
              <w:left w:val="nil"/>
              <w:bottom w:val="single" w:sz="4" w:space="0" w:color="auto"/>
              <w:right w:val="single" w:sz="4" w:space="0" w:color="auto"/>
            </w:tcBorders>
            <w:shd w:val="clear" w:color="auto" w:fill="auto"/>
            <w:noWrap/>
          </w:tcPr>
          <w:p w14:paraId="2216BE34" w14:textId="4DEBF051" w:rsidR="00852FF4" w:rsidRPr="000B018E" w:rsidRDefault="00852FF4" w:rsidP="00852FF4">
            <w:pPr>
              <w:jc w:val="right"/>
              <w:rPr>
                <w:rFonts w:cs="Arial"/>
                <w:color w:val="000000"/>
                <w:sz w:val="18"/>
                <w:szCs w:val="18"/>
              </w:rPr>
            </w:pPr>
            <w:r>
              <w:rPr>
                <w:rFonts w:cs="Arial"/>
                <w:color w:val="000000"/>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4F307B7D" w14:textId="1DC5EDA5"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852FF4" w14:paraId="2BE19CDF"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63509420" w14:textId="684222E7" w:rsidR="00852FF4" w:rsidRPr="00852FF4" w:rsidRDefault="00852FF4" w:rsidP="00852FF4">
            <w:pPr>
              <w:rPr>
                <w:rFonts w:cs="Arial"/>
                <w:color w:val="BFBFBF" w:themeColor="background1" w:themeShade="BF"/>
                <w:sz w:val="18"/>
                <w:szCs w:val="18"/>
              </w:rPr>
            </w:pPr>
            <w:r w:rsidRPr="00852FF4">
              <w:rPr>
                <w:rFonts w:cs="Arial"/>
                <w:color w:val="BFBFBF" w:themeColor="background1" w:themeShade="BF"/>
                <w:sz w:val="18"/>
                <w:szCs w:val="18"/>
              </w:rPr>
              <w:t>Vrtec Ajda</w:t>
            </w:r>
          </w:p>
        </w:tc>
        <w:tc>
          <w:tcPr>
            <w:tcW w:w="1121" w:type="pct"/>
            <w:tcBorders>
              <w:top w:val="nil"/>
              <w:left w:val="nil"/>
              <w:bottom w:val="single" w:sz="4" w:space="0" w:color="auto"/>
              <w:right w:val="single" w:sz="4" w:space="0" w:color="auto"/>
            </w:tcBorders>
            <w:shd w:val="clear" w:color="auto" w:fill="auto"/>
            <w:noWrap/>
            <w:vAlign w:val="bottom"/>
          </w:tcPr>
          <w:p w14:paraId="254F83B1" w14:textId="2707EE77"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1207" w:type="pct"/>
            <w:tcBorders>
              <w:top w:val="nil"/>
              <w:left w:val="nil"/>
              <w:bottom w:val="single" w:sz="4" w:space="0" w:color="auto"/>
              <w:right w:val="single" w:sz="4" w:space="0" w:color="auto"/>
            </w:tcBorders>
            <w:shd w:val="clear" w:color="auto" w:fill="auto"/>
            <w:noWrap/>
          </w:tcPr>
          <w:p w14:paraId="767BDEA3" w14:textId="6F6F3DBF" w:rsidR="00852FF4" w:rsidRPr="00852FF4" w:rsidRDefault="00852FF4" w:rsidP="00852FF4">
            <w:pPr>
              <w:jc w:val="right"/>
              <w:rPr>
                <w:rFonts w:cs="Arial"/>
                <w:color w:val="BFBFBF" w:themeColor="background1" w:themeShade="BF"/>
                <w:sz w:val="18"/>
                <w:szCs w:val="18"/>
              </w:rPr>
            </w:pPr>
            <w:r>
              <w:rPr>
                <w:rFonts w:cs="Arial"/>
                <w:color w:val="BFBFBF" w:themeColor="background1" w:themeShade="BF"/>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1E89E9F8" w14:textId="4D3A8DC2" w:rsidR="00852FF4" w:rsidRPr="00852FF4" w:rsidRDefault="00852FF4" w:rsidP="00852FF4">
            <w:pPr>
              <w:jc w:val="right"/>
              <w:rPr>
                <w:rFonts w:cs="Arial"/>
                <w:color w:val="BFBFBF" w:themeColor="background1" w:themeShade="BF"/>
                <w:sz w:val="18"/>
                <w:szCs w:val="18"/>
              </w:rPr>
            </w:pPr>
            <w:r w:rsidRPr="00852FF4">
              <w:rPr>
                <w:rFonts w:cs="Arial"/>
                <w:color w:val="BFBFBF" w:themeColor="background1" w:themeShade="BF"/>
                <w:sz w:val="18"/>
                <w:szCs w:val="18"/>
              </w:rPr>
              <w:t>C</w:t>
            </w:r>
          </w:p>
        </w:tc>
      </w:tr>
      <w:tr w:rsidR="00852FF4" w:rsidRPr="000B018E" w14:paraId="1E3CDEB8"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094BDF52" w14:textId="703C5A02" w:rsidR="00852FF4" w:rsidRPr="000B018E" w:rsidRDefault="00852FF4" w:rsidP="00852FF4">
            <w:pPr>
              <w:rPr>
                <w:rFonts w:cs="Arial"/>
                <w:color w:val="000000"/>
                <w:sz w:val="18"/>
                <w:szCs w:val="18"/>
              </w:rPr>
            </w:pPr>
            <w:r>
              <w:rPr>
                <w:rFonts w:cs="Arial"/>
                <w:color w:val="000000"/>
                <w:sz w:val="18"/>
                <w:szCs w:val="18"/>
              </w:rPr>
              <w:t xml:space="preserve">Vrtec Levi </w:t>
            </w:r>
            <w:proofErr w:type="spellStart"/>
            <w:r w:rsidR="009539C8">
              <w:rPr>
                <w:rFonts w:cs="Arial"/>
                <w:color w:val="000000"/>
                <w:sz w:val="18"/>
                <w:szCs w:val="18"/>
              </w:rPr>
              <w:t>Devžej</w:t>
            </w:r>
            <w:proofErr w:type="spellEnd"/>
            <w:r>
              <w:rPr>
                <w:rFonts w:cs="Arial"/>
                <w:color w:val="000000"/>
                <w:sz w:val="18"/>
                <w:szCs w:val="18"/>
              </w:rPr>
              <w:t xml:space="preserve">, Vrtec Levi </w:t>
            </w:r>
            <w:proofErr w:type="spellStart"/>
            <w:r w:rsidR="009539C8">
              <w:rPr>
                <w:rFonts w:cs="Arial"/>
                <w:color w:val="000000"/>
                <w:sz w:val="18"/>
                <w:szCs w:val="18"/>
              </w:rPr>
              <w:t>Devžej</w:t>
            </w:r>
            <w:proofErr w:type="spellEnd"/>
            <w:r>
              <w:rPr>
                <w:rFonts w:cs="Arial"/>
                <w:color w:val="000000"/>
                <w:sz w:val="18"/>
                <w:szCs w:val="18"/>
              </w:rPr>
              <w:t xml:space="preserve"> – prizidek</w:t>
            </w:r>
          </w:p>
        </w:tc>
        <w:tc>
          <w:tcPr>
            <w:tcW w:w="1121" w:type="pct"/>
            <w:tcBorders>
              <w:top w:val="nil"/>
              <w:left w:val="nil"/>
              <w:bottom w:val="single" w:sz="4" w:space="0" w:color="auto"/>
              <w:right w:val="single" w:sz="4" w:space="0" w:color="auto"/>
            </w:tcBorders>
            <w:shd w:val="clear" w:color="auto" w:fill="auto"/>
            <w:noWrap/>
            <w:vAlign w:val="bottom"/>
          </w:tcPr>
          <w:p w14:paraId="3EC30B21" w14:textId="4C8DEC56" w:rsidR="00852FF4" w:rsidRPr="000B018E" w:rsidRDefault="00852FF4" w:rsidP="00852FF4">
            <w:pPr>
              <w:jc w:val="right"/>
              <w:rPr>
                <w:rFonts w:cs="Arial"/>
                <w:color w:val="000000"/>
                <w:sz w:val="18"/>
                <w:szCs w:val="18"/>
              </w:rPr>
            </w:pPr>
            <w:r>
              <w:rPr>
                <w:rFonts w:cs="Arial"/>
                <w:color w:val="000000"/>
                <w:sz w:val="18"/>
                <w:szCs w:val="18"/>
              </w:rPr>
              <w:t>82.160,89</w:t>
            </w:r>
          </w:p>
        </w:tc>
        <w:tc>
          <w:tcPr>
            <w:tcW w:w="1207" w:type="pct"/>
            <w:tcBorders>
              <w:top w:val="nil"/>
              <w:left w:val="nil"/>
              <w:bottom w:val="single" w:sz="4" w:space="0" w:color="auto"/>
              <w:right w:val="single" w:sz="4" w:space="0" w:color="auto"/>
            </w:tcBorders>
            <w:shd w:val="clear" w:color="auto" w:fill="auto"/>
            <w:noWrap/>
          </w:tcPr>
          <w:p w14:paraId="5B8ECF9F" w14:textId="0E94882D" w:rsidR="00852FF4" w:rsidRPr="000B018E" w:rsidRDefault="00852FF4" w:rsidP="00852FF4">
            <w:pPr>
              <w:jc w:val="right"/>
              <w:rPr>
                <w:rFonts w:cs="Arial"/>
                <w:color w:val="000000"/>
                <w:sz w:val="18"/>
                <w:szCs w:val="18"/>
              </w:rPr>
            </w:pPr>
            <w:r>
              <w:rPr>
                <w:rFonts w:cs="Arial"/>
                <w:color w:val="000000"/>
                <w:sz w:val="18"/>
                <w:szCs w:val="18"/>
              </w:rPr>
              <w:t>160.787,51</w:t>
            </w:r>
          </w:p>
        </w:tc>
        <w:tc>
          <w:tcPr>
            <w:tcW w:w="949" w:type="pct"/>
            <w:tcBorders>
              <w:top w:val="nil"/>
              <w:left w:val="nil"/>
              <w:bottom w:val="single" w:sz="4" w:space="0" w:color="auto"/>
              <w:right w:val="single" w:sz="4" w:space="0" w:color="auto"/>
            </w:tcBorders>
            <w:shd w:val="clear" w:color="auto" w:fill="auto"/>
            <w:noWrap/>
            <w:vAlign w:val="bottom"/>
          </w:tcPr>
          <w:p w14:paraId="2E76CA55" w14:textId="5A5D3BDE"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2C545C9F"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20390965" w14:textId="06AA0272" w:rsidR="00852FF4" w:rsidRPr="000B018E" w:rsidRDefault="00852FF4" w:rsidP="00852FF4">
            <w:pPr>
              <w:rPr>
                <w:rFonts w:cs="Arial"/>
                <w:color w:val="000000"/>
                <w:sz w:val="18"/>
                <w:szCs w:val="18"/>
              </w:rPr>
            </w:pPr>
            <w:r>
              <w:rPr>
                <w:rFonts w:cs="Arial"/>
                <w:color w:val="000000"/>
                <w:sz w:val="18"/>
                <w:szCs w:val="18"/>
              </w:rPr>
              <w:t>Zdravstveni dom</w:t>
            </w:r>
          </w:p>
        </w:tc>
        <w:tc>
          <w:tcPr>
            <w:tcW w:w="1121" w:type="pct"/>
            <w:tcBorders>
              <w:top w:val="nil"/>
              <w:left w:val="nil"/>
              <w:bottom w:val="single" w:sz="4" w:space="0" w:color="auto"/>
              <w:right w:val="single" w:sz="4" w:space="0" w:color="auto"/>
            </w:tcBorders>
            <w:shd w:val="clear" w:color="auto" w:fill="auto"/>
            <w:noWrap/>
            <w:vAlign w:val="bottom"/>
          </w:tcPr>
          <w:p w14:paraId="472A2548" w14:textId="28E42E5E" w:rsidR="00852FF4" w:rsidRPr="000B018E" w:rsidRDefault="00852FF4" w:rsidP="00852FF4">
            <w:pPr>
              <w:jc w:val="right"/>
              <w:rPr>
                <w:rFonts w:cs="Arial"/>
                <w:color w:val="000000"/>
                <w:sz w:val="18"/>
                <w:szCs w:val="18"/>
              </w:rPr>
            </w:pPr>
            <w:r>
              <w:rPr>
                <w:rFonts w:cs="Arial"/>
                <w:color w:val="000000"/>
                <w:sz w:val="18"/>
                <w:szCs w:val="18"/>
              </w:rPr>
              <w:t>636.905,87</w:t>
            </w:r>
          </w:p>
        </w:tc>
        <w:tc>
          <w:tcPr>
            <w:tcW w:w="1207" w:type="pct"/>
            <w:tcBorders>
              <w:top w:val="nil"/>
              <w:left w:val="nil"/>
              <w:bottom w:val="single" w:sz="4" w:space="0" w:color="auto"/>
              <w:right w:val="single" w:sz="4" w:space="0" w:color="auto"/>
            </w:tcBorders>
            <w:shd w:val="clear" w:color="auto" w:fill="auto"/>
            <w:noWrap/>
          </w:tcPr>
          <w:p w14:paraId="36E520D6" w14:textId="7338ECC7" w:rsidR="00852FF4" w:rsidRPr="000B018E" w:rsidRDefault="00852FF4" w:rsidP="00852FF4">
            <w:pPr>
              <w:jc w:val="right"/>
              <w:rPr>
                <w:rFonts w:cs="Arial"/>
                <w:color w:val="000000"/>
                <w:sz w:val="18"/>
                <w:szCs w:val="18"/>
              </w:rPr>
            </w:pPr>
            <w:r>
              <w:rPr>
                <w:rFonts w:cs="Arial"/>
                <w:color w:val="000000"/>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44E8A6D0" w14:textId="45CE9F2C"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0F4E304E"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3B71F82F" w14:textId="03B6F782" w:rsidR="00852FF4" w:rsidRPr="000B018E" w:rsidRDefault="00852FF4" w:rsidP="00852FF4">
            <w:pPr>
              <w:rPr>
                <w:rFonts w:cs="Arial"/>
                <w:color w:val="000000"/>
                <w:sz w:val="18"/>
                <w:szCs w:val="18"/>
              </w:rPr>
            </w:pPr>
            <w:r>
              <w:rPr>
                <w:rFonts w:cs="Arial"/>
                <w:color w:val="000000"/>
                <w:sz w:val="18"/>
                <w:szCs w:val="18"/>
              </w:rPr>
              <w:t>OŠ Koroški  jeklarji</w:t>
            </w:r>
          </w:p>
        </w:tc>
        <w:tc>
          <w:tcPr>
            <w:tcW w:w="1121" w:type="pct"/>
            <w:tcBorders>
              <w:top w:val="nil"/>
              <w:left w:val="nil"/>
              <w:bottom w:val="single" w:sz="4" w:space="0" w:color="auto"/>
              <w:right w:val="single" w:sz="4" w:space="0" w:color="auto"/>
            </w:tcBorders>
            <w:shd w:val="clear" w:color="auto" w:fill="auto"/>
            <w:noWrap/>
            <w:vAlign w:val="bottom"/>
          </w:tcPr>
          <w:p w14:paraId="1E4AF44D" w14:textId="3308CC61" w:rsidR="00852FF4" w:rsidRPr="000B018E" w:rsidRDefault="00852FF4" w:rsidP="00852FF4">
            <w:pPr>
              <w:jc w:val="right"/>
              <w:rPr>
                <w:rFonts w:cs="Arial"/>
                <w:color w:val="000000"/>
                <w:sz w:val="18"/>
                <w:szCs w:val="18"/>
              </w:rPr>
            </w:pPr>
            <w:r>
              <w:rPr>
                <w:rFonts w:cs="Arial"/>
                <w:color w:val="000000"/>
                <w:sz w:val="18"/>
                <w:szCs w:val="18"/>
              </w:rPr>
              <w:t>383.247,32</w:t>
            </w:r>
          </w:p>
        </w:tc>
        <w:tc>
          <w:tcPr>
            <w:tcW w:w="1207" w:type="pct"/>
            <w:tcBorders>
              <w:top w:val="nil"/>
              <w:left w:val="nil"/>
              <w:bottom w:val="single" w:sz="4" w:space="0" w:color="auto"/>
              <w:right w:val="single" w:sz="4" w:space="0" w:color="auto"/>
            </w:tcBorders>
            <w:shd w:val="clear" w:color="auto" w:fill="auto"/>
            <w:noWrap/>
          </w:tcPr>
          <w:p w14:paraId="3C8ADD8D" w14:textId="69E0849A" w:rsidR="00852FF4" w:rsidRPr="000B018E" w:rsidRDefault="00852FF4" w:rsidP="00852FF4">
            <w:pPr>
              <w:jc w:val="right"/>
              <w:rPr>
                <w:rFonts w:cs="Arial"/>
                <w:color w:val="000000"/>
                <w:sz w:val="18"/>
                <w:szCs w:val="18"/>
              </w:rPr>
            </w:pPr>
            <w:r>
              <w:rPr>
                <w:rFonts w:cs="Arial"/>
                <w:color w:val="000000"/>
                <w:sz w:val="18"/>
                <w:szCs w:val="18"/>
              </w:rPr>
              <w:t>0,00</w:t>
            </w:r>
          </w:p>
        </w:tc>
        <w:tc>
          <w:tcPr>
            <w:tcW w:w="949" w:type="pct"/>
            <w:tcBorders>
              <w:top w:val="nil"/>
              <w:left w:val="nil"/>
              <w:bottom w:val="single" w:sz="4" w:space="0" w:color="auto"/>
              <w:right w:val="single" w:sz="4" w:space="0" w:color="auto"/>
            </w:tcBorders>
            <w:shd w:val="clear" w:color="auto" w:fill="auto"/>
            <w:noWrap/>
            <w:vAlign w:val="bottom"/>
          </w:tcPr>
          <w:p w14:paraId="74D0F4D9" w14:textId="22BD2790"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4C56291B" w14:textId="77777777" w:rsidTr="00852FF4">
        <w:trPr>
          <w:trHeight w:val="240"/>
        </w:trPr>
        <w:tc>
          <w:tcPr>
            <w:tcW w:w="1723" w:type="pct"/>
            <w:tcBorders>
              <w:top w:val="nil"/>
              <w:left w:val="single" w:sz="4" w:space="0" w:color="auto"/>
              <w:bottom w:val="single" w:sz="4" w:space="0" w:color="auto"/>
              <w:right w:val="single" w:sz="4" w:space="0" w:color="auto"/>
            </w:tcBorders>
            <w:shd w:val="clear" w:color="auto" w:fill="auto"/>
            <w:noWrap/>
            <w:vAlign w:val="bottom"/>
          </w:tcPr>
          <w:p w14:paraId="459FE366" w14:textId="00761A66" w:rsidR="00852FF4" w:rsidRPr="000B018E" w:rsidRDefault="00852FF4" w:rsidP="00852FF4">
            <w:pPr>
              <w:rPr>
                <w:rFonts w:cs="Arial"/>
                <w:color w:val="000000"/>
                <w:sz w:val="18"/>
                <w:szCs w:val="18"/>
              </w:rPr>
            </w:pPr>
            <w:r>
              <w:rPr>
                <w:rFonts w:cs="Arial"/>
                <w:color w:val="000000"/>
                <w:sz w:val="18"/>
                <w:szCs w:val="18"/>
              </w:rPr>
              <w:t xml:space="preserve">OŠ Prežihov </w:t>
            </w:r>
            <w:proofErr w:type="spellStart"/>
            <w:r>
              <w:rPr>
                <w:rFonts w:cs="Arial"/>
                <w:color w:val="000000"/>
                <w:sz w:val="18"/>
                <w:szCs w:val="18"/>
              </w:rPr>
              <w:t>Voranc</w:t>
            </w:r>
            <w:proofErr w:type="spellEnd"/>
          </w:p>
        </w:tc>
        <w:tc>
          <w:tcPr>
            <w:tcW w:w="1121" w:type="pct"/>
            <w:tcBorders>
              <w:top w:val="nil"/>
              <w:left w:val="nil"/>
              <w:bottom w:val="single" w:sz="4" w:space="0" w:color="auto"/>
              <w:right w:val="single" w:sz="4" w:space="0" w:color="auto"/>
            </w:tcBorders>
            <w:shd w:val="clear" w:color="auto" w:fill="auto"/>
            <w:noWrap/>
          </w:tcPr>
          <w:p w14:paraId="21E38956" w14:textId="03D64ED9" w:rsidR="00852FF4" w:rsidRPr="000B018E" w:rsidRDefault="00852FF4" w:rsidP="00852FF4">
            <w:pPr>
              <w:jc w:val="right"/>
              <w:rPr>
                <w:rFonts w:cs="Arial"/>
                <w:color w:val="000000"/>
                <w:sz w:val="18"/>
                <w:szCs w:val="18"/>
              </w:rPr>
            </w:pPr>
            <w:r>
              <w:rPr>
                <w:rFonts w:cs="Arial"/>
                <w:color w:val="000000"/>
                <w:sz w:val="18"/>
                <w:szCs w:val="18"/>
              </w:rPr>
              <w:t>825.948,17</w:t>
            </w:r>
          </w:p>
        </w:tc>
        <w:tc>
          <w:tcPr>
            <w:tcW w:w="1207" w:type="pct"/>
            <w:tcBorders>
              <w:top w:val="nil"/>
              <w:left w:val="nil"/>
              <w:bottom w:val="single" w:sz="4" w:space="0" w:color="auto"/>
              <w:right w:val="single" w:sz="4" w:space="0" w:color="auto"/>
            </w:tcBorders>
            <w:shd w:val="clear" w:color="auto" w:fill="auto"/>
            <w:noWrap/>
          </w:tcPr>
          <w:p w14:paraId="31187472" w14:textId="161D7C4D" w:rsidR="00852FF4" w:rsidRPr="000B018E" w:rsidRDefault="00852FF4" w:rsidP="00852FF4">
            <w:pPr>
              <w:jc w:val="right"/>
              <w:rPr>
                <w:rFonts w:cs="Arial"/>
                <w:color w:val="000000"/>
                <w:sz w:val="18"/>
                <w:szCs w:val="18"/>
              </w:rPr>
            </w:pPr>
            <w:r>
              <w:rPr>
                <w:rFonts w:cs="Arial"/>
                <w:color w:val="000000"/>
                <w:sz w:val="18"/>
                <w:szCs w:val="18"/>
              </w:rPr>
              <w:t>644.585,80</w:t>
            </w:r>
          </w:p>
        </w:tc>
        <w:tc>
          <w:tcPr>
            <w:tcW w:w="949" w:type="pct"/>
            <w:tcBorders>
              <w:top w:val="nil"/>
              <w:left w:val="nil"/>
              <w:bottom w:val="single" w:sz="4" w:space="0" w:color="auto"/>
              <w:right w:val="single" w:sz="4" w:space="0" w:color="auto"/>
            </w:tcBorders>
            <w:shd w:val="clear" w:color="auto" w:fill="auto"/>
            <w:noWrap/>
            <w:vAlign w:val="bottom"/>
          </w:tcPr>
          <w:p w14:paraId="0AB7E844" w14:textId="4DA38B37" w:rsidR="00852FF4" w:rsidRPr="000B018E" w:rsidRDefault="00852FF4" w:rsidP="00852FF4">
            <w:pPr>
              <w:jc w:val="right"/>
              <w:rPr>
                <w:rFonts w:cs="Arial"/>
                <w:color w:val="000000"/>
                <w:sz w:val="18"/>
                <w:szCs w:val="18"/>
              </w:rPr>
            </w:pPr>
            <w:r>
              <w:rPr>
                <w:rFonts w:cs="Arial"/>
                <w:color w:val="000000"/>
                <w:sz w:val="18"/>
                <w:szCs w:val="18"/>
              </w:rPr>
              <w:t>A</w:t>
            </w:r>
          </w:p>
        </w:tc>
      </w:tr>
      <w:tr w:rsidR="00852FF4" w:rsidRPr="000B018E" w14:paraId="683CEB46" w14:textId="77777777" w:rsidTr="00852FF4">
        <w:trPr>
          <w:trHeight w:val="240"/>
        </w:trPr>
        <w:tc>
          <w:tcPr>
            <w:tcW w:w="1723" w:type="pct"/>
            <w:tcBorders>
              <w:top w:val="nil"/>
              <w:left w:val="single" w:sz="4" w:space="0" w:color="auto"/>
              <w:bottom w:val="single" w:sz="4" w:space="0" w:color="auto"/>
              <w:right w:val="single" w:sz="4" w:space="0" w:color="auto"/>
            </w:tcBorders>
            <w:shd w:val="clear" w:color="000000" w:fill="F2F2F2"/>
            <w:noWrap/>
            <w:vAlign w:val="bottom"/>
            <w:hideMark/>
          </w:tcPr>
          <w:p w14:paraId="08A79ACB" w14:textId="77777777" w:rsidR="00852FF4" w:rsidRPr="000B018E" w:rsidRDefault="00852FF4" w:rsidP="00852FF4">
            <w:pPr>
              <w:rPr>
                <w:rFonts w:cs="Arial"/>
                <w:b/>
                <w:bCs/>
                <w:color w:val="000000"/>
                <w:sz w:val="18"/>
                <w:szCs w:val="18"/>
              </w:rPr>
            </w:pPr>
            <w:r w:rsidRPr="000B018E">
              <w:rPr>
                <w:rFonts w:cs="Arial"/>
                <w:b/>
                <w:bCs/>
                <w:color w:val="000000"/>
                <w:sz w:val="18"/>
                <w:szCs w:val="18"/>
              </w:rPr>
              <w:t>Skupaj (brez DDV)</w:t>
            </w:r>
          </w:p>
        </w:tc>
        <w:tc>
          <w:tcPr>
            <w:tcW w:w="1121" w:type="pct"/>
            <w:tcBorders>
              <w:top w:val="nil"/>
              <w:left w:val="nil"/>
              <w:bottom w:val="single" w:sz="4" w:space="0" w:color="auto"/>
              <w:right w:val="single" w:sz="4" w:space="0" w:color="auto"/>
            </w:tcBorders>
            <w:shd w:val="clear" w:color="000000" w:fill="F2F2F2"/>
            <w:noWrap/>
            <w:vAlign w:val="bottom"/>
            <w:hideMark/>
          </w:tcPr>
          <w:p w14:paraId="20EA08E8" w14:textId="7F73439C" w:rsidR="00852FF4" w:rsidRPr="000B018E" w:rsidRDefault="00852FF4" w:rsidP="00852FF4">
            <w:pPr>
              <w:jc w:val="right"/>
              <w:rPr>
                <w:rFonts w:cs="Arial"/>
                <w:b/>
                <w:bCs/>
                <w:color w:val="000000"/>
                <w:sz w:val="18"/>
                <w:szCs w:val="18"/>
              </w:rPr>
            </w:pPr>
            <w:r>
              <w:rPr>
                <w:rFonts w:cs="Arial"/>
                <w:b/>
                <w:bCs/>
                <w:color w:val="000000"/>
                <w:sz w:val="18"/>
                <w:szCs w:val="18"/>
              </w:rPr>
              <w:fldChar w:fldCharType="begin"/>
            </w:r>
            <w:r>
              <w:rPr>
                <w:rFonts w:cs="Arial"/>
                <w:b/>
                <w:bCs/>
                <w:color w:val="000000"/>
                <w:sz w:val="18"/>
                <w:szCs w:val="18"/>
              </w:rPr>
              <w:instrText xml:space="preserve"> =SUM(ABOVE) \# "#.##0,00" </w:instrText>
            </w:r>
            <w:r>
              <w:rPr>
                <w:rFonts w:cs="Arial"/>
                <w:b/>
                <w:bCs/>
                <w:color w:val="000000"/>
                <w:sz w:val="18"/>
                <w:szCs w:val="18"/>
              </w:rPr>
              <w:fldChar w:fldCharType="separate"/>
            </w:r>
            <w:r w:rsidR="004B7697">
              <w:rPr>
                <w:rFonts w:cs="Arial"/>
                <w:b/>
                <w:bCs/>
                <w:noProof/>
                <w:color w:val="000000"/>
                <w:sz w:val="18"/>
                <w:szCs w:val="18"/>
              </w:rPr>
              <w:t>3.187.106,68</w:t>
            </w:r>
            <w:r>
              <w:rPr>
                <w:rFonts w:cs="Arial"/>
                <w:b/>
                <w:bCs/>
                <w:color w:val="000000"/>
                <w:sz w:val="18"/>
                <w:szCs w:val="18"/>
              </w:rPr>
              <w:fldChar w:fldCharType="end"/>
            </w:r>
          </w:p>
        </w:tc>
        <w:tc>
          <w:tcPr>
            <w:tcW w:w="1207" w:type="pct"/>
            <w:tcBorders>
              <w:top w:val="nil"/>
              <w:left w:val="nil"/>
              <w:bottom w:val="single" w:sz="4" w:space="0" w:color="auto"/>
              <w:right w:val="single" w:sz="4" w:space="0" w:color="auto"/>
            </w:tcBorders>
            <w:shd w:val="clear" w:color="000000" w:fill="F2F2F2"/>
            <w:noWrap/>
            <w:vAlign w:val="bottom"/>
            <w:hideMark/>
          </w:tcPr>
          <w:p w14:paraId="4D6477BC" w14:textId="2B55A870" w:rsidR="00852FF4" w:rsidRPr="000B018E" w:rsidRDefault="00852FF4" w:rsidP="00852FF4">
            <w:pPr>
              <w:jc w:val="right"/>
              <w:rPr>
                <w:rFonts w:cs="Arial"/>
                <w:b/>
                <w:bCs/>
                <w:color w:val="000000"/>
                <w:sz w:val="18"/>
                <w:szCs w:val="18"/>
              </w:rPr>
            </w:pPr>
            <w:r>
              <w:rPr>
                <w:rFonts w:cs="Arial"/>
                <w:b/>
                <w:bCs/>
                <w:color w:val="000000"/>
                <w:sz w:val="18"/>
                <w:szCs w:val="18"/>
              </w:rPr>
              <w:fldChar w:fldCharType="begin"/>
            </w:r>
            <w:r>
              <w:rPr>
                <w:rFonts w:cs="Arial"/>
                <w:b/>
                <w:bCs/>
                <w:color w:val="000000"/>
                <w:sz w:val="18"/>
                <w:szCs w:val="18"/>
              </w:rPr>
              <w:instrText xml:space="preserve"> =SUM(ABOVE) \# "#.##0,00" </w:instrText>
            </w:r>
            <w:r>
              <w:rPr>
                <w:rFonts w:cs="Arial"/>
                <w:b/>
                <w:bCs/>
                <w:color w:val="000000"/>
                <w:sz w:val="18"/>
                <w:szCs w:val="18"/>
              </w:rPr>
              <w:fldChar w:fldCharType="separate"/>
            </w:r>
            <w:r w:rsidR="004B7697">
              <w:rPr>
                <w:rFonts w:cs="Arial"/>
                <w:b/>
                <w:bCs/>
                <w:noProof/>
                <w:color w:val="000000"/>
                <w:sz w:val="18"/>
                <w:szCs w:val="18"/>
              </w:rPr>
              <w:t>1.109.805,08</w:t>
            </w:r>
            <w:r>
              <w:rPr>
                <w:rFonts w:cs="Arial"/>
                <w:b/>
                <w:bCs/>
                <w:color w:val="000000"/>
                <w:sz w:val="18"/>
                <w:szCs w:val="18"/>
              </w:rPr>
              <w:fldChar w:fldCharType="end"/>
            </w:r>
          </w:p>
        </w:tc>
        <w:tc>
          <w:tcPr>
            <w:tcW w:w="949" w:type="pct"/>
            <w:tcBorders>
              <w:top w:val="nil"/>
              <w:left w:val="nil"/>
              <w:bottom w:val="single" w:sz="4" w:space="0" w:color="auto"/>
              <w:right w:val="single" w:sz="4" w:space="0" w:color="auto"/>
            </w:tcBorders>
            <w:shd w:val="clear" w:color="000000" w:fill="F2F2F2"/>
            <w:noWrap/>
            <w:vAlign w:val="bottom"/>
            <w:hideMark/>
          </w:tcPr>
          <w:p w14:paraId="48185335"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 </w:t>
            </w:r>
          </w:p>
        </w:tc>
      </w:tr>
    </w:tbl>
    <w:p w14:paraId="041AC02A" w14:textId="77777777" w:rsidR="00852FF4" w:rsidRPr="000B018E" w:rsidRDefault="00852FF4" w:rsidP="00852FF4">
      <w:pPr>
        <w:spacing w:before="120" w:after="120" w:line="288" w:lineRule="auto"/>
        <w:jc w:val="both"/>
        <w:rPr>
          <w:rFonts w:cs="Arial"/>
          <w:szCs w:val="20"/>
        </w:rPr>
      </w:pPr>
      <w:r w:rsidRPr="000B018E">
        <w:rPr>
          <w:rFonts w:cs="Arial"/>
          <w:szCs w:val="20"/>
        </w:rPr>
        <w:lastRenderedPageBreak/>
        <w:t>Promotorjeva ocena vrednosti investicijskih ukrepov temelji na referenčnih količinah energentov, kateri so bili posredovani s strani distributorjev, dobaviteljev ter uporabnikov objektov.</w:t>
      </w:r>
    </w:p>
    <w:p w14:paraId="114AB5AC" w14:textId="75CC3FB2" w:rsidR="00852FF4" w:rsidRPr="000B018E" w:rsidRDefault="00852FF4" w:rsidP="00852FF4">
      <w:pPr>
        <w:pStyle w:val="Napis"/>
      </w:pPr>
      <w:bookmarkStart w:id="424" w:name="_Toc75417165"/>
      <w:bookmarkStart w:id="425" w:name="_Toc87521499"/>
      <w:r w:rsidRPr="00FC7D09">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2</w:t>
      </w:r>
      <w:r w:rsidR="00CE7C25">
        <w:rPr>
          <w:noProof/>
        </w:rPr>
        <w:fldChar w:fldCharType="end"/>
      </w:r>
      <w:r w:rsidRPr="00FC7D09">
        <w:t xml:space="preserve">: </w:t>
      </w:r>
      <w:r w:rsidRPr="000B018E">
        <w:t>Rekapitulacija investicije - javno-zasebno partnerstvo</w:t>
      </w:r>
      <w:bookmarkEnd w:id="424"/>
      <w:bookmarkEnd w:id="425"/>
    </w:p>
    <w:tbl>
      <w:tblPr>
        <w:tblW w:w="5000" w:type="pct"/>
        <w:tblCellMar>
          <w:left w:w="70" w:type="dxa"/>
          <w:right w:w="70" w:type="dxa"/>
        </w:tblCellMar>
        <w:tblLook w:val="04A0" w:firstRow="1" w:lastRow="0" w:firstColumn="1" w:lastColumn="0" w:noHBand="0" w:noVBand="1"/>
      </w:tblPr>
      <w:tblGrid>
        <w:gridCol w:w="2890"/>
        <w:gridCol w:w="1318"/>
        <w:gridCol w:w="832"/>
        <w:gridCol w:w="1042"/>
        <w:gridCol w:w="832"/>
        <w:gridCol w:w="1318"/>
        <w:gridCol w:w="830"/>
      </w:tblGrid>
      <w:tr w:rsidR="00852FF4" w:rsidRPr="000B018E" w14:paraId="6B15D93E" w14:textId="77777777" w:rsidTr="00852FF4">
        <w:trPr>
          <w:trHeight w:val="240"/>
        </w:trPr>
        <w:tc>
          <w:tcPr>
            <w:tcW w:w="1595" w:type="pct"/>
            <w:tcBorders>
              <w:top w:val="single" w:sz="4" w:space="0" w:color="auto"/>
              <w:left w:val="single" w:sz="4" w:space="0" w:color="auto"/>
              <w:bottom w:val="single" w:sz="4" w:space="0" w:color="auto"/>
              <w:right w:val="single" w:sz="4" w:space="0" w:color="auto"/>
            </w:tcBorders>
            <w:shd w:val="clear" w:color="000000" w:fill="DDEBF7"/>
            <w:noWrap/>
            <w:hideMark/>
          </w:tcPr>
          <w:p w14:paraId="7A28339D" w14:textId="77777777" w:rsidR="00852FF4" w:rsidRPr="000B018E" w:rsidRDefault="00852FF4" w:rsidP="00852FF4">
            <w:pPr>
              <w:rPr>
                <w:rFonts w:cs="Arial"/>
                <w:b/>
                <w:bCs/>
                <w:color w:val="000000"/>
                <w:sz w:val="18"/>
                <w:szCs w:val="18"/>
              </w:rPr>
            </w:pPr>
            <w:r w:rsidRPr="000B018E">
              <w:rPr>
                <w:rFonts w:cs="Arial"/>
                <w:b/>
                <w:bCs/>
                <w:color w:val="000000"/>
                <w:sz w:val="18"/>
                <w:szCs w:val="18"/>
              </w:rPr>
              <w:t>Investicija - Financiranje JZP</w:t>
            </w:r>
          </w:p>
        </w:tc>
        <w:tc>
          <w:tcPr>
            <w:tcW w:w="1186" w:type="pct"/>
            <w:gridSpan w:val="2"/>
            <w:tcBorders>
              <w:top w:val="single" w:sz="4" w:space="0" w:color="auto"/>
              <w:left w:val="nil"/>
              <w:bottom w:val="single" w:sz="4" w:space="0" w:color="auto"/>
              <w:right w:val="single" w:sz="4" w:space="0" w:color="000000"/>
            </w:tcBorders>
            <w:shd w:val="clear" w:color="000000" w:fill="DDEBF7"/>
            <w:noWrap/>
            <w:hideMark/>
          </w:tcPr>
          <w:p w14:paraId="73510DB6"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EUO Skupina A</w:t>
            </w:r>
          </w:p>
        </w:tc>
        <w:tc>
          <w:tcPr>
            <w:tcW w:w="1034" w:type="pct"/>
            <w:gridSpan w:val="2"/>
            <w:tcBorders>
              <w:top w:val="single" w:sz="4" w:space="0" w:color="auto"/>
              <w:left w:val="nil"/>
              <w:bottom w:val="single" w:sz="4" w:space="0" w:color="auto"/>
              <w:right w:val="single" w:sz="4" w:space="0" w:color="000000"/>
            </w:tcBorders>
            <w:shd w:val="clear" w:color="000000" w:fill="DDEBF7"/>
            <w:noWrap/>
            <w:hideMark/>
          </w:tcPr>
          <w:p w14:paraId="0787ECBE"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EUO Skupina B</w:t>
            </w:r>
          </w:p>
        </w:tc>
        <w:tc>
          <w:tcPr>
            <w:tcW w:w="1185" w:type="pct"/>
            <w:gridSpan w:val="2"/>
            <w:tcBorders>
              <w:top w:val="single" w:sz="4" w:space="0" w:color="auto"/>
              <w:left w:val="nil"/>
              <w:bottom w:val="single" w:sz="4" w:space="0" w:color="auto"/>
              <w:right w:val="single" w:sz="4" w:space="0" w:color="auto"/>
            </w:tcBorders>
            <w:shd w:val="clear" w:color="000000" w:fill="DDEBF7"/>
            <w:noWrap/>
            <w:hideMark/>
          </w:tcPr>
          <w:p w14:paraId="0491DE9D"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EUO Skupina A + B</w:t>
            </w:r>
          </w:p>
        </w:tc>
      </w:tr>
      <w:tr w:rsidR="00852FF4" w:rsidRPr="000B018E" w14:paraId="69F493C8" w14:textId="77777777" w:rsidTr="00852FF4">
        <w:trPr>
          <w:trHeight w:val="240"/>
        </w:trPr>
        <w:tc>
          <w:tcPr>
            <w:tcW w:w="1595" w:type="pct"/>
            <w:tcBorders>
              <w:top w:val="nil"/>
              <w:left w:val="single" w:sz="4" w:space="0" w:color="auto"/>
              <w:bottom w:val="single" w:sz="4" w:space="0" w:color="auto"/>
              <w:right w:val="single" w:sz="4" w:space="0" w:color="auto"/>
            </w:tcBorders>
            <w:shd w:val="clear" w:color="000000" w:fill="F2F2F2"/>
            <w:noWrap/>
            <w:vAlign w:val="bottom"/>
            <w:hideMark/>
          </w:tcPr>
          <w:p w14:paraId="403BFFCE" w14:textId="77777777" w:rsidR="00852FF4" w:rsidRPr="000B018E" w:rsidRDefault="00852FF4" w:rsidP="00852FF4">
            <w:pPr>
              <w:rPr>
                <w:rFonts w:cs="Arial"/>
                <w:b/>
                <w:bCs/>
                <w:color w:val="000000"/>
                <w:sz w:val="18"/>
                <w:szCs w:val="18"/>
              </w:rPr>
            </w:pPr>
            <w:r w:rsidRPr="000B018E">
              <w:rPr>
                <w:rFonts w:cs="Arial"/>
                <w:b/>
                <w:bCs/>
                <w:color w:val="000000"/>
                <w:sz w:val="18"/>
                <w:szCs w:val="18"/>
              </w:rPr>
              <w:t>Potrebna investicija</w:t>
            </w:r>
          </w:p>
        </w:tc>
        <w:tc>
          <w:tcPr>
            <w:tcW w:w="727" w:type="pct"/>
            <w:tcBorders>
              <w:top w:val="nil"/>
              <w:left w:val="nil"/>
              <w:bottom w:val="single" w:sz="4" w:space="0" w:color="auto"/>
              <w:right w:val="single" w:sz="4" w:space="0" w:color="auto"/>
            </w:tcBorders>
            <w:shd w:val="clear" w:color="000000" w:fill="F2F2F2"/>
            <w:noWrap/>
            <w:vAlign w:val="bottom"/>
            <w:hideMark/>
          </w:tcPr>
          <w:p w14:paraId="58D16B69" w14:textId="5CC3BCA4" w:rsidR="00852FF4" w:rsidRPr="000B018E" w:rsidRDefault="00852FF4" w:rsidP="00852FF4">
            <w:pPr>
              <w:jc w:val="right"/>
              <w:rPr>
                <w:rFonts w:cs="Arial"/>
                <w:color w:val="000000"/>
                <w:sz w:val="18"/>
                <w:szCs w:val="18"/>
              </w:rPr>
            </w:pPr>
            <w:r>
              <w:rPr>
                <w:rFonts w:cs="Arial"/>
                <w:color w:val="000000"/>
                <w:sz w:val="18"/>
                <w:szCs w:val="18"/>
              </w:rPr>
              <w:t>3.125.016,40</w:t>
            </w:r>
          </w:p>
        </w:tc>
        <w:tc>
          <w:tcPr>
            <w:tcW w:w="459" w:type="pct"/>
            <w:tcBorders>
              <w:top w:val="nil"/>
              <w:left w:val="nil"/>
              <w:bottom w:val="single" w:sz="4" w:space="0" w:color="auto"/>
              <w:right w:val="single" w:sz="4" w:space="0" w:color="auto"/>
            </w:tcBorders>
            <w:shd w:val="clear" w:color="000000" w:fill="F2F2F2"/>
            <w:noWrap/>
            <w:vAlign w:val="bottom"/>
            <w:hideMark/>
          </w:tcPr>
          <w:p w14:paraId="7512725C" w14:textId="77777777" w:rsidR="00852FF4" w:rsidRPr="000B018E" w:rsidRDefault="00852FF4" w:rsidP="00852FF4">
            <w:pPr>
              <w:jc w:val="right"/>
              <w:rPr>
                <w:rFonts w:cs="Arial"/>
                <w:color w:val="000000"/>
                <w:sz w:val="18"/>
                <w:szCs w:val="18"/>
              </w:rPr>
            </w:pPr>
            <w:r w:rsidRPr="000B018E">
              <w:rPr>
                <w:rFonts w:cs="Arial"/>
                <w:color w:val="000000"/>
                <w:sz w:val="18"/>
                <w:szCs w:val="18"/>
              </w:rPr>
              <w:t> </w:t>
            </w:r>
          </w:p>
        </w:tc>
        <w:tc>
          <w:tcPr>
            <w:tcW w:w="575" w:type="pct"/>
            <w:tcBorders>
              <w:top w:val="nil"/>
              <w:left w:val="nil"/>
              <w:bottom w:val="single" w:sz="4" w:space="0" w:color="auto"/>
              <w:right w:val="single" w:sz="4" w:space="0" w:color="auto"/>
            </w:tcBorders>
            <w:shd w:val="clear" w:color="000000" w:fill="F2F2F2"/>
            <w:noWrap/>
            <w:vAlign w:val="bottom"/>
            <w:hideMark/>
          </w:tcPr>
          <w:p w14:paraId="5FBA1DBE" w14:textId="1AA5BE59" w:rsidR="00852FF4" w:rsidRPr="000B018E" w:rsidRDefault="00852FF4" w:rsidP="00852FF4">
            <w:pPr>
              <w:jc w:val="right"/>
              <w:rPr>
                <w:rFonts w:cs="Arial"/>
                <w:color w:val="000000"/>
                <w:sz w:val="18"/>
                <w:szCs w:val="18"/>
              </w:rPr>
            </w:pPr>
            <w:r>
              <w:rPr>
                <w:rFonts w:cs="Arial"/>
                <w:color w:val="000000"/>
                <w:sz w:val="18"/>
                <w:szCs w:val="18"/>
              </w:rPr>
              <w:t>62.090,28</w:t>
            </w:r>
          </w:p>
        </w:tc>
        <w:tc>
          <w:tcPr>
            <w:tcW w:w="459" w:type="pct"/>
            <w:tcBorders>
              <w:top w:val="nil"/>
              <w:left w:val="nil"/>
              <w:bottom w:val="single" w:sz="4" w:space="0" w:color="auto"/>
              <w:right w:val="single" w:sz="4" w:space="0" w:color="auto"/>
            </w:tcBorders>
            <w:shd w:val="clear" w:color="000000" w:fill="F2F2F2"/>
            <w:noWrap/>
            <w:vAlign w:val="bottom"/>
            <w:hideMark/>
          </w:tcPr>
          <w:p w14:paraId="0213F8A4" w14:textId="77777777" w:rsidR="00852FF4" w:rsidRPr="000B018E" w:rsidRDefault="00852FF4" w:rsidP="00852FF4">
            <w:pPr>
              <w:jc w:val="right"/>
              <w:rPr>
                <w:rFonts w:cs="Arial"/>
                <w:color w:val="000000"/>
                <w:sz w:val="18"/>
                <w:szCs w:val="18"/>
              </w:rPr>
            </w:pPr>
            <w:r w:rsidRPr="000B018E">
              <w:rPr>
                <w:rFonts w:cs="Arial"/>
                <w:color w:val="000000"/>
                <w:sz w:val="18"/>
                <w:szCs w:val="18"/>
              </w:rPr>
              <w:t> </w:t>
            </w:r>
          </w:p>
        </w:tc>
        <w:tc>
          <w:tcPr>
            <w:tcW w:w="727" w:type="pct"/>
            <w:tcBorders>
              <w:top w:val="nil"/>
              <w:left w:val="nil"/>
              <w:bottom w:val="single" w:sz="4" w:space="0" w:color="auto"/>
              <w:right w:val="single" w:sz="4" w:space="0" w:color="auto"/>
            </w:tcBorders>
            <w:shd w:val="clear" w:color="000000" w:fill="F2F2F2"/>
            <w:noWrap/>
            <w:vAlign w:val="bottom"/>
            <w:hideMark/>
          </w:tcPr>
          <w:p w14:paraId="53364D4C" w14:textId="681D4B26" w:rsidR="00852FF4" w:rsidRPr="000B018E" w:rsidRDefault="00852FF4" w:rsidP="00852FF4">
            <w:pPr>
              <w:jc w:val="right"/>
              <w:rPr>
                <w:rFonts w:cs="Arial"/>
                <w:color w:val="000000"/>
                <w:sz w:val="18"/>
                <w:szCs w:val="18"/>
              </w:rPr>
            </w:pPr>
            <w:r>
              <w:rPr>
                <w:rFonts w:cs="Arial"/>
                <w:color w:val="000000"/>
                <w:sz w:val="18"/>
                <w:szCs w:val="18"/>
              </w:rPr>
              <w:t>3.187.106,68</w:t>
            </w:r>
          </w:p>
        </w:tc>
        <w:tc>
          <w:tcPr>
            <w:tcW w:w="458" w:type="pct"/>
            <w:tcBorders>
              <w:top w:val="nil"/>
              <w:left w:val="nil"/>
              <w:bottom w:val="single" w:sz="4" w:space="0" w:color="auto"/>
              <w:right w:val="single" w:sz="4" w:space="0" w:color="auto"/>
            </w:tcBorders>
            <w:shd w:val="clear" w:color="000000" w:fill="F2F2F2"/>
            <w:noWrap/>
            <w:vAlign w:val="bottom"/>
            <w:hideMark/>
          </w:tcPr>
          <w:p w14:paraId="65402C69" w14:textId="77777777" w:rsidR="00852FF4" w:rsidRPr="000B018E" w:rsidRDefault="00852FF4" w:rsidP="00852FF4">
            <w:pPr>
              <w:jc w:val="right"/>
              <w:rPr>
                <w:rFonts w:cs="Arial"/>
                <w:color w:val="000000"/>
                <w:sz w:val="18"/>
                <w:szCs w:val="18"/>
              </w:rPr>
            </w:pPr>
            <w:r w:rsidRPr="000B018E">
              <w:rPr>
                <w:rFonts w:cs="Arial"/>
                <w:color w:val="000000"/>
                <w:sz w:val="18"/>
                <w:szCs w:val="18"/>
              </w:rPr>
              <w:t> </w:t>
            </w:r>
          </w:p>
        </w:tc>
      </w:tr>
      <w:tr w:rsidR="00852FF4" w:rsidRPr="000B018E" w14:paraId="7CA50F55" w14:textId="77777777" w:rsidTr="00852FF4">
        <w:trPr>
          <w:trHeight w:val="240"/>
        </w:trPr>
        <w:tc>
          <w:tcPr>
            <w:tcW w:w="1595" w:type="pct"/>
            <w:tcBorders>
              <w:top w:val="nil"/>
              <w:left w:val="single" w:sz="4" w:space="0" w:color="auto"/>
              <w:bottom w:val="single" w:sz="4" w:space="0" w:color="auto"/>
              <w:right w:val="single" w:sz="4" w:space="0" w:color="auto"/>
            </w:tcBorders>
            <w:shd w:val="clear" w:color="auto" w:fill="auto"/>
            <w:noWrap/>
            <w:vAlign w:val="bottom"/>
            <w:hideMark/>
          </w:tcPr>
          <w:p w14:paraId="66D63F1D" w14:textId="77777777" w:rsidR="00852FF4" w:rsidRPr="000B018E" w:rsidRDefault="00852FF4" w:rsidP="00852FF4">
            <w:pPr>
              <w:rPr>
                <w:rFonts w:cs="Arial"/>
                <w:color w:val="000000"/>
                <w:sz w:val="18"/>
                <w:szCs w:val="18"/>
              </w:rPr>
            </w:pPr>
            <w:r w:rsidRPr="000B018E">
              <w:rPr>
                <w:rFonts w:cs="Arial"/>
                <w:color w:val="000000"/>
                <w:sz w:val="18"/>
                <w:szCs w:val="18"/>
              </w:rPr>
              <w:t>Investicija zasebni partner</w:t>
            </w:r>
          </w:p>
        </w:tc>
        <w:tc>
          <w:tcPr>
            <w:tcW w:w="727" w:type="pct"/>
            <w:tcBorders>
              <w:top w:val="nil"/>
              <w:left w:val="nil"/>
              <w:bottom w:val="single" w:sz="4" w:space="0" w:color="auto"/>
              <w:right w:val="single" w:sz="4" w:space="0" w:color="auto"/>
            </w:tcBorders>
            <w:shd w:val="clear" w:color="auto" w:fill="auto"/>
            <w:noWrap/>
            <w:vAlign w:val="bottom"/>
            <w:hideMark/>
          </w:tcPr>
          <w:p w14:paraId="4440251C" w14:textId="65BE91D8" w:rsidR="00852FF4" w:rsidRPr="000B018E" w:rsidRDefault="00852FF4" w:rsidP="00852FF4">
            <w:pPr>
              <w:jc w:val="right"/>
              <w:rPr>
                <w:rFonts w:cs="Arial"/>
                <w:color w:val="000000"/>
                <w:sz w:val="18"/>
                <w:szCs w:val="18"/>
              </w:rPr>
            </w:pPr>
            <w:r>
              <w:rPr>
                <w:rFonts w:cs="Arial"/>
                <w:color w:val="000000"/>
                <w:sz w:val="18"/>
                <w:szCs w:val="18"/>
              </w:rPr>
              <w:t>1.593.758,36</w:t>
            </w:r>
          </w:p>
        </w:tc>
        <w:tc>
          <w:tcPr>
            <w:tcW w:w="459" w:type="pct"/>
            <w:tcBorders>
              <w:top w:val="nil"/>
              <w:left w:val="nil"/>
              <w:bottom w:val="single" w:sz="4" w:space="0" w:color="auto"/>
              <w:right w:val="single" w:sz="4" w:space="0" w:color="auto"/>
            </w:tcBorders>
            <w:shd w:val="clear" w:color="auto" w:fill="auto"/>
            <w:noWrap/>
            <w:vAlign w:val="bottom"/>
            <w:hideMark/>
          </w:tcPr>
          <w:p w14:paraId="6BDC7A63" w14:textId="77777777" w:rsidR="00852FF4" w:rsidRPr="000B018E" w:rsidRDefault="00852FF4" w:rsidP="00852FF4">
            <w:pPr>
              <w:jc w:val="right"/>
              <w:rPr>
                <w:rFonts w:cs="Arial"/>
                <w:color w:val="000000"/>
                <w:sz w:val="18"/>
                <w:szCs w:val="18"/>
              </w:rPr>
            </w:pPr>
            <w:r w:rsidRPr="000B018E">
              <w:rPr>
                <w:rFonts w:cs="Arial"/>
                <w:color w:val="000000"/>
                <w:sz w:val="18"/>
                <w:szCs w:val="18"/>
              </w:rPr>
              <w:t>51,00%</w:t>
            </w:r>
          </w:p>
        </w:tc>
        <w:tc>
          <w:tcPr>
            <w:tcW w:w="575" w:type="pct"/>
            <w:tcBorders>
              <w:top w:val="nil"/>
              <w:left w:val="nil"/>
              <w:bottom w:val="single" w:sz="4" w:space="0" w:color="auto"/>
              <w:right w:val="single" w:sz="4" w:space="0" w:color="auto"/>
            </w:tcBorders>
            <w:shd w:val="clear" w:color="auto" w:fill="auto"/>
            <w:noWrap/>
            <w:vAlign w:val="bottom"/>
            <w:hideMark/>
          </w:tcPr>
          <w:p w14:paraId="0450124B" w14:textId="1B67DB58" w:rsidR="00852FF4" w:rsidRPr="000B018E" w:rsidRDefault="00852FF4" w:rsidP="00852FF4">
            <w:pPr>
              <w:jc w:val="right"/>
              <w:rPr>
                <w:rFonts w:cs="Arial"/>
                <w:color w:val="000000"/>
                <w:sz w:val="18"/>
                <w:szCs w:val="18"/>
              </w:rPr>
            </w:pPr>
            <w:r>
              <w:rPr>
                <w:rFonts w:cs="Arial"/>
                <w:color w:val="000000"/>
                <w:sz w:val="18"/>
                <w:szCs w:val="18"/>
              </w:rPr>
              <w:t>31.666,04</w:t>
            </w:r>
          </w:p>
        </w:tc>
        <w:tc>
          <w:tcPr>
            <w:tcW w:w="459" w:type="pct"/>
            <w:tcBorders>
              <w:top w:val="nil"/>
              <w:left w:val="nil"/>
              <w:bottom w:val="single" w:sz="4" w:space="0" w:color="auto"/>
              <w:right w:val="single" w:sz="4" w:space="0" w:color="auto"/>
            </w:tcBorders>
            <w:shd w:val="clear" w:color="auto" w:fill="auto"/>
            <w:noWrap/>
            <w:vAlign w:val="bottom"/>
            <w:hideMark/>
          </w:tcPr>
          <w:p w14:paraId="0EDA7122" w14:textId="77777777" w:rsidR="00852FF4" w:rsidRPr="000B018E" w:rsidRDefault="00852FF4" w:rsidP="00852FF4">
            <w:pPr>
              <w:jc w:val="right"/>
              <w:rPr>
                <w:rFonts w:cs="Arial"/>
                <w:color w:val="000000"/>
                <w:sz w:val="18"/>
                <w:szCs w:val="18"/>
              </w:rPr>
            </w:pPr>
            <w:r w:rsidRPr="000B018E">
              <w:rPr>
                <w:rFonts w:cs="Arial"/>
                <w:color w:val="000000"/>
                <w:sz w:val="18"/>
                <w:szCs w:val="18"/>
              </w:rPr>
              <w:t>51,00%</w:t>
            </w:r>
          </w:p>
        </w:tc>
        <w:tc>
          <w:tcPr>
            <w:tcW w:w="727" w:type="pct"/>
            <w:tcBorders>
              <w:top w:val="nil"/>
              <w:left w:val="nil"/>
              <w:bottom w:val="single" w:sz="4" w:space="0" w:color="auto"/>
              <w:right w:val="single" w:sz="4" w:space="0" w:color="auto"/>
            </w:tcBorders>
            <w:shd w:val="clear" w:color="auto" w:fill="auto"/>
            <w:noWrap/>
            <w:vAlign w:val="bottom"/>
            <w:hideMark/>
          </w:tcPr>
          <w:p w14:paraId="6D32ED6E" w14:textId="65D66FA9" w:rsidR="00852FF4" w:rsidRPr="000B018E" w:rsidRDefault="00852FF4" w:rsidP="00852FF4">
            <w:pPr>
              <w:jc w:val="right"/>
              <w:rPr>
                <w:rFonts w:cs="Arial"/>
                <w:color w:val="000000"/>
                <w:sz w:val="18"/>
                <w:szCs w:val="18"/>
              </w:rPr>
            </w:pPr>
            <w:r>
              <w:rPr>
                <w:rFonts w:cs="Arial"/>
                <w:color w:val="000000"/>
                <w:sz w:val="18"/>
                <w:szCs w:val="18"/>
              </w:rPr>
              <w:t>1.625.424,41</w:t>
            </w:r>
          </w:p>
        </w:tc>
        <w:tc>
          <w:tcPr>
            <w:tcW w:w="458" w:type="pct"/>
            <w:tcBorders>
              <w:top w:val="nil"/>
              <w:left w:val="nil"/>
              <w:bottom w:val="single" w:sz="4" w:space="0" w:color="auto"/>
              <w:right w:val="single" w:sz="4" w:space="0" w:color="auto"/>
            </w:tcBorders>
            <w:shd w:val="clear" w:color="auto" w:fill="auto"/>
            <w:noWrap/>
            <w:vAlign w:val="bottom"/>
            <w:hideMark/>
          </w:tcPr>
          <w:p w14:paraId="55CB8B1F" w14:textId="77777777" w:rsidR="00852FF4" w:rsidRPr="000B018E" w:rsidRDefault="00852FF4" w:rsidP="00852FF4">
            <w:pPr>
              <w:jc w:val="right"/>
              <w:rPr>
                <w:rFonts w:cs="Arial"/>
                <w:color w:val="000000"/>
                <w:sz w:val="18"/>
                <w:szCs w:val="18"/>
              </w:rPr>
            </w:pPr>
            <w:r w:rsidRPr="000B018E">
              <w:rPr>
                <w:rFonts w:cs="Arial"/>
                <w:color w:val="000000"/>
                <w:sz w:val="18"/>
                <w:szCs w:val="18"/>
              </w:rPr>
              <w:t>51,00%</w:t>
            </w:r>
          </w:p>
        </w:tc>
      </w:tr>
      <w:tr w:rsidR="00852FF4" w:rsidRPr="000B018E" w14:paraId="68B4F846" w14:textId="77777777" w:rsidTr="00852FF4">
        <w:trPr>
          <w:trHeight w:val="240"/>
        </w:trPr>
        <w:tc>
          <w:tcPr>
            <w:tcW w:w="1595" w:type="pct"/>
            <w:tcBorders>
              <w:top w:val="nil"/>
              <w:left w:val="single" w:sz="4" w:space="0" w:color="auto"/>
              <w:bottom w:val="single" w:sz="4" w:space="0" w:color="auto"/>
              <w:right w:val="single" w:sz="4" w:space="0" w:color="auto"/>
            </w:tcBorders>
            <w:shd w:val="clear" w:color="auto" w:fill="auto"/>
            <w:noWrap/>
            <w:vAlign w:val="bottom"/>
            <w:hideMark/>
          </w:tcPr>
          <w:p w14:paraId="634A1F5F" w14:textId="77777777" w:rsidR="00852FF4" w:rsidRPr="000B018E" w:rsidRDefault="00852FF4" w:rsidP="00852FF4">
            <w:pPr>
              <w:rPr>
                <w:rFonts w:cs="Arial"/>
                <w:color w:val="000000"/>
                <w:sz w:val="18"/>
                <w:szCs w:val="18"/>
              </w:rPr>
            </w:pPr>
            <w:r w:rsidRPr="000B018E">
              <w:rPr>
                <w:rFonts w:cs="Arial"/>
                <w:color w:val="000000"/>
                <w:sz w:val="18"/>
                <w:szCs w:val="18"/>
              </w:rPr>
              <w:t>Investicija javni partner</w:t>
            </w:r>
          </w:p>
        </w:tc>
        <w:tc>
          <w:tcPr>
            <w:tcW w:w="727" w:type="pct"/>
            <w:tcBorders>
              <w:top w:val="nil"/>
              <w:left w:val="nil"/>
              <w:bottom w:val="single" w:sz="4" w:space="0" w:color="auto"/>
              <w:right w:val="single" w:sz="4" w:space="0" w:color="auto"/>
            </w:tcBorders>
            <w:shd w:val="clear" w:color="auto" w:fill="auto"/>
            <w:noWrap/>
            <w:vAlign w:val="bottom"/>
            <w:hideMark/>
          </w:tcPr>
          <w:p w14:paraId="2DA26424" w14:textId="61DD978C" w:rsidR="00852FF4" w:rsidRPr="000B018E" w:rsidRDefault="00852FF4" w:rsidP="00852FF4">
            <w:pPr>
              <w:jc w:val="right"/>
              <w:rPr>
                <w:rFonts w:cs="Arial"/>
                <w:color w:val="000000"/>
                <w:sz w:val="18"/>
                <w:szCs w:val="18"/>
              </w:rPr>
            </w:pPr>
            <w:r w:rsidRPr="000B018E">
              <w:rPr>
                <w:rFonts w:cs="Arial"/>
                <w:color w:val="000000"/>
                <w:sz w:val="18"/>
                <w:szCs w:val="18"/>
              </w:rPr>
              <w:t> </w:t>
            </w:r>
            <w:r>
              <w:rPr>
                <w:rFonts w:cs="Arial"/>
                <w:color w:val="000000"/>
                <w:sz w:val="18"/>
                <w:szCs w:val="18"/>
              </w:rPr>
              <w:t>9.518,00</w:t>
            </w:r>
          </w:p>
        </w:tc>
        <w:tc>
          <w:tcPr>
            <w:tcW w:w="459" w:type="pct"/>
            <w:tcBorders>
              <w:top w:val="nil"/>
              <w:left w:val="nil"/>
              <w:bottom w:val="single" w:sz="4" w:space="0" w:color="auto"/>
              <w:right w:val="single" w:sz="4" w:space="0" w:color="auto"/>
            </w:tcBorders>
            <w:shd w:val="clear" w:color="auto" w:fill="auto"/>
            <w:noWrap/>
            <w:vAlign w:val="bottom"/>
            <w:hideMark/>
          </w:tcPr>
          <w:p w14:paraId="49E890BE" w14:textId="0D00E069" w:rsidR="00852FF4" w:rsidRPr="000B018E" w:rsidRDefault="00852FF4" w:rsidP="00852FF4">
            <w:pPr>
              <w:jc w:val="right"/>
              <w:rPr>
                <w:rFonts w:cs="Arial"/>
                <w:color w:val="000000"/>
                <w:sz w:val="18"/>
                <w:szCs w:val="18"/>
              </w:rPr>
            </w:pPr>
            <w:r w:rsidRPr="000B018E">
              <w:rPr>
                <w:rFonts w:cs="Arial"/>
                <w:color w:val="000000"/>
                <w:sz w:val="18"/>
                <w:szCs w:val="18"/>
              </w:rPr>
              <w:t>0,</w:t>
            </w:r>
            <w:r>
              <w:rPr>
                <w:rFonts w:cs="Arial"/>
                <w:color w:val="000000"/>
                <w:sz w:val="18"/>
                <w:szCs w:val="18"/>
              </w:rPr>
              <w:t>30</w:t>
            </w:r>
            <w:r w:rsidRPr="000B018E">
              <w:rPr>
                <w:rFonts w:cs="Arial"/>
                <w:color w:val="000000"/>
                <w:sz w:val="18"/>
                <w:szCs w:val="18"/>
              </w:rPr>
              <w:t>%</w:t>
            </w:r>
          </w:p>
        </w:tc>
        <w:tc>
          <w:tcPr>
            <w:tcW w:w="575" w:type="pct"/>
            <w:tcBorders>
              <w:top w:val="nil"/>
              <w:left w:val="nil"/>
              <w:bottom w:val="single" w:sz="4" w:space="0" w:color="auto"/>
              <w:right w:val="single" w:sz="4" w:space="0" w:color="auto"/>
            </w:tcBorders>
            <w:shd w:val="clear" w:color="auto" w:fill="auto"/>
            <w:noWrap/>
            <w:vAlign w:val="bottom"/>
            <w:hideMark/>
          </w:tcPr>
          <w:p w14:paraId="7A05B6CA" w14:textId="62D79D7F" w:rsidR="00852FF4" w:rsidRPr="000B018E" w:rsidRDefault="00852FF4" w:rsidP="00852FF4">
            <w:pPr>
              <w:jc w:val="right"/>
              <w:rPr>
                <w:rFonts w:cs="Arial"/>
                <w:color w:val="000000"/>
                <w:sz w:val="18"/>
                <w:szCs w:val="18"/>
              </w:rPr>
            </w:pPr>
            <w:r>
              <w:rPr>
                <w:rFonts w:cs="Arial"/>
                <w:color w:val="000000"/>
                <w:sz w:val="18"/>
                <w:szCs w:val="18"/>
              </w:rPr>
              <w:t>30.424,24</w:t>
            </w:r>
          </w:p>
        </w:tc>
        <w:tc>
          <w:tcPr>
            <w:tcW w:w="459" w:type="pct"/>
            <w:tcBorders>
              <w:top w:val="nil"/>
              <w:left w:val="nil"/>
              <w:bottom w:val="single" w:sz="4" w:space="0" w:color="auto"/>
              <w:right w:val="single" w:sz="4" w:space="0" w:color="auto"/>
            </w:tcBorders>
            <w:shd w:val="clear" w:color="auto" w:fill="auto"/>
            <w:noWrap/>
            <w:vAlign w:val="bottom"/>
            <w:hideMark/>
          </w:tcPr>
          <w:p w14:paraId="4842678E" w14:textId="77777777" w:rsidR="00852FF4" w:rsidRPr="000B018E" w:rsidRDefault="00852FF4" w:rsidP="00852FF4">
            <w:pPr>
              <w:jc w:val="right"/>
              <w:rPr>
                <w:rFonts w:cs="Arial"/>
                <w:color w:val="000000"/>
                <w:sz w:val="18"/>
                <w:szCs w:val="18"/>
              </w:rPr>
            </w:pPr>
            <w:r w:rsidRPr="000B018E">
              <w:rPr>
                <w:rFonts w:cs="Arial"/>
                <w:color w:val="000000"/>
                <w:sz w:val="18"/>
                <w:szCs w:val="18"/>
              </w:rPr>
              <w:t>49,00%</w:t>
            </w:r>
          </w:p>
        </w:tc>
        <w:tc>
          <w:tcPr>
            <w:tcW w:w="727" w:type="pct"/>
            <w:tcBorders>
              <w:top w:val="nil"/>
              <w:left w:val="nil"/>
              <w:bottom w:val="single" w:sz="4" w:space="0" w:color="auto"/>
              <w:right w:val="single" w:sz="4" w:space="0" w:color="auto"/>
            </w:tcBorders>
            <w:shd w:val="clear" w:color="auto" w:fill="auto"/>
            <w:noWrap/>
            <w:vAlign w:val="bottom"/>
            <w:hideMark/>
          </w:tcPr>
          <w:p w14:paraId="368B9C50" w14:textId="0278C97D" w:rsidR="00852FF4" w:rsidRPr="000B018E" w:rsidRDefault="00852FF4" w:rsidP="00852FF4">
            <w:pPr>
              <w:jc w:val="right"/>
              <w:rPr>
                <w:rFonts w:cs="Arial"/>
                <w:color w:val="000000"/>
                <w:sz w:val="18"/>
                <w:szCs w:val="18"/>
              </w:rPr>
            </w:pPr>
            <w:r>
              <w:rPr>
                <w:rFonts w:cs="Arial"/>
                <w:color w:val="000000"/>
                <w:sz w:val="18"/>
                <w:szCs w:val="18"/>
              </w:rPr>
              <w:t>39.924,24</w:t>
            </w:r>
          </w:p>
        </w:tc>
        <w:tc>
          <w:tcPr>
            <w:tcW w:w="458" w:type="pct"/>
            <w:tcBorders>
              <w:top w:val="nil"/>
              <w:left w:val="nil"/>
              <w:bottom w:val="single" w:sz="4" w:space="0" w:color="auto"/>
              <w:right w:val="single" w:sz="4" w:space="0" w:color="auto"/>
            </w:tcBorders>
            <w:shd w:val="clear" w:color="auto" w:fill="auto"/>
            <w:noWrap/>
            <w:vAlign w:val="bottom"/>
            <w:hideMark/>
          </w:tcPr>
          <w:p w14:paraId="24F867DB" w14:textId="4FB20C0B" w:rsidR="00852FF4" w:rsidRPr="000B018E" w:rsidRDefault="00D5361F" w:rsidP="00D5361F">
            <w:pPr>
              <w:jc w:val="right"/>
              <w:rPr>
                <w:rFonts w:cs="Arial"/>
                <w:color w:val="000000"/>
                <w:sz w:val="18"/>
                <w:szCs w:val="18"/>
              </w:rPr>
            </w:pPr>
            <w:r>
              <w:rPr>
                <w:rFonts w:cs="Arial"/>
                <w:color w:val="000000"/>
                <w:sz w:val="18"/>
                <w:szCs w:val="18"/>
              </w:rPr>
              <w:t>1,25</w:t>
            </w:r>
            <w:r w:rsidR="00852FF4" w:rsidRPr="000B018E">
              <w:rPr>
                <w:rFonts w:cs="Arial"/>
                <w:color w:val="000000"/>
                <w:sz w:val="18"/>
                <w:szCs w:val="18"/>
              </w:rPr>
              <w:t>%</w:t>
            </w:r>
          </w:p>
        </w:tc>
      </w:tr>
      <w:tr w:rsidR="00D5361F" w:rsidRPr="000B018E" w14:paraId="4D7A0163" w14:textId="77777777" w:rsidTr="00852FF4">
        <w:trPr>
          <w:trHeight w:val="240"/>
        </w:trPr>
        <w:tc>
          <w:tcPr>
            <w:tcW w:w="1595" w:type="pct"/>
            <w:tcBorders>
              <w:top w:val="nil"/>
              <w:left w:val="single" w:sz="4" w:space="0" w:color="auto"/>
              <w:bottom w:val="single" w:sz="4" w:space="0" w:color="auto"/>
              <w:right w:val="single" w:sz="4" w:space="0" w:color="auto"/>
            </w:tcBorders>
            <w:shd w:val="clear" w:color="auto" w:fill="auto"/>
            <w:noWrap/>
            <w:vAlign w:val="bottom"/>
          </w:tcPr>
          <w:p w14:paraId="33177303" w14:textId="72BCD48F" w:rsidR="00D5361F" w:rsidRPr="000B018E" w:rsidRDefault="00D5361F" w:rsidP="00D5361F">
            <w:pPr>
              <w:rPr>
                <w:rFonts w:cs="Arial"/>
                <w:color w:val="000000"/>
                <w:sz w:val="18"/>
                <w:szCs w:val="18"/>
              </w:rPr>
            </w:pPr>
            <w:r w:rsidRPr="000B018E">
              <w:rPr>
                <w:rFonts w:cs="Arial"/>
                <w:color w:val="000000"/>
                <w:sz w:val="18"/>
                <w:szCs w:val="18"/>
              </w:rPr>
              <w:t>Sredstva iz kohezije</w:t>
            </w:r>
          </w:p>
        </w:tc>
        <w:tc>
          <w:tcPr>
            <w:tcW w:w="727" w:type="pct"/>
            <w:tcBorders>
              <w:top w:val="nil"/>
              <w:left w:val="nil"/>
              <w:bottom w:val="single" w:sz="4" w:space="0" w:color="auto"/>
              <w:right w:val="single" w:sz="4" w:space="0" w:color="auto"/>
            </w:tcBorders>
            <w:shd w:val="clear" w:color="auto" w:fill="auto"/>
            <w:noWrap/>
            <w:vAlign w:val="bottom"/>
          </w:tcPr>
          <w:p w14:paraId="25A407B8" w14:textId="5133566D" w:rsidR="00D5361F" w:rsidRPr="000B018E" w:rsidRDefault="00D5361F" w:rsidP="00D5361F">
            <w:pPr>
              <w:jc w:val="right"/>
              <w:rPr>
                <w:rFonts w:cs="Arial"/>
                <w:color w:val="000000"/>
                <w:sz w:val="18"/>
                <w:szCs w:val="18"/>
              </w:rPr>
            </w:pPr>
            <w:r>
              <w:rPr>
                <w:rFonts w:cs="Arial"/>
                <w:color w:val="000000"/>
                <w:sz w:val="18"/>
                <w:szCs w:val="18"/>
              </w:rPr>
              <w:t>1.521.740,03</w:t>
            </w:r>
          </w:p>
        </w:tc>
        <w:tc>
          <w:tcPr>
            <w:tcW w:w="459" w:type="pct"/>
            <w:tcBorders>
              <w:top w:val="nil"/>
              <w:left w:val="nil"/>
              <w:bottom w:val="single" w:sz="4" w:space="0" w:color="auto"/>
              <w:right w:val="single" w:sz="4" w:space="0" w:color="auto"/>
            </w:tcBorders>
            <w:shd w:val="clear" w:color="auto" w:fill="auto"/>
            <w:noWrap/>
            <w:vAlign w:val="bottom"/>
          </w:tcPr>
          <w:p w14:paraId="20C8D837" w14:textId="398783C4" w:rsidR="00D5361F" w:rsidRPr="000B018E" w:rsidRDefault="00D5361F" w:rsidP="00D5361F">
            <w:pPr>
              <w:jc w:val="right"/>
              <w:rPr>
                <w:rFonts w:cs="Arial"/>
                <w:color w:val="000000"/>
                <w:sz w:val="18"/>
                <w:szCs w:val="18"/>
              </w:rPr>
            </w:pPr>
            <w:r w:rsidRPr="000B018E">
              <w:rPr>
                <w:rFonts w:cs="Arial"/>
                <w:color w:val="000000"/>
                <w:sz w:val="18"/>
                <w:szCs w:val="18"/>
              </w:rPr>
              <w:t>49,00%</w:t>
            </w:r>
          </w:p>
        </w:tc>
        <w:tc>
          <w:tcPr>
            <w:tcW w:w="575" w:type="pct"/>
            <w:tcBorders>
              <w:top w:val="nil"/>
              <w:left w:val="nil"/>
              <w:bottom w:val="single" w:sz="4" w:space="0" w:color="auto"/>
              <w:right w:val="single" w:sz="4" w:space="0" w:color="auto"/>
            </w:tcBorders>
            <w:shd w:val="clear" w:color="auto" w:fill="auto"/>
            <w:noWrap/>
            <w:vAlign w:val="bottom"/>
          </w:tcPr>
          <w:p w14:paraId="541B7C90" w14:textId="1ED6CCD3" w:rsidR="00D5361F" w:rsidRDefault="00D5361F" w:rsidP="00D5361F">
            <w:pPr>
              <w:jc w:val="right"/>
              <w:rPr>
                <w:rFonts w:cs="Arial"/>
                <w:color w:val="000000"/>
                <w:sz w:val="18"/>
                <w:szCs w:val="18"/>
              </w:rPr>
            </w:pPr>
            <w:r w:rsidRPr="000B018E">
              <w:rPr>
                <w:rFonts w:cs="Arial"/>
                <w:color w:val="000000"/>
                <w:sz w:val="18"/>
                <w:szCs w:val="18"/>
              </w:rPr>
              <w:t> </w:t>
            </w:r>
          </w:p>
        </w:tc>
        <w:tc>
          <w:tcPr>
            <w:tcW w:w="459" w:type="pct"/>
            <w:tcBorders>
              <w:top w:val="nil"/>
              <w:left w:val="nil"/>
              <w:bottom w:val="single" w:sz="4" w:space="0" w:color="auto"/>
              <w:right w:val="single" w:sz="4" w:space="0" w:color="auto"/>
            </w:tcBorders>
            <w:shd w:val="clear" w:color="auto" w:fill="auto"/>
            <w:noWrap/>
            <w:vAlign w:val="bottom"/>
          </w:tcPr>
          <w:p w14:paraId="3D867E33" w14:textId="317C6D3B" w:rsidR="00D5361F" w:rsidRPr="000B018E" w:rsidRDefault="00D5361F" w:rsidP="00D5361F">
            <w:pPr>
              <w:jc w:val="right"/>
              <w:rPr>
                <w:rFonts w:cs="Arial"/>
                <w:color w:val="000000"/>
                <w:sz w:val="18"/>
                <w:szCs w:val="18"/>
              </w:rPr>
            </w:pPr>
            <w:r w:rsidRPr="000B018E">
              <w:rPr>
                <w:rFonts w:cs="Arial"/>
                <w:color w:val="000000"/>
                <w:sz w:val="18"/>
                <w:szCs w:val="18"/>
              </w:rPr>
              <w:t>0,00%</w:t>
            </w:r>
          </w:p>
        </w:tc>
        <w:tc>
          <w:tcPr>
            <w:tcW w:w="727" w:type="pct"/>
            <w:tcBorders>
              <w:top w:val="nil"/>
              <w:left w:val="nil"/>
              <w:bottom w:val="single" w:sz="4" w:space="0" w:color="auto"/>
              <w:right w:val="single" w:sz="4" w:space="0" w:color="auto"/>
            </w:tcBorders>
            <w:shd w:val="clear" w:color="auto" w:fill="auto"/>
            <w:noWrap/>
            <w:vAlign w:val="bottom"/>
          </w:tcPr>
          <w:p w14:paraId="6BA434DB" w14:textId="0D773B37" w:rsidR="00D5361F" w:rsidRDefault="00D5361F" w:rsidP="00D5361F">
            <w:pPr>
              <w:jc w:val="right"/>
              <w:rPr>
                <w:rFonts w:cs="Arial"/>
                <w:color w:val="000000"/>
                <w:sz w:val="18"/>
                <w:szCs w:val="18"/>
              </w:rPr>
            </w:pPr>
            <w:r>
              <w:rPr>
                <w:rFonts w:cs="Arial"/>
                <w:color w:val="000000"/>
                <w:sz w:val="18"/>
                <w:szCs w:val="18"/>
              </w:rPr>
              <w:t>1.521.740,03</w:t>
            </w:r>
          </w:p>
        </w:tc>
        <w:tc>
          <w:tcPr>
            <w:tcW w:w="458" w:type="pct"/>
            <w:tcBorders>
              <w:top w:val="nil"/>
              <w:left w:val="nil"/>
              <w:bottom w:val="single" w:sz="4" w:space="0" w:color="auto"/>
              <w:right w:val="single" w:sz="4" w:space="0" w:color="auto"/>
            </w:tcBorders>
            <w:shd w:val="clear" w:color="auto" w:fill="auto"/>
            <w:noWrap/>
            <w:vAlign w:val="bottom"/>
          </w:tcPr>
          <w:p w14:paraId="158C9698" w14:textId="32276B19" w:rsidR="00D5361F" w:rsidRDefault="00D5361F" w:rsidP="00D5361F">
            <w:pPr>
              <w:jc w:val="right"/>
              <w:rPr>
                <w:rFonts w:cs="Arial"/>
                <w:color w:val="000000"/>
                <w:sz w:val="18"/>
                <w:szCs w:val="18"/>
              </w:rPr>
            </w:pPr>
            <w:r w:rsidRPr="000B018E">
              <w:rPr>
                <w:rFonts w:cs="Arial"/>
                <w:color w:val="000000"/>
                <w:sz w:val="18"/>
                <w:szCs w:val="18"/>
              </w:rPr>
              <w:t>4</w:t>
            </w:r>
            <w:r>
              <w:rPr>
                <w:rFonts w:cs="Arial"/>
                <w:color w:val="000000"/>
                <w:sz w:val="18"/>
                <w:szCs w:val="18"/>
              </w:rPr>
              <w:t>7,75</w:t>
            </w:r>
            <w:r w:rsidRPr="000B018E">
              <w:rPr>
                <w:rFonts w:cs="Arial"/>
                <w:color w:val="000000"/>
                <w:sz w:val="18"/>
                <w:szCs w:val="18"/>
              </w:rPr>
              <w:t>%</w:t>
            </w:r>
          </w:p>
        </w:tc>
      </w:tr>
      <w:tr w:rsidR="00D5361F" w:rsidRPr="000B018E" w14:paraId="6A623F43" w14:textId="77777777" w:rsidTr="00D5361F">
        <w:trPr>
          <w:trHeight w:val="240"/>
        </w:trPr>
        <w:tc>
          <w:tcPr>
            <w:tcW w:w="1595" w:type="pct"/>
            <w:tcBorders>
              <w:top w:val="nil"/>
              <w:left w:val="single" w:sz="4" w:space="0" w:color="auto"/>
              <w:bottom w:val="single" w:sz="4" w:space="0" w:color="auto"/>
              <w:right w:val="single" w:sz="4" w:space="0" w:color="auto"/>
            </w:tcBorders>
            <w:shd w:val="clear" w:color="auto" w:fill="DEEAF6" w:themeFill="accent1" w:themeFillTint="33"/>
            <w:noWrap/>
            <w:vAlign w:val="bottom"/>
          </w:tcPr>
          <w:p w14:paraId="55545771" w14:textId="7D81C9A9" w:rsidR="00D5361F" w:rsidRPr="000B018E" w:rsidRDefault="00D5361F" w:rsidP="00D5361F">
            <w:pPr>
              <w:rPr>
                <w:rFonts w:cs="Arial"/>
                <w:color w:val="000000"/>
                <w:sz w:val="18"/>
                <w:szCs w:val="18"/>
              </w:rPr>
            </w:pPr>
            <w:r w:rsidRPr="000B018E">
              <w:rPr>
                <w:rFonts w:cs="Arial"/>
                <w:b/>
                <w:bCs/>
                <w:color w:val="000000"/>
                <w:sz w:val="18"/>
                <w:szCs w:val="18"/>
              </w:rPr>
              <w:t xml:space="preserve">Investicija - Financiranje </w:t>
            </w:r>
            <w:r>
              <w:rPr>
                <w:rFonts w:cs="Arial"/>
                <w:b/>
                <w:bCs/>
                <w:color w:val="000000"/>
                <w:sz w:val="18"/>
                <w:szCs w:val="18"/>
              </w:rPr>
              <w:t>JN</w:t>
            </w:r>
          </w:p>
        </w:tc>
        <w:tc>
          <w:tcPr>
            <w:tcW w:w="727" w:type="pct"/>
            <w:tcBorders>
              <w:top w:val="nil"/>
              <w:left w:val="nil"/>
              <w:bottom w:val="single" w:sz="4" w:space="0" w:color="auto"/>
              <w:right w:val="single" w:sz="4" w:space="0" w:color="auto"/>
            </w:tcBorders>
            <w:shd w:val="clear" w:color="auto" w:fill="DEEAF6" w:themeFill="accent1" w:themeFillTint="33"/>
            <w:noWrap/>
            <w:vAlign w:val="bottom"/>
          </w:tcPr>
          <w:p w14:paraId="1FAB7DF8" w14:textId="77777777" w:rsidR="00D5361F" w:rsidRDefault="00D5361F" w:rsidP="00D5361F">
            <w:pPr>
              <w:jc w:val="right"/>
              <w:rPr>
                <w:rFonts w:cs="Arial"/>
                <w:color w:val="000000"/>
                <w:sz w:val="18"/>
                <w:szCs w:val="18"/>
              </w:rPr>
            </w:pPr>
          </w:p>
        </w:tc>
        <w:tc>
          <w:tcPr>
            <w:tcW w:w="459" w:type="pct"/>
            <w:tcBorders>
              <w:top w:val="nil"/>
              <w:left w:val="nil"/>
              <w:bottom w:val="single" w:sz="4" w:space="0" w:color="auto"/>
              <w:right w:val="single" w:sz="4" w:space="0" w:color="auto"/>
            </w:tcBorders>
            <w:shd w:val="clear" w:color="auto" w:fill="DEEAF6" w:themeFill="accent1" w:themeFillTint="33"/>
            <w:noWrap/>
            <w:vAlign w:val="bottom"/>
          </w:tcPr>
          <w:p w14:paraId="110C467F" w14:textId="77777777" w:rsidR="00D5361F" w:rsidRPr="000B018E" w:rsidRDefault="00D5361F" w:rsidP="00D5361F">
            <w:pPr>
              <w:jc w:val="right"/>
              <w:rPr>
                <w:rFonts w:cs="Arial"/>
                <w:color w:val="000000"/>
                <w:sz w:val="18"/>
                <w:szCs w:val="18"/>
              </w:rPr>
            </w:pPr>
          </w:p>
        </w:tc>
        <w:tc>
          <w:tcPr>
            <w:tcW w:w="575" w:type="pct"/>
            <w:tcBorders>
              <w:top w:val="nil"/>
              <w:left w:val="nil"/>
              <w:bottom w:val="single" w:sz="4" w:space="0" w:color="auto"/>
              <w:right w:val="single" w:sz="4" w:space="0" w:color="auto"/>
            </w:tcBorders>
            <w:shd w:val="clear" w:color="auto" w:fill="DEEAF6" w:themeFill="accent1" w:themeFillTint="33"/>
            <w:noWrap/>
            <w:vAlign w:val="bottom"/>
          </w:tcPr>
          <w:p w14:paraId="1EF940D8" w14:textId="77777777" w:rsidR="00D5361F" w:rsidRPr="000B018E" w:rsidRDefault="00D5361F" w:rsidP="00D5361F">
            <w:pPr>
              <w:jc w:val="right"/>
              <w:rPr>
                <w:rFonts w:cs="Arial"/>
                <w:color w:val="000000"/>
                <w:sz w:val="18"/>
                <w:szCs w:val="18"/>
              </w:rPr>
            </w:pPr>
          </w:p>
        </w:tc>
        <w:tc>
          <w:tcPr>
            <w:tcW w:w="459" w:type="pct"/>
            <w:tcBorders>
              <w:top w:val="nil"/>
              <w:left w:val="nil"/>
              <w:bottom w:val="single" w:sz="4" w:space="0" w:color="auto"/>
              <w:right w:val="single" w:sz="4" w:space="0" w:color="auto"/>
            </w:tcBorders>
            <w:shd w:val="clear" w:color="auto" w:fill="DEEAF6" w:themeFill="accent1" w:themeFillTint="33"/>
            <w:noWrap/>
            <w:vAlign w:val="bottom"/>
          </w:tcPr>
          <w:p w14:paraId="5B39559D" w14:textId="77777777" w:rsidR="00D5361F" w:rsidRPr="000B018E" w:rsidRDefault="00D5361F" w:rsidP="00D5361F">
            <w:pPr>
              <w:jc w:val="right"/>
              <w:rPr>
                <w:rFonts w:cs="Arial"/>
                <w:color w:val="000000"/>
                <w:sz w:val="18"/>
                <w:szCs w:val="18"/>
              </w:rPr>
            </w:pPr>
          </w:p>
        </w:tc>
        <w:tc>
          <w:tcPr>
            <w:tcW w:w="727" w:type="pct"/>
            <w:tcBorders>
              <w:top w:val="nil"/>
              <w:left w:val="nil"/>
              <w:bottom w:val="single" w:sz="4" w:space="0" w:color="auto"/>
              <w:right w:val="single" w:sz="4" w:space="0" w:color="auto"/>
            </w:tcBorders>
            <w:shd w:val="clear" w:color="auto" w:fill="DEEAF6" w:themeFill="accent1" w:themeFillTint="33"/>
            <w:noWrap/>
            <w:vAlign w:val="bottom"/>
          </w:tcPr>
          <w:p w14:paraId="41965C40" w14:textId="77777777" w:rsidR="00D5361F" w:rsidRDefault="00D5361F" w:rsidP="00D5361F">
            <w:pPr>
              <w:jc w:val="right"/>
              <w:rPr>
                <w:rFonts w:cs="Arial"/>
                <w:color w:val="000000"/>
                <w:sz w:val="18"/>
                <w:szCs w:val="18"/>
              </w:rPr>
            </w:pPr>
          </w:p>
        </w:tc>
        <w:tc>
          <w:tcPr>
            <w:tcW w:w="458" w:type="pct"/>
            <w:tcBorders>
              <w:top w:val="nil"/>
              <w:left w:val="nil"/>
              <w:bottom w:val="single" w:sz="4" w:space="0" w:color="auto"/>
              <w:right w:val="single" w:sz="4" w:space="0" w:color="auto"/>
            </w:tcBorders>
            <w:shd w:val="clear" w:color="auto" w:fill="DEEAF6" w:themeFill="accent1" w:themeFillTint="33"/>
            <w:noWrap/>
            <w:vAlign w:val="bottom"/>
          </w:tcPr>
          <w:p w14:paraId="405DD286" w14:textId="77777777" w:rsidR="00D5361F" w:rsidRPr="000B018E" w:rsidRDefault="00D5361F" w:rsidP="00D5361F">
            <w:pPr>
              <w:jc w:val="right"/>
              <w:rPr>
                <w:rFonts w:cs="Arial"/>
                <w:color w:val="000000"/>
                <w:sz w:val="18"/>
                <w:szCs w:val="18"/>
              </w:rPr>
            </w:pPr>
          </w:p>
        </w:tc>
      </w:tr>
      <w:tr w:rsidR="00D5361F" w:rsidRPr="000B018E" w14:paraId="2A15D2BD" w14:textId="77777777" w:rsidTr="00852FF4">
        <w:trPr>
          <w:trHeight w:val="240"/>
        </w:trPr>
        <w:tc>
          <w:tcPr>
            <w:tcW w:w="1595" w:type="pct"/>
            <w:tcBorders>
              <w:top w:val="nil"/>
              <w:left w:val="single" w:sz="4" w:space="0" w:color="auto"/>
              <w:bottom w:val="single" w:sz="4" w:space="0" w:color="auto"/>
              <w:right w:val="single" w:sz="4" w:space="0" w:color="auto"/>
            </w:tcBorders>
            <w:shd w:val="clear" w:color="auto" w:fill="auto"/>
            <w:noWrap/>
            <w:vAlign w:val="bottom"/>
          </w:tcPr>
          <w:p w14:paraId="2F384A5B" w14:textId="396DE370" w:rsidR="00D5361F" w:rsidRPr="000B018E" w:rsidRDefault="00D5361F" w:rsidP="00D5361F">
            <w:pPr>
              <w:rPr>
                <w:rFonts w:cs="Arial"/>
                <w:color w:val="000000"/>
                <w:sz w:val="18"/>
                <w:szCs w:val="18"/>
              </w:rPr>
            </w:pPr>
            <w:r w:rsidRPr="000B018E">
              <w:rPr>
                <w:rFonts w:cs="Arial"/>
                <w:b/>
                <w:bCs/>
                <w:color w:val="000000"/>
                <w:sz w:val="18"/>
                <w:szCs w:val="18"/>
              </w:rPr>
              <w:t>Potrebna investicija</w:t>
            </w:r>
          </w:p>
        </w:tc>
        <w:tc>
          <w:tcPr>
            <w:tcW w:w="727" w:type="pct"/>
            <w:tcBorders>
              <w:top w:val="nil"/>
              <w:left w:val="nil"/>
              <w:bottom w:val="single" w:sz="4" w:space="0" w:color="auto"/>
              <w:right w:val="single" w:sz="4" w:space="0" w:color="auto"/>
            </w:tcBorders>
            <w:shd w:val="clear" w:color="auto" w:fill="auto"/>
            <w:noWrap/>
            <w:vAlign w:val="bottom"/>
          </w:tcPr>
          <w:p w14:paraId="1D895D07" w14:textId="125D122C" w:rsidR="00D5361F" w:rsidRDefault="00D5361F" w:rsidP="00D5361F">
            <w:pPr>
              <w:jc w:val="right"/>
              <w:rPr>
                <w:rFonts w:cs="Arial"/>
                <w:color w:val="000000"/>
                <w:sz w:val="18"/>
                <w:szCs w:val="18"/>
              </w:rPr>
            </w:pPr>
            <w:r>
              <w:rPr>
                <w:rFonts w:cs="Arial"/>
                <w:color w:val="000000"/>
                <w:sz w:val="18"/>
                <w:szCs w:val="18"/>
              </w:rPr>
              <w:t>1.109.805,07</w:t>
            </w:r>
          </w:p>
        </w:tc>
        <w:tc>
          <w:tcPr>
            <w:tcW w:w="459" w:type="pct"/>
            <w:tcBorders>
              <w:top w:val="nil"/>
              <w:left w:val="nil"/>
              <w:bottom w:val="single" w:sz="4" w:space="0" w:color="auto"/>
              <w:right w:val="single" w:sz="4" w:space="0" w:color="auto"/>
            </w:tcBorders>
            <w:shd w:val="clear" w:color="auto" w:fill="auto"/>
            <w:noWrap/>
            <w:vAlign w:val="bottom"/>
          </w:tcPr>
          <w:p w14:paraId="39C29276" w14:textId="6E3CB3D1" w:rsidR="00D5361F" w:rsidRPr="000B018E" w:rsidRDefault="00D5361F" w:rsidP="00D5361F">
            <w:pPr>
              <w:jc w:val="right"/>
              <w:rPr>
                <w:rFonts w:cs="Arial"/>
                <w:color w:val="000000"/>
                <w:sz w:val="18"/>
                <w:szCs w:val="18"/>
              </w:rPr>
            </w:pPr>
            <w:r w:rsidRPr="000B018E">
              <w:rPr>
                <w:rFonts w:cs="Arial"/>
                <w:color w:val="000000"/>
                <w:sz w:val="18"/>
                <w:szCs w:val="18"/>
              </w:rPr>
              <w:t> </w:t>
            </w:r>
          </w:p>
        </w:tc>
        <w:tc>
          <w:tcPr>
            <w:tcW w:w="575" w:type="pct"/>
            <w:tcBorders>
              <w:top w:val="nil"/>
              <w:left w:val="nil"/>
              <w:bottom w:val="single" w:sz="4" w:space="0" w:color="auto"/>
              <w:right w:val="single" w:sz="4" w:space="0" w:color="auto"/>
            </w:tcBorders>
            <w:shd w:val="clear" w:color="auto" w:fill="auto"/>
            <w:noWrap/>
            <w:vAlign w:val="bottom"/>
          </w:tcPr>
          <w:p w14:paraId="78798631" w14:textId="1AC07F2E" w:rsidR="00D5361F" w:rsidRPr="000B018E" w:rsidRDefault="00D5361F" w:rsidP="00D5361F">
            <w:pPr>
              <w:jc w:val="right"/>
              <w:rPr>
                <w:rFonts w:cs="Arial"/>
                <w:color w:val="000000"/>
                <w:sz w:val="18"/>
                <w:szCs w:val="18"/>
              </w:rPr>
            </w:pPr>
          </w:p>
        </w:tc>
        <w:tc>
          <w:tcPr>
            <w:tcW w:w="459" w:type="pct"/>
            <w:tcBorders>
              <w:top w:val="nil"/>
              <w:left w:val="nil"/>
              <w:bottom w:val="single" w:sz="4" w:space="0" w:color="auto"/>
              <w:right w:val="single" w:sz="4" w:space="0" w:color="auto"/>
            </w:tcBorders>
            <w:shd w:val="clear" w:color="auto" w:fill="auto"/>
            <w:noWrap/>
            <w:vAlign w:val="bottom"/>
          </w:tcPr>
          <w:p w14:paraId="691DF105" w14:textId="794F56EC" w:rsidR="00D5361F" w:rsidRPr="000B018E" w:rsidRDefault="00D5361F" w:rsidP="00D5361F">
            <w:pPr>
              <w:jc w:val="right"/>
              <w:rPr>
                <w:rFonts w:cs="Arial"/>
                <w:color w:val="000000"/>
                <w:sz w:val="18"/>
                <w:szCs w:val="18"/>
              </w:rPr>
            </w:pPr>
            <w:r w:rsidRPr="000B018E">
              <w:rPr>
                <w:rFonts w:cs="Arial"/>
                <w:color w:val="000000"/>
                <w:sz w:val="18"/>
                <w:szCs w:val="18"/>
              </w:rPr>
              <w:t> </w:t>
            </w:r>
          </w:p>
        </w:tc>
        <w:tc>
          <w:tcPr>
            <w:tcW w:w="727" w:type="pct"/>
            <w:tcBorders>
              <w:top w:val="nil"/>
              <w:left w:val="nil"/>
              <w:bottom w:val="single" w:sz="4" w:space="0" w:color="auto"/>
              <w:right w:val="single" w:sz="4" w:space="0" w:color="auto"/>
            </w:tcBorders>
            <w:shd w:val="clear" w:color="auto" w:fill="auto"/>
            <w:noWrap/>
            <w:vAlign w:val="bottom"/>
          </w:tcPr>
          <w:p w14:paraId="3CB44A52" w14:textId="2248C598" w:rsidR="00D5361F" w:rsidRDefault="00D5361F" w:rsidP="00D5361F">
            <w:pPr>
              <w:jc w:val="right"/>
              <w:rPr>
                <w:rFonts w:cs="Arial"/>
                <w:color w:val="000000"/>
                <w:sz w:val="18"/>
                <w:szCs w:val="18"/>
              </w:rPr>
            </w:pPr>
            <w:r>
              <w:rPr>
                <w:rFonts w:cs="Arial"/>
                <w:color w:val="000000"/>
                <w:sz w:val="18"/>
                <w:szCs w:val="18"/>
              </w:rPr>
              <w:t>1.109.805,07</w:t>
            </w:r>
          </w:p>
        </w:tc>
        <w:tc>
          <w:tcPr>
            <w:tcW w:w="458" w:type="pct"/>
            <w:tcBorders>
              <w:top w:val="nil"/>
              <w:left w:val="nil"/>
              <w:bottom w:val="single" w:sz="4" w:space="0" w:color="auto"/>
              <w:right w:val="single" w:sz="4" w:space="0" w:color="auto"/>
            </w:tcBorders>
            <w:shd w:val="clear" w:color="auto" w:fill="auto"/>
            <w:noWrap/>
            <w:vAlign w:val="bottom"/>
          </w:tcPr>
          <w:p w14:paraId="6B940F24" w14:textId="5E01D792" w:rsidR="00D5361F" w:rsidRPr="000B018E" w:rsidRDefault="00D5361F" w:rsidP="00D5361F">
            <w:pPr>
              <w:jc w:val="right"/>
              <w:rPr>
                <w:rFonts w:cs="Arial"/>
                <w:color w:val="000000"/>
                <w:sz w:val="18"/>
                <w:szCs w:val="18"/>
              </w:rPr>
            </w:pPr>
            <w:r w:rsidRPr="000B018E">
              <w:rPr>
                <w:rFonts w:cs="Arial"/>
                <w:color w:val="000000"/>
                <w:sz w:val="18"/>
                <w:szCs w:val="18"/>
              </w:rPr>
              <w:t> </w:t>
            </w:r>
          </w:p>
        </w:tc>
      </w:tr>
      <w:tr w:rsidR="00D5361F" w:rsidRPr="000B018E" w14:paraId="620E4100" w14:textId="77777777" w:rsidTr="00D2572A">
        <w:trPr>
          <w:trHeight w:val="240"/>
        </w:trPr>
        <w:tc>
          <w:tcPr>
            <w:tcW w:w="1595" w:type="pct"/>
            <w:tcBorders>
              <w:top w:val="nil"/>
              <w:left w:val="single" w:sz="4" w:space="0" w:color="auto"/>
              <w:bottom w:val="single" w:sz="4" w:space="0" w:color="auto"/>
              <w:right w:val="single" w:sz="4" w:space="0" w:color="auto"/>
            </w:tcBorders>
            <w:shd w:val="clear" w:color="auto" w:fill="auto"/>
            <w:noWrap/>
            <w:vAlign w:val="bottom"/>
          </w:tcPr>
          <w:p w14:paraId="571B39E6" w14:textId="41AC0FE8" w:rsidR="00D5361F" w:rsidRPr="000B018E" w:rsidRDefault="00D5361F" w:rsidP="00D5361F">
            <w:pPr>
              <w:rPr>
                <w:rFonts w:cs="Arial"/>
                <w:color w:val="000000"/>
                <w:sz w:val="18"/>
                <w:szCs w:val="18"/>
              </w:rPr>
            </w:pPr>
            <w:r>
              <w:rPr>
                <w:rFonts w:cs="Arial"/>
                <w:color w:val="000000"/>
                <w:sz w:val="18"/>
                <w:szCs w:val="18"/>
              </w:rPr>
              <w:t>Investicija javni partner</w:t>
            </w:r>
          </w:p>
        </w:tc>
        <w:tc>
          <w:tcPr>
            <w:tcW w:w="727" w:type="pct"/>
            <w:tcBorders>
              <w:top w:val="nil"/>
              <w:left w:val="nil"/>
              <w:bottom w:val="single" w:sz="4" w:space="0" w:color="auto"/>
              <w:right w:val="single" w:sz="4" w:space="0" w:color="auto"/>
            </w:tcBorders>
            <w:shd w:val="clear" w:color="auto" w:fill="auto"/>
            <w:noWrap/>
            <w:vAlign w:val="bottom"/>
          </w:tcPr>
          <w:p w14:paraId="4A891E98" w14:textId="0C8AD24D" w:rsidR="00D5361F" w:rsidRDefault="00D5361F" w:rsidP="00D5361F">
            <w:pPr>
              <w:jc w:val="right"/>
              <w:rPr>
                <w:rFonts w:cs="Arial"/>
                <w:color w:val="000000"/>
                <w:sz w:val="18"/>
                <w:szCs w:val="18"/>
              </w:rPr>
            </w:pPr>
            <w:r>
              <w:rPr>
                <w:rFonts w:cs="Arial"/>
                <w:color w:val="000000"/>
                <w:sz w:val="18"/>
                <w:szCs w:val="18"/>
              </w:rPr>
              <w:t>825.918,06</w:t>
            </w:r>
          </w:p>
        </w:tc>
        <w:tc>
          <w:tcPr>
            <w:tcW w:w="459" w:type="pct"/>
            <w:tcBorders>
              <w:top w:val="nil"/>
              <w:left w:val="nil"/>
              <w:bottom w:val="single" w:sz="4" w:space="0" w:color="auto"/>
              <w:right w:val="single" w:sz="4" w:space="0" w:color="auto"/>
            </w:tcBorders>
            <w:shd w:val="clear" w:color="auto" w:fill="auto"/>
            <w:noWrap/>
            <w:vAlign w:val="bottom"/>
          </w:tcPr>
          <w:p w14:paraId="09679898" w14:textId="6255773D" w:rsidR="00D5361F" w:rsidRPr="000B018E" w:rsidRDefault="00D5361F" w:rsidP="00D5361F">
            <w:pPr>
              <w:jc w:val="right"/>
              <w:rPr>
                <w:rFonts w:cs="Arial"/>
                <w:color w:val="000000"/>
                <w:sz w:val="18"/>
                <w:szCs w:val="18"/>
              </w:rPr>
            </w:pPr>
            <w:r>
              <w:rPr>
                <w:rFonts w:cs="Arial"/>
                <w:color w:val="000000"/>
                <w:sz w:val="18"/>
                <w:szCs w:val="18"/>
              </w:rPr>
              <w:t>51,00%</w:t>
            </w:r>
          </w:p>
        </w:tc>
        <w:tc>
          <w:tcPr>
            <w:tcW w:w="575" w:type="pct"/>
            <w:tcBorders>
              <w:top w:val="nil"/>
              <w:left w:val="nil"/>
              <w:bottom w:val="single" w:sz="4" w:space="0" w:color="auto"/>
              <w:right w:val="single" w:sz="4" w:space="0" w:color="auto"/>
            </w:tcBorders>
            <w:shd w:val="clear" w:color="auto" w:fill="auto"/>
            <w:noWrap/>
            <w:vAlign w:val="bottom"/>
          </w:tcPr>
          <w:p w14:paraId="6655BDDB" w14:textId="77777777" w:rsidR="00D5361F" w:rsidRPr="000B018E" w:rsidRDefault="00D5361F" w:rsidP="00D5361F">
            <w:pPr>
              <w:jc w:val="right"/>
              <w:rPr>
                <w:rFonts w:cs="Arial"/>
                <w:color w:val="000000"/>
                <w:sz w:val="18"/>
                <w:szCs w:val="18"/>
              </w:rPr>
            </w:pPr>
          </w:p>
        </w:tc>
        <w:tc>
          <w:tcPr>
            <w:tcW w:w="459" w:type="pct"/>
            <w:tcBorders>
              <w:top w:val="nil"/>
              <w:left w:val="nil"/>
              <w:bottom w:val="single" w:sz="4" w:space="0" w:color="auto"/>
              <w:right w:val="single" w:sz="4" w:space="0" w:color="auto"/>
            </w:tcBorders>
            <w:shd w:val="clear" w:color="auto" w:fill="auto"/>
            <w:noWrap/>
            <w:vAlign w:val="bottom"/>
          </w:tcPr>
          <w:p w14:paraId="02617512" w14:textId="77777777" w:rsidR="00D5361F" w:rsidRPr="000B018E" w:rsidRDefault="00D5361F" w:rsidP="00D5361F">
            <w:pPr>
              <w:jc w:val="right"/>
              <w:rPr>
                <w:rFonts w:cs="Arial"/>
                <w:color w:val="000000"/>
                <w:sz w:val="18"/>
                <w:szCs w:val="18"/>
              </w:rPr>
            </w:pPr>
          </w:p>
        </w:tc>
        <w:tc>
          <w:tcPr>
            <w:tcW w:w="727" w:type="pct"/>
            <w:tcBorders>
              <w:top w:val="nil"/>
              <w:left w:val="nil"/>
              <w:bottom w:val="single" w:sz="4" w:space="0" w:color="auto"/>
              <w:right w:val="single" w:sz="4" w:space="0" w:color="auto"/>
            </w:tcBorders>
            <w:shd w:val="clear" w:color="auto" w:fill="auto"/>
            <w:noWrap/>
            <w:vAlign w:val="bottom"/>
          </w:tcPr>
          <w:p w14:paraId="6FD4E656" w14:textId="07B7EDB6" w:rsidR="00D5361F" w:rsidRDefault="00D5361F" w:rsidP="00D5361F">
            <w:pPr>
              <w:jc w:val="right"/>
              <w:rPr>
                <w:rFonts w:cs="Arial"/>
                <w:color w:val="000000"/>
                <w:sz w:val="18"/>
                <w:szCs w:val="18"/>
              </w:rPr>
            </w:pPr>
            <w:r>
              <w:rPr>
                <w:rFonts w:cs="Arial"/>
                <w:color w:val="000000"/>
                <w:sz w:val="18"/>
                <w:szCs w:val="18"/>
              </w:rPr>
              <w:t>825.918,06</w:t>
            </w:r>
          </w:p>
        </w:tc>
        <w:tc>
          <w:tcPr>
            <w:tcW w:w="458" w:type="pct"/>
            <w:tcBorders>
              <w:top w:val="nil"/>
              <w:left w:val="nil"/>
              <w:bottom w:val="single" w:sz="4" w:space="0" w:color="auto"/>
              <w:right w:val="single" w:sz="4" w:space="0" w:color="auto"/>
            </w:tcBorders>
            <w:shd w:val="clear" w:color="auto" w:fill="auto"/>
            <w:noWrap/>
            <w:vAlign w:val="bottom"/>
          </w:tcPr>
          <w:p w14:paraId="5595774A" w14:textId="36270149" w:rsidR="00D5361F" w:rsidRPr="000B018E" w:rsidRDefault="00D5361F" w:rsidP="00D5361F">
            <w:pPr>
              <w:jc w:val="right"/>
              <w:rPr>
                <w:rFonts w:cs="Arial"/>
                <w:color w:val="000000"/>
                <w:sz w:val="18"/>
                <w:szCs w:val="18"/>
              </w:rPr>
            </w:pPr>
            <w:r>
              <w:rPr>
                <w:rFonts w:cs="Arial"/>
                <w:color w:val="000000"/>
                <w:sz w:val="18"/>
                <w:szCs w:val="18"/>
              </w:rPr>
              <w:t>51,00%</w:t>
            </w:r>
          </w:p>
        </w:tc>
      </w:tr>
      <w:tr w:rsidR="00D5361F" w:rsidRPr="000B018E" w14:paraId="41705967" w14:textId="77777777" w:rsidTr="00D2572A">
        <w:trPr>
          <w:trHeight w:val="240"/>
        </w:trPr>
        <w:tc>
          <w:tcPr>
            <w:tcW w:w="1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7665207" w14:textId="6CD5E833" w:rsidR="00D5361F" w:rsidRPr="000B018E" w:rsidRDefault="00D5361F" w:rsidP="00D5361F">
            <w:pPr>
              <w:rPr>
                <w:rFonts w:cs="Arial"/>
                <w:color w:val="000000"/>
                <w:sz w:val="18"/>
                <w:szCs w:val="18"/>
              </w:rPr>
            </w:pPr>
            <w:r>
              <w:rPr>
                <w:rFonts w:cs="Arial"/>
                <w:color w:val="000000"/>
                <w:sz w:val="18"/>
                <w:szCs w:val="18"/>
              </w:rPr>
              <w:t>Sredstva iz kohezije</w:t>
            </w:r>
          </w:p>
        </w:tc>
        <w:tc>
          <w:tcPr>
            <w:tcW w:w="727" w:type="pct"/>
            <w:tcBorders>
              <w:top w:val="single" w:sz="4" w:space="0" w:color="auto"/>
              <w:left w:val="nil"/>
              <w:bottom w:val="single" w:sz="4" w:space="0" w:color="auto"/>
              <w:right w:val="single" w:sz="4" w:space="0" w:color="auto"/>
            </w:tcBorders>
            <w:shd w:val="clear" w:color="auto" w:fill="auto"/>
            <w:noWrap/>
            <w:vAlign w:val="bottom"/>
          </w:tcPr>
          <w:p w14:paraId="7B658824" w14:textId="441B0B94" w:rsidR="00D5361F" w:rsidRDefault="00D5361F" w:rsidP="00D5361F">
            <w:pPr>
              <w:jc w:val="right"/>
              <w:rPr>
                <w:rFonts w:cs="Arial"/>
                <w:color w:val="000000"/>
                <w:sz w:val="18"/>
                <w:szCs w:val="18"/>
              </w:rPr>
            </w:pPr>
            <w:r>
              <w:rPr>
                <w:rFonts w:cs="Arial"/>
                <w:color w:val="000000"/>
                <w:sz w:val="18"/>
                <w:szCs w:val="18"/>
              </w:rPr>
              <w:t>528.044,12</w:t>
            </w: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0124D6BA" w14:textId="564B1DBB" w:rsidR="00D5361F" w:rsidRPr="000B018E" w:rsidRDefault="00D5361F" w:rsidP="00D5361F">
            <w:pPr>
              <w:jc w:val="right"/>
              <w:rPr>
                <w:rFonts w:cs="Arial"/>
                <w:color w:val="000000"/>
                <w:sz w:val="18"/>
                <w:szCs w:val="18"/>
              </w:rPr>
            </w:pPr>
            <w:r>
              <w:rPr>
                <w:rFonts w:cs="Arial"/>
                <w:color w:val="000000"/>
                <w:sz w:val="18"/>
                <w:szCs w:val="18"/>
              </w:rPr>
              <w:t>49,00%</w:t>
            </w:r>
          </w:p>
        </w:tc>
        <w:tc>
          <w:tcPr>
            <w:tcW w:w="575" w:type="pct"/>
            <w:tcBorders>
              <w:top w:val="single" w:sz="4" w:space="0" w:color="auto"/>
              <w:left w:val="nil"/>
              <w:bottom w:val="single" w:sz="4" w:space="0" w:color="auto"/>
              <w:right w:val="single" w:sz="4" w:space="0" w:color="auto"/>
            </w:tcBorders>
            <w:shd w:val="clear" w:color="auto" w:fill="auto"/>
            <w:noWrap/>
            <w:vAlign w:val="bottom"/>
          </w:tcPr>
          <w:p w14:paraId="7D4E449B" w14:textId="77777777" w:rsidR="00D5361F" w:rsidRPr="000B018E" w:rsidRDefault="00D5361F" w:rsidP="00D5361F">
            <w:pPr>
              <w:jc w:val="right"/>
              <w:rPr>
                <w:rFonts w:cs="Arial"/>
                <w:color w:val="000000"/>
                <w:sz w:val="18"/>
                <w:szCs w:val="18"/>
              </w:rPr>
            </w:pP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3EAAE080" w14:textId="77777777" w:rsidR="00D5361F" w:rsidRPr="000B018E" w:rsidRDefault="00D5361F" w:rsidP="00D5361F">
            <w:pPr>
              <w:jc w:val="right"/>
              <w:rPr>
                <w:rFonts w:cs="Arial"/>
                <w:color w:val="000000"/>
                <w:sz w:val="18"/>
                <w:szCs w:val="18"/>
              </w:rPr>
            </w:pPr>
          </w:p>
        </w:tc>
        <w:tc>
          <w:tcPr>
            <w:tcW w:w="727" w:type="pct"/>
            <w:tcBorders>
              <w:top w:val="single" w:sz="4" w:space="0" w:color="auto"/>
              <w:left w:val="nil"/>
              <w:bottom w:val="single" w:sz="4" w:space="0" w:color="auto"/>
              <w:right w:val="single" w:sz="4" w:space="0" w:color="auto"/>
            </w:tcBorders>
            <w:shd w:val="clear" w:color="auto" w:fill="auto"/>
            <w:noWrap/>
            <w:vAlign w:val="bottom"/>
          </w:tcPr>
          <w:p w14:paraId="3C736CFC" w14:textId="116920C5" w:rsidR="00D5361F" w:rsidRDefault="00D5361F" w:rsidP="00D5361F">
            <w:pPr>
              <w:jc w:val="right"/>
              <w:rPr>
                <w:rFonts w:cs="Arial"/>
                <w:color w:val="000000"/>
                <w:sz w:val="18"/>
                <w:szCs w:val="18"/>
              </w:rPr>
            </w:pPr>
            <w:r>
              <w:rPr>
                <w:rFonts w:cs="Arial"/>
                <w:color w:val="000000"/>
                <w:sz w:val="18"/>
                <w:szCs w:val="18"/>
              </w:rPr>
              <w:t>528.044,12</w:t>
            </w:r>
          </w:p>
        </w:tc>
        <w:tc>
          <w:tcPr>
            <w:tcW w:w="458" w:type="pct"/>
            <w:tcBorders>
              <w:top w:val="single" w:sz="4" w:space="0" w:color="auto"/>
              <w:left w:val="nil"/>
              <w:bottom w:val="single" w:sz="4" w:space="0" w:color="auto"/>
              <w:right w:val="single" w:sz="4" w:space="0" w:color="auto"/>
            </w:tcBorders>
            <w:shd w:val="clear" w:color="auto" w:fill="auto"/>
            <w:noWrap/>
            <w:vAlign w:val="bottom"/>
          </w:tcPr>
          <w:p w14:paraId="3328DB43" w14:textId="091AD17A" w:rsidR="00D5361F" w:rsidRPr="000B018E" w:rsidRDefault="00D5361F" w:rsidP="00D5361F">
            <w:pPr>
              <w:jc w:val="right"/>
              <w:rPr>
                <w:rFonts w:cs="Arial"/>
                <w:color w:val="000000"/>
                <w:sz w:val="18"/>
                <w:szCs w:val="18"/>
              </w:rPr>
            </w:pPr>
            <w:r>
              <w:rPr>
                <w:rFonts w:cs="Arial"/>
                <w:color w:val="000000"/>
                <w:sz w:val="18"/>
                <w:szCs w:val="18"/>
              </w:rPr>
              <w:t>49,00%</w:t>
            </w:r>
          </w:p>
        </w:tc>
      </w:tr>
      <w:tr w:rsidR="00D2572A" w:rsidRPr="000B018E" w14:paraId="50107AA2" w14:textId="77777777" w:rsidTr="00D2572A">
        <w:trPr>
          <w:trHeight w:val="240"/>
        </w:trPr>
        <w:tc>
          <w:tcPr>
            <w:tcW w:w="15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CB3F6A4" w14:textId="14E3D0FA" w:rsidR="00D2572A" w:rsidRPr="00D2572A" w:rsidRDefault="00D2572A" w:rsidP="00D5361F">
            <w:pPr>
              <w:rPr>
                <w:rFonts w:cs="Arial"/>
                <w:b/>
                <w:color w:val="000000"/>
                <w:sz w:val="18"/>
                <w:szCs w:val="18"/>
              </w:rPr>
            </w:pPr>
            <w:r w:rsidRPr="00D2572A">
              <w:rPr>
                <w:rFonts w:cs="Arial"/>
                <w:b/>
                <w:color w:val="000000"/>
                <w:sz w:val="18"/>
                <w:szCs w:val="18"/>
              </w:rPr>
              <w:t>Skupaj JZP in JN</w:t>
            </w:r>
          </w:p>
        </w:tc>
        <w:tc>
          <w:tcPr>
            <w:tcW w:w="727" w:type="pct"/>
            <w:tcBorders>
              <w:top w:val="single" w:sz="4" w:space="0" w:color="auto"/>
              <w:left w:val="nil"/>
              <w:bottom w:val="single" w:sz="4" w:space="0" w:color="auto"/>
              <w:right w:val="single" w:sz="4" w:space="0" w:color="auto"/>
            </w:tcBorders>
            <w:shd w:val="clear" w:color="auto" w:fill="auto"/>
            <w:noWrap/>
            <w:vAlign w:val="bottom"/>
          </w:tcPr>
          <w:p w14:paraId="4F09DC0D" w14:textId="5D1D4884" w:rsidR="00D2572A" w:rsidRPr="00D2572A" w:rsidRDefault="00D2572A" w:rsidP="00D5361F">
            <w:pPr>
              <w:jc w:val="right"/>
              <w:rPr>
                <w:rFonts w:cs="Arial"/>
                <w:b/>
                <w:color w:val="000000"/>
                <w:sz w:val="18"/>
                <w:szCs w:val="18"/>
              </w:rPr>
            </w:pPr>
            <w:r w:rsidRPr="00D2572A">
              <w:rPr>
                <w:rFonts w:cs="Arial"/>
                <w:b/>
                <w:color w:val="000000"/>
                <w:sz w:val="18"/>
                <w:szCs w:val="18"/>
              </w:rPr>
              <w:t>4.234.821,47</w:t>
            </w: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484BBCE8" w14:textId="77777777" w:rsidR="00D2572A" w:rsidRPr="00D2572A" w:rsidRDefault="00D2572A" w:rsidP="00D5361F">
            <w:pPr>
              <w:jc w:val="right"/>
              <w:rPr>
                <w:rFonts w:cs="Arial"/>
                <w:b/>
                <w:color w:val="000000"/>
                <w:sz w:val="18"/>
                <w:szCs w:val="18"/>
              </w:rPr>
            </w:pPr>
          </w:p>
        </w:tc>
        <w:tc>
          <w:tcPr>
            <w:tcW w:w="575" w:type="pct"/>
            <w:tcBorders>
              <w:top w:val="single" w:sz="4" w:space="0" w:color="auto"/>
              <w:left w:val="nil"/>
              <w:bottom w:val="single" w:sz="4" w:space="0" w:color="auto"/>
              <w:right w:val="single" w:sz="4" w:space="0" w:color="auto"/>
            </w:tcBorders>
            <w:shd w:val="clear" w:color="auto" w:fill="auto"/>
            <w:noWrap/>
            <w:vAlign w:val="bottom"/>
          </w:tcPr>
          <w:p w14:paraId="1C9AF67C" w14:textId="7907A6BA" w:rsidR="00D2572A" w:rsidRPr="00D2572A" w:rsidRDefault="00D2572A" w:rsidP="00D5361F">
            <w:pPr>
              <w:jc w:val="right"/>
              <w:rPr>
                <w:rFonts w:cs="Arial"/>
                <w:b/>
                <w:color w:val="000000"/>
                <w:sz w:val="18"/>
                <w:szCs w:val="18"/>
              </w:rPr>
            </w:pPr>
            <w:r w:rsidRPr="00D2572A">
              <w:rPr>
                <w:rFonts w:cs="Arial"/>
                <w:b/>
                <w:color w:val="000000"/>
                <w:sz w:val="18"/>
                <w:szCs w:val="18"/>
              </w:rPr>
              <w:t>62.090,28</w:t>
            </w:r>
          </w:p>
        </w:tc>
        <w:tc>
          <w:tcPr>
            <w:tcW w:w="459" w:type="pct"/>
            <w:tcBorders>
              <w:top w:val="single" w:sz="4" w:space="0" w:color="auto"/>
              <w:left w:val="nil"/>
              <w:bottom w:val="single" w:sz="4" w:space="0" w:color="auto"/>
              <w:right w:val="single" w:sz="4" w:space="0" w:color="auto"/>
            </w:tcBorders>
            <w:shd w:val="clear" w:color="auto" w:fill="auto"/>
            <w:noWrap/>
            <w:vAlign w:val="bottom"/>
          </w:tcPr>
          <w:p w14:paraId="7FEEC397" w14:textId="77777777" w:rsidR="00D2572A" w:rsidRPr="00D2572A" w:rsidRDefault="00D2572A" w:rsidP="00D5361F">
            <w:pPr>
              <w:jc w:val="right"/>
              <w:rPr>
                <w:rFonts w:cs="Arial"/>
                <w:b/>
                <w:color w:val="000000"/>
                <w:sz w:val="18"/>
                <w:szCs w:val="18"/>
              </w:rPr>
            </w:pPr>
          </w:p>
        </w:tc>
        <w:tc>
          <w:tcPr>
            <w:tcW w:w="727" w:type="pct"/>
            <w:tcBorders>
              <w:top w:val="single" w:sz="4" w:space="0" w:color="auto"/>
              <w:left w:val="nil"/>
              <w:bottom w:val="single" w:sz="4" w:space="0" w:color="auto"/>
              <w:right w:val="single" w:sz="4" w:space="0" w:color="auto"/>
            </w:tcBorders>
            <w:shd w:val="clear" w:color="auto" w:fill="auto"/>
            <w:noWrap/>
            <w:vAlign w:val="bottom"/>
          </w:tcPr>
          <w:p w14:paraId="05D2822D" w14:textId="1C2FFE5E" w:rsidR="00D2572A" w:rsidRPr="00D2572A" w:rsidRDefault="00D2572A" w:rsidP="00D5361F">
            <w:pPr>
              <w:jc w:val="right"/>
              <w:rPr>
                <w:rFonts w:cs="Arial"/>
                <w:b/>
                <w:color w:val="000000"/>
                <w:sz w:val="18"/>
                <w:szCs w:val="18"/>
              </w:rPr>
            </w:pPr>
            <w:r w:rsidRPr="00D2572A">
              <w:rPr>
                <w:rFonts w:cs="Arial"/>
                <w:b/>
                <w:color w:val="000000"/>
                <w:sz w:val="18"/>
                <w:szCs w:val="18"/>
              </w:rPr>
              <w:t>4.296.911,75</w:t>
            </w:r>
          </w:p>
        </w:tc>
        <w:tc>
          <w:tcPr>
            <w:tcW w:w="458" w:type="pct"/>
            <w:tcBorders>
              <w:top w:val="single" w:sz="4" w:space="0" w:color="auto"/>
              <w:left w:val="nil"/>
              <w:bottom w:val="single" w:sz="4" w:space="0" w:color="auto"/>
              <w:right w:val="single" w:sz="4" w:space="0" w:color="auto"/>
            </w:tcBorders>
            <w:shd w:val="clear" w:color="auto" w:fill="auto"/>
            <w:noWrap/>
            <w:vAlign w:val="bottom"/>
          </w:tcPr>
          <w:p w14:paraId="77D8B7CF" w14:textId="77777777" w:rsidR="00D2572A" w:rsidRDefault="00D2572A" w:rsidP="00D5361F">
            <w:pPr>
              <w:jc w:val="right"/>
              <w:rPr>
                <w:rFonts w:cs="Arial"/>
                <w:color w:val="000000"/>
                <w:sz w:val="18"/>
                <w:szCs w:val="18"/>
              </w:rPr>
            </w:pPr>
          </w:p>
        </w:tc>
      </w:tr>
    </w:tbl>
    <w:p w14:paraId="4FF168CA" w14:textId="77777777" w:rsidR="00852FF4" w:rsidRPr="000B018E" w:rsidRDefault="00852FF4" w:rsidP="00852FF4">
      <w:pPr>
        <w:spacing w:before="120" w:after="120" w:line="288" w:lineRule="auto"/>
        <w:jc w:val="both"/>
        <w:rPr>
          <w:rFonts w:cs="Arial"/>
          <w:szCs w:val="20"/>
        </w:rPr>
      </w:pPr>
      <w:r w:rsidRPr="000B018E">
        <w:rPr>
          <w:rFonts w:cs="Arial"/>
          <w:szCs w:val="20"/>
        </w:rPr>
        <w:t>V spodnji tabeli so prikazani prihranki pri stroških za ogrevanje in električno energijo za primer, da energetsko upravljanje objektov prevzame in izvaja za to usposobljen in kompetenten pogodbeni partner.</w:t>
      </w:r>
    </w:p>
    <w:p w14:paraId="7672C9F6" w14:textId="7D2B625E" w:rsidR="00852FF4" w:rsidRPr="000B018E" w:rsidRDefault="00D5361F" w:rsidP="00D5361F">
      <w:pPr>
        <w:pStyle w:val="Napis"/>
        <w:jc w:val="both"/>
      </w:pPr>
      <w:bookmarkStart w:id="426" w:name="_Toc75417166"/>
      <w:bookmarkStart w:id="427" w:name="_Toc87521500"/>
      <w:r w:rsidRPr="00FC7D09">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3</w:t>
      </w:r>
      <w:r w:rsidR="00CE7C25">
        <w:rPr>
          <w:noProof/>
        </w:rPr>
        <w:fldChar w:fldCharType="end"/>
      </w:r>
      <w:r w:rsidRPr="00FC7D09">
        <w:t xml:space="preserve">: </w:t>
      </w:r>
      <w:r w:rsidR="00852FF4" w:rsidRPr="000B018E">
        <w:t>Prihranki pri stroških za ogrevanje in električno energijo – upravljanje objektov izvaja usposobljen partner</w:t>
      </w:r>
      <w:bookmarkEnd w:id="426"/>
      <w:bookmarkEnd w:id="427"/>
    </w:p>
    <w:tbl>
      <w:tblPr>
        <w:tblW w:w="3940" w:type="pct"/>
        <w:tblCellMar>
          <w:left w:w="70" w:type="dxa"/>
          <w:right w:w="70" w:type="dxa"/>
        </w:tblCellMar>
        <w:tblLook w:val="04A0" w:firstRow="1" w:lastRow="0" w:firstColumn="1" w:lastColumn="0" w:noHBand="0" w:noVBand="1"/>
      </w:tblPr>
      <w:tblGrid>
        <w:gridCol w:w="5220"/>
        <w:gridCol w:w="1921"/>
      </w:tblGrid>
      <w:tr w:rsidR="00D5361F" w:rsidRPr="000B018E" w14:paraId="56401688" w14:textId="77777777" w:rsidTr="00D5361F">
        <w:trPr>
          <w:trHeight w:val="240"/>
        </w:trPr>
        <w:tc>
          <w:tcPr>
            <w:tcW w:w="3655"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CBAE7F7" w14:textId="77777777" w:rsidR="00D5361F" w:rsidRPr="000B018E" w:rsidRDefault="00D5361F" w:rsidP="00852FF4">
            <w:pPr>
              <w:rPr>
                <w:rFonts w:cs="Arial"/>
                <w:b/>
                <w:bCs/>
                <w:color w:val="000000"/>
                <w:sz w:val="18"/>
                <w:szCs w:val="18"/>
              </w:rPr>
            </w:pPr>
            <w:r w:rsidRPr="000B018E">
              <w:rPr>
                <w:rFonts w:cs="Arial"/>
                <w:b/>
                <w:bCs/>
                <w:color w:val="000000"/>
                <w:sz w:val="18"/>
                <w:szCs w:val="18"/>
              </w:rPr>
              <w:t>Vrsta stroška oz. prihranka</w:t>
            </w:r>
          </w:p>
          <w:p w14:paraId="1961C37A" w14:textId="77777777" w:rsidR="00D5361F" w:rsidRPr="000B018E" w:rsidRDefault="00D5361F" w:rsidP="00852FF4">
            <w:pPr>
              <w:rPr>
                <w:rFonts w:cs="Arial"/>
                <w:b/>
                <w:bCs/>
                <w:color w:val="000000"/>
                <w:sz w:val="18"/>
                <w:szCs w:val="18"/>
              </w:rPr>
            </w:pPr>
          </w:p>
        </w:tc>
        <w:tc>
          <w:tcPr>
            <w:tcW w:w="1345" w:type="pct"/>
            <w:tcBorders>
              <w:top w:val="single" w:sz="4" w:space="0" w:color="auto"/>
              <w:left w:val="nil"/>
              <w:bottom w:val="single" w:sz="4" w:space="0" w:color="auto"/>
              <w:right w:val="single" w:sz="4" w:space="0" w:color="auto"/>
            </w:tcBorders>
            <w:shd w:val="clear" w:color="000000" w:fill="DDEBF7"/>
            <w:noWrap/>
            <w:vAlign w:val="bottom"/>
            <w:hideMark/>
          </w:tcPr>
          <w:p w14:paraId="5694E381" w14:textId="77777777" w:rsidR="00D5361F" w:rsidRPr="000B018E" w:rsidRDefault="00D5361F" w:rsidP="00852FF4">
            <w:pPr>
              <w:jc w:val="right"/>
              <w:rPr>
                <w:rFonts w:cs="Arial"/>
                <w:b/>
                <w:bCs/>
                <w:color w:val="000000"/>
                <w:sz w:val="18"/>
                <w:szCs w:val="18"/>
              </w:rPr>
            </w:pPr>
            <w:r w:rsidRPr="000B018E">
              <w:rPr>
                <w:rFonts w:cs="Arial"/>
                <w:b/>
                <w:bCs/>
                <w:color w:val="000000"/>
                <w:sz w:val="18"/>
                <w:szCs w:val="18"/>
              </w:rPr>
              <w:t>Vrednost brez DDV</w:t>
            </w:r>
          </w:p>
          <w:p w14:paraId="28E8B0F1" w14:textId="77777777" w:rsidR="00D5361F" w:rsidRPr="000B018E" w:rsidRDefault="00D5361F" w:rsidP="00852FF4">
            <w:pPr>
              <w:jc w:val="right"/>
              <w:rPr>
                <w:rFonts w:cs="Arial"/>
                <w:b/>
                <w:bCs/>
                <w:color w:val="000000"/>
                <w:sz w:val="18"/>
                <w:szCs w:val="18"/>
              </w:rPr>
            </w:pPr>
            <w:r w:rsidRPr="000B018E">
              <w:rPr>
                <w:rFonts w:cs="Arial"/>
                <w:b/>
                <w:bCs/>
                <w:color w:val="000000"/>
                <w:sz w:val="18"/>
                <w:szCs w:val="18"/>
              </w:rPr>
              <w:t>[EUR]</w:t>
            </w:r>
          </w:p>
        </w:tc>
      </w:tr>
      <w:tr w:rsidR="00D5361F" w:rsidRPr="000B018E" w14:paraId="21282217"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73AD4B13" w14:textId="77777777" w:rsidR="00D5361F" w:rsidRPr="000B018E" w:rsidRDefault="00D5361F" w:rsidP="00852FF4">
            <w:pPr>
              <w:rPr>
                <w:rFonts w:cs="Arial"/>
                <w:color w:val="000000"/>
                <w:sz w:val="18"/>
                <w:szCs w:val="18"/>
              </w:rPr>
            </w:pPr>
            <w:r w:rsidRPr="000B018E">
              <w:rPr>
                <w:rFonts w:cs="Arial"/>
                <w:color w:val="000000"/>
                <w:sz w:val="18"/>
                <w:szCs w:val="18"/>
              </w:rPr>
              <w:t>Obstoječi strošek za ogrevanje</w:t>
            </w:r>
          </w:p>
        </w:tc>
        <w:tc>
          <w:tcPr>
            <w:tcW w:w="1345" w:type="pct"/>
            <w:tcBorders>
              <w:top w:val="nil"/>
              <w:left w:val="nil"/>
              <w:bottom w:val="single" w:sz="4" w:space="0" w:color="auto"/>
              <w:right w:val="single" w:sz="4" w:space="0" w:color="auto"/>
            </w:tcBorders>
            <w:shd w:val="clear" w:color="auto" w:fill="auto"/>
            <w:noWrap/>
            <w:vAlign w:val="bottom"/>
            <w:hideMark/>
          </w:tcPr>
          <w:p w14:paraId="5A2618C7" w14:textId="3BC892C2" w:rsidR="00D5361F" w:rsidRPr="000B018E" w:rsidRDefault="00D5361F" w:rsidP="00852FF4">
            <w:pPr>
              <w:jc w:val="right"/>
              <w:rPr>
                <w:rFonts w:cs="Arial"/>
                <w:color w:val="000000"/>
                <w:sz w:val="18"/>
                <w:szCs w:val="18"/>
              </w:rPr>
            </w:pPr>
            <w:r>
              <w:rPr>
                <w:rFonts w:cs="Arial"/>
                <w:color w:val="000000"/>
                <w:sz w:val="18"/>
                <w:szCs w:val="18"/>
              </w:rPr>
              <w:t>224.958,09</w:t>
            </w:r>
          </w:p>
        </w:tc>
      </w:tr>
      <w:tr w:rsidR="00D5361F" w:rsidRPr="000B018E" w14:paraId="095410B6"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1BB09DF5" w14:textId="77777777" w:rsidR="00D5361F" w:rsidRPr="000B018E" w:rsidRDefault="00D5361F" w:rsidP="00852FF4">
            <w:pPr>
              <w:rPr>
                <w:rFonts w:cs="Arial"/>
                <w:color w:val="000000"/>
                <w:sz w:val="18"/>
                <w:szCs w:val="18"/>
              </w:rPr>
            </w:pPr>
            <w:r w:rsidRPr="000B018E">
              <w:rPr>
                <w:rFonts w:cs="Arial"/>
                <w:color w:val="000000"/>
                <w:sz w:val="18"/>
                <w:szCs w:val="18"/>
              </w:rPr>
              <w:t>Obstoječi strošek za električno energijo</w:t>
            </w:r>
          </w:p>
        </w:tc>
        <w:tc>
          <w:tcPr>
            <w:tcW w:w="1345" w:type="pct"/>
            <w:tcBorders>
              <w:top w:val="nil"/>
              <w:left w:val="nil"/>
              <w:bottom w:val="single" w:sz="4" w:space="0" w:color="auto"/>
              <w:right w:val="single" w:sz="4" w:space="0" w:color="auto"/>
            </w:tcBorders>
            <w:shd w:val="clear" w:color="auto" w:fill="auto"/>
            <w:noWrap/>
            <w:vAlign w:val="bottom"/>
            <w:hideMark/>
          </w:tcPr>
          <w:p w14:paraId="61A88310" w14:textId="7E935156" w:rsidR="00D5361F" w:rsidRPr="000B018E" w:rsidRDefault="00D5361F" w:rsidP="00852FF4">
            <w:pPr>
              <w:jc w:val="right"/>
              <w:rPr>
                <w:rFonts w:cs="Arial"/>
                <w:color w:val="000000"/>
                <w:sz w:val="18"/>
                <w:szCs w:val="18"/>
              </w:rPr>
            </w:pPr>
            <w:r>
              <w:rPr>
                <w:rFonts w:cs="Arial"/>
                <w:color w:val="000000"/>
                <w:sz w:val="18"/>
                <w:szCs w:val="18"/>
              </w:rPr>
              <w:t>144.437,29</w:t>
            </w:r>
          </w:p>
        </w:tc>
      </w:tr>
      <w:tr w:rsidR="00D5361F" w:rsidRPr="000B018E" w14:paraId="16E03F42"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7911BF2D" w14:textId="6B11434E" w:rsidR="00D5361F" w:rsidRPr="000B018E" w:rsidRDefault="00D5361F" w:rsidP="00852FF4">
            <w:pPr>
              <w:rPr>
                <w:rFonts w:cs="Arial"/>
                <w:color w:val="000000"/>
                <w:sz w:val="18"/>
                <w:szCs w:val="18"/>
              </w:rPr>
            </w:pPr>
            <w:r w:rsidRPr="000B018E">
              <w:rPr>
                <w:rFonts w:cs="Arial"/>
                <w:color w:val="000000"/>
                <w:sz w:val="18"/>
                <w:szCs w:val="18"/>
              </w:rPr>
              <w:t xml:space="preserve">Obstoječi </w:t>
            </w:r>
            <w:r>
              <w:rPr>
                <w:rFonts w:cs="Arial"/>
                <w:color w:val="000000"/>
                <w:sz w:val="18"/>
                <w:szCs w:val="18"/>
              </w:rPr>
              <w:t>s</w:t>
            </w:r>
            <w:r w:rsidRPr="000B018E">
              <w:rPr>
                <w:rFonts w:cs="Arial"/>
                <w:color w:val="000000"/>
                <w:sz w:val="18"/>
                <w:szCs w:val="18"/>
              </w:rPr>
              <w:t>trošek vzdrževanja in upravljanja en. naprav</w:t>
            </w:r>
          </w:p>
        </w:tc>
        <w:tc>
          <w:tcPr>
            <w:tcW w:w="1345" w:type="pct"/>
            <w:tcBorders>
              <w:top w:val="nil"/>
              <w:left w:val="nil"/>
              <w:bottom w:val="single" w:sz="4" w:space="0" w:color="auto"/>
              <w:right w:val="single" w:sz="4" w:space="0" w:color="auto"/>
            </w:tcBorders>
            <w:shd w:val="clear" w:color="auto" w:fill="auto"/>
            <w:noWrap/>
            <w:vAlign w:val="bottom"/>
          </w:tcPr>
          <w:p w14:paraId="38E00FDE" w14:textId="37E263AA" w:rsidR="00D5361F" w:rsidRPr="000B018E" w:rsidRDefault="00D5361F" w:rsidP="00852FF4">
            <w:pPr>
              <w:jc w:val="right"/>
              <w:rPr>
                <w:rFonts w:cs="Arial"/>
                <w:color w:val="000000"/>
                <w:sz w:val="18"/>
                <w:szCs w:val="18"/>
              </w:rPr>
            </w:pPr>
            <w:r>
              <w:rPr>
                <w:rFonts w:cs="Arial"/>
                <w:color w:val="000000"/>
                <w:sz w:val="18"/>
                <w:szCs w:val="18"/>
              </w:rPr>
              <w:t>88.516,00</w:t>
            </w:r>
          </w:p>
        </w:tc>
      </w:tr>
      <w:tr w:rsidR="00D5361F" w:rsidRPr="000B018E" w14:paraId="707EFD78"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33E78565" w14:textId="10500824" w:rsidR="00D5361F" w:rsidRPr="000B018E" w:rsidRDefault="00D5361F" w:rsidP="00852FF4">
            <w:pPr>
              <w:rPr>
                <w:rFonts w:cs="Arial"/>
                <w:color w:val="000000"/>
                <w:sz w:val="18"/>
                <w:szCs w:val="18"/>
              </w:rPr>
            </w:pPr>
            <w:r w:rsidRPr="000B018E">
              <w:rPr>
                <w:rFonts w:cs="Arial"/>
                <w:color w:val="000000"/>
                <w:sz w:val="18"/>
                <w:szCs w:val="18"/>
              </w:rPr>
              <w:t xml:space="preserve">Novi </w:t>
            </w:r>
            <w:r>
              <w:rPr>
                <w:rFonts w:cs="Arial"/>
                <w:color w:val="000000"/>
                <w:sz w:val="18"/>
                <w:szCs w:val="18"/>
              </w:rPr>
              <w:t>s</w:t>
            </w:r>
            <w:r w:rsidRPr="000B018E">
              <w:rPr>
                <w:rFonts w:cs="Arial"/>
                <w:color w:val="000000"/>
                <w:sz w:val="18"/>
                <w:szCs w:val="18"/>
              </w:rPr>
              <w:t>trošek za ogrevanje</w:t>
            </w:r>
          </w:p>
        </w:tc>
        <w:tc>
          <w:tcPr>
            <w:tcW w:w="1345" w:type="pct"/>
            <w:tcBorders>
              <w:top w:val="nil"/>
              <w:left w:val="nil"/>
              <w:bottom w:val="single" w:sz="4" w:space="0" w:color="auto"/>
              <w:right w:val="single" w:sz="4" w:space="0" w:color="auto"/>
            </w:tcBorders>
            <w:shd w:val="clear" w:color="auto" w:fill="auto"/>
            <w:noWrap/>
            <w:vAlign w:val="bottom"/>
          </w:tcPr>
          <w:p w14:paraId="53F532EE" w14:textId="5D4224F4" w:rsidR="00D5361F" w:rsidRPr="000B018E" w:rsidRDefault="00D5361F" w:rsidP="00852FF4">
            <w:pPr>
              <w:jc w:val="right"/>
              <w:rPr>
                <w:rFonts w:cs="Arial"/>
                <w:color w:val="000000"/>
                <w:sz w:val="18"/>
                <w:szCs w:val="18"/>
              </w:rPr>
            </w:pPr>
            <w:r>
              <w:rPr>
                <w:rFonts w:cs="Arial"/>
                <w:color w:val="000000"/>
                <w:sz w:val="18"/>
                <w:szCs w:val="18"/>
              </w:rPr>
              <w:t>157.097,97</w:t>
            </w:r>
          </w:p>
        </w:tc>
      </w:tr>
      <w:tr w:rsidR="00D5361F" w:rsidRPr="000B018E" w14:paraId="6C49C0BF"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52CEC746" w14:textId="77777777" w:rsidR="00D5361F" w:rsidRPr="000B018E" w:rsidRDefault="00D5361F" w:rsidP="00852FF4">
            <w:pPr>
              <w:rPr>
                <w:rFonts w:cs="Arial"/>
                <w:color w:val="000000"/>
                <w:sz w:val="18"/>
                <w:szCs w:val="18"/>
              </w:rPr>
            </w:pPr>
            <w:r w:rsidRPr="000B018E">
              <w:rPr>
                <w:rFonts w:cs="Arial"/>
                <w:color w:val="000000"/>
                <w:sz w:val="18"/>
                <w:szCs w:val="18"/>
              </w:rPr>
              <w:t>Novi strošek za električno energijo</w:t>
            </w:r>
          </w:p>
        </w:tc>
        <w:tc>
          <w:tcPr>
            <w:tcW w:w="1345" w:type="pct"/>
            <w:tcBorders>
              <w:top w:val="nil"/>
              <w:left w:val="nil"/>
              <w:bottom w:val="single" w:sz="4" w:space="0" w:color="auto"/>
              <w:right w:val="single" w:sz="4" w:space="0" w:color="auto"/>
            </w:tcBorders>
            <w:shd w:val="clear" w:color="auto" w:fill="auto"/>
            <w:noWrap/>
            <w:vAlign w:val="bottom"/>
          </w:tcPr>
          <w:p w14:paraId="61BFB659" w14:textId="6CF1865C" w:rsidR="00D5361F" w:rsidRPr="000B018E" w:rsidRDefault="00D5361F" w:rsidP="00852FF4">
            <w:pPr>
              <w:jc w:val="right"/>
              <w:rPr>
                <w:rFonts w:cs="Arial"/>
                <w:color w:val="000000"/>
                <w:sz w:val="18"/>
                <w:szCs w:val="18"/>
              </w:rPr>
            </w:pPr>
            <w:r>
              <w:rPr>
                <w:rFonts w:cs="Arial"/>
                <w:color w:val="000000"/>
                <w:sz w:val="18"/>
                <w:szCs w:val="18"/>
              </w:rPr>
              <w:t>115.800,39</w:t>
            </w:r>
          </w:p>
        </w:tc>
      </w:tr>
      <w:tr w:rsidR="00D5361F" w:rsidRPr="000B018E" w14:paraId="0EF41A62" w14:textId="77777777" w:rsidTr="00D5361F">
        <w:trPr>
          <w:trHeight w:val="240"/>
        </w:trPr>
        <w:tc>
          <w:tcPr>
            <w:tcW w:w="3655" w:type="pct"/>
            <w:tcBorders>
              <w:top w:val="nil"/>
              <w:left w:val="single" w:sz="4" w:space="0" w:color="auto"/>
              <w:bottom w:val="single" w:sz="4" w:space="0" w:color="auto"/>
              <w:right w:val="single" w:sz="4" w:space="0" w:color="auto"/>
            </w:tcBorders>
            <w:shd w:val="clear" w:color="auto" w:fill="auto"/>
            <w:noWrap/>
            <w:vAlign w:val="bottom"/>
            <w:hideMark/>
          </w:tcPr>
          <w:p w14:paraId="6474454A" w14:textId="77777777" w:rsidR="00D5361F" w:rsidRPr="000B018E" w:rsidRDefault="00D5361F" w:rsidP="00852FF4">
            <w:pPr>
              <w:rPr>
                <w:rFonts w:cs="Arial"/>
                <w:color w:val="000000"/>
                <w:sz w:val="18"/>
                <w:szCs w:val="18"/>
              </w:rPr>
            </w:pPr>
            <w:r w:rsidRPr="000B018E">
              <w:rPr>
                <w:rFonts w:cs="Arial"/>
                <w:color w:val="000000"/>
                <w:sz w:val="18"/>
                <w:szCs w:val="18"/>
              </w:rPr>
              <w:t>Novi strošek vzdrževanja in upravljanja en. naprav</w:t>
            </w:r>
          </w:p>
        </w:tc>
        <w:tc>
          <w:tcPr>
            <w:tcW w:w="1345" w:type="pct"/>
            <w:tcBorders>
              <w:top w:val="nil"/>
              <w:left w:val="nil"/>
              <w:bottom w:val="single" w:sz="4" w:space="0" w:color="auto"/>
              <w:right w:val="single" w:sz="4" w:space="0" w:color="auto"/>
            </w:tcBorders>
            <w:shd w:val="clear" w:color="auto" w:fill="auto"/>
            <w:noWrap/>
            <w:vAlign w:val="bottom"/>
          </w:tcPr>
          <w:p w14:paraId="5B9302EB" w14:textId="3F8B5ACA" w:rsidR="00D5361F" w:rsidRPr="000B018E" w:rsidRDefault="00D5361F" w:rsidP="00852FF4">
            <w:pPr>
              <w:jc w:val="right"/>
              <w:rPr>
                <w:rFonts w:cs="Arial"/>
                <w:color w:val="000000"/>
                <w:sz w:val="18"/>
                <w:szCs w:val="18"/>
              </w:rPr>
            </w:pPr>
            <w:r>
              <w:rPr>
                <w:rFonts w:cs="Arial"/>
                <w:color w:val="000000"/>
                <w:sz w:val="18"/>
                <w:szCs w:val="18"/>
              </w:rPr>
              <w:t>0,00</w:t>
            </w:r>
          </w:p>
        </w:tc>
      </w:tr>
      <w:tr w:rsidR="00D5361F" w:rsidRPr="000B018E" w14:paraId="10FD85C9" w14:textId="77777777" w:rsidTr="00D5361F">
        <w:trPr>
          <w:trHeight w:val="240"/>
        </w:trPr>
        <w:tc>
          <w:tcPr>
            <w:tcW w:w="3655" w:type="pct"/>
            <w:tcBorders>
              <w:top w:val="nil"/>
              <w:left w:val="single" w:sz="4" w:space="0" w:color="auto"/>
              <w:bottom w:val="single" w:sz="4" w:space="0" w:color="auto"/>
              <w:right w:val="single" w:sz="4" w:space="0" w:color="auto"/>
            </w:tcBorders>
            <w:shd w:val="clear" w:color="000000" w:fill="F2F2F2"/>
            <w:noWrap/>
            <w:vAlign w:val="bottom"/>
            <w:hideMark/>
          </w:tcPr>
          <w:p w14:paraId="45A4CF75" w14:textId="77777777" w:rsidR="00D5361F" w:rsidRPr="000B018E" w:rsidRDefault="00D5361F" w:rsidP="00852FF4">
            <w:pPr>
              <w:rPr>
                <w:rFonts w:cs="Arial"/>
                <w:b/>
                <w:bCs/>
                <w:color w:val="000000"/>
                <w:sz w:val="18"/>
                <w:szCs w:val="18"/>
              </w:rPr>
            </w:pPr>
            <w:r w:rsidRPr="000B018E">
              <w:rPr>
                <w:rFonts w:cs="Arial"/>
                <w:b/>
                <w:bCs/>
                <w:color w:val="000000"/>
                <w:sz w:val="18"/>
                <w:szCs w:val="18"/>
              </w:rPr>
              <w:t>Skupni prihranek</w:t>
            </w:r>
          </w:p>
        </w:tc>
        <w:tc>
          <w:tcPr>
            <w:tcW w:w="1345" w:type="pct"/>
            <w:tcBorders>
              <w:top w:val="nil"/>
              <w:left w:val="nil"/>
              <w:bottom w:val="single" w:sz="4" w:space="0" w:color="auto"/>
              <w:right w:val="single" w:sz="4" w:space="0" w:color="auto"/>
            </w:tcBorders>
            <w:shd w:val="clear" w:color="000000" w:fill="F2F2F2"/>
            <w:noWrap/>
            <w:vAlign w:val="bottom"/>
            <w:hideMark/>
          </w:tcPr>
          <w:p w14:paraId="5EB79BA3" w14:textId="221CBAB8" w:rsidR="00D5361F" w:rsidRPr="000B018E" w:rsidRDefault="00D5361F" w:rsidP="00852FF4">
            <w:pPr>
              <w:jc w:val="right"/>
              <w:rPr>
                <w:rFonts w:cs="Arial"/>
                <w:b/>
                <w:bCs/>
                <w:color w:val="000000"/>
                <w:sz w:val="18"/>
                <w:szCs w:val="18"/>
              </w:rPr>
            </w:pPr>
            <w:r>
              <w:rPr>
                <w:rFonts w:cs="Arial"/>
                <w:b/>
                <w:bCs/>
                <w:color w:val="000000"/>
                <w:sz w:val="18"/>
                <w:szCs w:val="18"/>
              </w:rPr>
              <w:t>185.013,02</w:t>
            </w:r>
          </w:p>
        </w:tc>
      </w:tr>
    </w:tbl>
    <w:p w14:paraId="69023759" w14:textId="77777777" w:rsidR="00852FF4" w:rsidRPr="000B018E" w:rsidRDefault="00852FF4" w:rsidP="00852FF4">
      <w:pPr>
        <w:spacing w:before="120" w:after="120" w:line="288" w:lineRule="auto"/>
        <w:jc w:val="both"/>
        <w:rPr>
          <w:rFonts w:cs="Arial"/>
          <w:szCs w:val="20"/>
        </w:rPr>
      </w:pPr>
      <w:r w:rsidRPr="000B018E">
        <w:rPr>
          <w:rFonts w:cs="Arial"/>
          <w:szCs w:val="20"/>
        </w:rPr>
        <w:t>Izračunan je tudi potencial prihrankov stroškov energije za primer, da javni partner samostojno financira in izvede ukrepe na obravnavanih objektih.</w:t>
      </w:r>
    </w:p>
    <w:p w14:paraId="1028D124" w14:textId="77777777" w:rsidR="003B7E6E" w:rsidRDefault="003B7E6E" w:rsidP="00D5361F">
      <w:pPr>
        <w:pStyle w:val="Napis"/>
        <w:jc w:val="both"/>
      </w:pPr>
      <w:bookmarkStart w:id="428" w:name="_Toc75417167"/>
      <w:bookmarkStart w:id="429" w:name="_Toc87521501"/>
    </w:p>
    <w:p w14:paraId="61E5C706" w14:textId="77777777" w:rsidR="003B7E6E" w:rsidRDefault="003B7E6E" w:rsidP="00D5361F">
      <w:pPr>
        <w:pStyle w:val="Napis"/>
        <w:jc w:val="both"/>
      </w:pPr>
    </w:p>
    <w:p w14:paraId="15124E8A" w14:textId="08EC076E" w:rsidR="00852FF4" w:rsidRPr="000B018E" w:rsidRDefault="00D5361F" w:rsidP="00D5361F">
      <w:pPr>
        <w:pStyle w:val="Napis"/>
        <w:jc w:val="both"/>
      </w:pPr>
      <w:r w:rsidRPr="00FC7D09">
        <w:lastRenderedPageBreak/>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Pr="00FC7D09">
        <w:t>.</w:t>
      </w:r>
      <w:r w:rsidR="00CE7C25">
        <w:fldChar w:fldCharType="begin"/>
      </w:r>
      <w:r w:rsidR="00CE7C25">
        <w:instrText xml:space="preserve"> SEQ Preglednica \* ARABIC \s 1 </w:instrText>
      </w:r>
      <w:r w:rsidR="00CE7C25">
        <w:fldChar w:fldCharType="separate"/>
      </w:r>
      <w:r w:rsidR="004B7697">
        <w:rPr>
          <w:noProof/>
        </w:rPr>
        <w:t>4</w:t>
      </w:r>
      <w:r w:rsidR="00CE7C25">
        <w:rPr>
          <w:noProof/>
        </w:rPr>
        <w:fldChar w:fldCharType="end"/>
      </w:r>
      <w:r w:rsidRPr="00FC7D09">
        <w:t xml:space="preserve">: </w:t>
      </w:r>
      <w:r w:rsidR="00852FF4" w:rsidRPr="000B018E">
        <w:t>Prihranki pri stroških za ogrevanje in električno energijo - upravljanje objektov izvaja javni partner</w:t>
      </w:r>
      <w:bookmarkEnd w:id="428"/>
      <w:bookmarkEnd w:id="429"/>
    </w:p>
    <w:tbl>
      <w:tblPr>
        <w:tblW w:w="3909" w:type="pct"/>
        <w:tblCellMar>
          <w:left w:w="70" w:type="dxa"/>
          <w:right w:w="70" w:type="dxa"/>
        </w:tblCellMar>
        <w:tblLook w:val="04A0" w:firstRow="1" w:lastRow="0" w:firstColumn="1" w:lastColumn="0" w:noHBand="0" w:noVBand="1"/>
      </w:tblPr>
      <w:tblGrid>
        <w:gridCol w:w="5241"/>
        <w:gridCol w:w="1844"/>
      </w:tblGrid>
      <w:tr w:rsidR="00D5361F" w:rsidRPr="000B018E" w14:paraId="3D4AD6F6" w14:textId="77777777" w:rsidTr="00D5361F">
        <w:trPr>
          <w:trHeight w:val="240"/>
        </w:trPr>
        <w:tc>
          <w:tcPr>
            <w:tcW w:w="3699"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7A5BCB9C" w14:textId="77777777" w:rsidR="00D5361F" w:rsidRPr="000B018E" w:rsidRDefault="00D5361F" w:rsidP="00852FF4">
            <w:pPr>
              <w:rPr>
                <w:rFonts w:cs="Arial"/>
                <w:b/>
                <w:bCs/>
                <w:color w:val="000000"/>
                <w:sz w:val="18"/>
                <w:szCs w:val="18"/>
              </w:rPr>
            </w:pPr>
            <w:r w:rsidRPr="000B018E">
              <w:rPr>
                <w:rFonts w:cs="Arial"/>
                <w:b/>
                <w:bCs/>
                <w:color w:val="000000"/>
                <w:sz w:val="18"/>
                <w:szCs w:val="18"/>
              </w:rPr>
              <w:t>Vrsta stroška oz. prihranka</w:t>
            </w:r>
          </w:p>
          <w:p w14:paraId="2E9F2AD1" w14:textId="77777777" w:rsidR="00D5361F" w:rsidRPr="000B018E" w:rsidRDefault="00D5361F" w:rsidP="00852FF4">
            <w:pPr>
              <w:rPr>
                <w:rFonts w:cs="Arial"/>
                <w:b/>
                <w:bCs/>
                <w:color w:val="000000"/>
                <w:sz w:val="18"/>
                <w:szCs w:val="18"/>
              </w:rPr>
            </w:pPr>
          </w:p>
        </w:tc>
        <w:tc>
          <w:tcPr>
            <w:tcW w:w="1301" w:type="pct"/>
            <w:tcBorders>
              <w:top w:val="single" w:sz="4" w:space="0" w:color="auto"/>
              <w:left w:val="nil"/>
              <w:bottom w:val="single" w:sz="4" w:space="0" w:color="auto"/>
              <w:right w:val="single" w:sz="4" w:space="0" w:color="auto"/>
            </w:tcBorders>
            <w:shd w:val="clear" w:color="000000" w:fill="DDEBF7"/>
            <w:noWrap/>
            <w:vAlign w:val="bottom"/>
            <w:hideMark/>
          </w:tcPr>
          <w:p w14:paraId="2B3A533E" w14:textId="77777777" w:rsidR="00D5361F" w:rsidRPr="000B018E" w:rsidRDefault="00D5361F" w:rsidP="00852FF4">
            <w:pPr>
              <w:jc w:val="right"/>
              <w:rPr>
                <w:rFonts w:cs="Arial"/>
                <w:b/>
                <w:bCs/>
                <w:color w:val="000000"/>
                <w:sz w:val="18"/>
                <w:szCs w:val="18"/>
              </w:rPr>
            </w:pPr>
            <w:r w:rsidRPr="000B018E">
              <w:rPr>
                <w:rFonts w:cs="Arial"/>
                <w:b/>
                <w:bCs/>
                <w:color w:val="000000"/>
                <w:sz w:val="18"/>
                <w:szCs w:val="18"/>
              </w:rPr>
              <w:t>Vrednost brez DDV</w:t>
            </w:r>
          </w:p>
          <w:p w14:paraId="779837A7" w14:textId="77777777" w:rsidR="00D5361F" w:rsidRPr="000B018E" w:rsidRDefault="00D5361F" w:rsidP="00852FF4">
            <w:pPr>
              <w:jc w:val="right"/>
              <w:rPr>
                <w:rFonts w:cs="Arial"/>
                <w:b/>
                <w:bCs/>
                <w:color w:val="000000"/>
                <w:sz w:val="18"/>
                <w:szCs w:val="18"/>
              </w:rPr>
            </w:pPr>
            <w:r w:rsidRPr="000B018E">
              <w:rPr>
                <w:rFonts w:cs="Arial"/>
                <w:b/>
                <w:bCs/>
                <w:color w:val="000000"/>
                <w:sz w:val="18"/>
                <w:szCs w:val="18"/>
              </w:rPr>
              <w:t>[EUR]</w:t>
            </w:r>
          </w:p>
        </w:tc>
      </w:tr>
      <w:tr w:rsidR="00D5361F" w:rsidRPr="000B018E" w14:paraId="6E1A0B4F"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7B25689D" w14:textId="77777777" w:rsidR="00D5361F" w:rsidRPr="000B018E" w:rsidRDefault="00D5361F" w:rsidP="00D5361F">
            <w:pPr>
              <w:rPr>
                <w:rFonts w:cs="Arial"/>
                <w:color w:val="000000"/>
                <w:sz w:val="18"/>
                <w:szCs w:val="18"/>
              </w:rPr>
            </w:pPr>
            <w:r w:rsidRPr="000B018E">
              <w:rPr>
                <w:rFonts w:cs="Arial"/>
                <w:color w:val="000000"/>
                <w:sz w:val="18"/>
                <w:szCs w:val="18"/>
              </w:rPr>
              <w:t>Obstoječi strošek za ogrevanje</w:t>
            </w:r>
          </w:p>
        </w:tc>
        <w:tc>
          <w:tcPr>
            <w:tcW w:w="1301" w:type="pct"/>
            <w:tcBorders>
              <w:top w:val="nil"/>
              <w:left w:val="nil"/>
              <w:bottom w:val="single" w:sz="4" w:space="0" w:color="auto"/>
              <w:right w:val="single" w:sz="4" w:space="0" w:color="auto"/>
            </w:tcBorders>
            <w:shd w:val="clear" w:color="auto" w:fill="auto"/>
            <w:noWrap/>
            <w:vAlign w:val="bottom"/>
            <w:hideMark/>
          </w:tcPr>
          <w:p w14:paraId="652B59A7" w14:textId="26BE29CB" w:rsidR="00D5361F" w:rsidRPr="000B018E" w:rsidRDefault="00D5361F" w:rsidP="00D5361F">
            <w:pPr>
              <w:jc w:val="right"/>
              <w:rPr>
                <w:rFonts w:cs="Arial"/>
                <w:color w:val="000000"/>
                <w:sz w:val="18"/>
                <w:szCs w:val="18"/>
              </w:rPr>
            </w:pPr>
            <w:r>
              <w:rPr>
                <w:rFonts w:cs="Arial"/>
                <w:color w:val="000000"/>
                <w:sz w:val="18"/>
                <w:szCs w:val="18"/>
              </w:rPr>
              <w:t>224.958,09</w:t>
            </w:r>
          </w:p>
        </w:tc>
      </w:tr>
      <w:tr w:rsidR="00D5361F" w:rsidRPr="000B018E" w14:paraId="577A7A3F"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7830CFC1" w14:textId="77777777" w:rsidR="00D5361F" w:rsidRPr="000B018E" w:rsidRDefault="00D5361F" w:rsidP="00D5361F">
            <w:pPr>
              <w:rPr>
                <w:rFonts w:cs="Arial"/>
                <w:color w:val="000000"/>
                <w:sz w:val="18"/>
                <w:szCs w:val="18"/>
              </w:rPr>
            </w:pPr>
            <w:r w:rsidRPr="000B018E">
              <w:rPr>
                <w:rFonts w:cs="Arial"/>
                <w:color w:val="000000"/>
                <w:sz w:val="18"/>
                <w:szCs w:val="18"/>
              </w:rPr>
              <w:t>Obstoječi strošek za električno energijo</w:t>
            </w:r>
          </w:p>
        </w:tc>
        <w:tc>
          <w:tcPr>
            <w:tcW w:w="1301" w:type="pct"/>
            <w:tcBorders>
              <w:top w:val="nil"/>
              <w:left w:val="nil"/>
              <w:bottom w:val="single" w:sz="4" w:space="0" w:color="auto"/>
              <w:right w:val="single" w:sz="4" w:space="0" w:color="auto"/>
            </w:tcBorders>
            <w:shd w:val="clear" w:color="auto" w:fill="auto"/>
            <w:noWrap/>
            <w:vAlign w:val="bottom"/>
            <w:hideMark/>
          </w:tcPr>
          <w:p w14:paraId="039F1B46" w14:textId="4911D7AD" w:rsidR="00D5361F" w:rsidRPr="000B018E" w:rsidRDefault="00D5361F" w:rsidP="00D5361F">
            <w:pPr>
              <w:jc w:val="right"/>
              <w:rPr>
                <w:rFonts w:cs="Arial"/>
                <w:color w:val="000000"/>
                <w:sz w:val="18"/>
                <w:szCs w:val="18"/>
              </w:rPr>
            </w:pPr>
            <w:r>
              <w:rPr>
                <w:rFonts w:cs="Arial"/>
                <w:color w:val="000000"/>
                <w:sz w:val="18"/>
                <w:szCs w:val="18"/>
              </w:rPr>
              <w:t>144.437,29</w:t>
            </w:r>
          </w:p>
        </w:tc>
      </w:tr>
      <w:tr w:rsidR="00D5361F" w:rsidRPr="000B018E" w14:paraId="72E9A1B8"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10B09F20" w14:textId="77777777" w:rsidR="00D5361F" w:rsidRPr="000B018E" w:rsidRDefault="00D5361F" w:rsidP="00D5361F">
            <w:pPr>
              <w:rPr>
                <w:rFonts w:cs="Arial"/>
                <w:color w:val="000000"/>
                <w:sz w:val="18"/>
                <w:szCs w:val="18"/>
              </w:rPr>
            </w:pPr>
            <w:r w:rsidRPr="000B018E">
              <w:rPr>
                <w:rFonts w:cs="Arial"/>
                <w:color w:val="000000"/>
                <w:sz w:val="18"/>
                <w:szCs w:val="18"/>
              </w:rPr>
              <w:t>Obstoječi strošek vzdrževanja in upravljanja en. naprav</w:t>
            </w:r>
          </w:p>
        </w:tc>
        <w:tc>
          <w:tcPr>
            <w:tcW w:w="1301" w:type="pct"/>
            <w:tcBorders>
              <w:top w:val="nil"/>
              <w:left w:val="nil"/>
              <w:bottom w:val="single" w:sz="4" w:space="0" w:color="auto"/>
              <w:right w:val="single" w:sz="4" w:space="0" w:color="auto"/>
            </w:tcBorders>
            <w:shd w:val="clear" w:color="auto" w:fill="auto"/>
            <w:noWrap/>
            <w:vAlign w:val="bottom"/>
            <w:hideMark/>
          </w:tcPr>
          <w:p w14:paraId="62D5591A" w14:textId="3012AF71" w:rsidR="00D5361F" w:rsidRPr="000B018E" w:rsidRDefault="00D5361F" w:rsidP="00D5361F">
            <w:pPr>
              <w:jc w:val="right"/>
              <w:rPr>
                <w:rFonts w:cs="Arial"/>
                <w:color w:val="000000"/>
                <w:sz w:val="18"/>
                <w:szCs w:val="18"/>
              </w:rPr>
            </w:pPr>
            <w:r>
              <w:rPr>
                <w:rFonts w:cs="Arial"/>
                <w:color w:val="000000"/>
                <w:sz w:val="18"/>
                <w:szCs w:val="18"/>
              </w:rPr>
              <w:t>88.516,00</w:t>
            </w:r>
          </w:p>
        </w:tc>
      </w:tr>
      <w:tr w:rsidR="00D5361F" w:rsidRPr="000B018E" w14:paraId="30067618"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07EE045C" w14:textId="77777777" w:rsidR="00D5361F" w:rsidRPr="000B018E" w:rsidRDefault="00D5361F" w:rsidP="00852FF4">
            <w:pPr>
              <w:rPr>
                <w:rFonts w:cs="Arial"/>
                <w:color w:val="000000"/>
                <w:sz w:val="18"/>
                <w:szCs w:val="18"/>
              </w:rPr>
            </w:pPr>
            <w:r w:rsidRPr="000B018E">
              <w:rPr>
                <w:rFonts w:cs="Arial"/>
                <w:color w:val="000000"/>
                <w:sz w:val="18"/>
                <w:szCs w:val="18"/>
              </w:rPr>
              <w:t>Novi strošek za ogrevanje</w:t>
            </w:r>
          </w:p>
        </w:tc>
        <w:tc>
          <w:tcPr>
            <w:tcW w:w="1301" w:type="pct"/>
            <w:tcBorders>
              <w:top w:val="nil"/>
              <w:left w:val="nil"/>
              <w:bottom w:val="single" w:sz="4" w:space="0" w:color="auto"/>
              <w:right w:val="single" w:sz="4" w:space="0" w:color="auto"/>
            </w:tcBorders>
            <w:shd w:val="clear" w:color="auto" w:fill="auto"/>
            <w:noWrap/>
            <w:vAlign w:val="bottom"/>
            <w:hideMark/>
          </w:tcPr>
          <w:p w14:paraId="512A0248" w14:textId="61E79F8E" w:rsidR="00D5361F" w:rsidRPr="000B018E" w:rsidRDefault="00D5361F" w:rsidP="00852FF4">
            <w:pPr>
              <w:jc w:val="right"/>
              <w:rPr>
                <w:rFonts w:cs="Arial"/>
                <w:color w:val="000000"/>
                <w:sz w:val="18"/>
                <w:szCs w:val="18"/>
              </w:rPr>
            </w:pPr>
            <w:r>
              <w:rPr>
                <w:rFonts w:cs="Arial"/>
                <w:color w:val="000000"/>
                <w:sz w:val="18"/>
                <w:szCs w:val="18"/>
              </w:rPr>
              <w:t>159.812,37</w:t>
            </w:r>
          </w:p>
        </w:tc>
      </w:tr>
      <w:tr w:rsidR="00D5361F" w:rsidRPr="000B018E" w14:paraId="26F2A98C"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02ED4F23" w14:textId="77777777" w:rsidR="00D5361F" w:rsidRPr="000B018E" w:rsidRDefault="00D5361F" w:rsidP="00852FF4">
            <w:pPr>
              <w:rPr>
                <w:rFonts w:cs="Arial"/>
                <w:color w:val="000000"/>
                <w:sz w:val="18"/>
                <w:szCs w:val="18"/>
              </w:rPr>
            </w:pPr>
            <w:r w:rsidRPr="000B018E">
              <w:rPr>
                <w:rFonts w:cs="Arial"/>
                <w:color w:val="000000"/>
                <w:sz w:val="18"/>
                <w:szCs w:val="18"/>
              </w:rPr>
              <w:t>Novi strošek za električno energijo</w:t>
            </w:r>
          </w:p>
        </w:tc>
        <w:tc>
          <w:tcPr>
            <w:tcW w:w="1301" w:type="pct"/>
            <w:tcBorders>
              <w:top w:val="nil"/>
              <w:left w:val="nil"/>
              <w:bottom w:val="single" w:sz="4" w:space="0" w:color="auto"/>
              <w:right w:val="single" w:sz="4" w:space="0" w:color="auto"/>
            </w:tcBorders>
            <w:shd w:val="clear" w:color="auto" w:fill="auto"/>
            <w:noWrap/>
            <w:vAlign w:val="bottom"/>
          </w:tcPr>
          <w:p w14:paraId="6501B214" w14:textId="7A4EF052" w:rsidR="00D5361F" w:rsidRPr="000B018E" w:rsidRDefault="00D5361F" w:rsidP="00852FF4">
            <w:pPr>
              <w:jc w:val="right"/>
              <w:rPr>
                <w:rFonts w:cs="Arial"/>
                <w:color w:val="000000"/>
                <w:sz w:val="18"/>
                <w:szCs w:val="18"/>
              </w:rPr>
            </w:pPr>
            <w:r>
              <w:rPr>
                <w:rFonts w:cs="Arial"/>
                <w:color w:val="000000"/>
                <w:sz w:val="18"/>
                <w:szCs w:val="18"/>
              </w:rPr>
              <w:t>116.945,87</w:t>
            </w:r>
          </w:p>
        </w:tc>
      </w:tr>
      <w:tr w:rsidR="00D5361F" w:rsidRPr="000B018E" w14:paraId="627C5AE1" w14:textId="77777777" w:rsidTr="00D5361F">
        <w:trPr>
          <w:trHeight w:val="240"/>
        </w:trPr>
        <w:tc>
          <w:tcPr>
            <w:tcW w:w="3699" w:type="pct"/>
            <w:tcBorders>
              <w:top w:val="nil"/>
              <w:left w:val="single" w:sz="4" w:space="0" w:color="auto"/>
              <w:bottom w:val="single" w:sz="4" w:space="0" w:color="auto"/>
              <w:right w:val="single" w:sz="4" w:space="0" w:color="auto"/>
            </w:tcBorders>
            <w:shd w:val="clear" w:color="auto" w:fill="auto"/>
            <w:noWrap/>
            <w:vAlign w:val="bottom"/>
            <w:hideMark/>
          </w:tcPr>
          <w:p w14:paraId="465F18BB" w14:textId="77777777" w:rsidR="00D5361F" w:rsidRPr="000B018E" w:rsidRDefault="00D5361F" w:rsidP="00852FF4">
            <w:pPr>
              <w:rPr>
                <w:rFonts w:cs="Arial"/>
                <w:color w:val="000000"/>
                <w:sz w:val="18"/>
                <w:szCs w:val="18"/>
              </w:rPr>
            </w:pPr>
            <w:r w:rsidRPr="000B018E">
              <w:rPr>
                <w:rFonts w:cs="Arial"/>
                <w:color w:val="000000"/>
                <w:sz w:val="18"/>
                <w:szCs w:val="18"/>
              </w:rPr>
              <w:t>Novi strošek vzdrževanja in upravljanja en. naprav</w:t>
            </w:r>
          </w:p>
        </w:tc>
        <w:tc>
          <w:tcPr>
            <w:tcW w:w="1301" w:type="pct"/>
            <w:tcBorders>
              <w:top w:val="nil"/>
              <w:left w:val="nil"/>
              <w:bottom w:val="single" w:sz="4" w:space="0" w:color="auto"/>
              <w:right w:val="single" w:sz="4" w:space="0" w:color="auto"/>
            </w:tcBorders>
            <w:shd w:val="clear" w:color="auto" w:fill="auto"/>
            <w:noWrap/>
            <w:vAlign w:val="bottom"/>
          </w:tcPr>
          <w:p w14:paraId="4944929A" w14:textId="7EF198F2" w:rsidR="00D5361F" w:rsidRPr="000B018E" w:rsidRDefault="00D5361F" w:rsidP="00852FF4">
            <w:pPr>
              <w:jc w:val="right"/>
              <w:rPr>
                <w:rFonts w:cs="Arial"/>
                <w:color w:val="000000"/>
                <w:sz w:val="18"/>
                <w:szCs w:val="18"/>
              </w:rPr>
            </w:pPr>
            <w:r>
              <w:rPr>
                <w:rFonts w:cs="Arial"/>
                <w:color w:val="000000"/>
                <w:sz w:val="18"/>
                <w:szCs w:val="18"/>
              </w:rPr>
              <w:t>21.881,22</w:t>
            </w:r>
          </w:p>
        </w:tc>
      </w:tr>
      <w:tr w:rsidR="00D5361F" w:rsidRPr="000B018E" w14:paraId="041CEFEE" w14:textId="77777777" w:rsidTr="00D5361F">
        <w:trPr>
          <w:trHeight w:val="240"/>
        </w:trPr>
        <w:tc>
          <w:tcPr>
            <w:tcW w:w="3699" w:type="pct"/>
            <w:tcBorders>
              <w:top w:val="nil"/>
              <w:left w:val="single" w:sz="4" w:space="0" w:color="auto"/>
              <w:bottom w:val="single" w:sz="4" w:space="0" w:color="auto"/>
              <w:right w:val="single" w:sz="4" w:space="0" w:color="auto"/>
            </w:tcBorders>
            <w:shd w:val="clear" w:color="000000" w:fill="F2F2F2"/>
            <w:noWrap/>
            <w:vAlign w:val="bottom"/>
            <w:hideMark/>
          </w:tcPr>
          <w:p w14:paraId="57B7447A" w14:textId="77777777" w:rsidR="00D5361F" w:rsidRPr="000B018E" w:rsidRDefault="00D5361F" w:rsidP="00852FF4">
            <w:pPr>
              <w:rPr>
                <w:rFonts w:cs="Arial"/>
                <w:b/>
                <w:bCs/>
                <w:color w:val="000000"/>
                <w:sz w:val="18"/>
                <w:szCs w:val="18"/>
              </w:rPr>
            </w:pPr>
            <w:r w:rsidRPr="000B018E">
              <w:rPr>
                <w:rFonts w:cs="Arial"/>
                <w:b/>
                <w:bCs/>
                <w:color w:val="000000"/>
                <w:sz w:val="18"/>
                <w:szCs w:val="18"/>
              </w:rPr>
              <w:t>Skupni prihranek</w:t>
            </w:r>
          </w:p>
        </w:tc>
        <w:tc>
          <w:tcPr>
            <w:tcW w:w="1301" w:type="pct"/>
            <w:tcBorders>
              <w:top w:val="nil"/>
              <w:left w:val="nil"/>
              <w:bottom w:val="single" w:sz="4" w:space="0" w:color="auto"/>
              <w:right w:val="single" w:sz="4" w:space="0" w:color="auto"/>
            </w:tcBorders>
            <w:shd w:val="clear" w:color="000000" w:fill="F2F2F2"/>
            <w:noWrap/>
            <w:vAlign w:val="bottom"/>
            <w:hideMark/>
          </w:tcPr>
          <w:p w14:paraId="2CCAD4E3" w14:textId="795C13B0" w:rsidR="00D5361F" w:rsidRPr="000B018E" w:rsidRDefault="00D5361F" w:rsidP="00852FF4">
            <w:pPr>
              <w:jc w:val="right"/>
              <w:rPr>
                <w:rFonts w:cs="Arial"/>
                <w:b/>
                <w:bCs/>
                <w:color w:val="000000"/>
                <w:sz w:val="18"/>
                <w:szCs w:val="18"/>
              </w:rPr>
            </w:pPr>
            <w:r>
              <w:rPr>
                <w:rFonts w:cs="Arial"/>
                <w:b/>
                <w:bCs/>
                <w:color w:val="000000"/>
                <w:sz w:val="18"/>
                <w:szCs w:val="18"/>
              </w:rPr>
              <w:t>159.271,92</w:t>
            </w:r>
          </w:p>
        </w:tc>
      </w:tr>
    </w:tbl>
    <w:p w14:paraId="652D1EF4" w14:textId="77777777" w:rsidR="00852FF4" w:rsidRPr="000B018E" w:rsidRDefault="00852FF4" w:rsidP="00852FF4">
      <w:pPr>
        <w:spacing w:before="120" w:after="120" w:line="288" w:lineRule="auto"/>
        <w:jc w:val="both"/>
        <w:rPr>
          <w:rFonts w:cs="Arial"/>
          <w:szCs w:val="20"/>
        </w:rPr>
      </w:pPr>
      <w:r w:rsidRPr="000B018E">
        <w:rPr>
          <w:rFonts w:cs="Arial"/>
          <w:szCs w:val="20"/>
        </w:rPr>
        <w:t>Ekonomsko upravičenost investicije je promotor ocenil iz razmerja med predvidenimi prihranki in stroški po letih. Upoštevana je bila amortizacijska doba investicije 15 let.</w:t>
      </w:r>
    </w:p>
    <w:tbl>
      <w:tblPr>
        <w:tblW w:w="0" w:type="auto"/>
        <w:tblCellMar>
          <w:left w:w="70" w:type="dxa"/>
          <w:right w:w="70" w:type="dxa"/>
        </w:tblCellMar>
        <w:tblLook w:val="04A0" w:firstRow="1" w:lastRow="0" w:firstColumn="1" w:lastColumn="0" w:noHBand="0" w:noVBand="1"/>
      </w:tblPr>
      <w:tblGrid>
        <w:gridCol w:w="2927"/>
        <w:gridCol w:w="1198"/>
        <w:gridCol w:w="1535"/>
        <w:gridCol w:w="1139"/>
        <w:gridCol w:w="709"/>
        <w:gridCol w:w="1276"/>
      </w:tblGrid>
      <w:tr w:rsidR="00852FF4" w:rsidRPr="000B018E" w14:paraId="220D238D" w14:textId="77777777" w:rsidTr="00D5361F">
        <w:trPr>
          <w:trHeight w:val="240"/>
        </w:trPr>
        <w:tc>
          <w:tcPr>
            <w:tcW w:w="0" w:type="auto"/>
            <w:tcBorders>
              <w:top w:val="single" w:sz="4" w:space="0" w:color="auto"/>
              <w:left w:val="single" w:sz="4" w:space="0" w:color="auto"/>
              <w:bottom w:val="single" w:sz="4" w:space="0" w:color="auto"/>
              <w:right w:val="single" w:sz="4" w:space="0" w:color="auto"/>
            </w:tcBorders>
            <w:shd w:val="clear" w:color="000000" w:fill="DDEBF7"/>
            <w:noWrap/>
            <w:hideMark/>
          </w:tcPr>
          <w:p w14:paraId="0F0957E7" w14:textId="77777777" w:rsidR="00852FF4" w:rsidRPr="000B018E" w:rsidRDefault="00852FF4" w:rsidP="00852FF4">
            <w:pPr>
              <w:rPr>
                <w:rFonts w:cs="Arial"/>
                <w:b/>
                <w:bCs/>
                <w:color w:val="000000"/>
                <w:sz w:val="18"/>
                <w:szCs w:val="18"/>
              </w:rPr>
            </w:pPr>
            <w:r w:rsidRPr="000B018E">
              <w:rPr>
                <w:rFonts w:cs="Arial"/>
                <w:b/>
                <w:bCs/>
                <w:color w:val="000000"/>
                <w:sz w:val="18"/>
                <w:szCs w:val="18"/>
              </w:rPr>
              <w:t>Primerjava variant</w:t>
            </w:r>
          </w:p>
        </w:tc>
        <w:tc>
          <w:tcPr>
            <w:tcW w:w="1198" w:type="dxa"/>
            <w:tcBorders>
              <w:top w:val="single" w:sz="4" w:space="0" w:color="auto"/>
              <w:left w:val="nil"/>
              <w:bottom w:val="single" w:sz="4" w:space="0" w:color="auto"/>
              <w:right w:val="single" w:sz="4" w:space="0" w:color="auto"/>
            </w:tcBorders>
            <w:shd w:val="clear" w:color="000000" w:fill="DDEBF7"/>
            <w:noWrap/>
            <w:hideMark/>
          </w:tcPr>
          <w:p w14:paraId="747DE38D"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Investicija (Občina)</w:t>
            </w:r>
          </w:p>
        </w:tc>
        <w:tc>
          <w:tcPr>
            <w:tcW w:w="1535" w:type="dxa"/>
            <w:tcBorders>
              <w:top w:val="single" w:sz="4" w:space="0" w:color="auto"/>
              <w:left w:val="nil"/>
              <w:bottom w:val="single" w:sz="4" w:space="0" w:color="auto"/>
              <w:right w:val="single" w:sz="4" w:space="0" w:color="auto"/>
            </w:tcBorders>
            <w:shd w:val="clear" w:color="000000" w:fill="DDEBF7"/>
            <w:noWrap/>
            <w:hideMark/>
          </w:tcPr>
          <w:p w14:paraId="1C8F7FA0"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Povprečni letni prihranki pri stroških</w:t>
            </w:r>
          </w:p>
        </w:tc>
        <w:tc>
          <w:tcPr>
            <w:tcW w:w="1139" w:type="dxa"/>
            <w:tcBorders>
              <w:top w:val="single" w:sz="4" w:space="0" w:color="auto"/>
              <w:left w:val="nil"/>
              <w:bottom w:val="single" w:sz="4" w:space="0" w:color="auto"/>
              <w:right w:val="single" w:sz="4" w:space="0" w:color="auto"/>
            </w:tcBorders>
            <w:shd w:val="clear" w:color="000000" w:fill="DDEBF7"/>
            <w:noWrap/>
            <w:hideMark/>
          </w:tcPr>
          <w:p w14:paraId="481FEA14"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Enostavna doba vračila (v letih)</w:t>
            </w:r>
          </w:p>
        </w:tc>
        <w:tc>
          <w:tcPr>
            <w:tcW w:w="709" w:type="dxa"/>
            <w:tcBorders>
              <w:top w:val="single" w:sz="4" w:space="0" w:color="auto"/>
              <w:left w:val="nil"/>
              <w:bottom w:val="single" w:sz="4" w:space="0" w:color="auto"/>
              <w:right w:val="single" w:sz="4" w:space="0" w:color="auto"/>
            </w:tcBorders>
            <w:shd w:val="clear" w:color="000000" w:fill="DDEBF7"/>
            <w:noWrap/>
            <w:hideMark/>
          </w:tcPr>
          <w:p w14:paraId="0B63C9A6"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ISD</w:t>
            </w:r>
          </w:p>
        </w:tc>
        <w:tc>
          <w:tcPr>
            <w:tcW w:w="1276" w:type="dxa"/>
            <w:tcBorders>
              <w:top w:val="single" w:sz="4" w:space="0" w:color="auto"/>
              <w:left w:val="nil"/>
              <w:bottom w:val="single" w:sz="4" w:space="0" w:color="auto"/>
              <w:right w:val="single" w:sz="4" w:space="0" w:color="auto"/>
            </w:tcBorders>
            <w:shd w:val="clear" w:color="000000" w:fill="DDEBF7"/>
            <w:noWrap/>
            <w:hideMark/>
          </w:tcPr>
          <w:p w14:paraId="0E3BAA9E" w14:textId="77777777" w:rsidR="00852FF4" w:rsidRPr="000B018E" w:rsidRDefault="00852FF4" w:rsidP="00852FF4">
            <w:pPr>
              <w:jc w:val="right"/>
              <w:rPr>
                <w:rFonts w:cs="Arial"/>
                <w:b/>
                <w:bCs/>
                <w:color w:val="000000"/>
                <w:sz w:val="18"/>
                <w:szCs w:val="18"/>
              </w:rPr>
            </w:pPr>
            <w:r w:rsidRPr="000B018E">
              <w:rPr>
                <w:rFonts w:cs="Arial"/>
                <w:b/>
                <w:bCs/>
                <w:color w:val="000000"/>
                <w:sz w:val="18"/>
                <w:szCs w:val="18"/>
              </w:rPr>
              <w:t>NSV v 15 letni dobi</w:t>
            </w:r>
          </w:p>
        </w:tc>
      </w:tr>
      <w:tr w:rsidR="00852FF4" w:rsidRPr="000B018E" w14:paraId="3395ECD4" w14:textId="77777777" w:rsidTr="00D5361F">
        <w:trPr>
          <w:trHeight w:val="24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199BE1" w14:textId="77777777" w:rsidR="00852FF4" w:rsidRPr="000B018E" w:rsidRDefault="00852FF4" w:rsidP="00852FF4">
            <w:pPr>
              <w:rPr>
                <w:rFonts w:cs="Arial"/>
                <w:color w:val="000000"/>
                <w:sz w:val="18"/>
                <w:szCs w:val="18"/>
              </w:rPr>
            </w:pPr>
            <w:r w:rsidRPr="000B018E">
              <w:rPr>
                <w:rFonts w:cs="Arial"/>
                <w:color w:val="000000"/>
                <w:sz w:val="18"/>
                <w:szCs w:val="18"/>
              </w:rPr>
              <w:t>Lastno financiranje (brez DDV)</w:t>
            </w:r>
          </w:p>
        </w:tc>
        <w:tc>
          <w:tcPr>
            <w:tcW w:w="1198" w:type="dxa"/>
            <w:tcBorders>
              <w:top w:val="nil"/>
              <w:left w:val="nil"/>
              <w:bottom w:val="single" w:sz="4" w:space="0" w:color="auto"/>
              <w:right w:val="single" w:sz="4" w:space="0" w:color="auto"/>
            </w:tcBorders>
            <w:shd w:val="clear" w:color="auto" w:fill="auto"/>
            <w:noWrap/>
            <w:vAlign w:val="center"/>
            <w:hideMark/>
          </w:tcPr>
          <w:p w14:paraId="0A7E07C5" w14:textId="320E233A" w:rsidR="00852FF4" w:rsidRPr="000B018E" w:rsidRDefault="00D5361F" w:rsidP="00852FF4">
            <w:pPr>
              <w:jc w:val="right"/>
              <w:rPr>
                <w:rFonts w:cs="Arial"/>
                <w:color w:val="000000"/>
                <w:sz w:val="18"/>
                <w:szCs w:val="18"/>
              </w:rPr>
            </w:pPr>
            <w:r>
              <w:rPr>
                <w:rFonts w:cs="Arial"/>
                <w:color w:val="000000"/>
                <w:sz w:val="18"/>
                <w:szCs w:val="18"/>
              </w:rPr>
              <w:t>4.296.911,75</w:t>
            </w:r>
          </w:p>
        </w:tc>
        <w:tc>
          <w:tcPr>
            <w:tcW w:w="1535" w:type="dxa"/>
            <w:tcBorders>
              <w:top w:val="nil"/>
              <w:left w:val="nil"/>
              <w:bottom w:val="single" w:sz="4" w:space="0" w:color="auto"/>
              <w:right w:val="single" w:sz="4" w:space="0" w:color="auto"/>
            </w:tcBorders>
            <w:shd w:val="clear" w:color="auto" w:fill="auto"/>
            <w:noWrap/>
            <w:vAlign w:val="center"/>
            <w:hideMark/>
          </w:tcPr>
          <w:p w14:paraId="1FFCBBF4" w14:textId="763140D5" w:rsidR="00852FF4" w:rsidRPr="000B018E" w:rsidRDefault="00D5361F" w:rsidP="00852FF4">
            <w:pPr>
              <w:jc w:val="right"/>
              <w:rPr>
                <w:rFonts w:cs="Arial"/>
                <w:color w:val="000000"/>
                <w:sz w:val="18"/>
                <w:szCs w:val="18"/>
              </w:rPr>
            </w:pPr>
            <w:r>
              <w:rPr>
                <w:rFonts w:cs="Arial"/>
                <w:b/>
                <w:bCs/>
                <w:color w:val="000000"/>
                <w:sz w:val="18"/>
                <w:szCs w:val="18"/>
              </w:rPr>
              <w:t>159.271,92</w:t>
            </w:r>
          </w:p>
        </w:tc>
        <w:tc>
          <w:tcPr>
            <w:tcW w:w="113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C339A3" w14:textId="21FA7C1B" w:rsidR="00852FF4" w:rsidRPr="000B018E" w:rsidRDefault="00D5361F" w:rsidP="00852FF4">
            <w:pPr>
              <w:jc w:val="right"/>
              <w:rPr>
                <w:rFonts w:cs="Arial"/>
                <w:color w:val="000000"/>
                <w:sz w:val="18"/>
                <w:szCs w:val="18"/>
              </w:rPr>
            </w:pPr>
            <w:r>
              <w:rPr>
                <w:rFonts w:cs="Arial"/>
                <w:color w:val="000000"/>
                <w:sz w:val="18"/>
                <w:szCs w:val="18"/>
              </w:rPr>
              <w:t>26,98</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86EC53" w14:textId="771A205B" w:rsidR="00852FF4" w:rsidRPr="000B018E" w:rsidRDefault="00D5361F" w:rsidP="00852FF4">
            <w:pPr>
              <w:jc w:val="right"/>
              <w:rPr>
                <w:rFonts w:cs="Arial"/>
                <w:color w:val="000000"/>
                <w:sz w:val="18"/>
                <w:szCs w:val="18"/>
              </w:rPr>
            </w:pPr>
            <w:r>
              <w:rPr>
                <w:rFonts w:cs="Arial"/>
                <w:color w:val="000000"/>
                <w:sz w:val="18"/>
                <w:szCs w:val="18"/>
              </w:rPr>
              <w:t>-1,03</w:t>
            </w:r>
            <w:r w:rsidR="00852FF4" w:rsidRPr="000B018E">
              <w:rPr>
                <w:rFonts w:cs="Arial"/>
                <w:color w:val="000000"/>
                <w:sz w:val="18"/>
                <w:szCs w:val="18"/>
              </w:rPr>
              <w:t>%</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24D1EB" w14:textId="44255B68" w:rsidR="00852FF4" w:rsidRPr="000B018E" w:rsidRDefault="00D5361F" w:rsidP="00852FF4">
            <w:pPr>
              <w:jc w:val="right"/>
              <w:rPr>
                <w:rFonts w:cs="Arial"/>
                <w:color w:val="000000"/>
                <w:sz w:val="18"/>
                <w:szCs w:val="18"/>
              </w:rPr>
            </w:pPr>
            <w:r>
              <w:rPr>
                <w:rFonts w:cs="Arial"/>
                <w:color w:val="000000"/>
                <w:sz w:val="18"/>
                <w:szCs w:val="18"/>
              </w:rPr>
              <w:t>-2.764.938,48</w:t>
            </w:r>
          </w:p>
        </w:tc>
      </w:tr>
      <w:tr w:rsidR="00852FF4" w:rsidRPr="000B018E" w14:paraId="197BFBAE" w14:textId="77777777" w:rsidTr="00D5361F">
        <w:trPr>
          <w:trHeight w:val="24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AB4D4C" w14:textId="77777777" w:rsidR="00852FF4" w:rsidRPr="000B018E" w:rsidRDefault="00852FF4" w:rsidP="00852FF4">
            <w:pPr>
              <w:rPr>
                <w:rFonts w:cs="Arial"/>
                <w:color w:val="000000"/>
                <w:sz w:val="18"/>
                <w:szCs w:val="18"/>
              </w:rPr>
            </w:pPr>
            <w:r w:rsidRPr="000B018E">
              <w:rPr>
                <w:rFonts w:cs="Arial"/>
                <w:color w:val="000000"/>
                <w:sz w:val="18"/>
                <w:szCs w:val="18"/>
              </w:rPr>
              <w:t>Lastno financiranje (z DDV)</w:t>
            </w:r>
          </w:p>
        </w:tc>
        <w:tc>
          <w:tcPr>
            <w:tcW w:w="1198" w:type="dxa"/>
            <w:tcBorders>
              <w:top w:val="nil"/>
              <w:left w:val="nil"/>
              <w:bottom w:val="single" w:sz="4" w:space="0" w:color="auto"/>
              <w:right w:val="single" w:sz="4" w:space="0" w:color="auto"/>
            </w:tcBorders>
            <w:shd w:val="clear" w:color="auto" w:fill="auto"/>
            <w:noWrap/>
            <w:vAlign w:val="center"/>
            <w:hideMark/>
          </w:tcPr>
          <w:p w14:paraId="5BC10CA3" w14:textId="2A822504" w:rsidR="00852FF4" w:rsidRPr="000B018E" w:rsidRDefault="00D5361F" w:rsidP="00852FF4">
            <w:pPr>
              <w:jc w:val="right"/>
              <w:rPr>
                <w:rFonts w:cs="Arial"/>
                <w:color w:val="000000"/>
                <w:sz w:val="18"/>
                <w:szCs w:val="18"/>
              </w:rPr>
            </w:pPr>
            <w:r>
              <w:rPr>
                <w:rFonts w:cs="Arial"/>
                <w:color w:val="000000"/>
                <w:sz w:val="18"/>
                <w:szCs w:val="18"/>
              </w:rPr>
              <w:t>5.242.232.33</w:t>
            </w:r>
          </w:p>
        </w:tc>
        <w:tc>
          <w:tcPr>
            <w:tcW w:w="1535" w:type="dxa"/>
            <w:tcBorders>
              <w:top w:val="nil"/>
              <w:left w:val="nil"/>
              <w:bottom w:val="single" w:sz="4" w:space="0" w:color="auto"/>
              <w:right w:val="single" w:sz="4" w:space="0" w:color="auto"/>
            </w:tcBorders>
            <w:shd w:val="clear" w:color="auto" w:fill="auto"/>
            <w:noWrap/>
            <w:vAlign w:val="center"/>
            <w:hideMark/>
          </w:tcPr>
          <w:p w14:paraId="180EB39E" w14:textId="2F242A69" w:rsidR="00852FF4" w:rsidRPr="000B018E" w:rsidRDefault="00D5361F" w:rsidP="00852FF4">
            <w:pPr>
              <w:jc w:val="right"/>
              <w:rPr>
                <w:rFonts w:cs="Arial"/>
                <w:color w:val="000000"/>
                <w:sz w:val="18"/>
                <w:szCs w:val="18"/>
              </w:rPr>
            </w:pPr>
            <w:r>
              <w:rPr>
                <w:rFonts w:cs="Arial"/>
                <w:color w:val="000000"/>
                <w:sz w:val="18"/>
                <w:szCs w:val="18"/>
              </w:rPr>
              <w:t>194.311,74</w:t>
            </w:r>
          </w:p>
        </w:tc>
        <w:tc>
          <w:tcPr>
            <w:tcW w:w="1139" w:type="dxa"/>
            <w:vMerge/>
            <w:tcBorders>
              <w:top w:val="nil"/>
              <w:left w:val="single" w:sz="4" w:space="0" w:color="auto"/>
              <w:bottom w:val="single" w:sz="4" w:space="0" w:color="000000"/>
              <w:right w:val="single" w:sz="4" w:space="0" w:color="auto"/>
            </w:tcBorders>
            <w:vAlign w:val="center"/>
            <w:hideMark/>
          </w:tcPr>
          <w:p w14:paraId="070D652E" w14:textId="77777777" w:rsidR="00852FF4" w:rsidRPr="000B018E" w:rsidRDefault="00852FF4" w:rsidP="00852FF4">
            <w:pPr>
              <w:jc w:val="right"/>
              <w:rPr>
                <w:rFonts w:cs="Arial"/>
                <w:color w:val="000000"/>
                <w:sz w:val="18"/>
                <w:szCs w:val="18"/>
              </w:rPr>
            </w:pPr>
          </w:p>
        </w:tc>
        <w:tc>
          <w:tcPr>
            <w:tcW w:w="709" w:type="dxa"/>
            <w:vMerge/>
            <w:tcBorders>
              <w:top w:val="nil"/>
              <w:left w:val="single" w:sz="4" w:space="0" w:color="auto"/>
              <w:bottom w:val="single" w:sz="4" w:space="0" w:color="000000"/>
              <w:right w:val="single" w:sz="4" w:space="0" w:color="auto"/>
            </w:tcBorders>
            <w:vAlign w:val="center"/>
            <w:hideMark/>
          </w:tcPr>
          <w:p w14:paraId="27EF52B4" w14:textId="77777777" w:rsidR="00852FF4" w:rsidRPr="000B018E" w:rsidRDefault="00852FF4" w:rsidP="00852FF4">
            <w:pPr>
              <w:jc w:val="right"/>
              <w:rPr>
                <w:rFonts w:cs="Arial"/>
                <w:color w:val="000000"/>
                <w:sz w:val="18"/>
                <w:szCs w:val="18"/>
              </w:rPr>
            </w:pPr>
          </w:p>
        </w:tc>
        <w:tc>
          <w:tcPr>
            <w:tcW w:w="1276" w:type="dxa"/>
            <w:vMerge/>
            <w:tcBorders>
              <w:top w:val="nil"/>
              <w:left w:val="single" w:sz="4" w:space="0" w:color="auto"/>
              <w:bottom w:val="single" w:sz="4" w:space="0" w:color="000000"/>
              <w:right w:val="single" w:sz="4" w:space="0" w:color="auto"/>
            </w:tcBorders>
            <w:vAlign w:val="center"/>
            <w:hideMark/>
          </w:tcPr>
          <w:p w14:paraId="234497B0" w14:textId="77777777" w:rsidR="00852FF4" w:rsidRPr="000B018E" w:rsidRDefault="00852FF4" w:rsidP="00852FF4">
            <w:pPr>
              <w:jc w:val="right"/>
              <w:rPr>
                <w:rFonts w:cs="Arial"/>
                <w:color w:val="000000"/>
                <w:sz w:val="18"/>
                <w:szCs w:val="18"/>
              </w:rPr>
            </w:pPr>
          </w:p>
        </w:tc>
      </w:tr>
      <w:tr w:rsidR="00852FF4" w:rsidRPr="000B018E" w14:paraId="448401A4" w14:textId="77777777" w:rsidTr="00D5361F">
        <w:trPr>
          <w:trHeight w:val="24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2F34A" w14:textId="77777777" w:rsidR="00852FF4" w:rsidRPr="000B018E" w:rsidRDefault="00852FF4" w:rsidP="00852FF4">
            <w:pPr>
              <w:rPr>
                <w:rFonts w:cs="Arial"/>
                <w:color w:val="000000"/>
                <w:sz w:val="18"/>
                <w:szCs w:val="18"/>
              </w:rPr>
            </w:pPr>
            <w:r w:rsidRPr="000B018E">
              <w:rPr>
                <w:rFonts w:cs="Arial"/>
                <w:color w:val="000000"/>
                <w:sz w:val="18"/>
                <w:szCs w:val="18"/>
              </w:rPr>
              <w:t>Javno zasebno partnerstvo (brez DDV)</w:t>
            </w:r>
          </w:p>
        </w:tc>
        <w:tc>
          <w:tcPr>
            <w:tcW w:w="1198" w:type="dxa"/>
            <w:tcBorders>
              <w:top w:val="nil"/>
              <w:left w:val="nil"/>
              <w:bottom w:val="single" w:sz="4" w:space="0" w:color="auto"/>
              <w:right w:val="single" w:sz="4" w:space="0" w:color="auto"/>
            </w:tcBorders>
            <w:shd w:val="clear" w:color="auto" w:fill="auto"/>
            <w:noWrap/>
            <w:vAlign w:val="center"/>
            <w:hideMark/>
          </w:tcPr>
          <w:p w14:paraId="08EC36C0" w14:textId="03C92307" w:rsidR="00852FF4" w:rsidRPr="000B018E" w:rsidRDefault="00D5361F" w:rsidP="00D5361F">
            <w:pPr>
              <w:jc w:val="center"/>
              <w:rPr>
                <w:rFonts w:cs="Arial"/>
                <w:color w:val="000000"/>
                <w:sz w:val="18"/>
                <w:szCs w:val="18"/>
              </w:rPr>
            </w:pPr>
            <w:r>
              <w:rPr>
                <w:rFonts w:cs="Arial"/>
                <w:color w:val="000000"/>
                <w:sz w:val="18"/>
                <w:szCs w:val="18"/>
              </w:rPr>
              <w:t>1.140.229,31</w:t>
            </w:r>
          </w:p>
        </w:tc>
        <w:tc>
          <w:tcPr>
            <w:tcW w:w="1535" w:type="dxa"/>
            <w:tcBorders>
              <w:top w:val="nil"/>
              <w:left w:val="nil"/>
              <w:bottom w:val="single" w:sz="4" w:space="0" w:color="auto"/>
              <w:right w:val="single" w:sz="4" w:space="0" w:color="auto"/>
            </w:tcBorders>
            <w:shd w:val="clear" w:color="auto" w:fill="auto"/>
            <w:noWrap/>
            <w:vAlign w:val="center"/>
            <w:hideMark/>
          </w:tcPr>
          <w:p w14:paraId="68FD278F" w14:textId="504A2997" w:rsidR="00852FF4" w:rsidRPr="000B018E" w:rsidRDefault="00D5361F" w:rsidP="00852FF4">
            <w:pPr>
              <w:jc w:val="right"/>
              <w:rPr>
                <w:rFonts w:cs="Arial"/>
                <w:color w:val="000000"/>
                <w:sz w:val="18"/>
                <w:szCs w:val="18"/>
              </w:rPr>
            </w:pPr>
            <w:r>
              <w:rPr>
                <w:rFonts w:cs="Arial"/>
                <w:color w:val="000000"/>
                <w:sz w:val="18"/>
                <w:szCs w:val="18"/>
              </w:rPr>
              <w:t>23.334,69</w:t>
            </w:r>
          </w:p>
        </w:tc>
        <w:tc>
          <w:tcPr>
            <w:tcW w:w="1139" w:type="dxa"/>
            <w:tcBorders>
              <w:top w:val="nil"/>
              <w:left w:val="nil"/>
              <w:bottom w:val="single" w:sz="4" w:space="0" w:color="auto"/>
              <w:right w:val="single" w:sz="4" w:space="0" w:color="auto"/>
            </w:tcBorders>
            <w:shd w:val="clear" w:color="auto" w:fill="auto"/>
            <w:noWrap/>
            <w:vAlign w:val="center"/>
            <w:hideMark/>
          </w:tcPr>
          <w:p w14:paraId="52E3818C" w14:textId="77777777" w:rsidR="00852FF4" w:rsidRPr="000B018E" w:rsidRDefault="00852FF4" w:rsidP="00852FF4">
            <w:pPr>
              <w:jc w:val="right"/>
              <w:rPr>
                <w:rFonts w:cs="Arial"/>
                <w:color w:val="000000"/>
                <w:sz w:val="18"/>
                <w:szCs w:val="18"/>
              </w:rPr>
            </w:pPr>
            <w:r w:rsidRPr="000B018E">
              <w:rPr>
                <w:rFonts w:cs="Arial"/>
                <w:color w:val="000000"/>
                <w:sz w:val="18"/>
                <w:szCs w:val="18"/>
              </w:rPr>
              <w:t>-</w:t>
            </w:r>
          </w:p>
        </w:tc>
        <w:tc>
          <w:tcPr>
            <w:tcW w:w="709" w:type="dxa"/>
            <w:tcBorders>
              <w:top w:val="nil"/>
              <w:left w:val="nil"/>
              <w:bottom w:val="single" w:sz="4" w:space="0" w:color="auto"/>
              <w:right w:val="single" w:sz="4" w:space="0" w:color="auto"/>
            </w:tcBorders>
            <w:shd w:val="clear" w:color="auto" w:fill="auto"/>
            <w:noWrap/>
            <w:vAlign w:val="center"/>
            <w:hideMark/>
          </w:tcPr>
          <w:p w14:paraId="7CEDC793" w14:textId="77777777" w:rsidR="00852FF4" w:rsidRPr="000B018E" w:rsidRDefault="00852FF4" w:rsidP="00852FF4">
            <w:pPr>
              <w:jc w:val="right"/>
              <w:rPr>
                <w:rFonts w:cs="Arial"/>
                <w:color w:val="000000"/>
                <w:sz w:val="18"/>
                <w:szCs w:val="18"/>
              </w:rPr>
            </w:pPr>
            <w:r w:rsidRPr="000B018E">
              <w:rPr>
                <w:rFonts w:cs="Arial"/>
                <w:color w:val="000000"/>
                <w:sz w:val="18"/>
                <w:szCs w:val="18"/>
              </w:rPr>
              <w:t>-</w:t>
            </w:r>
          </w:p>
        </w:tc>
        <w:tc>
          <w:tcPr>
            <w:tcW w:w="1276" w:type="dxa"/>
            <w:tcBorders>
              <w:top w:val="nil"/>
              <w:left w:val="nil"/>
              <w:bottom w:val="single" w:sz="4" w:space="0" w:color="auto"/>
              <w:right w:val="single" w:sz="4" w:space="0" w:color="auto"/>
            </w:tcBorders>
            <w:shd w:val="clear" w:color="auto" w:fill="auto"/>
            <w:noWrap/>
            <w:vAlign w:val="center"/>
            <w:hideMark/>
          </w:tcPr>
          <w:p w14:paraId="490E4BF0" w14:textId="12F47A6B" w:rsidR="00852FF4" w:rsidRPr="000B018E" w:rsidRDefault="00D5361F" w:rsidP="00852FF4">
            <w:pPr>
              <w:jc w:val="right"/>
              <w:rPr>
                <w:rFonts w:cs="Arial"/>
                <w:color w:val="000000"/>
                <w:sz w:val="18"/>
                <w:szCs w:val="18"/>
              </w:rPr>
            </w:pPr>
            <w:r>
              <w:rPr>
                <w:rFonts w:cs="Arial"/>
                <w:color w:val="000000"/>
                <w:sz w:val="18"/>
                <w:szCs w:val="18"/>
              </w:rPr>
              <w:t>-1.883.999,11</w:t>
            </w:r>
          </w:p>
        </w:tc>
      </w:tr>
    </w:tbl>
    <w:p w14:paraId="173FC70C" w14:textId="77777777" w:rsidR="00852FF4" w:rsidRPr="000B018E" w:rsidRDefault="00852FF4" w:rsidP="00852FF4">
      <w:pPr>
        <w:spacing w:before="120" w:after="120" w:line="288" w:lineRule="auto"/>
        <w:jc w:val="both"/>
        <w:rPr>
          <w:rFonts w:cs="Arial"/>
          <w:szCs w:val="20"/>
        </w:rPr>
      </w:pPr>
      <w:r w:rsidRPr="000B018E">
        <w:rPr>
          <w:rFonts w:cs="Arial"/>
          <w:szCs w:val="20"/>
        </w:rPr>
        <w:t>Povzetek promotorjeve vloge:</w:t>
      </w:r>
    </w:p>
    <w:p w14:paraId="04C3E25E" w14:textId="42A3354D" w:rsidR="00852FF4" w:rsidRPr="000B018E" w:rsidRDefault="00852FF4" w:rsidP="00852FF4">
      <w:pPr>
        <w:spacing w:before="120" w:after="120" w:line="288" w:lineRule="auto"/>
        <w:jc w:val="both"/>
        <w:rPr>
          <w:rFonts w:cs="Arial"/>
          <w:szCs w:val="20"/>
        </w:rPr>
      </w:pPr>
      <w:r w:rsidRPr="000B018E">
        <w:rPr>
          <w:rFonts w:cs="Arial"/>
          <w:szCs w:val="20"/>
        </w:rPr>
        <w:t xml:space="preserve">Promotor – potencialni zasebni partner – </w:t>
      </w:r>
      <w:r w:rsidR="00D5361F">
        <w:rPr>
          <w:rFonts w:cs="Arial"/>
          <w:szCs w:val="20"/>
        </w:rPr>
        <w:t>na podlagi podane vloge izkazuje, da je izvedba projekta po principu JZP za javnega partnerja ugodnejša</w:t>
      </w:r>
      <w:r w:rsidRPr="000B018E">
        <w:rPr>
          <w:rFonts w:cs="Arial"/>
          <w:szCs w:val="20"/>
        </w:rPr>
        <w:t>.</w:t>
      </w:r>
    </w:p>
    <w:p w14:paraId="69CFDCCE" w14:textId="4B825D39" w:rsidR="00852FF4" w:rsidRPr="000B018E" w:rsidRDefault="00D5361F" w:rsidP="00852FF4">
      <w:pPr>
        <w:spacing w:before="120" w:after="120" w:line="288" w:lineRule="auto"/>
        <w:jc w:val="both"/>
        <w:rPr>
          <w:rFonts w:cs="Arial"/>
          <w:szCs w:val="20"/>
        </w:rPr>
      </w:pPr>
      <w:r>
        <w:rPr>
          <w:rFonts w:cs="Arial"/>
          <w:szCs w:val="20"/>
        </w:rPr>
        <w:t>Promotor z oddano vlogo in osnovnimi izhodišči izkazuje</w:t>
      </w:r>
      <w:r w:rsidR="00852FF4" w:rsidRPr="000B018E">
        <w:rPr>
          <w:rFonts w:cs="Arial"/>
          <w:szCs w:val="20"/>
        </w:rPr>
        <w:t>, da je možno v postopku javnega razpisa in konkurenčnega dialoga uskladiti izhodišča ter način in obseg izvedbe ukrepov, da bodo omogočali izvedbo projekta na način javno-zasebnega partnerstva.</w:t>
      </w:r>
    </w:p>
    <w:p w14:paraId="55EB06CB" w14:textId="6DD9B5B1" w:rsidR="00B43122" w:rsidRPr="00D5361F" w:rsidRDefault="00B43122" w:rsidP="00915259">
      <w:pPr>
        <w:pStyle w:val="Naslov2"/>
      </w:pPr>
      <w:bookmarkStart w:id="430" w:name="_Toc87521394"/>
      <w:r w:rsidRPr="00D5361F">
        <w:t>Predstavitev strukture osnovnih postopkovnih aktivnosti</w:t>
      </w:r>
      <w:bookmarkEnd w:id="430"/>
      <w:r w:rsidRPr="00D5361F">
        <w:t xml:space="preserve"> </w:t>
      </w:r>
    </w:p>
    <w:p w14:paraId="34706DAB" w14:textId="77777777" w:rsidR="00B43122" w:rsidRPr="00D5361F" w:rsidRDefault="00B43122" w:rsidP="00B43122">
      <w:pPr>
        <w:pStyle w:val="Brezrazmikov"/>
      </w:pPr>
      <w:r w:rsidRPr="00D5361F">
        <w:t xml:space="preserve">Ne glede na vrsto javno-zasebnega partnerstva mora javni partner pri izvajanju postopka dosledno upoštevati določbe ZGJS in ZJZP, ki urejajo poseben postopek za izbiro zasebnega partnerja. </w:t>
      </w:r>
    </w:p>
    <w:p w14:paraId="582BFD61" w14:textId="407E9FB8" w:rsidR="00B43122" w:rsidRPr="00D5361F" w:rsidRDefault="00B43122" w:rsidP="00B43122">
      <w:pPr>
        <w:pStyle w:val="Brezrazmikov"/>
      </w:pPr>
      <w:r w:rsidRPr="00D5361F">
        <w:t>Postopek lahko v grobem razdelimo na sledeče tri faze:</w:t>
      </w:r>
    </w:p>
    <w:p w14:paraId="54C23FA4" w14:textId="7A194768" w:rsidR="00915259" w:rsidRPr="00D5361F" w:rsidRDefault="00915259" w:rsidP="00915259">
      <w:pPr>
        <w:pStyle w:val="Oznaenseznam"/>
      </w:pPr>
      <w:r w:rsidRPr="00D5361F">
        <w:t>predhodni postopek</w:t>
      </w:r>
    </w:p>
    <w:p w14:paraId="50A8B15B" w14:textId="6032B9ED" w:rsidR="00915259" w:rsidRPr="00D5361F" w:rsidRDefault="00915259" w:rsidP="00915259">
      <w:pPr>
        <w:pStyle w:val="Oznaenseznam"/>
      </w:pPr>
      <w:r w:rsidRPr="00D5361F">
        <w:t>sprejem akta</w:t>
      </w:r>
    </w:p>
    <w:p w14:paraId="645A80FB" w14:textId="4D832C2B" w:rsidR="00915259" w:rsidRPr="00D5361F" w:rsidRDefault="00915259" w:rsidP="00915259">
      <w:pPr>
        <w:pStyle w:val="Oznaenseznam"/>
      </w:pPr>
      <w:r w:rsidRPr="00D5361F">
        <w:t>javni razpis</w:t>
      </w:r>
    </w:p>
    <w:p w14:paraId="7EC1ED82" w14:textId="44F14981" w:rsidR="00B43122" w:rsidRPr="00D5361F" w:rsidRDefault="00B43122" w:rsidP="00B43122">
      <w:pPr>
        <w:pStyle w:val="Brezrazmikov"/>
      </w:pPr>
      <w:r w:rsidRPr="00D5361F">
        <w:lastRenderedPageBreak/>
        <w:t xml:space="preserve"> Ob tem je potrebno poudariti, da se posamezne stopnje postopka glede na vrsto javno-zasebnega partnerstva vsebinsko razlikujejo. Vezano na navedeno velja poudariti, da ZJZP določa, da mora javni partner v primeru, če se med postopkom izbora koncesionarja ugotovi, da zaradi razporeditve poslovnih tveganj med javnim in zasebnim partnerjem razmerje nima narave koncesijskega, temveč ima naravo javno</w:t>
      </w:r>
      <w:r w:rsidR="00915259" w:rsidRPr="00D5361F">
        <w:t>-</w:t>
      </w:r>
      <w:r w:rsidRPr="00D5361F">
        <w:t>naročniškega partnerstva, postopek izbire nadaljevati po pravilih o javno</w:t>
      </w:r>
      <w:r w:rsidR="00915259" w:rsidRPr="00D5361F">
        <w:t>-</w:t>
      </w:r>
      <w:r w:rsidRPr="00D5361F">
        <w:t>naročniškem partnerstvu, še pred tem pa ponoviti vsa dejanja v postopku, ki se zaradi spremembe narave razmerja javno-zasebnega partnerstva razlikujejo (na primer vsebina objave koncesije gradenj in javnega naročila gradnje).</w:t>
      </w:r>
    </w:p>
    <w:p w14:paraId="70C19001" w14:textId="5E21DF64" w:rsidR="00B43122" w:rsidRPr="00D5361F" w:rsidRDefault="00B43122" w:rsidP="00915259">
      <w:pPr>
        <w:pStyle w:val="Naslov3"/>
      </w:pPr>
      <w:bookmarkStart w:id="431" w:name="_Toc87521395"/>
      <w:r w:rsidRPr="00D5361F">
        <w:t>Predhodni postopek</w:t>
      </w:r>
      <w:bookmarkEnd w:id="431"/>
    </w:p>
    <w:p w14:paraId="4CBE7943" w14:textId="77777777" w:rsidR="00B43122" w:rsidRPr="00D5361F" w:rsidRDefault="00B43122" w:rsidP="00B43122">
      <w:pPr>
        <w:pStyle w:val="Brezrazmikov"/>
      </w:pPr>
      <w:r w:rsidRPr="00D5361F">
        <w:t xml:space="preserve">Skladno z definicijo iz 31. člena ZJZP je namen predhodnega postopka, da se na podlagi investicijskega elaborata ugotovi, ali so izpolnjeni ekonomski, pravni, tehnični, okoljevarstveni in drugi pogoji za izvedbo projekta in sklenitev razmerja javno-zasebnega partnerstva, in da se opredelijo temeljni elementi javno-zasebnega partnerstva za določitev vsebine odločitve in/ali akta o javno-zasebnem partnerstvu. </w:t>
      </w:r>
    </w:p>
    <w:p w14:paraId="423EE5C4" w14:textId="77777777" w:rsidR="00B43122" w:rsidRPr="00D5361F" w:rsidRDefault="00B43122" w:rsidP="00B43122">
      <w:pPr>
        <w:pStyle w:val="Brezrazmikov"/>
      </w:pPr>
      <w:r w:rsidRPr="00D5361F">
        <w:t xml:space="preserve">Predhodni postopek poteka po sledeči shemi, ki bo podrobno predstavljena v nadaljevanju: </w:t>
      </w:r>
    </w:p>
    <w:p w14:paraId="020175A9" w14:textId="42E1EFD8" w:rsidR="00B43122" w:rsidRPr="00D5361F" w:rsidRDefault="00B43122" w:rsidP="00B43122">
      <w:pPr>
        <w:pStyle w:val="Brezrazmikov"/>
      </w:pPr>
      <w:r w:rsidRPr="00D5361F">
        <w:t xml:space="preserve"> </w:t>
      </w:r>
      <w:r w:rsidR="00915259" w:rsidRPr="00D5361F">
        <w:rPr>
          <w:noProof/>
          <w:sz w:val="20"/>
          <w:szCs w:val="20"/>
          <w:lang w:eastAsia="sl-SI"/>
        </w:rPr>
        <w:drawing>
          <wp:inline distT="0" distB="0" distL="0" distR="0" wp14:anchorId="70BB0C94" wp14:editId="40539E8F">
            <wp:extent cx="3941545" cy="3211033"/>
            <wp:effectExtent l="0" t="0" r="1905" b="889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66883" cy="3231675"/>
                    </a:xfrm>
                    <a:prstGeom prst="rect">
                      <a:avLst/>
                    </a:prstGeom>
                    <a:noFill/>
                    <a:ln>
                      <a:noFill/>
                    </a:ln>
                  </pic:spPr>
                </pic:pic>
              </a:graphicData>
            </a:graphic>
          </wp:inline>
        </w:drawing>
      </w:r>
    </w:p>
    <w:p w14:paraId="0D0B85A0" w14:textId="62128113" w:rsidR="00B43122" w:rsidRPr="00D5361F" w:rsidRDefault="00B43122" w:rsidP="00B43122">
      <w:pPr>
        <w:pStyle w:val="Brezrazmikov"/>
      </w:pPr>
      <w:r w:rsidRPr="00D5361F">
        <w:t>Postopek za sklenitev javno-zasebnega partnerstva lahko v praksi začneta tako javni partner, kot tudi (bodoči) zasebni partner. Predhodni postopek, na podlagi katerega se sprejme odločitev o izvedbi projekta javno-zasebnega partnerstva ali zaključku postopka, se namreč lahko začne na lastno pobudo javnega partnerja ali na podlagi vloge o zainteresiranosti za izvedbo javno-zasebnega partnerstva, ki jo poda pravna ali fizična oseba, ki ima interes za izvajanje javno-zasebnega partnerstva (t.</w:t>
      </w:r>
      <w:r w:rsidR="00915259" w:rsidRPr="00D5361F">
        <w:t xml:space="preserve"> </w:t>
      </w:r>
      <w:r w:rsidRPr="00D5361F">
        <w:t>i. promotor).</w:t>
      </w:r>
    </w:p>
    <w:p w14:paraId="0E120B92" w14:textId="77777777" w:rsidR="00B43122" w:rsidRPr="00D5361F" w:rsidRDefault="00B43122" w:rsidP="00B43122">
      <w:pPr>
        <w:pStyle w:val="Brezrazmikov"/>
        <w:rPr>
          <w:b/>
        </w:rPr>
      </w:pPr>
      <w:r w:rsidRPr="00D5361F">
        <w:rPr>
          <w:b/>
        </w:rPr>
        <w:t>Poziv promotorjem</w:t>
      </w:r>
    </w:p>
    <w:p w14:paraId="6CFB1A72" w14:textId="77777777" w:rsidR="00915259" w:rsidRPr="00D5361F" w:rsidRDefault="00B43122" w:rsidP="00B43122">
      <w:pPr>
        <w:pStyle w:val="Brezrazmikov"/>
      </w:pPr>
      <w:r w:rsidRPr="00D5361F">
        <w:t xml:space="preserve">Javni partner lahko predhodni postopek prične z javnim pozivom, s katerim (praviloma enkrat letno) pozove morebitne promotorje k podaji vlog o zainteresiranosti za izvedbo javno-zasebnega partnerstva </w:t>
      </w:r>
      <w:r w:rsidRPr="00D5361F">
        <w:lastRenderedPageBreak/>
        <w:t xml:space="preserve">na področjih, kjer bi lahko bili izpolnjeni pogoji za javno sofinanciranje zasebnega projekta ali kjer obstaja interes za zasebno vlaganje v javne projekte. </w:t>
      </w:r>
    </w:p>
    <w:p w14:paraId="65528C3C" w14:textId="60606477" w:rsidR="00B43122" w:rsidRPr="00D5361F" w:rsidRDefault="00B43122" w:rsidP="00B43122">
      <w:pPr>
        <w:pStyle w:val="Brezrazmikov"/>
      </w:pPr>
      <w:r w:rsidRPr="00D5361F">
        <w:t>Skladno z veljavno zakonodajo je v javnem pozivu potrebno opredeliti predvsem vsebino vloge o zainteresiranosti in pričakovanja naročnika glede tega katere dokumente mora promotor priložiti oziroma katere vidike javno-zasebnega partnerstva mora predstaviti. Ob tem je ključno, da potencialni promotorji ob podaji poziva dobijo tudi vse relevantne vhodne informacije za podajo vloge. V zvezi z navedenim pa velja izpostaviti, da javni poziv nikakor ne sme prejudicirati oblike javno-zasebnega partnerstva oziroma vsebine odločitve in akta o javno-zasebnem partnerstvu.</w:t>
      </w:r>
    </w:p>
    <w:p w14:paraId="2ADAD132" w14:textId="77777777" w:rsidR="00B43122" w:rsidRPr="00D5361F" w:rsidRDefault="00B43122" w:rsidP="00B43122">
      <w:pPr>
        <w:pStyle w:val="Brezrazmikov"/>
        <w:rPr>
          <w:b/>
        </w:rPr>
      </w:pPr>
      <w:r w:rsidRPr="00D5361F">
        <w:rPr>
          <w:b/>
        </w:rPr>
        <w:t>Vloga o zainteresiranosti</w:t>
      </w:r>
    </w:p>
    <w:p w14:paraId="1748ACCA" w14:textId="7355AA13" w:rsidR="00B43122" w:rsidRPr="00D5361F" w:rsidRDefault="00B43122" w:rsidP="00B43122">
      <w:pPr>
        <w:pStyle w:val="Brezrazmikov"/>
      </w:pPr>
      <w:r w:rsidRPr="00D5361F">
        <w:t xml:space="preserve">Promotorji niso vezani na izdajo zgoraj obravnavanega poziva, temveč lahko vlogo o zainteresiranosti podajo tudi na lastno pobudo. Skladno z veljavno zakonodajo mora javni partner prejeto vlogo o zainteresiranosti za izvajanje javno-zasebnega partnerstva obravnavati v štirih mesecih od prejema in se v tem času o njej tudi odločiti. </w:t>
      </w:r>
    </w:p>
    <w:p w14:paraId="5A1978D4" w14:textId="4815AA98" w:rsidR="00B43122" w:rsidRPr="00D5361F" w:rsidRDefault="00B43122" w:rsidP="00915259">
      <w:pPr>
        <w:pStyle w:val="Naslov3"/>
      </w:pPr>
      <w:bookmarkStart w:id="432" w:name="_Toc87521396"/>
      <w:r w:rsidRPr="00D5361F">
        <w:t>Izdelava investicijske dokumentacije</w:t>
      </w:r>
      <w:bookmarkEnd w:id="432"/>
    </w:p>
    <w:p w14:paraId="1E3D46BE" w14:textId="18A5157F" w:rsidR="00B43122" w:rsidRPr="00D5361F" w:rsidRDefault="00B43122" w:rsidP="00B43122">
      <w:pPr>
        <w:pStyle w:val="Brezrazmikov"/>
      </w:pPr>
      <w:r w:rsidRPr="00D5361F">
        <w:t>Glede na predhodno predstavljeni namen predhodnega postopka mora javni partner ob upoštevanju veljavne zakonodaje v okviru predhodnega postopka izdelati tudi lastne investicijske elaborate, skladno z Uredbo</w:t>
      </w:r>
      <w:r w:rsidR="00915259" w:rsidRPr="00D5361F">
        <w:t xml:space="preserve"> o</w:t>
      </w:r>
      <w:r w:rsidR="006B5DD8" w:rsidRPr="00D5361F">
        <w:t xml:space="preserve"> enotni metodologiji za pripravo in obravnavo investicijske dokumentacije na področju javnih financ</w:t>
      </w:r>
      <w:r w:rsidRPr="00D5361F">
        <w:t>.</w:t>
      </w:r>
    </w:p>
    <w:p w14:paraId="2FCFA5D1" w14:textId="67CC270A" w:rsidR="00B43122" w:rsidRPr="00D5361F" w:rsidRDefault="00B43122" w:rsidP="00915259">
      <w:pPr>
        <w:pStyle w:val="Naslov3"/>
      </w:pPr>
      <w:bookmarkStart w:id="433" w:name="_Toc87521397"/>
      <w:r w:rsidRPr="00D5361F">
        <w:t>Test javno-zasebnega partnerstva</w:t>
      </w:r>
      <w:bookmarkEnd w:id="433"/>
    </w:p>
    <w:p w14:paraId="75EDD0DC" w14:textId="147A3FC7" w:rsidR="00B43122" w:rsidRPr="00D5361F" w:rsidRDefault="00B43122" w:rsidP="00B43122">
      <w:pPr>
        <w:pStyle w:val="Brezrazmikov"/>
      </w:pPr>
      <w:r w:rsidRPr="00D5361F">
        <w:t>Predhodni postopek se skladno z 8. členom ZJZP in Pravilnikom zaključi z izdelavo ocene o upravičenosti izvedbe projekta po modelu javno-zasebnega partnerstva. V okviru navedene ocene se primerja investicijska dokumentacija</w:t>
      </w:r>
      <w:r w:rsidR="006B5DD8" w:rsidRPr="00D5361F">
        <w:t xml:space="preserve">, ki jo pripravi javni partner </w:t>
      </w:r>
      <w:r w:rsidRPr="00D5361F">
        <w:t>ter dokumentacija, ki jo mora predložiti zainter</w:t>
      </w:r>
      <w:r w:rsidR="006B5DD8" w:rsidRPr="00D5361F">
        <w:t>esirana oseba</w:t>
      </w:r>
      <w:r w:rsidRPr="00D5361F">
        <w:t>.</w:t>
      </w:r>
      <w:r w:rsidR="006B5DD8" w:rsidRPr="00D5361F">
        <w:t xml:space="preserve"> </w:t>
      </w:r>
      <w:r w:rsidRPr="00D5361F">
        <w:t xml:space="preserve">Javni partner oceno upravičenosti izvedbe projekta po modelu javno-zasebnega partnerstva izvede na podlagi sledečih kriterijev: </w:t>
      </w:r>
    </w:p>
    <w:p w14:paraId="3F728EB8" w14:textId="3428F04F" w:rsidR="00B43122" w:rsidRPr="00D5361F" w:rsidRDefault="00B43122" w:rsidP="006B5DD8">
      <w:pPr>
        <w:pStyle w:val="Oznaenseznam"/>
      </w:pPr>
      <w:r w:rsidRPr="00D5361F">
        <w:t xml:space="preserve">življenjske dobe projekta, </w:t>
      </w:r>
    </w:p>
    <w:p w14:paraId="28D9F9FE" w14:textId="3E979007" w:rsidR="00B43122" w:rsidRPr="00D5361F" w:rsidRDefault="00B43122" w:rsidP="006B5DD8">
      <w:pPr>
        <w:pStyle w:val="Oznaenseznam"/>
      </w:pPr>
      <w:r w:rsidRPr="00D5361F">
        <w:t xml:space="preserve">neto sedanje vrednosti, </w:t>
      </w:r>
    </w:p>
    <w:p w14:paraId="4D58543F" w14:textId="3DAA782E" w:rsidR="00B43122" w:rsidRPr="00D5361F" w:rsidRDefault="00B43122" w:rsidP="006B5DD8">
      <w:pPr>
        <w:pStyle w:val="Oznaenseznam"/>
      </w:pPr>
      <w:r w:rsidRPr="00D5361F">
        <w:t xml:space="preserve">interne stopnje donosnosti, </w:t>
      </w:r>
    </w:p>
    <w:p w14:paraId="50A4DFF5" w14:textId="0BC7107C" w:rsidR="00B43122" w:rsidRPr="00D5361F" w:rsidRDefault="00B43122" w:rsidP="006B5DD8">
      <w:pPr>
        <w:pStyle w:val="Oznaenseznam"/>
      </w:pPr>
      <w:r w:rsidRPr="00D5361F">
        <w:t>rezultatov in ciljev investicije, izvedene na tradicionalni način ali po modelu javno-zasebnega partnerstva (</w:t>
      </w:r>
      <w:proofErr w:type="spellStart"/>
      <w:r w:rsidRPr="00D5361F">
        <w:t>value</w:t>
      </w:r>
      <w:proofErr w:type="spellEnd"/>
      <w:r w:rsidRPr="00D5361F">
        <w:t xml:space="preserve"> </w:t>
      </w:r>
      <w:proofErr w:type="spellStart"/>
      <w:r w:rsidRPr="00D5361F">
        <w:t>for</w:t>
      </w:r>
      <w:proofErr w:type="spellEnd"/>
      <w:r w:rsidRPr="00D5361F">
        <w:t xml:space="preserve"> </w:t>
      </w:r>
      <w:proofErr w:type="spellStart"/>
      <w:r w:rsidRPr="00D5361F">
        <w:t>money</w:t>
      </w:r>
      <w:proofErr w:type="spellEnd"/>
      <w:r w:rsidRPr="00D5361F">
        <w:t xml:space="preserve">) ter </w:t>
      </w:r>
    </w:p>
    <w:p w14:paraId="6030A97F" w14:textId="21F37C1E" w:rsidR="00B43122" w:rsidRPr="00D5361F" w:rsidRDefault="00B43122" w:rsidP="006B5DD8">
      <w:pPr>
        <w:pStyle w:val="Oznaenseznam"/>
      </w:pPr>
      <w:r w:rsidRPr="00D5361F">
        <w:t>stroškov in koristi vloženih sredstev v projekt (</w:t>
      </w:r>
      <w:proofErr w:type="spellStart"/>
      <w:r w:rsidRPr="00D5361F">
        <w:t>cost</w:t>
      </w:r>
      <w:proofErr w:type="spellEnd"/>
      <w:r w:rsidRPr="00D5361F">
        <w:t xml:space="preserve"> </w:t>
      </w:r>
      <w:proofErr w:type="spellStart"/>
      <w:r w:rsidRPr="00D5361F">
        <w:t>benefit</w:t>
      </w:r>
      <w:proofErr w:type="spellEnd"/>
      <w:r w:rsidRPr="00D5361F">
        <w:t xml:space="preserve"> analiza). </w:t>
      </w:r>
    </w:p>
    <w:p w14:paraId="45E351C4" w14:textId="25BA3566" w:rsidR="00B43122" w:rsidRPr="00D5361F" w:rsidRDefault="00B43122" w:rsidP="006B5DD8">
      <w:pPr>
        <w:pStyle w:val="Naslov3"/>
      </w:pPr>
      <w:bookmarkStart w:id="434" w:name="_Toc87521398"/>
      <w:r w:rsidRPr="00D5361F">
        <w:t>Odločitev o izvedbi javno-zasebnega partnerstva</w:t>
      </w:r>
      <w:bookmarkEnd w:id="434"/>
    </w:p>
    <w:p w14:paraId="5ECF696B" w14:textId="23C6786F" w:rsidR="00B43122" w:rsidRPr="00D5361F" w:rsidRDefault="00B43122" w:rsidP="00B43122">
      <w:pPr>
        <w:pStyle w:val="Brezrazmikov"/>
      </w:pPr>
      <w:r w:rsidRPr="00D5361F">
        <w:t xml:space="preserve">Po zaključenem predhodnem postopku se postopek nadaljuje z izdajo odločitve o javno-zasebnem partnerstvu, skladno z 11. členom ZJZP, in akta o javno-zasebnem partnerstvu, skladno s 36. členom ZJZP  oziroma 32. členom ZGJS, ali skupnega akta, skladno </w:t>
      </w:r>
      <w:r w:rsidR="006B5DD8" w:rsidRPr="00D5361F">
        <w:t>s 40. členom ZJZP.</w:t>
      </w:r>
    </w:p>
    <w:p w14:paraId="560C0BAE" w14:textId="49F92BDB" w:rsidR="00B43122" w:rsidRPr="00D5361F" w:rsidRDefault="006B5DD8" w:rsidP="00B43122">
      <w:pPr>
        <w:pStyle w:val="Brezrazmikov"/>
      </w:pPr>
      <w:r w:rsidRPr="00D5361F">
        <w:t>Odločit</w:t>
      </w:r>
      <w:r w:rsidR="00B43122" w:rsidRPr="00D5361F">
        <w:t>e</w:t>
      </w:r>
      <w:r w:rsidRPr="00D5361F">
        <w:t>v o JZP</w:t>
      </w:r>
      <w:r w:rsidR="00B43122" w:rsidRPr="00D5361F">
        <w:t xml:space="preserve"> oziroma akte sprejema v predstavniški organ samoupravne lokalne skupnosti. Navedeni dokumenti poleg ugotovitve javnega interesa za izvedbo projekta v eni izmed oblik javno-</w:t>
      </w:r>
      <w:r w:rsidR="00B43122" w:rsidRPr="00D5361F">
        <w:lastRenderedPageBreak/>
        <w:t xml:space="preserve">zasebnega partnerstva vsebujejo celovito pravno podlago za izvedbo in izvajanje javno-zasebnega partnerstva, saj oblikujejo splošne pravne okvirje glede nameravanega izvajanja javno-zasebnega partnerstva, predmet, pravice in obveznosti javnega in zasebnega partnerja, postopek izbire zasebnega partnerja in druge sestavine posameznega razmerja javno-zasebnega partnerstva. Vsebina dokumentov mora biti, odvisno od vsebine in narave javno-zasebnega partnerstva, dovolj splošna, da v skladu s temeljnimi načeli ZJZP ne ovira pogajanj med javnim in zasebnim partnerjem. </w:t>
      </w:r>
    </w:p>
    <w:p w14:paraId="2728FBF0" w14:textId="77777777" w:rsidR="00B43122" w:rsidRPr="00D5361F" w:rsidRDefault="00B43122" w:rsidP="00B43122">
      <w:pPr>
        <w:pStyle w:val="Brezrazmikov"/>
      </w:pPr>
      <w:r w:rsidRPr="00D5361F">
        <w:t xml:space="preserve">Ob tem velja izpostaviti, da je potrebno pri oblikovanju akta upoštevati tudi </w:t>
      </w:r>
      <w:proofErr w:type="spellStart"/>
      <w:r w:rsidRPr="00D5361F">
        <w:t>specialnejši</w:t>
      </w:r>
      <w:proofErr w:type="spellEnd"/>
      <w:r w:rsidRPr="00D5361F">
        <w:t xml:space="preserve"> 33. člen ZGJS.</w:t>
      </w:r>
    </w:p>
    <w:p w14:paraId="6A55E4FA" w14:textId="02E86ECD" w:rsidR="00B43122" w:rsidRPr="00D5361F" w:rsidRDefault="00B43122" w:rsidP="006B5DD8">
      <w:pPr>
        <w:pStyle w:val="Naslov3"/>
      </w:pPr>
      <w:bookmarkStart w:id="435" w:name="_Toc87521399"/>
      <w:r w:rsidRPr="00D5361F">
        <w:t>Javni razpis</w:t>
      </w:r>
      <w:bookmarkEnd w:id="435"/>
    </w:p>
    <w:p w14:paraId="7C3E2CE6" w14:textId="3BD9D07D" w:rsidR="00B43122" w:rsidRPr="00D5361F" w:rsidRDefault="00B43122" w:rsidP="00B43122">
      <w:pPr>
        <w:pStyle w:val="Brezrazmikov"/>
      </w:pPr>
      <w:r w:rsidRPr="00D5361F">
        <w:t>Po sprejetju akta oziroma aktov iz predhodne točke so podane vse procesne predpostavke za izvedbo javnega razpisa, na ka</w:t>
      </w:r>
      <w:r w:rsidR="006B5DD8" w:rsidRPr="00D5361F">
        <w:t>terem se izbere izvajalec javno-</w:t>
      </w:r>
      <w:r w:rsidRPr="00D5361F">
        <w:t xml:space="preserve">zasebnega partnerstva. </w:t>
      </w:r>
    </w:p>
    <w:p w14:paraId="5E1D7147" w14:textId="26B1EB8E" w:rsidR="00B43122" w:rsidRPr="00D5361F" w:rsidRDefault="00B43122" w:rsidP="00B43122">
      <w:pPr>
        <w:pStyle w:val="Brezrazmikov"/>
      </w:pPr>
      <w:r w:rsidRPr="00D5361F">
        <w:t xml:space="preserve">Kot že pojasnjeno se glede na vrsto javno-zasebnega partnerstva razlikuje tudi postopek javnega razpisa </w:t>
      </w:r>
      <w:r w:rsidR="006B5DD8" w:rsidRPr="00D5361F">
        <w:t xml:space="preserve">za izbiro zasebnega partnerja: </w:t>
      </w:r>
    </w:p>
    <w:p w14:paraId="2A8FA622" w14:textId="6C7F2FEC" w:rsidR="00B43122" w:rsidRPr="00D5361F" w:rsidRDefault="00B43122" w:rsidP="006B5DD8">
      <w:pPr>
        <w:pStyle w:val="Oznaenseznam"/>
        <w:jc w:val="both"/>
      </w:pPr>
      <w:r w:rsidRPr="00D5361F">
        <w:t xml:space="preserve">v primerih javno-naročniškega partnerstva se za javni razpis oziroma neposredno sklenitev in izbiro izvajalca javno-zasebnega partnerstva uporablja ZJN-3; </w:t>
      </w:r>
    </w:p>
    <w:p w14:paraId="63E52B0F" w14:textId="0CB00ED4" w:rsidR="00B43122" w:rsidRPr="00D5361F" w:rsidRDefault="00B43122" w:rsidP="006B5DD8">
      <w:pPr>
        <w:pStyle w:val="Oznaenseznam"/>
        <w:jc w:val="both"/>
      </w:pPr>
      <w:r w:rsidRPr="00D5361F">
        <w:t xml:space="preserve">v primerih koncesijskega partnerstva se primarno uporablja ZJZP, pri čemer se v primeru, ko koncesionar pridobi pravico izvajati gospodarsko javno službo (kot je to primer pri konkretnem dejanskem stanju), uporablja tudi ZGJS; </w:t>
      </w:r>
    </w:p>
    <w:p w14:paraId="69B1CDF1" w14:textId="765AB644" w:rsidR="00B43122" w:rsidRPr="00D5361F" w:rsidRDefault="00B43122" w:rsidP="006B5DD8">
      <w:pPr>
        <w:pStyle w:val="Oznaenseznam"/>
        <w:jc w:val="both"/>
      </w:pPr>
      <w:r w:rsidRPr="00D5361F">
        <w:t xml:space="preserve">izjemo od predhodne alineje predstavlja koncesija gradenj, kjer se razpis objavi skladno z določili ZJN-3, hkrati pa se v primeru, če koncesionar ne nosi večine poslovnega tveganja projekta, za izbiro koncesionarja v celoti uporabljajo pravila ZJN-3; </w:t>
      </w:r>
    </w:p>
    <w:p w14:paraId="65367B2D" w14:textId="24FCE414" w:rsidR="00B43122" w:rsidRPr="00D5361F" w:rsidRDefault="00B43122" w:rsidP="006B5DD8">
      <w:pPr>
        <w:pStyle w:val="Oznaenseznam"/>
        <w:jc w:val="both"/>
      </w:pPr>
      <w:r w:rsidRPr="00D5361F">
        <w:t xml:space="preserve">v primerih statusnega partnerstva se za javni razpis oziroma neposredno sklenitev in izbiro izvajalca javno-zasebnega partnerstva smiselno uporabljajo določila ZJN-3; </w:t>
      </w:r>
    </w:p>
    <w:p w14:paraId="76206B60" w14:textId="167198F5" w:rsidR="00B43122" w:rsidRPr="00D5361F" w:rsidRDefault="00B43122" w:rsidP="006B5DD8">
      <w:pPr>
        <w:pStyle w:val="Oznaenseznam"/>
        <w:jc w:val="both"/>
      </w:pPr>
      <w:r w:rsidRPr="00D5361F">
        <w:t>izjemo od predhodne alineje predstavlja statusno partnerstvo, ki ima naravo koncesije gradenj, pri katerem se za izbiro izvajalca uporabljajo pravila o koncesijah gradenj (glej predhodne alineje) in statusnega partnerstva, ki vsebuje prenos posebnih ali izključnih pravic, pri katerem se uporabljajo tudi pravila ZGJS.</w:t>
      </w:r>
    </w:p>
    <w:p w14:paraId="54C42FA5" w14:textId="7422F148" w:rsidR="00B43122" w:rsidRPr="00D5361F" w:rsidRDefault="00B43122" w:rsidP="006B5DD8">
      <w:pPr>
        <w:pStyle w:val="Naslov2"/>
      </w:pPr>
      <w:bookmarkStart w:id="436" w:name="_Toc87521400"/>
      <w:r w:rsidRPr="00D5361F">
        <w:t>Usmeritve za nadaljnje postopkovne aktivnosti za realizacijo projekta</w:t>
      </w:r>
      <w:bookmarkEnd w:id="436"/>
    </w:p>
    <w:p w14:paraId="0564AAD5" w14:textId="1955FA0A" w:rsidR="00B43122" w:rsidRPr="00D5361F" w:rsidRDefault="00B43122" w:rsidP="00B43122">
      <w:pPr>
        <w:pStyle w:val="Brezrazmikov"/>
      </w:pPr>
      <w:r w:rsidRPr="00D5361F">
        <w:t>Ob upoštevanju dejanskega stanja in zgoraj podane potrebne aktivnosti za realizacijo se predlaga sledeč kažipot aktivnosti:</w:t>
      </w:r>
    </w:p>
    <w:p w14:paraId="2D304A85" w14:textId="58113568" w:rsidR="00917DB1" w:rsidRPr="003365A5" w:rsidRDefault="006B5DD8" w:rsidP="00B43122">
      <w:pPr>
        <w:pStyle w:val="Brezrazmikov"/>
        <w:rPr>
          <w:highlight w:val="yellow"/>
        </w:rPr>
      </w:pPr>
      <w:r w:rsidRPr="003365A5">
        <w:rPr>
          <w:noProof/>
          <w:highlight w:val="yellow"/>
          <w:lang w:eastAsia="sl-SI"/>
        </w:rPr>
        <w:drawing>
          <wp:inline distT="0" distB="0" distL="0" distR="0" wp14:anchorId="22C3BB88" wp14:editId="200C0263">
            <wp:extent cx="3242931" cy="1354022"/>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63441" cy="1362586"/>
                    </a:xfrm>
                    <a:prstGeom prst="rect">
                      <a:avLst/>
                    </a:prstGeom>
                  </pic:spPr>
                </pic:pic>
              </a:graphicData>
            </a:graphic>
          </wp:inline>
        </w:drawing>
      </w:r>
    </w:p>
    <w:p w14:paraId="5322C742" w14:textId="77777777" w:rsidR="0072634E" w:rsidRPr="00FC169B" w:rsidRDefault="0072634E" w:rsidP="00B14300">
      <w:pPr>
        <w:pStyle w:val="Naslov2"/>
      </w:pPr>
      <w:bookmarkStart w:id="437" w:name="_Toc425338472"/>
      <w:bookmarkStart w:id="438" w:name="_Toc467678561"/>
      <w:bookmarkStart w:id="439" w:name="_Toc38539913"/>
      <w:bookmarkStart w:id="440" w:name="_Toc87521401"/>
      <w:r w:rsidRPr="00FC169B">
        <w:lastRenderedPageBreak/>
        <w:t>Tveganja</w:t>
      </w:r>
      <w:bookmarkEnd w:id="437"/>
      <w:bookmarkEnd w:id="438"/>
      <w:bookmarkEnd w:id="439"/>
      <w:bookmarkEnd w:id="440"/>
    </w:p>
    <w:p w14:paraId="784313E7" w14:textId="458C2626" w:rsidR="0072634E" w:rsidRPr="004D3639" w:rsidRDefault="00917DB1" w:rsidP="00917DB1">
      <w:pPr>
        <w:pStyle w:val="Brezrazmikov"/>
      </w:pPr>
      <w:r w:rsidRPr="004D3639">
        <w:t>Pri projektu se tako javni kot zasebni partner srečujeta s tveganji. G</w:t>
      </w:r>
      <w:r w:rsidR="0072634E" w:rsidRPr="004D3639">
        <w:t>lavna tveganja projekta in njihov</w:t>
      </w:r>
      <w:r w:rsidRPr="004D3639">
        <w:t>a</w:t>
      </w:r>
      <w:r w:rsidR="0072634E" w:rsidRPr="004D3639">
        <w:t xml:space="preserve"> ocen</w:t>
      </w:r>
      <w:r w:rsidRPr="004D3639">
        <w:t>a</w:t>
      </w:r>
      <w:r w:rsidR="0072634E" w:rsidRPr="004D3639">
        <w:t xml:space="preserve"> za scenarij z investicijo</w:t>
      </w:r>
      <w:r w:rsidRPr="004D3639">
        <w:t xml:space="preserve"> so predstavljena v nadaljevanju.</w:t>
      </w:r>
    </w:p>
    <w:p w14:paraId="5D531E38" w14:textId="324F1CBE" w:rsidR="00917DB1" w:rsidRPr="004D3639" w:rsidRDefault="00917DB1" w:rsidP="00917DB1">
      <w:pPr>
        <w:pStyle w:val="Napis"/>
      </w:pPr>
      <w:bookmarkStart w:id="441" w:name="_Toc87521502"/>
      <w:r w:rsidRPr="004D3639">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5</w:t>
      </w:r>
      <w:r w:rsidR="00CE7C25">
        <w:rPr>
          <w:noProof/>
        </w:rPr>
        <w:fldChar w:fldCharType="end"/>
      </w:r>
      <w:r w:rsidRPr="004D3639">
        <w:t>: Glavna tveganja javnega partnerja</w:t>
      </w:r>
      <w:bookmarkEnd w:id="441"/>
    </w:p>
    <w:tbl>
      <w:tblPr>
        <w:tblW w:w="9287" w:type="dxa"/>
        <w:tblBorders>
          <w:top w:val="single" w:sz="4" w:space="0" w:color="auto"/>
          <w:bottom w:val="single" w:sz="4" w:space="0" w:color="auto"/>
          <w:insideH w:val="single" w:sz="4" w:space="0" w:color="auto"/>
        </w:tblBorders>
        <w:tblLook w:val="01E0" w:firstRow="1" w:lastRow="1" w:firstColumn="1" w:lastColumn="1" w:noHBand="0" w:noVBand="0"/>
      </w:tblPr>
      <w:tblGrid>
        <w:gridCol w:w="588"/>
        <w:gridCol w:w="1822"/>
        <w:gridCol w:w="6877"/>
      </w:tblGrid>
      <w:tr w:rsidR="00917DB1" w:rsidRPr="004D3639" w14:paraId="5095A4B9" w14:textId="77777777" w:rsidTr="00917DB1">
        <w:trPr>
          <w:tblHeader/>
        </w:trPr>
        <w:tc>
          <w:tcPr>
            <w:tcW w:w="588" w:type="dxa"/>
            <w:shd w:val="clear" w:color="auto" w:fill="DEEAF6" w:themeFill="accent1" w:themeFillTint="33"/>
          </w:tcPr>
          <w:p w14:paraId="4976D164" w14:textId="77777777" w:rsidR="00917DB1" w:rsidRPr="004D3639" w:rsidRDefault="00917DB1" w:rsidP="00917DB1">
            <w:pPr>
              <w:spacing w:after="120" w:line="240" w:lineRule="auto"/>
              <w:rPr>
                <w:rFonts w:asciiTheme="minorHAnsi" w:hAnsiTheme="minorHAnsi" w:cstheme="minorHAnsi"/>
                <w:sz w:val="18"/>
                <w:szCs w:val="18"/>
              </w:rPr>
            </w:pPr>
          </w:p>
        </w:tc>
        <w:tc>
          <w:tcPr>
            <w:tcW w:w="1822" w:type="dxa"/>
            <w:shd w:val="clear" w:color="auto" w:fill="DEEAF6" w:themeFill="accent1" w:themeFillTint="33"/>
            <w:vAlign w:val="center"/>
            <w:hideMark/>
          </w:tcPr>
          <w:p w14:paraId="6E4BC078"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Vrsta tveganja</w:t>
            </w:r>
          </w:p>
        </w:tc>
        <w:tc>
          <w:tcPr>
            <w:tcW w:w="6877" w:type="dxa"/>
            <w:shd w:val="clear" w:color="auto" w:fill="DEEAF6" w:themeFill="accent1" w:themeFillTint="33"/>
            <w:vAlign w:val="center"/>
            <w:hideMark/>
          </w:tcPr>
          <w:p w14:paraId="6B239EF2" w14:textId="77777777" w:rsidR="00917DB1" w:rsidRPr="004D3639" w:rsidRDefault="00917DB1" w:rsidP="00894511">
            <w:pPr>
              <w:spacing w:after="120" w:line="240" w:lineRule="auto"/>
              <w:jc w:val="center"/>
              <w:rPr>
                <w:rFonts w:asciiTheme="minorHAnsi" w:hAnsiTheme="minorHAnsi" w:cstheme="minorHAnsi"/>
                <w:b/>
                <w:sz w:val="18"/>
                <w:szCs w:val="18"/>
              </w:rPr>
            </w:pPr>
            <w:r w:rsidRPr="004D3639">
              <w:rPr>
                <w:rFonts w:asciiTheme="minorHAnsi" w:hAnsiTheme="minorHAnsi" w:cstheme="minorHAnsi"/>
                <w:b/>
                <w:sz w:val="18"/>
                <w:szCs w:val="18"/>
              </w:rPr>
              <w:t>Ocena tveganja</w:t>
            </w:r>
          </w:p>
        </w:tc>
      </w:tr>
      <w:tr w:rsidR="00917DB1" w:rsidRPr="004D3639" w14:paraId="095786AA" w14:textId="77777777" w:rsidTr="00917DB1">
        <w:tc>
          <w:tcPr>
            <w:tcW w:w="588" w:type="dxa"/>
            <w:shd w:val="clear" w:color="auto" w:fill="F2F2F2" w:themeFill="background1" w:themeFillShade="F2"/>
          </w:tcPr>
          <w:p w14:paraId="491A80E2" w14:textId="77777777" w:rsidR="00917DB1" w:rsidRPr="004D3639" w:rsidRDefault="00917DB1" w:rsidP="00917DB1">
            <w:pPr>
              <w:spacing w:after="120" w:line="240" w:lineRule="auto"/>
              <w:rPr>
                <w:rFonts w:asciiTheme="minorHAnsi" w:hAnsiTheme="minorHAnsi" w:cstheme="minorHAnsi"/>
                <w:sz w:val="18"/>
                <w:szCs w:val="18"/>
              </w:rPr>
            </w:pPr>
          </w:p>
        </w:tc>
        <w:tc>
          <w:tcPr>
            <w:tcW w:w="1822" w:type="dxa"/>
            <w:shd w:val="clear" w:color="auto" w:fill="F2F2F2" w:themeFill="background1" w:themeFillShade="F2"/>
            <w:vAlign w:val="center"/>
            <w:hideMark/>
          </w:tcPr>
          <w:p w14:paraId="18CF3D0A"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SPLOŠNA TVEGANJA</w:t>
            </w:r>
          </w:p>
        </w:tc>
        <w:tc>
          <w:tcPr>
            <w:tcW w:w="6877" w:type="dxa"/>
            <w:shd w:val="clear" w:color="auto" w:fill="F2F2F2" w:themeFill="background1" w:themeFillShade="F2"/>
          </w:tcPr>
          <w:p w14:paraId="6165616D" w14:textId="77777777" w:rsidR="00917DB1" w:rsidRPr="004D3639" w:rsidRDefault="00917DB1" w:rsidP="00894511">
            <w:pPr>
              <w:spacing w:after="120" w:line="240" w:lineRule="auto"/>
              <w:jc w:val="both"/>
              <w:rPr>
                <w:rFonts w:asciiTheme="minorHAnsi" w:hAnsiTheme="minorHAnsi" w:cstheme="minorHAnsi"/>
                <w:sz w:val="18"/>
                <w:szCs w:val="18"/>
              </w:rPr>
            </w:pPr>
          </w:p>
        </w:tc>
      </w:tr>
      <w:tr w:rsidR="00917DB1" w:rsidRPr="004D3639" w14:paraId="21DBA486" w14:textId="77777777" w:rsidTr="00917DB1">
        <w:trPr>
          <w:trHeight w:val="1396"/>
        </w:trPr>
        <w:tc>
          <w:tcPr>
            <w:tcW w:w="588" w:type="dxa"/>
            <w:hideMark/>
          </w:tcPr>
          <w:p w14:paraId="45237BFD"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1</w:t>
            </w:r>
          </w:p>
        </w:tc>
        <w:tc>
          <w:tcPr>
            <w:tcW w:w="1822" w:type="dxa"/>
            <w:hideMark/>
          </w:tcPr>
          <w:p w14:paraId="7D58652F"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Politična tveganja</w:t>
            </w:r>
          </w:p>
        </w:tc>
        <w:tc>
          <w:tcPr>
            <w:tcW w:w="6877" w:type="dxa"/>
            <w:vAlign w:val="center"/>
            <w:hideMark/>
          </w:tcPr>
          <w:p w14:paraId="432EB8D4"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 xml:space="preserve">Politične spremembe: morebitne spremembe v lokalni ali državni politiki ne bodo bistveno vplivale na projekt, saj investicija ni odvisna od dnevne politike. Tveganje je NIZKO, za projekt je bila pridobljena naklonjenost širšega kroga občanov in pristojnih organov. </w:t>
            </w:r>
          </w:p>
          <w:p w14:paraId="7275877C"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Višja sila: naravne katastrofe, druge višje sile, ki bi prizadele lokacijo. Tveganje je NIZKO, primernih ukrepov za uravnavanje le-teh pa ni mogoče predvideti.</w:t>
            </w:r>
          </w:p>
        </w:tc>
      </w:tr>
      <w:tr w:rsidR="00917DB1" w:rsidRPr="004D3639" w14:paraId="3ED45760" w14:textId="77777777" w:rsidTr="00F27FF3">
        <w:trPr>
          <w:trHeight w:val="487"/>
        </w:trPr>
        <w:tc>
          <w:tcPr>
            <w:tcW w:w="588" w:type="dxa"/>
            <w:hideMark/>
          </w:tcPr>
          <w:p w14:paraId="4D15AE38"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2</w:t>
            </w:r>
          </w:p>
        </w:tc>
        <w:tc>
          <w:tcPr>
            <w:tcW w:w="1822" w:type="dxa"/>
            <w:hideMark/>
          </w:tcPr>
          <w:p w14:paraId="53C973BB"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Pravna tveganja</w:t>
            </w:r>
          </w:p>
        </w:tc>
        <w:tc>
          <w:tcPr>
            <w:tcW w:w="6877" w:type="dxa"/>
            <w:vAlign w:val="center"/>
            <w:hideMark/>
          </w:tcPr>
          <w:p w14:paraId="7269C185"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Sprememba zakonodaje: na področju javnega financiranja, javnega naročanja, uvedba dodatnih postopkov. Tveganje je NIZKO do SREDNJE.</w:t>
            </w:r>
          </w:p>
          <w:p w14:paraId="5E31FD6E"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Ukrepi za zmanjševanje tveganj: menimo, da spremembe oz. dopolnitve zakonodaje na tem področju ne bodo bistvene za projekt (npr. verjetno se bo sprejelo podzakonske akte na področju Zakona o javnih naročilih, spremembo prostorske zakonodaje, Zakona o graditvi objektov …).</w:t>
            </w:r>
          </w:p>
        </w:tc>
      </w:tr>
      <w:tr w:rsidR="00917DB1" w:rsidRPr="004D3639" w14:paraId="38D27062" w14:textId="77777777" w:rsidTr="00917DB1">
        <w:trPr>
          <w:trHeight w:val="2041"/>
        </w:trPr>
        <w:tc>
          <w:tcPr>
            <w:tcW w:w="588" w:type="dxa"/>
            <w:hideMark/>
          </w:tcPr>
          <w:p w14:paraId="539ADF12"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3.</w:t>
            </w:r>
          </w:p>
        </w:tc>
        <w:tc>
          <w:tcPr>
            <w:tcW w:w="1822" w:type="dxa"/>
            <w:hideMark/>
          </w:tcPr>
          <w:p w14:paraId="776C954B"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Finančna tveganja</w:t>
            </w:r>
          </w:p>
        </w:tc>
        <w:tc>
          <w:tcPr>
            <w:tcW w:w="6877" w:type="dxa"/>
            <w:vAlign w:val="center"/>
            <w:hideMark/>
          </w:tcPr>
          <w:p w14:paraId="1BA863B2"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Višji stroški: npr. zaradi spremembe zakonodaje na področju financiranja, zaradi podražitev, zaradi sprememb, zaradi novih dejstev, ki se bodo pokazala tekom postopka. Tveganje je v tem delu SREDNJE.</w:t>
            </w:r>
          </w:p>
          <w:p w14:paraId="26056A79"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Ukrepi za zmanjševanje tveganj: v primeru novih dejstev bo prijavitelj zagotovil dodatne vire iz sredstev iz drugih projektov. Gotovo vseh problemov ni mogoče predvideti, vendar smo se tega že od začetka zavedali in bili na to pozorni pri načrtovanju aktivnosti. Če bodo nastali dodatni stroški, jih bo investitor pokril iz lastnih virov, tako da bo finančna konstrukcija zaprta.</w:t>
            </w:r>
          </w:p>
        </w:tc>
      </w:tr>
      <w:tr w:rsidR="00917DB1" w:rsidRPr="004D3639" w14:paraId="3C53D9B9" w14:textId="77777777" w:rsidTr="00917DB1">
        <w:tc>
          <w:tcPr>
            <w:tcW w:w="588" w:type="dxa"/>
            <w:shd w:val="clear" w:color="auto" w:fill="F2F2F2" w:themeFill="background1" w:themeFillShade="F2"/>
            <w:hideMark/>
          </w:tcPr>
          <w:p w14:paraId="16504665"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4.</w:t>
            </w:r>
          </w:p>
        </w:tc>
        <w:tc>
          <w:tcPr>
            <w:tcW w:w="1822" w:type="dxa"/>
            <w:shd w:val="clear" w:color="auto" w:fill="F2F2F2" w:themeFill="background1" w:themeFillShade="F2"/>
            <w:hideMark/>
          </w:tcPr>
          <w:p w14:paraId="20A955ED"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Tehnična tveganja</w:t>
            </w:r>
          </w:p>
        </w:tc>
        <w:tc>
          <w:tcPr>
            <w:tcW w:w="6877" w:type="dxa"/>
            <w:shd w:val="clear" w:color="auto" w:fill="F2F2F2" w:themeFill="background1" w:themeFillShade="F2"/>
            <w:vAlign w:val="center"/>
          </w:tcPr>
          <w:p w14:paraId="1B5238A5" w14:textId="77777777" w:rsidR="00917DB1" w:rsidRPr="004D3639" w:rsidRDefault="00917DB1" w:rsidP="00894511">
            <w:pPr>
              <w:spacing w:after="120" w:line="240" w:lineRule="auto"/>
              <w:jc w:val="both"/>
              <w:rPr>
                <w:rFonts w:asciiTheme="minorHAnsi" w:hAnsiTheme="minorHAnsi" w:cstheme="minorHAnsi"/>
                <w:sz w:val="18"/>
                <w:szCs w:val="18"/>
              </w:rPr>
            </w:pPr>
          </w:p>
        </w:tc>
      </w:tr>
      <w:tr w:rsidR="00917DB1" w:rsidRPr="004D3639" w14:paraId="534CCD34" w14:textId="77777777" w:rsidTr="00917DB1">
        <w:trPr>
          <w:trHeight w:val="2365"/>
        </w:trPr>
        <w:tc>
          <w:tcPr>
            <w:tcW w:w="588" w:type="dxa"/>
            <w:hideMark/>
          </w:tcPr>
          <w:p w14:paraId="39DF20B6"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4.1</w:t>
            </w:r>
          </w:p>
        </w:tc>
        <w:tc>
          <w:tcPr>
            <w:tcW w:w="1822" w:type="dxa"/>
            <w:hideMark/>
          </w:tcPr>
          <w:p w14:paraId="3FF6A98E"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Terminski plan</w:t>
            </w:r>
          </w:p>
        </w:tc>
        <w:tc>
          <w:tcPr>
            <w:tcW w:w="6877" w:type="dxa"/>
            <w:vAlign w:val="center"/>
            <w:hideMark/>
          </w:tcPr>
          <w:p w14:paraId="74D37257" w14:textId="3E4A924B"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 xml:space="preserve">Zamude pri </w:t>
            </w:r>
            <w:r w:rsidR="004D3639" w:rsidRPr="004D3639">
              <w:rPr>
                <w:rFonts w:asciiTheme="minorHAnsi" w:hAnsiTheme="minorHAnsi" w:cstheme="minorHAnsi"/>
                <w:sz w:val="18"/>
                <w:szCs w:val="18"/>
              </w:rPr>
              <w:t>prenovi</w:t>
            </w:r>
            <w:r w:rsidRPr="004D3639">
              <w:rPr>
                <w:rFonts w:asciiTheme="minorHAnsi" w:hAnsiTheme="minorHAnsi" w:cstheme="minorHAnsi"/>
                <w:sz w:val="18"/>
                <w:szCs w:val="18"/>
              </w:rPr>
              <w:t xml:space="preserve"> objekta ali dobavi opreme, neupoštevanje rokov zunanjih izvajalcev in morebitna nova dejstva bi lahko pomenila tako zamude kot dodatne finančne zahteve. </w:t>
            </w:r>
          </w:p>
          <w:p w14:paraId="6ED677ED"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 xml:space="preserve">Tveganje (pri terminskem planu in tehnologiji) je v osnovi pri tovrstnih investicijah srednje, vendar smo ga z ustreznim načrtovanjem zmanjšali, da je NIZKO. Do zamud bi prišlo le v primeru, da bi se neizbrani ponudnik pritoževal nad izborom in ne bi bilo možno realizirati pravočasnega podpisa pogodbe. </w:t>
            </w:r>
          </w:p>
          <w:p w14:paraId="34C3B6E9"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Ukrepi za zmanjševanje tveganj: terminski plan ima nekatere rezerve, aktivnosti so načrtovane realno. Pri zunanjih izvajalcih bomo s primernimi javnimi naročili in sprotno kontrolo tveganje minimizirali.</w:t>
            </w:r>
          </w:p>
        </w:tc>
      </w:tr>
      <w:tr w:rsidR="00917DB1" w:rsidRPr="004D3639" w14:paraId="6A8AE5D3" w14:textId="77777777" w:rsidTr="00917DB1">
        <w:tc>
          <w:tcPr>
            <w:tcW w:w="588" w:type="dxa"/>
            <w:shd w:val="clear" w:color="auto" w:fill="F2F2F2" w:themeFill="background1" w:themeFillShade="F2"/>
            <w:hideMark/>
          </w:tcPr>
          <w:p w14:paraId="0CB27860"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5.</w:t>
            </w:r>
          </w:p>
        </w:tc>
        <w:tc>
          <w:tcPr>
            <w:tcW w:w="1822" w:type="dxa"/>
            <w:shd w:val="clear" w:color="auto" w:fill="F2F2F2" w:themeFill="background1" w:themeFillShade="F2"/>
            <w:hideMark/>
          </w:tcPr>
          <w:p w14:paraId="35C0BA7D"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Druga posebna tveganja</w:t>
            </w:r>
          </w:p>
        </w:tc>
        <w:tc>
          <w:tcPr>
            <w:tcW w:w="6877" w:type="dxa"/>
            <w:shd w:val="clear" w:color="auto" w:fill="F2F2F2" w:themeFill="background1" w:themeFillShade="F2"/>
            <w:vAlign w:val="center"/>
          </w:tcPr>
          <w:p w14:paraId="3DBF2F6B" w14:textId="77777777" w:rsidR="00917DB1" w:rsidRPr="004D3639" w:rsidRDefault="00917DB1" w:rsidP="00894511">
            <w:pPr>
              <w:spacing w:after="120" w:line="240" w:lineRule="auto"/>
              <w:jc w:val="both"/>
              <w:rPr>
                <w:rFonts w:asciiTheme="minorHAnsi" w:hAnsiTheme="minorHAnsi" w:cstheme="minorHAnsi"/>
                <w:sz w:val="18"/>
                <w:szCs w:val="18"/>
              </w:rPr>
            </w:pPr>
          </w:p>
        </w:tc>
      </w:tr>
      <w:tr w:rsidR="00917DB1" w:rsidRPr="004D3639" w14:paraId="5C3DC9E9" w14:textId="77777777" w:rsidTr="00917DB1">
        <w:trPr>
          <w:trHeight w:val="1954"/>
        </w:trPr>
        <w:tc>
          <w:tcPr>
            <w:tcW w:w="588" w:type="dxa"/>
            <w:hideMark/>
          </w:tcPr>
          <w:p w14:paraId="3DBE1839"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5.1</w:t>
            </w:r>
          </w:p>
        </w:tc>
        <w:tc>
          <w:tcPr>
            <w:tcW w:w="1822" w:type="dxa"/>
            <w:hideMark/>
          </w:tcPr>
          <w:p w14:paraId="40B4167A"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Vodstvena in kadrovska tveganja</w:t>
            </w:r>
          </w:p>
        </w:tc>
        <w:tc>
          <w:tcPr>
            <w:tcW w:w="6877" w:type="dxa"/>
            <w:vAlign w:val="center"/>
            <w:hideMark/>
          </w:tcPr>
          <w:p w14:paraId="57CF2301"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Tveganje je NIZKO, saj je za izvedbo projekta sestavljen tim s primernimi referencami, kvalificiranim kadrom in vodstvenimi sposobnostmi, tako da niti višja sila na tem področju ne more ogroziti izvedbe projekta.</w:t>
            </w:r>
          </w:p>
          <w:p w14:paraId="407ED1A7"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Ukrepi za zmanjševanje tveganj: pri izvajanju je jasna organizacijska struktura, moč realizacije pa ni odvisna samo od ene osebe. Tako je že sedaj predvideno, da lahko npr. v primeru odsotnosti projektnega vodje vodenje prevzame pomočnik vodje, izbrano projektivno podjetje ima več arhitektov, ki so sodelovali pri načrtovanju … Pri pripravi in oddaji javnih naročil bo pozornost usmerjena tudi na kriterije, ki zmanjšujejo kadrovska tveganja.</w:t>
            </w:r>
          </w:p>
        </w:tc>
      </w:tr>
      <w:tr w:rsidR="00917DB1" w:rsidRPr="004D3639" w14:paraId="42AE22D9" w14:textId="77777777" w:rsidTr="00917DB1">
        <w:trPr>
          <w:trHeight w:val="1111"/>
        </w:trPr>
        <w:tc>
          <w:tcPr>
            <w:tcW w:w="588" w:type="dxa"/>
          </w:tcPr>
          <w:p w14:paraId="4977CC1B"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lastRenderedPageBreak/>
              <w:t>5.2</w:t>
            </w:r>
          </w:p>
        </w:tc>
        <w:tc>
          <w:tcPr>
            <w:tcW w:w="1822" w:type="dxa"/>
          </w:tcPr>
          <w:p w14:paraId="13DE0732"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Nezmožnost plačevanja s strani zasebnega partnerja</w:t>
            </w:r>
          </w:p>
        </w:tc>
        <w:tc>
          <w:tcPr>
            <w:tcW w:w="6877" w:type="dxa"/>
            <w:vAlign w:val="center"/>
          </w:tcPr>
          <w:p w14:paraId="47C6C568"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Tveganje je NIZKO, saj bo za zasebnega partnerja izbrano zanesljivo podjetje, ki bo finančno dobro stoječe.</w:t>
            </w:r>
          </w:p>
          <w:p w14:paraId="2F90021F" w14:textId="77777777" w:rsidR="00917DB1" w:rsidRPr="004D3639" w:rsidRDefault="00917DB1" w:rsidP="00894511">
            <w:pPr>
              <w:spacing w:after="120" w:line="240" w:lineRule="auto"/>
              <w:jc w:val="both"/>
              <w:rPr>
                <w:rFonts w:asciiTheme="minorHAnsi" w:hAnsiTheme="minorHAnsi" w:cstheme="minorHAnsi"/>
                <w:sz w:val="18"/>
                <w:szCs w:val="18"/>
              </w:rPr>
            </w:pPr>
            <w:r w:rsidRPr="004D3639">
              <w:rPr>
                <w:rFonts w:asciiTheme="minorHAnsi" w:hAnsiTheme="minorHAnsi" w:cstheme="minorHAnsi"/>
                <w:sz w:val="18"/>
                <w:szCs w:val="18"/>
              </w:rPr>
              <w:t>Ukrepi za zmanjševanje tveganj: v pogodbi se natančno opredeli kako se bo prekinila pogodba in vrednost odkupa vložka zasebnega partnerja.</w:t>
            </w:r>
          </w:p>
        </w:tc>
      </w:tr>
    </w:tbl>
    <w:p w14:paraId="6E885494" w14:textId="2F2B754A" w:rsidR="00917DB1" w:rsidRPr="004D3639" w:rsidRDefault="00917DB1" w:rsidP="0072634E">
      <w:pPr>
        <w:jc w:val="both"/>
      </w:pPr>
    </w:p>
    <w:p w14:paraId="079A2021" w14:textId="4E8A5199" w:rsidR="00917DB1" w:rsidRPr="004D3639" w:rsidRDefault="00917DB1" w:rsidP="00917DB1">
      <w:pPr>
        <w:pStyle w:val="Napis"/>
      </w:pPr>
      <w:bookmarkStart w:id="442" w:name="_Toc87521503"/>
      <w:r w:rsidRPr="004D3639">
        <w:t xml:space="preserve">Preglednica </w:t>
      </w:r>
      <w:r w:rsidR="00CE7C25">
        <w:fldChar w:fldCharType="begin"/>
      </w:r>
      <w:r w:rsidR="00CE7C25">
        <w:instrText xml:space="preserve"> STYLEREF 1 \s </w:instrText>
      </w:r>
      <w:r w:rsidR="00CE7C25">
        <w:fldChar w:fldCharType="separate"/>
      </w:r>
      <w:r w:rsidR="004B7697">
        <w:rPr>
          <w:noProof/>
        </w:rPr>
        <w:t>7</w:t>
      </w:r>
      <w:r w:rsidR="00CE7C25">
        <w:rPr>
          <w:noProof/>
        </w:rPr>
        <w:fldChar w:fldCharType="end"/>
      </w:r>
      <w:r w:rsidR="001C79CB">
        <w:t>.</w:t>
      </w:r>
      <w:r w:rsidR="00CE7C25">
        <w:fldChar w:fldCharType="begin"/>
      </w:r>
      <w:r w:rsidR="00CE7C25">
        <w:instrText xml:space="preserve"> SEQ Preglednica \* ARABIC \s 1 </w:instrText>
      </w:r>
      <w:r w:rsidR="00CE7C25">
        <w:fldChar w:fldCharType="separate"/>
      </w:r>
      <w:r w:rsidR="004B7697">
        <w:rPr>
          <w:noProof/>
        </w:rPr>
        <w:t>6</w:t>
      </w:r>
      <w:r w:rsidR="00CE7C25">
        <w:rPr>
          <w:noProof/>
        </w:rPr>
        <w:fldChar w:fldCharType="end"/>
      </w:r>
      <w:r w:rsidRPr="004D3639">
        <w:t>: Glavna tveganja zasebnega partnerja</w:t>
      </w:r>
      <w:bookmarkEnd w:id="442"/>
    </w:p>
    <w:tbl>
      <w:tblPr>
        <w:tblW w:w="9287" w:type="dxa"/>
        <w:tblBorders>
          <w:top w:val="single" w:sz="4" w:space="0" w:color="auto"/>
          <w:bottom w:val="single" w:sz="4" w:space="0" w:color="auto"/>
          <w:insideH w:val="single" w:sz="4" w:space="0" w:color="auto"/>
        </w:tblBorders>
        <w:tblLook w:val="01E0" w:firstRow="1" w:lastRow="1" w:firstColumn="1" w:lastColumn="1" w:noHBand="0" w:noVBand="0"/>
      </w:tblPr>
      <w:tblGrid>
        <w:gridCol w:w="588"/>
        <w:gridCol w:w="1822"/>
        <w:gridCol w:w="6877"/>
      </w:tblGrid>
      <w:tr w:rsidR="00917DB1" w:rsidRPr="004D3639" w14:paraId="0CD71E05" w14:textId="77777777" w:rsidTr="00917DB1">
        <w:trPr>
          <w:tblHeader/>
        </w:trPr>
        <w:tc>
          <w:tcPr>
            <w:tcW w:w="588" w:type="dxa"/>
            <w:shd w:val="clear" w:color="auto" w:fill="DEEAF6" w:themeFill="accent1" w:themeFillTint="33"/>
          </w:tcPr>
          <w:p w14:paraId="6377902F" w14:textId="77777777" w:rsidR="00917DB1" w:rsidRPr="004D3639" w:rsidRDefault="00917DB1" w:rsidP="00917DB1">
            <w:pPr>
              <w:spacing w:after="120" w:line="240" w:lineRule="auto"/>
              <w:rPr>
                <w:rFonts w:asciiTheme="minorHAnsi" w:hAnsiTheme="minorHAnsi" w:cstheme="minorHAnsi"/>
                <w:sz w:val="18"/>
                <w:szCs w:val="18"/>
              </w:rPr>
            </w:pPr>
          </w:p>
        </w:tc>
        <w:tc>
          <w:tcPr>
            <w:tcW w:w="1822" w:type="dxa"/>
            <w:shd w:val="clear" w:color="auto" w:fill="DEEAF6" w:themeFill="accent1" w:themeFillTint="33"/>
            <w:vAlign w:val="center"/>
            <w:hideMark/>
          </w:tcPr>
          <w:p w14:paraId="7CE34B3D"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Vrsta tveganja</w:t>
            </w:r>
          </w:p>
        </w:tc>
        <w:tc>
          <w:tcPr>
            <w:tcW w:w="6877" w:type="dxa"/>
            <w:shd w:val="clear" w:color="auto" w:fill="DEEAF6" w:themeFill="accent1" w:themeFillTint="33"/>
            <w:vAlign w:val="center"/>
            <w:hideMark/>
          </w:tcPr>
          <w:p w14:paraId="36CA6024" w14:textId="77777777" w:rsidR="00917DB1" w:rsidRPr="004D3639" w:rsidRDefault="00917DB1" w:rsidP="00917DB1">
            <w:pPr>
              <w:spacing w:after="120" w:line="240" w:lineRule="auto"/>
              <w:jc w:val="center"/>
              <w:rPr>
                <w:rFonts w:asciiTheme="minorHAnsi" w:hAnsiTheme="minorHAnsi" w:cstheme="minorHAnsi"/>
                <w:b/>
                <w:sz w:val="18"/>
                <w:szCs w:val="18"/>
              </w:rPr>
            </w:pPr>
            <w:r w:rsidRPr="004D3639">
              <w:rPr>
                <w:rFonts w:asciiTheme="minorHAnsi" w:hAnsiTheme="minorHAnsi" w:cstheme="minorHAnsi"/>
                <w:b/>
                <w:sz w:val="18"/>
                <w:szCs w:val="18"/>
              </w:rPr>
              <w:t>Ocena tveganja</w:t>
            </w:r>
          </w:p>
        </w:tc>
      </w:tr>
      <w:tr w:rsidR="00917DB1" w:rsidRPr="004D3639" w14:paraId="171008D9" w14:textId="77777777" w:rsidTr="00917DB1">
        <w:tc>
          <w:tcPr>
            <w:tcW w:w="588" w:type="dxa"/>
            <w:shd w:val="clear" w:color="auto" w:fill="F2F2F2" w:themeFill="background1" w:themeFillShade="F2"/>
          </w:tcPr>
          <w:p w14:paraId="052705C4" w14:textId="77777777" w:rsidR="00917DB1" w:rsidRPr="004D3639" w:rsidRDefault="00917DB1" w:rsidP="00917DB1">
            <w:pPr>
              <w:spacing w:after="120" w:line="240" w:lineRule="auto"/>
              <w:rPr>
                <w:rFonts w:asciiTheme="minorHAnsi" w:hAnsiTheme="minorHAnsi" w:cstheme="minorHAnsi"/>
                <w:sz w:val="18"/>
                <w:szCs w:val="18"/>
              </w:rPr>
            </w:pPr>
          </w:p>
        </w:tc>
        <w:tc>
          <w:tcPr>
            <w:tcW w:w="1822" w:type="dxa"/>
            <w:shd w:val="clear" w:color="auto" w:fill="F2F2F2" w:themeFill="background1" w:themeFillShade="F2"/>
            <w:vAlign w:val="center"/>
            <w:hideMark/>
          </w:tcPr>
          <w:p w14:paraId="4514DB36"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SPLOŠNA TVEGANJA</w:t>
            </w:r>
          </w:p>
        </w:tc>
        <w:tc>
          <w:tcPr>
            <w:tcW w:w="6877" w:type="dxa"/>
            <w:shd w:val="clear" w:color="auto" w:fill="F2F2F2" w:themeFill="background1" w:themeFillShade="F2"/>
          </w:tcPr>
          <w:p w14:paraId="4C2A8A7F" w14:textId="77777777" w:rsidR="00917DB1" w:rsidRPr="004D3639" w:rsidRDefault="00917DB1" w:rsidP="00917DB1">
            <w:pPr>
              <w:spacing w:after="120" w:line="240" w:lineRule="auto"/>
              <w:rPr>
                <w:rFonts w:asciiTheme="minorHAnsi" w:hAnsiTheme="minorHAnsi" w:cstheme="minorHAnsi"/>
                <w:sz w:val="18"/>
                <w:szCs w:val="18"/>
              </w:rPr>
            </w:pPr>
          </w:p>
        </w:tc>
      </w:tr>
      <w:tr w:rsidR="00917DB1" w:rsidRPr="004D3639" w14:paraId="7E966EAB" w14:textId="77777777" w:rsidTr="00917DB1">
        <w:trPr>
          <w:trHeight w:val="1396"/>
        </w:trPr>
        <w:tc>
          <w:tcPr>
            <w:tcW w:w="588" w:type="dxa"/>
            <w:hideMark/>
          </w:tcPr>
          <w:p w14:paraId="09FE385F"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1</w:t>
            </w:r>
          </w:p>
        </w:tc>
        <w:tc>
          <w:tcPr>
            <w:tcW w:w="1822" w:type="dxa"/>
            <w:hideMark/>
          </w:tcPr>
          <w:p w14:paraId="78C555B3"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Politična tveganja</w:t>
            </w:r>
          </w:p>
        </w:tc>
        <w:tc>
          <w:tcPr>
            <w:tcW w:w="6877" w:type="dxa"/>
            <w:vAlign w:val="center"/>
            <w:hideMark/>
          </w:tcPr>
          <w:p w14:paraId="45759A6B"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 xml:space="preserve">Politične spremembe: morebitne spremembe v lokalni ali državni politiki ne bodo bistveno vplivale na projekt, saj investicija ni odvisna od dnevne politike. Tveganje je NIZKO, za projekt je bila pridobljena naklonjenost širšega kroga občanov in pristojnih organov. </w:t>
            </w:r>
          </w:p>
          <w:p w14:paraId="4BB1C9C5"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Višja sila: naravne katastrofe, druge višje sile, ki bi prizadele lokacijo. Tveganje je NIZKO, primernih ukrepov za uravnavanje le-teh pa ni mogoče predvideti.</w:t>
            </w:r>
          </w:p>
        </w:tc>
      </w:tr>
      <w:tr w:rsidR="00917DB1" w:rsidRPr="004D3639" w14:paraId="09B445F2" w14:textId="77777777" w:rsidTr="00917DB1">
        <w:trPr>
          <w:trHeight w:val="1361"/>
        </w:trPr>
        <w:tc>
          <w:tcPr>
            <w:tcW w:w="588" w:type="dxa"/>
            <w:hideMark/>
          </w:tcPr>
          <w:p w14:paraId="574FD190"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2</w:t>
            </w:r>
          </w:p>
        </w:tc>
        <w:tc>
          <w:tcPr>
            <w:tcW w:w="1822" w:type="dxa"/>
            <w:hideMark/>
          </w:tcPr>
          <w:p w14:paraId="2C275336"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Pravna tveganja</w:t>
            </w:r>
          </w:p>
        </w:tc>
        <w:tc>
          <w:tcPr>
            <w:tcW w:w="6877" w:type="dxa"/>
            <w:vAlign w:val="center"/>
            <w:hideMark/>
          </w:tcPr>
          <w:p w14:paraId="7BB0068C"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Sprememba zakonodaje: na področju javno-zasebnega partnerstva, javnega naročanja, uvedba dodatnih postopkov. Tveganje je NIZKO do SREDNJE.</w:t>
            </w:r>
          </w:p>
          <w:p w14:paraId="2AF81116"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Ukrepi za zmanjševanje tveganj: menimo, da spremembe oz. dopolnitve zakonodaje na tem področju ne bodo bistvene za projekt (npr. verjetno se bo sprejelo podzakonske akte na področju Zakona o javnih naročilih, spremembo prostorske zakonodaje, Zakona o graditvi objektov …).</w:t>
            </w:r>
          </w:p>
        </w:tc>
      </w:tr>
      <w:tr w:rsidR="00917DB1" w:rsidRPr="004D3639" w14:paraId="0AA62C94" w14:textId="77777777" w:rsidTr="00917DB1">
        <w:trPr>
          <w:trHeight w:val="2041"/>
        </w:trPr>
        <w:tc>
          <w:tcPr>
            <w:tcW w:w="588" w:type="dxa"/>
            <w:hideMark/>
          </w:tcPr>
          <w:p w14:paraId="03321C5E"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3.</w:t>
            </w:r>
          </w:p>
        </w:tc>
        <w:tc>
          <w:tcPr>
            <w:tcW w:w="1822" w:type="dxa"/>
            <w:hideMark/>
          </w:tcPr>
          <w:p w14:paraId="3476F45A"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Finančna tveganja</w:t>
            </w:r>
          </w:p>
        </w:tc>
        <w:tc>
          <w:tcPr>
            <w:tcW w:w="6877" w:type="dxa"/>
            <w:vAlign w:val="center"/>
            <w:hideMark/>
          </w:tcPr>
          <w:p w14:paraId="5288EEFF"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Višji stroški: npr. zaradi spremembe zakonodaje na področju financiranja, zaradi podražitev, zaradi sprememb, zaradi novih dejstev, ki se bodo pokazala tekom postopka. Tveganje je v tem delu SREDNJE.</w:t>
            </w:r>
          </w:p>
          <w:p w14:paraId="6A45965C"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Ukrepi za zmanjševanje tveganj: v primeru novih dejstev bo prijavitelj zagotovil dodatne vire iz sredstev iz drugih projektov. Gotovo vseh problemov ni mogoče predvideti, vendar smo se tega že od začetka zavedali in bili na to pozorni pri načrtovanju aktivnosti. Če bodo nastali dodatni stroški, jih bo investitor pokril iz lastnih virov, tako da bo finančna konstrukcija zaprta.</w:t>
            </w:r>
          </w:p>
        </w:tc>
      </w:tr>
      <w:tr w:rsidR="00917DB1" w:rsidRPr="004D3639" w14:paraId="58ACC31B" w14:textId="77777777" w:rsidTr="00917DB1">
        <w:tc>
          <w:tcPr>
            <w:tcW w:w="588" w:type="dxa"/>
            <w:shd w:val="clear" w:color="auto" w:fill="F2F2F2" w:themeFill="background1" w:themeFillShade="F2"/>
            <w:hideMark/>
          </w:tcPr>
          <w:p w14:paraId="0C716AE8"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4.</w:t>
            </w:r>
          </w:p>
        </w:tc>
        <w:tc>
          <w:tcPr>
            <w:tcW w:w="1822" w:type="dxa"/>
            <w:shd w:val="clear" w:color="auto" w:fill="F2F2F2" w:themeFill="background1" w:themeFillShade="F2"/>
            <w:hideMark/>
          </w:tcPr>
          <w:p w14:paraId="761F0F1C"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Tehnična tveganja</w:t>
            </w:r>
          </w:p>
        </w:tc>
        <w:tc>
          <w:tcPr>
            <w:tcW w:w="6877" w:type="dxa"/>
            <w:shd w:val="clear" w:color="auto" w:fill="F2F2F2" w:themeFill="background1" w:themeFillShade="F2"/>
            <w:vAlign w:val="center"/>
          </w:tcPr>
          <w:p w14:paraId="2093944B" w14:textId="77777777" w:rsidR="00917DB1" w:rsidRPr="004D3639" w:rsidRDefault="00917DB1" w:rsidP="00917DB1">
            <w:pPr>
              <w:spacing w:after="120" w:line="240" w:lineRule="auto"/>
              <w:rPr>
                <w:rFonts w:asciiTheme="minorHAnsi" w:hAnsiTheme="minorHAnsi" w:cstheme="minorHAnsi"/>
                <w:sz w:val="18"/>
                <w:szCs w:val="18"/>
              </w:rPr>
            </w:pPr>
          </w:p>
        </w:tc>
      </w:tr>
      <w:tr w:rsidR="00917DB1" w:rsidRPr="004D3639" w14:paraId="696F73D1" w14:textId="77777777" w:rsidTr="00917DB1">
        <w:trPr>
          <w:trHeight w:val="2365"/>
        </w:trPr>
        <w:tc>
          <w:tcPr>
            <w:tcW w:w="588" w:type="dxa"/>
            <w:hideMark/>
          </w:tcPr>
          <w:p w14:paraId="53ADB833"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4.1</w:t>
            </w:r>
          </w:p>
        </w:tc>
        <w:tc>
          <w:tcPr>
            <w:tcW w:w="1822" w:type="dxa"/>
            <w:hideMark/>
          </w:tcPr>
          <w:p w14:paraId="4A806C2C"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Terminski plan</w:t>
            </w:r>
          </w:p>
        </w:tc>
        <w:tc>
          <w:tcPr>
            <w:tcW w:w="6877" w:type="dxa"/>
            <w:vAlign w:val="center"/>
            <w:hideMark/>
          </w:tcPr>
          <w:p w14:paraId="3BC2A030"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Zamude pri dobavi opreme, neupoštevanje rokov zunanjih izvajalcev in morebitna nova dejstva bi lahko pomenila tako zamude kot dodatne finančne zahteve.</w:t>
            </w:r>
          </w:p>
          <w:p w14:paraId="348820DD"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 xml:space="preserve">Tveganje (pri terminskem planu in tehnologiji) je v osnovi pri tovrstnih investicijah srednje, vendar smo ga z ustreznim načrtovanjem zmanjšali, da je NIZKO. Do zamud bi prišlo le v primeru, da bi se neizbrani ponudnik pritoževal nad izborom in ne bi bilo možno realizirati pravočasnega podpisa pogodbe. </w:t>
            </w:r>
          </w:p>
          <w:p w14:paraId="65618670"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Ukrepi za zmanjševanje tveganj: terminski plan ima nekatere rezerve, aktivnosti so načrtovane realno. Pri zunanjih izvajalcih bomo s primernimi javnimi naročili in sprotno kontrolo tveganje minimizirali.</w:t>
            </w:r>
          </w:p>
        </w:tc>
      </w:tr>
      <w:tr w:rsidR="00917DB1" w:rsidRPr="004D3639" w14:paraId="53D81C1A" w14:textId="77777777" w:rsidTr="00917DB1">
        <w:tc>
          <w:tcPr>
            <w:tcW w:w="588" w:type="dxa"/>
            <w:shd w:val="clear" w:color="auto" w:fill="F2F2F2" w:themeFill="background1" w:themeFillShade="F2"/>
            <w:hideMark/>
          </w:tcPr>
          <w:p w14:paraId="6F73BEEB"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5.</w:t>
            </w:r>
          </w:p>
        </w:tc>
        <w:tc>
          <w:tcPr>
            <w:tcW w:w="1822" w:type="dxa"/>
            <w:shd w:val="clear" w:color="auto" w:fill="F2F2F2" w:themeFill="background1" w:themeFillShade="F2"/>
            <w:hideMark/>
          </w:tcPr>
          <w:p w14:paraId="46701E2E"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Druga posebna tveganja</w:t>
            </w:r>
          </w:p>
        </w:tc>
        <w:tc>
          <w:tcPr>
            <w:tcW w:w="6877" w:type="dxa"/>
            <w:shd w:val="clear" w:color="auto" w:fill="F2F2F2" w:themeFill="background1" w:themeFillShade="F2"/>
            <w:vAlign w:val="center"/>
          </w:tcPr>
          <w:p w14:paraId="56429843" w14:textId="77777777" w:rsidR="00917DB1" w:rsidRPr="004D3639" w:rsidRDefault="00917DB1" w:rsidP="00917DB1">
            <w:pPr>
              <w:spacing w:after="120" w:line="240" w:lineRule="auto"/>
              <w:rPr>
                <w:rFonts w:asciiTheme="minorHAnsi" w:hAnsiTheme="minorHAnsi" w:cstheme="minorHAnsi"/>
                <w:sz w:val="18"/>
                <w:szCs w:val="18"/>
              </w:rPr>
            </w:pPr>
          </w:p>
        </w:tc>
      </w:tr>
      <w:tr w:rsidR="00917DB1" w:rsidRPr="004D3639" w14:paraId="6549EADD" w14:textId="77777777" w:rsidTr="00917DB1">
        <w:trPr>
          <w:trHeight w:val="1954"/>
        </w:trPr>
        <w:tc>
          <w:tcPr>
            <w:tcW w:w="588" w:type="dxa"/>
            <w:hideMark/>
          </w:tcPr>
          <w:p w14:paraId="3DFD90AF" w14:textId="77777777" w:rsidR="00917DB1" w:rsidRPr="004D3639" w:rsidRDefault="00917DB1" w:rsidP="00917DB1">
            <w:pPr>
              <w:spacing w:after="120" w:line="240" w:lineRule="auto"/>
              <w:jc w:val="center"/>
              <w:rPr>
                <w:rFonts w:asciiTheme="minorHAnsi" w:hAnsiTheme="minorHAnsi" w:cstheme="minorHAnsi"/>
                <w:sz w:val="18"/>
                <w:szCs w:val="18"/>
              </w:rPr>
            </w:pPr>
            <w:r w:rsidRPr="004D3639">
              <w:rPr>
                <w:rFonts w:asciiTheme="minorHAnsi" w:hAnsiTheme="minorHAnsi" w:cstheme="minorHAnsi"/>
                <w:sz w:val="18"/>
                <w:szCs w:val="18"/>
              </w:rPr>
              <w:t>5.1</w:t>
            </w:r>
          </w:p>
        </w:tc>
        <w:tc>
          <w:tcPr>
            <w:tcW w:w="1822" w:type="dxa"/>
            <w:hideMark/>
          </w:tcPr>
          <w:p w14:paraId="43A468A9"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Vodstvena in kadrovska tveganja</w:t>
            </w:r>
          </w:p>
        </w:tc>
        <w:tc>
          <w:tcPr>
            <w:tcW w:w="6877" w:type="dxa"/>
            <w:vAlign w:val="center"/>
            <w:hideMark/>
          </w:tcPr>
          <w:p w14:paraId="154FE221"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Tveganje je NIZKO, saj je za izvedbo projekta sestavljen tim s primernimi referencami, kvalificiranim kadrom in vodstvenimi sposobnostmi, tako da niti višja sila na tem področju ne more ogroziti izvedbe projekta.</w:t>
            </w:r>
          </w:p>
          <w:p w14:paraId="34A2D173"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Ukrepi za zmanjševanje tveganj: pri izvajanju je jasna organizacijska struktura, moč realizacije pa ni odvisna samo od ene osebe. Tako je že sedaj predvideno, da lahko npr. v primeru odsotnosti projektnega vodje vodenje prevzame pomočnik vodje, izbrano projektivno podjetje ima več arhitektov, ki so sodelovali pri načrtovanju … Pri pripravi in oddaji javnih naročil bo pozornost usmerjena tudi na kriterije, ki zmanjšujejo kadrovska tveganja.</w:t>
            </w:r>
          </w:p>
        </w:tc>
      </w:tr>
      <w:tr w:rsidR="00917DB1" w:rsidRPr="004D3639" w14:paraId="3B926FCF" w14:textId="77777777" w:rsidTr="00917DB1">
        <w:trPr>
          <w:trHeight w:val="969"/>
        </w:trPr>
        <w:tc>
          <w:tcPr>
            <w:tcW w:w="588" w:type="dxa"/>
          </w:tcPr>
          <w:p w14:paraId="5FC40211" w14:textId="77777777" w:rsidR="00917DB1" w:rsidRPr="004D3639" w:rsidRDefault="00917DB1" w:rsidP="00917DB1">
            <w:pPr>
              <w:spacing w:after="120" w:line="240" w:lineRule="auto"/>
              <w:jc w:val="center"/>
              <w:rPr>
                <w:rFonts w:asciiTheme="minorHAnsi" w:hAnsiTheme="minorHAnsi" w:cstheme="minorHAnsi"/>
                <w:sz w:val="18"/>
                <w:szCs w:val="18"/>
              </w:rPr>
            </w:pPr>
            <w:bookmarkStart w:id="443" w:name="_Toc384349387"/>
            <w:bookmarkStart w:id="444" w:name="_Toc384349495"/>
            <w:bookmarkStart w:id="445" w:name="_Toc384349665"/>
            <w:bookmarkStart w:id="446" w:name="_Toc384349742"/>
            <w:bookmarkStart w:id="447" w:name="_Toc384349388"/>
            <w:bookmarkStart w:id="448" w:name="_Toc384349496"/>
            <w:bookmarkStart w:id="449" w:name="_Toc384349666"/>
            <w:bookmarkStart w:id="450" w:name="_Toc384349743"/>
            <w:bookmarkEnd w:id="443"/>
            <w:bookmarkEnd w:id="444"/>
            <w:bookmarkEnd w:id="445"/>
            <w:bookmarkEnd w:id="446"/>
            <w:bookmarkEnd w:id="447"/>
            <w:bookmarkEnd w:id="448"/>
            <w:bookmarkEnd w:id="449"/>
            <w:bookmarkEnd w:id="450"/>
            <w:r w:rsidRPr="004D3639">
              <w:rPr>
                <w:rFonts w:asciiTheme="minorHAnsi" w:hAnsiTheme="minorHAnsi" w:cstheme="minorHAnsi"/>
                <w:sz w:val="18"/>
                <w:szCs w:val="18"/>
              </w:rPr>
              <w:lastRenderedPageBreak/>
              <w:t>5.2</w:t>
            </w:r>
          </w:p>
        </w:tc>
        <w:tc>
          <w:tcPr>
            <w:tcW w:w="1822" w:type="dxa"/>
          </w:tcPr>
          <w:p w14:paraId="7D902196" w14:textId="77777777" w:rsidR="00917DB1" w:rsidRPr="004D3639" w:rsidRDefault="00917DB1" w:rsidP="00917DB1">
            <w:pPr>
              <w:spacing w:after="120" w:line="240" w:lineRule="auto"/>
              <w:rPr>
                <w:rFonts w:asciiTheme="minorHAnsi" w:hAnsiTheme="minorHAnsi" w:cstheme="minorHAnsi"/>
                <w:b/>
                <w:sz w:val="18"/>
                <w:szCs w:val="18"/>
              </w:rPr>
            </w:pPr>
            <w:r w:rsidRPr="004D3639">
              <w:rPr>
                <w:rFonts w:asciiTheme="minorHAnsi" w:hAnsiTheme="minorHAnsi" w:cstheme="minorHAnsi"/>
                <w:b/>
                <w:sz w:val="18"/>
                <w:szCs w:val="18"/>
              </w:rPr>
              <w:t>Nezmožnost plačevanja s strani javnega parterja</w:t>
            </w:r>
          </w:p>
        </w:tc>
        <w:tc>
          <w:tcPr>
            <w:tcW w:w="6877" w:type="dxa"/>
            <w:vAlign w:val="center"/>
          </w:tcPr>
          <w:p w14:paraId="1D656869"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Tveganje je NIZKO zaradi transparentnega načrtovanja javnih financ.</w:t>
            </w:r>
          </w:p>
          <w:p w14:paraId="566353CB" w14:textId="77777777" w:rsidR="00917DB1" w:rsidRPr="004D3639" w:rsidRDefault="00917DB1" w:rsidP="00917DB1">
            <w:pPr>
              <w:spacing w:after="120" w:line="240" w:lineRule="auto"/>
              <w:rPr>
                <w:rFonts w:asciiTheme="minorHAnsi" w:hAnsiTheme="minorHAnsi" w:cstheme="minorHAnsi"/>
                <w:sz w:val="18"/>
                <w:szCs w:val="18"/>
              </w:rPr>
            </w:pPr>
            <w:r w:rsidRPr="004D3639">
              <w:rPr>
                <w:rFonts w:asciiTheme="minorHAnsi" w:hAnsiTheme="minorHAnsi" w:cstheme="minorHAnsi"/>
                <w:sz w:val="18"/>
                <w:szCs w:val="18"/>
              </w:rPr>
              <w:t>Ukrepi za zmanjševanje tveganj: v pogodbi se določi koncept kompenzacij medsebojnih terjatev in obveznosti.</w:t>
            </w:r>
          </w:p>
        </w:tc>
      </w:tr>
    </w:tbl>
    <w:p w14:paraId="7E97CF6C" w14:textId="3887B822" w:rsidR="00806446" w:rsidRPr="004D3639" w:rsidRDefault="00806446">
      <w:pPr>
        <w:spacing w:after="0" w:line="240" w:lineRule="auto"/>
        <w:rPr>
          <w:rFonts w:asciiTheme="minorHAnsi" w:eastAsia="Times New Roman" w:hAnsiTheme="minorHAnsi" w:cstheme="minorHAnsi"/>
          <w:b/>
          <w:bCs/>
          <w:sz w:val="20"/>
          <w:szCs w:val="20"/>
          <w:lang w:eastAsia="sl-SI"/>
        </w:rPr>
      </w:pPr>
    </w:p>
    <w:p w14:paraId="09BC64AF" w14:textId="1B6F38A9" w:rsidR="008D78E1" w:rsidRPr="003365A5" w:rsidRDefault="008D78E1">
      <w:pPr>
        <w:spacing w:after="0" w:line="240" w:lineRule="auto"/>
        <w:rPr>
          <w:rFonts w:asciiTheme="minorHAnsi" w:eastAsia="Times New Roman" w:hAnsiTheme="minorHAnsi" w:cstheme="minorHAnsi"/>
          <w:b/>
          <w:bCs/>
          <w:sz w:val="20"/>
          <w:szCs w:val="20"/>
          <w:highlight w:val="yellow"/>
          <w:lang w:eastAsia="sl-SI"/>
        </w:rPr>
      </w:pPr>
    </w:p>
    <w:p w14:paraId="14DD6FE2" w14:textId="77777777" w:rsidR="008D78E1" w:rsidRPr="003365A5" w:rsidRDefault="008D78E1">
      <w:pPr>
        <w:spacing w:after="0" w:line="240" w:lineRule="auto"/>
        <w:rPr>
          <w:rFonts w:asciiTheme="minorHAnsi" w:eastAsia="Times New Roman" w:hAnsiTheme="minorHAnsi" w:cstheme="minorHAnsi"/>
          <w:b/>
          <w:bCs/>
          <w:sz w:val="20"/>
          <w:szCs w:val="20"/>
          <w:highlight w:val="yellow"/>
          <w:lang w:eastAsia="sl-SI"/>
        </w:rPr>
      </w:pPr>
    </w:p>
    <w:p w14:paraId="25789FB6" w14:textId="640985E1" w:rsidR="004840CA" w:rsidRPr="00D5361F" w:rsidRDefault="004840CA">
      <w:pPr>
        <w:pStyle w:val="Naslov1"/>
      </w:pPr>
      <w:bookmarkStart w:id="451" w:name="_Toc348515876"/>
      <w:bookmarkStart w:id="452" w:name="_Toc496868526"/>
      <w:bookmarkStart w:id="453" w:name="_Toc73357612"/>
      <w:bookmarkStart w:id="454" w:name="_Toc87521402"/>
      <w:r w:rsidRPr="00D5361F">
        <w:lastRenderedPageBreak/>
        <w:t>NADALJNJA DOKUMENTACIJA</w:t>
      </w:r>
      <w:bookmarkEnd w:id="451"/>
      <w:bookmarkEnd w:id="452"/>
      <w:bookmarkEnd w:id="453"/>
      <w:r w:rsidR="000A65F6" w:rsidRPr="00D5361F">
        <w:t xml:space="preserve"> IN TERMINSKI NAČRT</w:t>
      </w:r>
      <w:bookmarkEnd w:id="454"/>
    </w:p>
    <w:p w14:paraId="7B33D316" w14:textId="55F2D4E7" w:rsidR="004840CA" w:rsidRPr="00D5361F" w:rsidRDefault="004840CA" w:rsidP="00B14300">
      <w:pPr>
        <w:pStyle w:val="Naslov2"/>
      </w:pPr>
      <w:bookmarkStart w:id="455" w:name="_Toc348515877"/>
      <w:bookmarkStart w:id="456" w:name="_Toc496868527"/>
      <w:bookmarkStart w:id="457" w:name="_Toc73357613"/>
      <w:bookmarkStart w:id="458" w:name="_Toc87521403"/>
      <w:r w:rsidRPr="00D5361F">
        <w:t>Potrebna dokumentacija</w:t>
      </w:r>
      <w:bookmarkEnd w:id="455"/>
      <w:bookmarkEnd w:id="456"/>
      <w:bookmarkEnd w:id="457"/>
      <w:bookmarkEnd w:id="458"/>
      <w:r w:rsidRPr="00D5361F">
        <w:t xml:space="preserve"> </w:t>
      </w:r>
    </w:p>
    <w:p w14:paraId="0E35DB5F" w14:textId="77777777" w:rsidR="004840CA" w:rsidRPr="00D5361F" w:rsidRDefault="004840CA" w:rsidP="0072634E">
      <w:pPr>
        <w:pStyle w:val="Brezrazmikov"/>
      </w:pPr>
      <w:r w:rsidRPr="00D5361F">
        <w:t>Za potrebe izvedbe celotne investicije bo treba izdelati naslednjo dokumentacijo.</w:t>
      </w:r>
    </w:p>
    <w:tbl>
      <w:tblPr>
        <w:tblW w:w="0" w:type="auto"/>
        <w:tblLook w:val="04A0" w:firstRow="1" w:lastRow="0" w:firstColumn="1" w:lastColumn="0" w:noHBand="0" w:noVBand="1"/>
      </w:tblPr>
      <w:tblGrid>
        <w:gridCol w:w="1701"/>
        <w:gridCol w:w="7359"/>
      </w:tblGrid>
      <w:tr w:rsidR="00BB6BE9" w:rsidRPr="00D5361F" w14:paraId="0FDA9CF0" w14:textId="77777777" w:rsidTr="00907B03">
        <w:trPr>
          <w:trHeight w:val="449"/>
        </w:trPr>
        <w:tc>
          <w:tcPr>
            <w:tcW w:w="9060" w:type="dxa"/>
            <w:gridSpan w:val="2"/>
            <w:shd w:val="clear" w:color="auto" w:fill="auto"/>
            <w:vAlign w:val="center"/>
          </w:tcPr>
          <w:p w14:paraId="32D77CC7" w14:textId="77777777"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b/>
              </w:rPr>
              <w:t>Investicijska dokumentacija</w:t>
            </w:r>
          </w:p>
        </w:tc>
      </w:tr>
      <w:tr w:rsidR="00BB6BE9" w:rsidRPr="00D5361F" w14:paraId="341DAAA9" w14:textId="77777777" w:rsidTr="00907B03">
        <w:tc>
          <w:tcPr>
            <w:tcW w:w="1701" w:type="dxa"/>
            <w:shd w:val="clear" w:color="auto" w:fill="auto"/>
          </w:tcPr>
          <w:p w14:paraId="50C350F8" w14:textId="77777777"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 xml:space="preserve">Že izdelano: </w:t>
            </w:r>
          </w:p>
        </w:tc>
        <w:tc>
          <w:tcPr>
            <w:tcW w:w="7359" w:type="dxa"/>
            <w:shd w:val="clear" w:color="auto" w:fill="auto"/>
            <w:vAlign w:val="center"/>
          </w:tcPr>
          <w:p w14:paraId="70061341" w14:textId="77777777" w:rsidR="00BB6BE9" w:rsidRPr="00D5361F" w:rsidRDefault="00BB6BE9"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w:t>
            </w:r>
          </w:p>
        </w:tc>
      </w:tr>
      <w:tr w:rsidR="00BB6BE9" w:rsidRPr="00D5361F" w14:paraId="43B9EE17" w14:textId="77777777" w:rsidTr="00907B03">
        <w:tc>
          <w:tcPr>
            <w:tcW w:w="1701" w:type="dxa"/>
            <w:shd w:val="clear" w:color="auto" w:fill="auto"/>
          </w:tcPr>
          <w:p w14:paraId="393BC76A" w14:textId="45B33092"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V izdelavi:</w:t>
            </w:r>
          </w:p>
        </w:tc>
        <w:tc>
          <w:tcPr>
            <w:tcW w:w="7359" w:type="dxa"/>
            <w:shd w:val="clear" w:color="auto" w:fill="auto"/>
            <w:vAlign w:val="center"/>
          </w:tcPr>
          <w:p w14:paraId="455E0A32" w14:textId="744F7CE1" w:rsidR="00BB6BE9" w:rsidRPr="00D5361F" w:rsidRDefault="00BB6BE9"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Dokument identifikacije investicijskega projekta (DIIP)</w:t>
            </w:r>
          </w:p>
        </w:tc>
      </w:tr>
      <w:tr w:rsidR="00BB6BE9" w:rsidRPr="00D5361F" w14:paraId="0AC67506" w14:textId="77777777" w:rsidTr="00907B03">
        <w:tc>
          <w:tcPr>
            <w:tcW w:w="1701" w:type="dxa"/>
            <w:shd w:val="clear" w:color="auto" w:fill="auto"/>
          </w:tcPr>
          <w:p w14:paraId="7128ED95" w14:textId="77777777"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Še potrebno:</w:t>
            </w:r>
          </w:p>
          <w:p w14:paraId="4A2F6550" w14:textId="77777777" w:rsidR="00BB6BE9" w:rsidRPr="00D5361F" w:rsidRDefault="00BB6BE9" w:rsidP="00423207">
            <w:pPr>
              <w:spacing w:after="120" w:line="288" w:lineRule="auto"/>
              <w:rPr>
                <w:rFonts w:asciiTheme="minorHAnsi" w:hAnsiTheme="minorHAnsi" w:cstheme="minorHAnsi"/>
              </w:rPr>
            </w:pPr>
          </w:p>
        </w:tc>
        <w:tc>
          <w:tcPr>
            <w:tcW w:w="7359" w:type="dxa"/>
            <w:shd w:val="clear" w:color="auto" w:fill="auto"/>
            <w:vAlign w:val="center"/>
          </w:tcPr>
          <w:p w14:paraId="633F3855" w14:textId="283D0CC5" w:rsidR="00D5361F" w:rsidRPr="00D5361F" w:rsidRDefault="00D5361F"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Predinvesticijska zasnova (PIZ)</w:t>
            </w:r>
          </w:p>
          <w:p w14:paraId="0EAE4091" w14:textId="77777777" w:rsidR="00BB6BE9" w:rsidRPr="00D5361F" w:rsidRDefault="00BB6BE9"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Investicijski program (IP)</w:t>
            </w:r>
          </w:p>
          <w:p w14:paraId="0196A1B6" w14:textId="77777777" w:rsidR="00BB6BE9" w:rsidRPr="00D5361F" w:rsidRDefault="00BB6BE9"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Poročilo o spremljanju učinkov investicijskega projekta (PRU): poročilo se pripravi po zaključku investicije oziroma v fazi obratovanja (naknadno oziroma ex-post vrednotenje).</w:t>
            </w:r>
          </w:p>
        </w:tc>
      </w:tr>
      <w:tr w:rsidR="00BB6BE9" w:rsidRPr="00D5361F" w14:paraId="3472F47F" w14:textId="77777777" w:rsidTr="00907B03">
        <w:tc>
          <w:tcPr>
            <w:tcW w:w="9060" w:type="dxa"/>
            <w:gridSpan w:val="2"/>
            <w:shd w:val="clear" w:color="auto" w:fill="auto"/>
          </w:tcPr>
          <w:p w14:paraId="38D73E04" w14:textId="77777777" w:rsidR="00BB6BE9" w:rsidRPr="00D5361F" w:rsidRDefault="00BB6BE9" w:rsidP="00423207">
            <w:pPr>
              <w:spacing w:after="120" w:line="288" w:lineRule="auto"/>
              <w:rPr>
                <w:rFonts w:asciiTheme="minorHAnsi" w:hAnsiTheme="minorHAnsi" w:cstheme="minorHAnsi"/>
                <w:b/>
              </w:rPr>
            </w:pPr>
            <w:r w:rsidRPr="00D5361F">
              <w:rPr>
                <w:rFonts w:asciiTheme="minorHAnsi" w:hAnsiTheme="minorHAnsi" w:cstheme="minorHAnsi"/>
                <w:b/>
              </w:rPr>
              <w:t>Projektna in druga dokumentacija</w:t>
            </w:r>
          </w:p>
        </w:tc>
      </w:tr>
      <w:tr w:rsidR="00BB6BE9" w:rsidRPr="00D5361F" w14:paraId="63292A50" w14:textId="77777777" w:rsidTr="00907B03">
        <w:tc>
          <w:tcPr>
            <w:tcW w:w="1701" w:type="dxa"/>
            <w:shd w:val="clear" w:color="auto" w:fill="auto"/>
          </w:tcPr>
          <w:p w14:paraId="391A8C32" w14:textId="77777777"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Že izdelano:</w:t>
            </w:r>
          </w:p>
        </w:tc>
        <w:tc>
          <w:tcPr>
            <w:tcW w:w="7359" w:type="dxa"/>
            <w:shd w:val="clear" w:color="auto" w:fill="auto"/>
            <w:vAlign w:val="center"/>
          </w:tcPr>
          <w:p w14:paraId="58EBA516" w14:textId="7F8468CC" w:rsidR="00BB6BE9" w:rsidRPr="00D5361F" w:rsidRDefault="00423207"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Poziv promotorjem JZP</w:t>
            </w:r>
          </w:p>
        </w:tc>
      </w:tr>
      <w:tr w:rsidR="00BB6BE9" w:rsidRPr="00D5361F" w14:paraId="78CC77DE" w14:textId="77777777" w:rsidTr="00907B03">
        <w:tc>
          <w:tcPr>
            <w:tcW w:w="1701" w:type="dxa"/>
            <w:shd w:val="clear" w:color="auto" w:fill="auto"/>
          </w:tcPr>
          <w:p w14:paraId="262BDD1B" w14:textId="6C109F15" w:rsidR="00423207" w:rsidRPr="00D5361F" w:rsidRDefault="00423207" w:rsidP="00423207">
            <w:pPr>
              <w:spacing w:after="120" w:line="288" w:lineRule="auto"/>
              <w:rPr>
                <w:rFonts w:asciiTheme="minorHAnsi" w:hAnsiTheme="minorHAnsi" w:cstheme="minorHAnsi"/>
              </w:rPr>
            </w:pPr>
            <w:r w:rsidRPr="00D5361F">
              <w:rPr>
                <w:rFonts w:asciiTheme="minorHAnsi" w:hAnsiTheme="minorHAnsi" w:cstheme="minorHAnsi"/>
              </w:rPr>
              <w:t>V izdelavi:</w:t>
            </w:r>
          </w:p>
          <w:p w14:paraId="3D49196D" w14:textId="39845E8B"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Še potrebno:</w:t>
            </w:r>
          </w:p>
        </w:tc>
        <w:tc>
          <w:tcPr>
            <w:tcW w:w="7359" w:type="dxa"/>
            <w:shd w:val="clear" w:color="auto" w:fill="auto"/>
            <w:vAlign w:val="center"/>
          </w:tcPr>
          <w:p w14:paraId="3480883D" w14:textId="47335D16" w:rsidR="00423207" w:rsidRPr="00D5361F" w:rsidRDefault="00423207"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w:t>
            </w:r>
          </w:p>
          <w:p w14:paraId="0BF2D4E5" w14:textId="77777777" w:rsidR="00BB6BE9" w:rsidRPr="00D5361F" w:rsidRDefault="00423207"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Javni razpis za JZP</w:t>
            </w:r>
          </w:p>
          <w:p w14:paraId="158A6189" w14:textId="08592B53" w:rsidR="00423207" w:rsidRPr="00D5361F" w:rsidRDefault="00423207" w:rsidP="00423207">
            <w:pPr>
              <w:pStyle w:val="Slog1"/>
              <w:tabs>
                <w:tab w:val="clear" w:pos="644"/>
              </w:tabs>
              <w:spacing w:after="120"/>
              <w:ind w:left="0" w:firstLine="0"/>
              <w:rPr>
                <w:rFonts w:asciiTheme="minorHAnsi" w:hAnsiTheme="minorHAnsi" w:cstheme="minorHAnsi"/>
                <w:sz w:val="22"/>
                <w:szCs w:val="22"/>
              </w:rPr>
            </w:pPr>
            <w:r w:rsidRPr="00D5361F">
              <w:rPr>
                <w:rFonts w:asciiTheme="minorHAnsi" w:hAnsiTheme="minorHAnsi" w:cstheme="minorHAnsi"/>
                <w:sz w:val="22"/>
                <w:szCs w:val="22"/>
              </w:rPr>
              <w:t>Pogodba za sklenitev JZP</w:t>
            </w:r>
          </w:p>
        </w:tc>
      </w:tr>
      <w:tr w:rsidR="00BB6BE9" w:rsidRPr="00D5361F" w14:paraId="6F8F1BAF" w14:textId="77777777" w:rsidTr="00907B03">
        <w:tc>
          <w:tcPr>
            <w:tcW w:w="9060" w:type="dxa"/>
            <w:gridSpan w:val="2"/>
            <w:shd w:val="clear" w:color="auto" w:fill="auto"/>
          </w:tcPr>
          <w:p w14:paraId="6DC667F5" w14:textId="77777777" w:rsidR="00BB6BE9" w:rsidRPr="00D5361F" w:rsidRDefault="00BB6BE9" w:rsidP="00423207">
            <w:pPr>
              <w:spacing w:after="120" w:line="288" w:lineRule="auto"/>
              <w:rPr>
                <w:rFonts w:asciiTheme="minorHAnsi" w:hAnsiTheme="minorHAnsi" w:cstheme="minorHAnsi"/>
                <w:b/>
              </w:rPr>
            </w:pPr>
            <w:r w:rsidRPr="00D5361F">
              <w:rPr>
                <w:rFonts w:asciiTheme="minorHAnsi" w:hAnsiTheme="minorHAnsi" w:cstheme="minorHAnsi"/>
                <w:b/>
              </w:rPr>
              <w:t>Upravna dovoljenja</w:t>
            </w:r>
          </w:p>
        </w:tc>
      </w:tr>
      <w:tr w:rsidR="00BB6BE9" w:rsidRPr="00D5361F" w14:paraId="6574ECDD" w14:textId="77777777" w:rsidTr="00907B03">
        <w:tc>
          <w:tcPr>
            <w:tcW w:w="1701" w:type="dxa"/>
            <w:shd w:val="clear" w:color="auto" w:fill="auto"/>
          </w:tcPr>
          <w:p w14:paraId="6026082D" w14:textId="0314C302"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Že pridobljeno:</w:t>
            </w:r>
          </w:p>
        </w:tc>
        <w:tc>
          <w:tcPr>
            <w:tcW w:w="7359" w:type="dxa"/>
            <w:shd w:val="clear" w:color="auto" w:fill="auto"/>
            <w:vAlign w:val="center"/>
          </w:tcPr>
          <w:p w14:paraId="2E148D13" w14:textId="491FA899" w:rsidR="00BB6BE9" w:rsidRPr="00D5361F" w:rsidRDefault="00BB6BE9" w:rsidP="00423207">
            <w:pPr>
              <w:pStyle w:val="Slog1"/>
              <w:tabs>
                <w:tab w:val="clear" w:pos="644"/>
              </w:tabs>
              <w:spacing w:after="120"/>
              <w:ind w:left="0" w:firstLine="0"/>
              <w:rPr>
                <w:rFonts w:asciiTheme="minorHAnsi" w:hAnsiTheme="minorHAnsi" w:cstheme="minorHAnsi"/>
                <w:sz w:val="22"/>
                <w:szCs w:val="22"/>
              </w:rPr>
            </w:pPr>
          </w:p>
        </w:tc>
      </w:tr>
      <w:tr w:rsidR="00BB6BE9" w:rsidRPr="00D5361F" w14:paraId="2B14CFD2" w14:textId="77777777" w:rsidTr="00907B03">
        <w:tc>
          <w:tcPr>
            <w:tcW w:w="1701" w:type="dxa"/>
            <w:shd w:val="clear" w:color="auto" w:fill="auto"/>
          </w:tcPr>
          <w:p w14:paraId="2880D39C" w14:textId="1A958688"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V pridobivanju:</w:t>
            </w:r>
          </w:p>
        </w:tc>
        <w:tc>
          <w:tcPr>
            <w:tcW w:w="7359" w:type="dxa"/>
            <w:shd w:val="clear" w:color="auto" w:fill="auto"/>
            <w:vAlign w:val="center"/>
          </w:tcPr>
          <w:p w14:paraId="7142CF3A" w14:textId="38AC6A0A" w:rsidR="00BB6BE9" w:rsidRPr="00D5361F" w:rsidRDefault="00D5361F" w:rsidP="00423207">
            <w:pPr>
              <w:pStyle w:val="Slog1"/>
              <w:tabs>
                <w:tab w:val="clear" w:pos="644"/>
              </w:tabs>
              <w:spacing w:after="120"/>
              <w:ind w:left="0" w:firstLine="0"/>
              <w:rPr>
                <w:rFonts w:asciiTheme="minorHAnsi" w:hAnsiTheme="minorHAnsi" w:cstheme="minorHAnsi"/>
                <w:sz w:val="22"/>
                <w:szCs w:val="22"/>
              </w:rPr>
            </w:pPr>
            <w:r>
              <w:rPr>
                <w:rFonts w:asciiTheme="minorHAnsi" w:hAnsiTheme="minorHAnsi" w:cstheme="minorHAnsi"/>
                <w:sz w:val="22"/>
                <w:szCs w:val="22"/>
              </w:rPr>
              <w:t xml:space="preserve">Gradbeno dovoljenje za prizidek k Vrtcu Levi </w:t>
            </w:r>
            <w:proofErr w:type="spellStart"/>
            <w:r w:rsidR="009539C8">
              <w:rPr>
                <w:rFonts w:asciiTheme="minorHAnsi" w:hAnsiTheme="minorHAnsi" w:cstheme="minorHAnsi"/>
                <w:sz w:val="22"/>
                <w:szCs w:val="22"/>
              </w:rPr>
              <w:t>Devžej</w:t>
            </w:r>
            <w:proofErr w:type="spellEnd"/>
          </w:p>
        </w:tc>
      </w:tr>
      <w:tr w:rsidR="00BB6BE9" w:rsidRPr="003365A5" w14:paraId="10B4F95B" w14:textId="77777777" w:rsidTr="00907B03">
        <w:tc>
          <w:tcPr>
            <w:tcW w:w="1701" w:type="dxa"/>
            <w:shd w:val="clear" w:color="auto" w:fill="auto"/>
          </w:tcPr>
          <w:p w14:paraId="51AFC7C1" w14:textId="77777777" w:rsidR="00BB6BE9" w:rsidRPr="00D5361F" w:rsidRDefault="00BB6BE9" w:rsidP="00423207">
            <w:pPr>
              <w:spacing w:after="120" w:line="288" w:lineRule="auto"/>
              <w:rPr>
                <w:rFonts w:asciiTheme="minorHAnsi" w:hAnsiTheme="minorHAnsi" w:cstheme="minorHAnsi"/>
              </w:rPr>
            </w:pPr>
            <w:r w:rsidRPr="00D5361F">
              <w:rPr>
                <w:rFonts w:asciiTheme="minorHAnsi" w:hAnsiTheme="minorHAnsi" w:cstheme="minorHAnsi"/>
              </w:rPr>
              <w:t xml:space="preserve">Še potrebno: </w:t>
            </w:r>
          </w:p>
        </w:tc>
        <w:tc>
          <w:tcPr>
            <w:tcW w:w="7359" w:type="dxa"/>
            <w:shd w:val="clear" w:color="auto" w:fill="auto"/>
            <w:vAlign w:val="center"/>
          </w:tcPr>
          <w:p w14:paraId="5F8F1F69" w14:textId="71A511AF" w:rsidR="00BB6BE9" w:rsidRPr="00D5361F" w:rsidRDefault="00D5361F" w:rsidP="00423207">
            <w:pPr>
              <w:pStyle w:val="Slog1"/>
              <w:tabs>
                <w:tab w:val="clear" w:pos="644"/>
              </w:tabs>
              <w:spacing w:after="120"/>
              <w:ind w:left="0" w:firstLine="0"/>
              <w:rPr>
                <w:rFonts w:asciiTheme="minorHAnsi" w:hAnsiTheme="minorHAnsi" w:cstheme="minorHAnsi"/>
                <w:sz w:val="22"/>
                <w:szCs w:val="22"/>
              </w:rPr>
            </w:pPr>
            <w:r>
              <w:rPr>
                <w:rFonts w:asciiTheme="minorHAnsi" w:hAnsiTheme="minorHAnsi" w:cstheme="minorHAnsi"/>
                <w:sz w:val="22"/>
                <w:szCs w:val="22"/>
              </w:rPr>
              <w:t xml:space="preserve">Uporabno dovoljenje za prizidek k Vrtcu Levi </w:t>
            </w:r>
            <w:proofErr w:type="spellStart"/>
            <w:r w:rsidR="009539C8">
              <w:rPr>
                <w:rFonts w:asciiTheme="minorHAnsi" w:hAnsiTheme="minorHAnsi" w:cstheme="minorHAnsi"/>
                <w:sz w:val="22"/>
                <w:szCs w:val="22"/>
              </w:rPr>
              <w:t>Devžej</w:t>
            </w:r>
            <w:proofErr w:type="spellEnd"/>
          </w:p>
        </w:tc>
      </w:tr>
    </w:tbl>
    <w:p w14:paraId="7F3C3D72" w14:textId="77777777" w:rsidR="004840CA" w:rsidRPr="00D5361F" w:rsidRDefault="004840CA" w:rsidP="00B14300">
      <w:pPr>
        <w:pStyle w:val="Naslov2"/>
      </w:pPr>
      <w:bookmarkStart w:id="459" w:name="_Toc348515878"/>
      <w:bookmarkStart w:id="460" w:name="_Toc496868528"/>
      <w:bookmarkStart w:id="461" w:name="_Toc73357614"/>
      <w:bookmarkStart w:id="462" w:name="_Toc87521404"/>
      <w:r w:rsidRPr="00D5361F">
        <w:t>Terminski plan poteka investicije</w:t>
      </w:r>
      <w:bookmarkEnd w:id="459"/>
      <w:bookmarkEnd w:id="460"/>
      <w:bookmarkEnd w:id="461"/>
      <w:bookmarkEnd w:id="462"/>
      <w:r w:rsidRPr="00D5361F">
        <w:t xml:space="preserve"> </w:t>
      </w:r>
    </w:p>
    <w:p w14:paraId="742118A2" w14:textId="1B705B12" w:rsidR="00B43122" w:rsidRDefault="00B43122" w:rsidP="0072634E">
      <w:pPr>
        <w:pStyle w:val="Brezrazmikov"/>
      </w:pPr>
      <w:r w:rsidRPr="00D5361F">
        <w:t xml:space="preserve">Po izdelavi Ocene možnosti javno-zasebnega partnerstva in Dokumenta identifikacije investicijskega programa (DIIP) ter potrditvijo dokumentov s strani Občine </w:t>
      </w:r>
      <w:r w:rsidR="00D5361F" w:rsidRPr="00D5361F">
        <w:t>Ravne na Koroškem</w:t>
      </w:r>
      <w:r w:rsidRPr="00D5361F">
        <w:t xml:space="preserve"> je predviden javni razpis, na katerem se izbere zasebni partner javno-zasebnega partnerstva. Z zasebnim partnerjem bo sklenjena pogodba </w:t>
      </w:r>
      <w:r w:rsidR="00D5361F" w:rsidRPr="00D5361F">
        <w:t>predvidoma za</w:t>
      </w:r>
      <w:r w:rsidRPr="00D5361F">
        <w:t xml:space="preserve"> obdobje </w:t>
      </w:r>
      <w:r w:rsidR="00D5361F" w:rsidRPr="00D5361F">
        <w:t>15</w:t>
      </w:r>
      <w:r w:rsidRPr="00D5361F">
        <w:t xml:space="preserve"> let. Sklenitev pogodbe je predvidena v </w:t>
      </w:r>
      <w:r w:rsidR="00D5361F" w:rsidRPr="00D5361F">
        <w:t>prvi polovici</w:t>
      </w:r>
      <w:r w:rsidRPr="00D5361F">
        <w:t xml:space="preserve"> leta 2022. </w:t>
      </w:r>
    </w:p>
    <w:p w14:paraId="40628905" w14:textId="6D98EFD0" w:rsidR="00D5361F" w:rsidRPr="00D5361F" w:rsidRDefault="00894511" w:rsidP="0072634E">
      <w:pPr>
        <w:pStyle w:val="Brezrazmikov"/>
      </w:pPr>
      <w:r>
        <w:t xml:space="preserve">Pred oddajo vloge na razpis </w:t>
      </w:r>
      <w:proofErr w:type="spellStart"/>
      <w:r>
        <w:t>MzI</w:t>
      </w:r>
      <w:proofErr w:type="spellEnd"/>
      <w:r>
        <w:t xml:space="preserve"> za pridobitev nepovratnih sredstev v </w:t>
      </w:r>
      <w:r w:rsidR="00D5361F">
        <w:t xml:space="preserve"> januarju 2022 je predvidena </w:t>
      </w:r>
      <w:r>
        <w:t>še izdelava investicijske dokumentacije predinvesticijske zasnove in investicijskega programa</w:t>
      </w:r>
      <w:r w:rsidR="00D5361F">
        <w:t>.</w:t>
      </w:r>
    </w:p>
    <w:p w14:paraId="288AC7BE" w14:textId="15685916" w:rsidR="004840CA" w:rsidRPr="003365A5" w:rsidRDefault="004840CA" w:rsidP="004840CA">
      <w:pPr>
        <w:rPr>
          <w:highlight w:val="yellow"/>
        </w:rPr>
      </w:pPr>
    </w:p>
    <w:p w14:paraId="6F1D84AF" w14:textId="46B3BC45" w:rsidR="004840CA" w:rsidRPr="001D487F" w:rsidRDefault="0072634E">
      <w:pPr>
        <w:pStyle w:val="Naslov1"/>
      </w:pPr>
      <w:bookmarkStart w:id="463" w:name="_Toc348515879"/>
      <w:bookmarkStart w:id="464" w:name="_Toc496868529"/>
      <w:bookmarkStart w:id="465" w:name="_Toc73357615"/>
      <w:bookmarkStart w:id="466" w:name="_Toc87521405"/>
      <w:r w:rsidRPr="001D487F">
        <w:lastRenderedPageBreak/>
        <w:t>SKLEPNE UGOTOVITVE</w:t>
      </w:r>
      <w:bookmarkEnd w:id="463"/>
      <w:bookmarkEnd w:id="464"/>
      <w:bookmarkEnd w:id="465"/>
      <w:bookmarkEnd w:id="466"/>
      <w:r w:rsidRPr="001D487F">
        <w:t xml:space="preserve"> </w:t>
      </w:r>
    </w:p>
    <w:p w14:paraId="37D0796B" w14:textId="118C1787" w:rsidR="00CE51FC" w:rsidRPr="000A17BB" w:rsidRDefault="00CE51FC" w:rsidP="00CE51FC">
      <w:pPr>
        <w:spacing w:before="120" w:after="120" w:line="288" w:lineRule="auto"/>
        <w:jc w:val="both"/>
        <w:rPr>
          <w:rFonts w:cs="Arial"/>
          <w:szCs w:val="20"/>
        </w:rPr>
      </w:pPr>
      <w:r w:rsidRPr="000B018E">
        <w:rPr>
          <w:rFonts w:cs="Arial"/>
          <w:szCs w:val="20"/>
        </w:rPr>
        <w:t xml:space="preserve">Občina </w:t>
      </w:r>
      <w:r>
        <w:rPr>
          <w:rFonts w:cs="Arial"/>
          <w:szCs w:val="20"/>
        </w:rPr>
        <w:t>Ravne na Koroškem</w:t>
      </w:r>
      <w:r w:rsidRPr="000B018E">
        <w:rPr>
          <w:rFonts w:cs="Arial"/>
          <w:szCs w:val="20"/>
        </w:rPr>
        <w:t xml:space="preserve"> želi poskrbeti za primerne pogoje v energetsko učinkovitih stavbah, ki so v njeni lasti in v katerih </w:t>
      </w:r>
      <w:r w:rsidRPr="000A17BB">
        <w:rPr>
          <w:rFonts w:cs="Arial"/>
          <w:szCs w:val="20"/>
        </w:rPr>
        <w:t xml:space="preserve">se izvajajo javni programi, zato se je občina odločila pristopiti k izvedbi energetske prenove, s čimer se bodo izboljšali delovni in bivalni pogoji za uporabnike teh stavb. V sklopu investicije je predvidena energetska prenova </w:t>
      </w:r>
      <w:r w:rsidR="000A17BB" w:rsidRPr="000A17BB">
        <w:rPr>
          <w:rFonts w:cs="Arial"/>
          <w:szCs w:val="20"/>
        </w:rPr>
        <w:t>25.</w:t>
      </w:r>
      <w:r w:rsidR="008D393F">
        <w:rPr>
          <w:rFonts w:cs="Arial"/>
          <w:szCs w:val="20"/>
        </w:rPr>
        <w:t>843</w:t>
      </w:r>
      <w:r w:rsidRPr="000A17BB">
        <w:rPr>
          <w:rFonts w:cs="Arial"/>
          <w:szCs w:val="20"/>
        </w:rPr>
        <w:t xml:space="preserve"> m</w:t>
      </w:r>
      <w:r w:rsidRPr="000A17BB">
        <w:rPr>
          <w:rFonts w:cs="Arial"/>
          <w:szCs w:val="20"/>
          <w:vertAlign w:val="superscript"/>
        </w:rPr>
        <w:t>2</w:t>
      </w:r>
      <w:r w:rsidRPr="000A17BB">
        <w:rPr>
          <w:rFonts w:cs="Arial"/>
          <w:szCs w:val="20"/>
        </w:rPr>
        <w:t xml:space="preserve"> neto </w:t>
      </w:r>
      <w:proofErr w:type="spellStart"/>
      <w:r w:rsidRPr="000A17BB">
        <w:rPr>
          <w:rFonts w:cs="Arial"/>
          <w:szCs w:val="20"/>
        </w:rPr>
        <w:t>kondicionirane</w:t>
      </w:r>
      <w:proofErr w:type="spellEnd"/>
      <w:r w:rsidRPr="000A17BB">
        <w:rPr>
          <w:rFonts w:cs="Arial"/>
          <w:szCs w:val="20"/>
        </w:rPr>
        <w:t xml:space="preserve"> površine </w:t>
      </w:r>
      <w:r w:rsidR="008D393F">
        <w:rPr>
          <w:rFonts w:cs="Arial"/>
          <w:szCs w:val="20"/>
        </w:rPr>
        <w:t>devetih</w:t>
      </w:r>
      <w:r w:rsidRPr="000A17BB">
        <w:rPr>
          <w:rFonts w:cs="Arial"/>
          <w:szCs w:val="20"/>
        </w:rPr>
        <w:t xml:space="preserve"> stavb</w:t>
      </w:r>
      <w:r w:rsidR="000A17BB" w:rsidRPr="000A17BB">
        <w:rPr>
          <w:rFonts w:cs="Arial"/>
          <w:szCs w:val="20"/>
        </w:rPr>
        <w:t xml:space="preserve"> in izgradnja prizidka k Vrtcu Levi </w:t>
      </w:r>
      <w:proofErr w:type="spellStart"/>
      <w:r w:rsidR="009539C8">
        <w:rPr>
          <w:rFonts w:cs="Arial"/>
          <w:szCs w:val="20"/>
        </w:rPr>
        <w:t>Devžej</w:t>
      </w:r>
      <w:proofErr w:type="spellEnd"/>
      <w:r w:rsidR="000A17BB" w:rsidRPr="000A17BB">
        <w:rPr>
          <w:rFonts w:cs="Arial"/>
          <w:szCs w:val="20"/>
        </w:rPr>
        <w:t xml:space="preserve"> v skupni površini 27</w:t>
      </w:r>
      <w:r w:rsidR="008D393F">
        <w:rPr>
          <w:rFonts w:cs="Arial"/>
          <w:szCs w:val="20"/>
        </w:rPr>
        <w:t>9</w:t>
      </w:r>
      <w:r w:rsidR="000A17BB" w:rsidRPr="000A17BB">
        <w:rPr>
          <w:rFonts w:cs="Arial"/>
          <w:szCs w:val="20"/>
        </w:rPr>
        <w:t xml:space="preserve"> m</w:t>
      </w:r>
      <w:r w:rsidR="000A17BB" w:rsidRPr="000A17BB">
        <w:rPr>
          <w:rFonts w:cs="Arial"/>
          <w:szCs w:val="20"/>
          <w:vertAlign w:val="superscript"/>
        </w:rPr>
        <w:t>2</w:t>
      </w:r>
      <w:r w:rsidRPr="000A17BB">
        <w:rPr>
          <w:rFonts w:cs="Arial"/>
          <w:szCs w:val="20"/>
        </w:rPr>
        <w:t>.</w:t>
      </w:r>
    </w:p>
    <w:p w14:paraId="53CEDF6D" w14:textId="77777777" w:rsidR="00CE51FC" w:rsidRPr="000B018E" w:rsidRDefault="00CE51FC" w:rsidP="00CE51FC">
      <w:pPr>
        <w:spacing w:before="120" w:after="120" w:line="288" w:lineRule="auto"/>
        <w:jc w:val="both"/>
        <w:rPr>
          <w:rFonts w:cs="Arial"/>
          <w:szCs w:val="20"/>
        </w:rPr>
      </w:pPr>
      <w:r w:rsidRPr="000A17BB">
        <w:rPr>
          <w:rFonts w:cs="Arial"/>
          <w:szCs w:val="20"/>
        </w:rPr>
        <w:t>Investicija omogoča ugoden vpliv na delovne pogoje za zaposlene</w:t>
      </w:r>
      <w:r w:rsidRPr="000B018E">
        <w:rPr>
          <w:rFonts w:cs="Arial"/>
          <w:szCs w:val="20"/>
        </w:rPr>
        <w:t>, pozitivne vplive na okolje in tudi na gospodarski in družbeni razvoj. V nadaljnji investicijski dokumentaciji, ki bo temeljila na izdelani projektni dokumentaciji in predračunskih osnovah, bo podan podrobnejši prikaz ključnih kazalcev ter plana prihodkov in odhodkov v ekonomski dobi.</w:t>
      </w:r>
    </w:p>
    <w:p w14:paraId="425E4578" w14:textId="77777777" w:rsidR="00CE51FC" w:rsidRPr="000B018E" w:rsidRDefault="00CE51FC" w:rsidP="00CE51FC">
      <w:pPr>
        <w:spacing w:before="120" w:after="120" w:line="288" w:lineRule="auto"/>
        <w:rPr>
          <w:rFonts w:cs="Arial"/>
          <w:szCs w:val="20"/>
        </w:rPr>
      </w:pPr>
      <w:r w:rsidRPr="000B018E">
        <w:rPr>
          <w:rFonts w:cs="Arial"/>
          <w:szCs w:val="20"/>
        </w:rPr>
        <w:t>Na nivoju te dokumentacije se izpostavljajo predvsem naslednji pozitivni učinki investicije:</w:t>
      </w:r>
    </w:p>
    <w:p w14:paraId="359BE383" w14:textId="77777777" w:rsidR="00CE51FC" w:rsidRPr="000B018E" w:rsidRDefault="00CE51FC" w:rsidP="00CE51FC">
      <w:pPr>
        <w:pStyle w:val="Brezrazmikov"/>
        <w:numPr>
          <w:ilvl w:val="0"/>
          <w:numId w:val="3"/>
        </w:numPr>
      </w:pPr>
      <w:r w:rsidRPr="000B018E">
        <w:t xml:space="preserve">izboljšanje </w:t>
      </w:r>
      <w:proofErr w:type="spellStart"/>
      <w:r w:rsidRPr="000B018E">
        <w:t>mikro</w:t>
      </w:r>
      <w:proofErr w:type="spellEnd"/>
      <w:r w:rsidRPr="000B018E">
        <w:t xml:space="preserve"> klimatskih pogojev za poučevanje dijakov ter izboljšanje delovnih pogojev za zaposlene,</w:t>
      </w:r>
    </w:p>
    <w:p w14:paraId="3873E70A" w14:textId="77777777" w:rsidR="00CE51FC" w:rsidRPr="000B018E" w:rsidRDefault="00CE51FC" w:rsidP="00CE51FC">
      <w:pPr>
        <w:pStyle w:val="Brezrazmikov"/>
        <w:numPr>
          <w:ilvl w:val="0"/>
          <w:numId w:val="3"/>
        </w:numPr>
      </w:pPr>
      <w:r w:rsidRPr="000B018E">
        <w:t>zmanjševanje stroškov energije za tekoče obratovanje in vzdrževanja na osnovi boljše toplotne zaščite in uporabe energetsko varčnih in okolju prijaznih tehnologij,</w:t>
      </w:r>
    </w:p>
    <w:p w14:paraId="51734B4A" w14:textId="7F89A6CF" w:rsidR="00CE51FC" w:rsidRPr="000B018E" w:rsidRDefault="00CE51FC" w:rsidP="00CE51FC">
      <w:pPr>
        <w:pStyle w:val="Brezrazmikov"/>
        <w:numPr>
          <w:ilvl w:val="0"/>
          <w:numId w:val="3"/>
        </w:numPr>
      </w:pPr>
      <w:r w:rsidRPr="000B018E">
        <w:t xml:space="preserve">celovit pristop k projektu, ki prinaša sinergijo in </w:t>
      </w:r>
      <w:bookmarkStart w:id="467" w:name="_Hlk87353588"/>
      <w:r w:rsidRPr="000B018E">
        <w:t xml:space="preserve">zmanjšuje stroške za </w:t>
      </w:r>
      <w:r w:rsidR="006961CD">
        <w:t xml:space="preserve">redno in </w:t>
      </w:r>
      <w:r w:rsidRPr="000B018E">
        <w:t>investicijsko vzdrževanje</w:t>
      </w:r>
      <w:bookmarkEnd w:id="467"/>
      <w:r w:rsidRPr="000B018E">
        <w:t xml:space="preserve">. </w:t>
      </w:r>
    </w:p>
    <w:p w14:paraId="4F1C3BDC" w14:textId="77777777" w:rsidR="00CE51FC" w:rsidRPr="000B018E" w:rsidRDefault="00CE51FC" w:rsidP="00CE51FC">
      <w:pPr>
        <w:spacing w:before="120" w:after="120" w:line="288" w:lineRule="auto"/>
        <w:jc w:val="both"/>
        <w:rPr>
          <w:rFonts w:cs="Arial"/>
          <w:szCs w:val="20"/>
        </w:rPr>
      </w:pPr>
      <w:r w:rsidRPr="000B018E">
        <w:rPr>
          <w:rFonts w:cs="Arial"/>
          <w:szCs w:val="20"/>
        </w:rPr>
        <w:t xml:space="preserve">Glede na spoznanja s področja investicij, gradbeništva, energetike, bivanja, toplotne zaščite in mikroklime, se ocenjuje, da bo imela predvidena naložba pozitiven vpliv na kakovost in stroške delovanja in poteka aktivnosti javnih programov, ki se izvajajo v teh stavbah in s tem na uresničitev temeljnih ciljev teh organizacij. Ob vseh jasno zastavljenih ciljih je nujno spodbuditi tudi motivacijo vodstva, uporabnikov objekta in zaposlenih za participacijo v projektu. </w:t>
      </w:r>
    </w:p>
    <w:p w14:paraId="7C4FC60E" w14:textId="77777777" w:rsidR="006961CD" w:rsidRDefault="00CE51FC" w:rsidP="006961CD">
      <w:pPr>
        <w:spacing w:before="120" w:after="120" w:line="288" w:lineRule="auto"/>
        <w:jc w:val="both"/>
        <w:rPr>
          <w:rFonts w:cs="Arial"/>
          <w:szCs w:val="20"/>
        </w:rPr>
      </w:pPr>
      <w:r w:rsidRPr="000B018E">
        <w:rPr>
          <w:rFonts w:cs="Arial"/>
          <w:szCs w:val="20"/>
        </w:rPr>
        <w:t xml:space="preserve">Posebej se poudarja, da je treba načrtovano investicijo obravnavati z vsemi njenimi vsebinskimi in tehničnimi značilnostmi ter nanjo gledati tudi z vidika značilnosti uporabnikov in okolja. Ob uporabi sodobne tehnologije v gradbeništvu ter ob upoštevanju zahtev izobraževalnih ustanov in razvoja sodobne tehnologije se želi vsem udeleženim zagotoviti prijetna, funkcionalna, fleksibilna, kakovostna in vzdržljiva, vendar ne predraga, energetsko varčna, okolju prijazna, zdrava in varna stavba ter oprema. </w:t>
      </w:r>
    </w:p>
    <w:p w14:paraId="107621E5" w14:textId="77777777" w:rsidR="006961CD" w:rsidRDefault="00CE51FC" w:rsidP="006961CD">
      <w:pPr>
        <w:spacing w:before="120" w:after="120" w:line="288" w:lineRule="auto"/>
        <w:jc w:val="both"/>
        <w:rPr>
          <w:rFonts w:cs="Arial"/>
          <w:szCs w:val="20"/>
        </w:rPr>
      </w:pPr>
      <w:r w:rsidRPr="000B018E">
        <w:rPr>
          <w:rFonts w:cs="Arial"/>
          <w:szCs w:val="20"/>
        </w:rPr>
        <w:t xml:space="preserve">Z izdelanim Dokumentom identifikacije investicijskega projekta investitor izkazuje resnost in zmožnost organiziranja in izvajanja aktivnosti, ki sledijo iz obravnavane investicije. Ocenjuje se, da so navedeni </w:t>
      </w:r>
      <w:r w:rsidRPr="000A17BB">
        <w:rPr>
          <w:rFonts w:cs="Arial"/>
          <w:szCs w:val="20"/>
        </w:rPr>
        <w:t>pozitivni učinki investicije dovolj opravičljiv razlog, da se uresniči predvidena naložba in s tem zagotovijo rezultati in dosežejo zastavljeni cilji investicije.</w:t>
      </w:r>
    </w:p>
    <w:p w14:paraId="411BE0FA" w14:textId="77777777" w:rsidR="006961CD" w:rsidRDefault="00CE51FC" w:rsidP="006961CD">
      <w:pPr>
        <w:spacing w:before="120" w:after="120" w:line="288" w:lineRule="auto"/>
        <w:jc w:val="both"/>
        <w:rPr>
          <w:rFonts w:cs="Arial"/>
          <w:szCs w:val="20"/>
        </w:rPr>
      </w:pPr>
      <w:r w:rsidRPr="000A17BB">
        <w:rPr>
          <w:rFonts w:cs="Arial"/>
          <w:szCs w:val="20"/>
        </w:rPr>
        <w:t xml:space="preserve">Izvedena analiza JZP glede na potencial ustvarjenih prihrankov kaže </w:t>
      </w:r>
      <w:r w:rsidR="000A17BB" w:rsidRPr="000A17BB">
        <w:rPr>
          <w:rFonts w:cs="Arial"/>
          <w:szCs w:val="20"/>
        </w:rPr>
        <w:t>potencial za</w:t>
      </w:r>
      <w:r w:rsidRPr="000A17BB">
        <w:rPr>
          <w:rFonts w:cs="Arial"/>
          <w:szCs w:val="20"/>
        </w:rPr>
        <w:t xml:space="preserve"> udeležbo zasebnega partnerja v celotni investiciji</w:t>
      </w:r>
      <w:r w:rsidR="000A17BB" w:rsidRPr="000A17BB">
        <w:rPr>
          <w:rFonts w:cs="Arial"/>
          <w:szCs w:val="20"/>
        </w:rPr>
        <w:t>. Promotor izkazuje interes, da se tekom konkurenčnega dialoga lahko uskladi o izhodiščih, obsegu, ceni energentov in načinu izvedbe ukrepov, ki bi omogočila optimalno izvedbo projekta na način javno zasebnega partnerstva. Možnost izvedbe projekta na način JZP izkazuje tudi izdelana investicijska dokumentacija.</w:t>
      </w:r>
    </w:p>
    <w:p w14:paraId="6AF2FD82" w14:textId="36ED1A6F" w:rsidR="00CE51FC" w:rsidRPr="00161FC8" w:rsidRDefault="00CE51FC" w:rsidP="006961CD">
      <w:pPr>
        <w:spacing w:before="120" w:after="120" w:line="288" w:lineRule="auto"/>
        <w:jc w:val="both"/>
        <w:rPr>
          <w:rFonts w:cs="Arial"/>
          <w:b/>
          <w:bCs/>
          <w:szCs w:val="20"/>
        </w:rPr>
      </w:pPr>
      <w:r w:rsidRPr="000A17BB">
        <w:rPr>
          <w:rFonts w:cs="Arial"/>
          <w:b/>
          <w:szCs w:val="20"/>
        </w:rPr>
        <w:lastRenderedPageBreak/>
        <w:t>Na osnovi navedenega se investicijski projekt “</w:t>
      </w:r>
      <w:bookmarkStart w:id="468" w:name="_Hlk20229399"/>
      <w:r w:rsidR="000E7ACB" w:rsidRPr="000A17BB">
        <w:rPr>
          <w:rFonts w:cs="Arial"/>
          <w:b/>
          <w:szCs w:val="20"/>
        </w:rPr>
        <w:t>Celovita e</w:t>
      </w:r>
      <w:r w:rsidRPr="000A17BB">
        <w:rPr>
          <w:rFonts w:cs="Arial"/>
          <w:b/>
          <w:bCs/>
          <w:szCs w:val="20"/>
        </w:rPr>
        <w:t xml:space="preserve">nergetska prenova </w:t>
      </w:r>
      <w:bookmarkEnd w:id="468"/>
      <w:r w:rsidR="000E7ACB" w:rsidRPr="000A17BB">
        <w:rPr>
          <w:rFonts w:cs="Arial"/>
          <w:b/>
          <w:bCs/>
          <w:szCs w:val="20"/>
        </w:rPr>
        <w:t>objektov v lasti Občine</w:t>
      </w:r>
      <w:r w:rsidR="000E7ACB">
        <w:rPr>
          <w:rFonts w:cs="Arial"/>
          <w:b/>
          <w:bCs/>
          <w:szCs w:val="20"/>
        </w:rPr>
        <w:t xml:space="preserve"> Ravne na Koroškem</w:t>
      </w:r>
      <w:r w:rsidRPr="000B018E">
        <w:rPr>
          <w:rFonts w:cs="Arial"/>
          <w:b/>
          <w:szCs w:val="20"/>
        </w:rPr>
        <w:t xml:space="preserve">“ ocenjuje </w:t>
      </w:r>
      <w:r w:rsidRPr="000B018E">
        <w:rPr>
          <w:rFonts w:cs="Arial"/>
          <w:b/>
          <w:bCs/>
          <w:szCs w:val="20"/>
        </w:rPr>
        <w:t>kot potrebna, koristna in upravičena naložba predvsem z družbeno-ekonomskega vidika.</w:t>
      </w:r>
      <w:r w:rsidRPr="00161FC8">
        <w:rPr>
          <w:rFonts w:cs="Arial"/>
          <w:b/>
          <w:bCs/>
          <w:szCs w:val="20"/>
        </w:rPr>
        <w:t xml:space="preserve"> </w:t>
      </w:r>
    </w:p>
    <w:p w14:paraId="056CD4AA" w14:textId="43CA028B" w:rsidR="004840CA" w:rsidRPr="00A4174E" w:rsidRDefault="004840CA" w:rsidP="00CE51FC">
      <w:pPr>
        <w:pStyle w:val="Brezrazmikov"/>
      </w:pPr>
    </w:p>
    <w:sectPr w:rsidR="004840CA" w:rsidRPr="00A4174E" w:rsidSect="002B2CF7">
      <w:footerReference w:type="default" r:id="rId67"/>
      <w:pgSz w:w="11906" w:h="16838"/>
      <w:pgMar w:top="1417" w:right="1417" w:bottom="1417" w:left="1417" w:header="709" w:footer="69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948F5" w14:textId="77777777" w:rsidR="00CE7C25" w:rsidRDefault="00CE7C25">
      <w:pPr>
        <w:spacing w:after="0" w:line="240" w:lineRule="auto"/>
      </w:pPr>
      <w:r>
        <w:separator/>
      </w:r>
    </w:p>
  </w:endnote>
  <w:endnote w:type="continuationSeparator" w:id="0">
    <w:p w14:paraId="5A15C3A1" w14:textId="77777777" w:rsidR="00CE7C25" w:rsidRDefault="00CE7C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Calibri Light">
    <w:panose1 w:val="020F03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64513" w14:textId="1FAAF702" w:rsidR="00D2572A" w:rsidRPr="004E2F23" w:rsidRDefault="00D2572A" w:rsidP="00D50DD5">
    <w:pPr>
      <w:pStyle w:val="Noga"/>
      <w:jc w:val="center"/>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3F1B6" w14:textId="26731BF8" w:rsidR="00D2572A" w:rsidRPr="004E2F23" w:rsidRDefault="00D2572A" w:rsidP="00D50DD5">
    <w:pPr>
      <w:pStyle w:val="Noga"/>
      <w:jc w:val="center"/>
      <w:rPr>
        <w:sz w:val="20"/>
        <w:szCs w:val="20"/>
      </w:rPr>
    </w:pPr>
    <w:r w:rsidRPr="00D50DD5">
      <w:rPr>
        <w:bCs/>
        <w:szCs w:val="20"/>
      </w:rPr>
      <w:fldChar w:fldCharType="begin"/>
    </w:r>
    <w:r w:rsidRPr="00D50DD5">
      <w:rPr>
        <w:bCs/>
        <w:szCs w:val="20"/>
      </w:rPr>
      <w:instrText>PAGE</w:instrText>
    </w:r>
    <w:r w:rsidRPr="00D50DD5">
      <w:rPr>
        <w:bCs/>
        <w:szCs w:val="20"/>
      </w:rPr>
      <w:fldChar w:fldCharType="separate"/>
    </w:r>
    <w:r w:rsidR="00583CBA">
      <w:rPr>
        <w:bCs/>
        <w:noProof/>
        <w:szCs w:val="20"/>
      </w:rPr>
      <w:t>vii</w:t>
    </w:r>
    <w:r w:rsidRPr="00D50DD5">
      <w:rPr>
        <w:bCs/>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D37EF" w14:textId="2A248EC5" w:rsidR="00D2572A" w:rsidRPr="0058050F" w:rsidRDefault="00D2572A" w:rsidP="00D50DD5">
    <w:pPr>
      <w:pStyle w:val="Noga"/>
      <w:jc w:val="center"/>
      <w:rPr>
        <w:sz w:val="18"/>
        <w:szCs w:val="20"/>
      </w:rPr>
    </w:pPr>
    <w:r w:rsidRPr="0058050F">
      <w:rPr>
        <w:bCs/>
        <w:sz w:val="20"/>
        <w:szCs w:val="20"/>
      </w:rPr>
      <w:fldChar w:fldCharType="begin"/>
    </w:r>
    <w:r w:rsidRPr="0058050F">
      <w:rPr>
        <w:bCs/>
        <w:sz w:val="20"/>
        <w:szCs w:val="20"/>
      </w:rPr>
      <w:instrText>PAGE</w:instrText>
    </w:r>
    <w:r w:rsidRPr="0058050F">
      <w:rPr>
        <w:bCs/>
        <w:sz w:val="20"/>
        <w:szCs w:val="20"/>
      </w:rPr>
      <w:fldChar w:fldCharType="separate"/>
    </w:r>
    <w:r w:rsidR="009A00EB">
      <w:rPr>
        <w:bCs/>
        <w:noProof/>
        <w:sz w:val="20"/>
        <w:szCs w:val="20"/>
      </w:rPr>
      <w:t>89</w:t>
    </w:r>
    <w:r w:rsidRPr="0058050F">
      <w:rPr>
        <w:bCs/>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D8086" w14:textId="77777777" w:rsidR="00CE7C25" w:rsidRDefault="00CE7C25">
      <w:pPr>
        <w:spacing w:after="0" w:line="240" w:lineRule="auto"/>
      </w:pPr>
      <w:r>
        <w:separator/>
      </w:r>
    </w:p>
  </w:footnote>
  <w:footnote w:type="continuationSeparator" w:id="0">
    <w:p w14:paraId="4916B80F" w14:textId="77777777" w:rsidR="00CE7C25" w:rsidRDefault="00CE7C25">
      <w:pPr>
        <w:spacing w:after="0" w:line="240" w:lineRule="auto"/>
      </w:pPr>
      <w:r>
        <w:continuationSeparator/>
      </w:r>
    </w:p>
  </w:footnote>
  <w:footnote w:id="1">
    <w:p w14:paraId="277D072E" w14:textId="77777777" w:rsidR="00D2572A" w:rsidRPr="007D62AF" w:rsidRDefault="00D2572A" w:rsidP="00CE51FC">
      <w:pPr>
        <w:pStyle w:val="Sprotnaopomba-besedilo"/>
        <w:jc w:val="both"/>
        <w:rPr>
          <w:rFonts w:cs="Arial"/>
          <w:sz w:val="16"/>
          <w:szCs w:val="16"/>
        </w:rPr>
      </w:pPr>
      <w:r w:rsidRPr="007D62AF">
        <w:rPr>
          <w:rStyle w:val="Sprotnaopomba-sklic"/>
          <w:rFonts w:cs="Arial"/>
          <w:sz w:val="16"/>
          <w:szCs w:val="16"/>
        </w:rPr>
        <w:footnoteRef/>
      </w:r>
      <w:r w:rsidRPr="007D62AF">
        <w:rPr>
          <w:rFonts w:cs="Arial"/>
          <w:sz w:val="16"/>
          <w:szCs w:val="16"/>
        </w:rPr>
        <w:t xml:space="preserve"> Partner, ki nosi večino tveganj, v svojih poslovnih knjiga izkaže infrastrukturo kot opredmeteno osnovno sredstvo in pripadajoče obveznosti.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D2572A" w14:paraId="567284F7" w14:textId="77777777" w:rsidTr="0013187E">
      <w:tc>
        <w:tcPr>
          <w:tcW w:w="3020" w:type="dxa"/>
          <w:vAlign w:val="bottom"/>
        </w:tcPr>
        <w:p w14:paraId="17B95904" w14:textId="299B64F4" w:rsidR="00D2572A" w:rsidRDefault="00D2572A" w:rsidP="00046C9B">
          <w:pPr>
            <w:pStyle w:val="Glava"/>
          </w:pPr>
        </w:p>
      </w:tc>
      <w:tc>
        <w:tcPr>
          <w:tcW w:w="3021" w:type="dxa"/>
          <w:vAlign w:val="bottom"/>
        </w:tcPr>
        <w:p w14:paraId="3C98AB5F" w14:textId="77777777" w:rsidR="00D2572A" w:rsidRDefault="00D2572A" w:rsidP="00046C9B">
          <w:pPr>
            <w:pStyle w:val="Glava"/>
          </w:pPr>
        </w:p>
      </w:tc>
      <w:tc>
        <w:tcPr>
          <w:tcW w:w="3021" w:type="dxa"/>
          <w:vAlign w:val="bottom"/>
        </w:tcPr>
        <w:p w14:paraId="47F328D6" w14:textId="55BA2153" w:rsidR="00D2572A" w:rsidRDefault="00D2572A" w:rsidP="00046C9B">
          <w:pPr>
            <w:pStyle w:val="Glava"/>
            <w:jc w:val="right"/>
          </w:pPr>
        </w:p>
      </w:tc>
    </w:tr>
  </w:tbl>
  <w:p w14:paraId="3832B1C0" w14:textId="024E26F5" w:rsidR="00D2572A" w:rsidRPr="00046C9B" w:rsidRDefault="00B85AD8" w:rsidP="00046C9B">
    <w:pPr>
      <w:pStyle w:val="Glava"/>
    </w:pPr>
    <w:r>
      <w:rPr>
        <w:noProof/>
        <w:lang w:eastAsia="sl-SI"/>
      </w:rPr>
      <w:drawing>
        <wp:anchor distT="0" distB="0" distL="114300" distR="114300" simplePos="0" relativeHeight="251658240" behindDoc="1" locked="0" layoutInCell="1" allowOverlap="1" wp14:anchorId="0C7BB297" wp14:editId="0370B495">
          <wp:simplePos x="0" y="0"/>
          <wp:positionH relativeFrom="column">
            <wp:posOffset>364463</wp:posOffset>
          </wp:positionH>
          <wp:positionV relativeFrom="paragraph">
            <wp:posOffset>-151903</wp:posOffset>
          </wp:positionV>
          <wp:extent cx="1168842" cy="361615"/>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utrip-logo.png"/>
                  <pic:cNvPicPr/>
                </pic:nvPicPr>
                <pic:blipFill>
                  <a:blip r:embed="rId1">
                    <a:extLst>
                      <a:ext uri="{28A0092B-C50C-407E-A947-70E740481C1C}">
                        <a14:useLocalDpi xmlns:a14="http://schemas.microsoft.com/office/drawing/2010/main" val="0"/>
                      </a:ext>
                    </a:extLst>
                  </a:blip>
                  <a:stretch>
                    <a:fillRect/>
                  </a:stretch>
                </pic:blipFill>
                <pic:spPr>
                  <a:xfrm>
                    <a:off x="0" y="0"/>
                    <a:ext cx="1172850" cy="36285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59264" behindDoc="1" locked="0" layoutInCell="1" allowOverlap="1" wp14:anchorId="6BED8173" wp14:editId="5119D8A6">
          <wp:simplePos x="0" y="0"/>
          <wp:positionH relativeFrom="column">
            <wp:posOffset>4340115</wp:posOffset>
          </wp:positionH>
          <wp:positionV relativeFrom="paragraph">
            <wp:posOffset>-374540</wp:posOffset>
          </wp:positionV>
          <wp:extent cx="659958" cy="797325"/>
          <wp:effectExtent l="0" t="0" r="6985"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jpg"/>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664531" cy="80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2572A" w14:paraId="729EE0E5" w14:textId="77777777" w:rsidTr="00C161E9">
      <w:tc>
        <w:tcPr>
          <w:tcW w:w="4530" w:type="dxa"/>
          <w:vAlign w:val="bottom"/>
        </w:tcPr>
        <w:p w14:paraId="3A7AABE1" w14:textId="77777777" w:rsidR="00D2572A" w:rsidRDefault="00D2572A" w:rsidP="00C161E9">
          <w:pPr>
            <w:pStyle w:val="Glava"/>
          </w:pPr>
          <w:r w:rsidRPr="00D37F39">
            <w:rPr>
              <w:rFonts w:ascii="Palatino Linotype" w:hAnsi="Palatino Linotype"/>
              <w:noProof/>
              <w:color w:val="4BACC6"/>
              <w:sz w:val="48"/>
              <w:lang w:eastAsia="sl-SI"/>
            </w:rPr>
            <w:drawing>
              <wp:inline distT="0" distB="0" distL="0" distR="0" wp14:anchorId="54269DD6" wp14:editId="68820344">
                <wp:extent cx="852632" cy="252000"/>
                <wp:effectExtent l="0" t="0" r="5080" b="0"/>
                <wp:docPr id="3" name="Picture 5" descr="C:\Users\Primoz\Dropbox\eutrip logo pantone 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moz\Dropbox\eutrip logo pantone 299.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2632" cy="252000"/>
                        </a:xfrm>
                        <a:prstGeom prst="rect">
                          <a:avLst/>
                        </a:prstGeom>
                        <a:noFill/>
                        <a:ln>
                          <a:noFill/>
                        </a:ln>
                      </pic:spPr>
                    </pic:pic>
                  </a:graphicData>
                </a:graphic>
              </wp:inline>
            </w:drawing>
          </w:r>
        </w:p>
      </w:tc>
      <w:tc>
        <w:tcPr>
          <w:tcW w:w="4530" w:type="dxa"/>
          <w:vAlign w:val="bottom"/>
        </w:tcPr>
        <w:p w14:paraId="0F20A677" w14:textId="77777777" w:rsidR="00D2572A" w:rsidRDefault="00D2572A" w:rsidP="00C161E9">
          <w:pPr>
            <w:pStyle w:val="Glava"/>
            <w:jc w:val="right"/>
          </w:pPr>
          <w:r>
            <w:rPr>
              <w:rFonts w:cs="Arial"/>
              <w:noProof/>
              <w:lang w:eastAsia="sl-SI"/>
            </w:rPr>
            <w:drawing>
              <wp:inline distT="0" distB="0" distL="0" distR="0" wp14:anchorId="5EC43074" wp14:editId="372E8B5F">
                <wp:extent cx="1540000" cy="262127"/>
                <wp:effectExtent l="0" t="0" r="317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en-i_sonce-logotip.jpg"/>
                        <pic:cNvPicPr/>
                      </pic:nvPicPr>
                      <pic:blipFill>
                        <a:blip r:embed="rId2">
                          <a:extLst>
                            <a:ext uri="{28A0092B-C50C-407E-A947-70E740481C1C}">
                              <a14:useLocalDpi xmlns:a14="http://schemas.microsoft.com/office/drawing/2010/main" val="0"/>
                            </a:ext>
                          </a:extLst>
                        </a:blip>
                        <a:stretch>
                          <a:fillRect/>
                        </a:stretch>
                      </pic:blipFill>
                      <pic:spPr bwMode="auto">
                        <a:xfrm>
                          <a:off x="0" y="0"/>
                          <a:ext cx="1540000" cy="2621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24C86C" w14:textId="77777777" w:rsidR="00D2572A" w:rsidRDefault="00D2572A">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C3BD2" w14:textId="1C18ADD0" w:rsidR="00D2572A" w:rsidRPr="00046C9B" w:rsidRDefault="00D2572A" w:rsidP="00046C9B">
    <w:pPr>
      <w:pStyle w:val="Glav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A96E5" w14:textId="28B57819" w:rsidR="00D2572A" w:rsidRPr="009562F4" w:rsidRDefault="00D2572A" w:rsidP="003365A5">
    <w:pPr>
      <w:pStyle w:val="Glava"/>
      <w:pBdr>
        <w:bottom w:val="single" w:sz="4" w:space="1" w:color="auto"/>
      </w:pBdr>
      <w:jc w:val="center"/>
      <w:rPr>
        <w:sz w:val="16"/>
      </w:rPr>
    </w:pPr>
    <w:r w:rsidRPr="009562F4">
      <w:rPr>
        <w:sz w:val="16"/>
      </w:rPr>
      <w:t xml:space="preserve">DOKUMENT IDENTIFIKACIJE INVESTICIJSKEGA PROJEKTA | </w:t>
    </w:r>
    <w:bookmarkStart w:id="1" w:name="_Hlk87339010"/>
    <w:r w:rsidRPr="003365A5">
      <w:rPr>
        <w:b/>
        <w:sz w:val="16"/>
      </w:rPr>
      <w:t>Celovita energetska prenova objektov v lasti Občine Ravne na Koroškem</w:t>
    </w:r>
    <w:bookmarkEnd w:id="1"/>
  </w:p>
  <w:p w14:paraId="372E6B7B" w14:textId="771CE438" w:rsidR="00D2572A" w:rsidRPr="009562F4" w:rsidRDefault="00D2572A" w:rsidP="003365A5">
    <w:pPr>
      <w:pStyle w:val="Glava"/>
      <w:pBdr>
        <w:bottom w:val="single" w:sz="4" w:space="1" w:color="auto"/>
      </w:pBdr>
      <w:jc w:val="center"/>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52AA"/>
    <w:multiLevelType w:val="hybridMultilevel"/>
    <w:tmpl w:val="23385ECE"/>
    <w:lvl w:ilvl="0" w:tplc="F418CF40">
      <w:numFmt w:val="bullet"/>
      <w:lvlText w:val="˗"/>
      <w:lvlJc w:val="left"/>
      <w:pPr>
        <w:ind w:left="720" w:hanging="360"/>
      </w:pPr>
      <w:rPr>
        <w:rFonts w:ascii="Arial" w:hAnsi="Arial" w:hint="default"/>
        <w:b w:val="0"/>
        <w:i w:val="0"/>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0C05375"/>
    <w:multiLevelType w:val="hybridMultilevel"/>
    <w:tmpl w:val="FDF650C0"/>
    <w:lvl w:ilvl="0" w:tplc="F418CF40">
      <w:numFmt w:val="bullet"/>
      <w:lvlText w:val="˗"/>
      <w:lvlJc w:val="left"/>
      <w:pPr>
        <w:ind w:left="720" w:hanging="360"/>
      </w:pPr>
      <w:rPr>
        <w:rFonts w:ascii="Arial" w:hAnsi="Arial" w:hint="default"/>
        <w:b w:val="0"/>
        <w:i w:val="0"/>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54106A7"/>
    <w:multiLevelType w:val="hybridMultilevel"/>
    <w:tmpl w:val="CD3AD508"/>
    <w:lvl w:ilvl="0" w:tplc="F33C03E0">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15D42A57"/>
    <w:multiLevelType w:val="hybridMultilevel"/>
    <w:tmpl w:val="32FA2084"/>
    <w:lvl w:ilvl="0" w:tplc="F418CF40">
      <w:numFmt w:val="bullet"/>
      <w:pStyle w:val="Oznaenseznam"/>
      <w:lvlText w:val="˗"/>
      <w:lvlJc w:val="left"/>
      <w:pPr>
        <w:ind w:left="720" w:hanging="360"/>
      </w:pPr>
      <w:rPr>
        <w:rFonts w:ascii="Arial" w:hAnsi="Arial" w:hint="default"/>
        <w:b w:val="0"/>
        <w:i w:val="0"/>
        <w:sz w:val="2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8257C0D"/>
    <w:multiLevelType w:val="hybridMultilevel"/>
    <w:tmpl w:val="A532146A"/>
    <w:lvl w:ilvl="0" w:tplc="9A4E112C">
      <w:start w:val="1"/>
      <w:numFmt w:val="bullet"/>
      <w:lvlText w:val=""/>
      <w:lvlJc w:val="left"/>
      <w:pPr>
        <w:ind w:left="360" w:hanging="360"/>
      </w:pPr>
      <w:rPr>
        <w:rFonts w:ascii="Symbol" w:hAnsi="Symbol" w:hint="default"/>
      </w:rPr>
    </w:lvl>
    <w:lvl w:ilvl="1" w:tplc="04240003">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1DBF6412"/>
    <w:multiLevelType w:val="hybridMultilevel"/>
    <w:tmpl w:val="9AF672A6"/>
    <w:styleLink w:val="Energetskipregled1"/>
    <w:lvl w:ilvl="0" w:tplc="9FDC365E">
      <w:start w:val="1"/>
      <w:numFmt w:val="decimal"/>
      <w:lvlText w:val="%1"/>
      <w:lvlJc w:val="left"/>
      <w:pPr>
        <w:ind w:left="720" w:hanging="360"/>
      </w:pPr>
      <w:rPr>
        <w:rFonts w:ascii="Calibri" w:hAnsi="Calibri" w:hint="default"/>
        <w:b/>
        <w:i w:val="0"/>
        <w:sz w:val="32"/>
      </w:rPr>
    </w:lvl>
    <w:lvl w:ilvl="1" w:tplc="04240019">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F27587C"/>
    <w:multiLevelType w:val="hybridMultilevel"/>
    <w:tmpl w:val="9DE4BC80"/>
    <w:lvl w:ilvl="0" w:tplc="F0EC2374">
      <w:start w:val="1"/>
      <w:numFmt w:val="bullet"/>
      <w:pStyle w:val="Slog2"/>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7" w15:restartNumberingAfterBreak="0">
    <w:nsid w:val="3207662B"/>
    <w:multiLevelType w:val="multilevel"/>
    <w:tmpl w:val="941806E4"/>
    <w:lvl w:ilvl="0">
      <w:start w:val="1"/>
      <w:numFmt w:val="bullet"/>
      <w:pStyle w:val="Alineje"/>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495"/>
      <w:numFmt w:val="bullet"/>
      <w:lvlText w:val=""/>
      <w:lvlJc w:val="left"/>
      <w:pPr>
        <w:ind w:left="1800" w:hanging="360"/>
      </w:pPr>
      <w:rPr>
        <w:rFonts w:ascii="Symbol" w:eastAsia="Times New Roman" w:hAnsi="Symbol" w:cs="Times New Roman" w:hint="default"/>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38E913B3"/>
    <w:multiLevelType w:val="hybridMultilevel"/>
    <w:tmpl w:val="D436A662"/>
    <w:lvl w:ilvl="0" w:tplc="7F681BD0">
      <w:start w:val="1"/>
      <w:numFmt w:val="bullet"/>
      <w:pStyle w:val="Alineje2"/>
      <w:lvlText w:val=""/>
      <w:lvlJc w:val="left"/>
      <w:pPr>
        <w:ind w:left="1068" w:hanging="360"/>
      </w:pPr>
      <w:rPr>
        <w:rFonts w:ascii="Wingdings" w:hAnsi="Wingdings" w:hint="default"/>
      </w:rPr>
    </w:lvl>
    <w:lvl w:ilvl="1" w:tplc="04240003">
      <w:start w:val="1"/>
      <w:numFmt w:val="bullet"/>
      <w:lvlText w:val="o"/>
      <w:lvlJc w:val="left"/>
      <w:pPr>
        <w:ind w:left="1788" w:hanging="360"/>
      </w:pPr>
      <w:rPr>
        <w:rFonts w:ascii="Courier New" w:hAnsi="Courier New" w:cs="Courier New" w:hint="default"/>
      </w:rPr>
    </w:lvl>
    <w:lvl w:ilvl="2" w:tplc="A06A8740">
      <w:numFmt w:val="bullet"/>
      <w:lvlText w:val="-"/>
      <w:lvlJc w:val="left"/>
      <w:pPr>
        <w:ind w:left="2508" w:hanging="360"/>
      </w:pPr>
      <w:rPr>
        <w:rFonts w:ascii="Arial" w:eastAsia="Times New Roman" w:hAnsi="Arial" w:cs="Arial"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9" w15:restartNumberingAfterBreak="0">
    <w:nsid w:val="3BD80A19"/>
    <w:multiLevelType w:val="multilevel"/>
    <w:tmpl w:val="B5BA4DFC"/>
    <w:styleLink w:val="MOJSLOG"/>
    <w:lvl w:ilvl="0">
      <w:start w:val="1"/>
      <w:numFmt w:val="upperRoman"/>
      <w:lvlText w:val="%1"/>
      <w:lvlJc w:val="left"/>
      <w:pPr>
        <w:ind w:left="170" w:hanging="170"/>
      </w:pPr>
      <w:rPr>
        <w:rFonts w:ascii="Palatino Linotype" w:hAnsi="Palatino Linotype" w:cs="Times New Roman"/>
        <w:sz w:val="24"/>
      </w:rPr>
    </w:lvl>
    <w:lvl w:ilvl="1">
      <w:start w:val="1"/>
      <w:numFmt w:val="decimal"/>
      <w:lvlText w:val="%2)"/>
      <w:lvlJc w:val="left"/>
      <w:pPr>
        <w:ind w:left="454" w:hanging="341"/>
      </w:pPr>
      <w:rPr>
        <w:rFonts w:cs="Times New Roman" w:hint="default"/>
      </w:rPr>
    </w:lvl>
    <w:lvl w:ilvl="2">
      <w:start w:val="1"/>
      <w:numFmt w:val="lowerLetter"/>
      <w:lvlText w:val="%3)"/>
      <w:lvlJc w:val="left"/>
      <w:pPr>
        <w:ind w:left="624" w:hanging="398"/>
      </w:pPr>
      <w:rPr>
        <w:rFonts w:cs="Times New Roman" w:hint="default"/>
      </w:rPr>
    </w:lvl>
    <w:lvl w:ilvl="3">
      <w:start w:val="1"/>
      <w:numFmt w:val="decimal"/>
      <w:lvlText w:val="(%4)"/>
      <w:lvlJc w:val="left"/>
      <w:pPr>
        <w:ind w:left="509" w:hanging="170"/>
      </w:pPr>
      <w:rPr>
        <w:rFonts w:cs="Times New Roman" w:hint="default"/>
      </w:rPr>
    </w:lvl>
    <w:lvl w:ilvl="4">
      <w:start w:val="1"/>
      <w:numFmt w:val="lowerLetter"/>
      <w:lvlText w:val="(%5)"/>
      <w:lvlJc w:val="left"/>
      <w:pPr>
        <w:ind w:left="622" w:hanging="170"/>
      </w:pPr>
      <w:rPr>
        <w:rFonts w:cs="Times New Roman" w:hint="default"/>
      </w:rPr>
    </w:lvl>
    <w:lvl w:ilvl="5">
      <w:start w:val="1"/>
      <w:numFmt w:val="lowerRoman"/>
      <w:lvlText w:val="(%6)"/>
      <w:lvlJc w:val="left"/>
      <w:pPr>
        <w:ind w:left="735" w:hanging="170"/>
      </w:pPr>
      <w:rPr>
        <w:rFonts w:cs="Times New Roman" w:hint="default"/>
      </w:rPr>
    </w:lvl>
    <w:lvl w:ilvl="6">
      <w:start w:val="1"/>
      <w:numFmt w:val="decimal"/>
      <w:lvlText w:val="%7."/>
      <w:lvlJc w:val="left"/>
      <w:pPr>
        <w:ind w:left="848" w:hanging="170"/>
      </w:pPr>
      <w:rPr>
        <w:rFonts w:cs="Times New Roman" w:hint="default"/>
      </w:rPr>
    </w:lvl>
    <w:lvl w:ilvl="7">
      <w:start w:val="1"/>
      <w:numFmt w:val="lowerLetter"/>
      <w:lvlText w:val="%8."/>
      <w:lvlJc w:val="left"/>
      <w:pPr>
        <w:ind w:left="961" w:hanging="170"/>
      </w:pPr>
      <w:rPr>
        <w:rFonts w:cs="Times New Roman" w:hint="default"/>
      </w:rPr>
    </w:lvl>
    <w:lvl w:ilvl="8">
      <w:start w:val="1"/>
      <w:numFmt w:val="lowerRoman"/>
      <w:lvlText w:val="%9."/>
      <w:lvlJc w:val="left"/>
      <w:pPr>
        <w:ind w:left="1074" w:hanging="170"/>
      </w:pPr>
      <w:rPr>
        <w:rFonts w:cs="Times New Roman" w:hint="default"/>
      </w:rPr>
    </w:lvl>
  </w:abstractNum>
  <w:abstractNum w:abstractNumId="10" w15:restartNumberingAfterBreak="0">
    <w:nsid w:val="434E4FD6"/>
    <w:multiLevelType w:val="hybridMultilevel"/>
    <w:tmpl w:val="218E93E2"/>
    <w:lvl w:ilvl="0" w:tplc="04240001">
      <w:start w:val="1"/>
      <w:numFmt w:val="bullet"/>
      <w:lvlText w:val=""/>
      <w:lvlJc w:val="left"/>
      <w:pPr>
        <w:tabs>
          <w:tab w:val="num" w:pos="360"/>
        </w:tabs>
        <w:ind w:left="360" w:hanging="360"/>
      </w:pPr>
      <w:rPr>
        <w:rFonts w:ascii="Symbol" w:hAnsi="Symbol" w:hint="default"/>
      </w:rPr>
    </w:lvl>
    <w:lvl w:ilvl="1" w:tplc="04240019">
      <w:start w:val="1"/>
      <w:numFmt w:val="bullet"/>
      <w:lvlText w:val="o"/>
      <w:lvlJc w:val="left"/>
      <w:pPr>
        <w:tabs>
          <w:tab w:val="num" w:pos="1080"/>
        </w:tabs>
        <w:ind w:left="1080" w:hanging="360"/>
      </w:pPr>
      <w:rPr>
        <w:rFonts w:ascii="Courier New" w:hAnsi="Courier New" w:hint="default"/>
      </w:rPr>
    </w:lvl>
    <w:lvl w:ilvl="2" w:tplc="0424001B">
      <w:start w:val="1"/>
      <w:numFmt w:val="bullet"/>
      <w:lvlText w:val=""/>
      <w:lvlJc w:val="left"/>
      <w:pPr>
        <w:tabs>
          <w:tab w:val="num" w:pos="1800"/>
        </w:tabs>
        <w:ind w:left="1800" w:hanging="360"/>
      </w:pPr>
      <w:rPr>
        <w:rFonts w:ascii="Wingdings" w:hAnsi="Wingdings" w:hint="default"/>
      </w:rPr>
    </w:lvl>
    <w:lvl w:ilvl="3" w:tplc="0424000F">
      <w:start w:val="1"/>
      <w:numFmt w:val="bullet"/>
      <w:lvlText w:val=""/>
      <w:lvlJc w:val="left"/>
      <w:pPr>
        <w:tabs>
          <w:tab w:val="num" w:pos="2520"/>
        </w:tabs>
        <w:ind w:left="2520" w:hanging="360"/>
      </w:pPr>
      <w:rPr>
        <w:rFonts w:ascii="Symbol" w:hAnsi="Symbol" w:hint="default"/>
      </w:rPr>
    </w:lvl>
    <w:lvl w:ilvl="4" w:tplc="04240019">
      <w:start w:val="1"/>
      <w:numFmt w:val="bullet"/>
      <w:lvlText w:val="o"/>
      <w:lvlJc w:val="left"/>
      <w:pPr>
        <w:tabs>
          <w:tab w:val="num" w:pos="3240"/>
        </w:tabs>
        <w:ind w:left="3240" w:hanging="360"/>
      </w:pPr>
      <w:rPr>
        <w:rFonts w:ascii="Courier New" w:hAnsi="Courier New" w:hint="default"/>
      </w:rPr>
    </w:lvl>
    <w:lvl w:ilvl="5" w:tplc="0424001B" w:tentative="1">
      <w:start w:val="1"/>
      <w:numFmt w:val="bullet"/>
      <w:lvlText w:val=""/>
      <w:lvlJc w:val="left"/>
      <w:pPr>
        <w:tabs>
          <w:tab w:val="num" w:pos="3960"/>
        </w:tabs>
        <w:ind w:left="3960" w:hanging="360"/>
      </w:pPr>
      <w:rPr>
        <w:rFonts w:ascii="Wingdings" w:hAnsi="Wingdings" w:hint="default"/>
      </w:rPr>
    </w:lvl>
    <w:lvl w:ilvl="6" w:tplc="0424000F" w:tentative="1">
      <w:start w:val="1"/>
      <w:numFmt w:val="bullet"/>
      <w:lvlText w:val=""/>
      <w:lvlJc w:val="left"/>
      <w:pPr>
        <w:tabs>
          <w:tab w:val="num" w:pos="4680"/>
        </w:tabs>
        <w:ind w:left="4680" w:hanging="360"/>
      </w:pPr>
      <w:rPr>
        <w:rFonts w:ascii="Symbol" w:hAnsi="Symbol" w:hint="default"/>
      </w:rPr>
    </w:lvl>
    <w:lvl w:ilvl="7" w:tplc="04240019" w:tentative="1">
      <w:start w:val="1"/>
      <w:numFmt w:val="bullet"/>
      <w:lvlText w:val="o"/>
      <w:lvlJc w:val="left"/>
      <w:pPr>
        <w:tabs>
          <w:tab w:val="num" w:pos="5400"/>
        </w:tabs>
        <w:ind w:left="5400" w:hanging="360"/>
      </w:pPr>
      <w:rPr>
        <w:rFonts w:ascii="Courier New" w:hAnsi="Courier New" w:hint="default"/>
      </w:rPr>
    </w:lvl>
    <w:lvl w:ilvl="8" w:tplc="0424001B"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449B24C6"/>
    <w:multiLevelType w:val="multilevel"/>
    <w:tmpl w:val="3872CB4A"/>
    <w:lvl w:ilvl="0">
      <w:start w:val="1"/>
      <w:numFmt w:val="decimal"/>
      <w:pStyle w:val="Naslov11"/>
      <w:lvlText w:val="%1"/>
      <w:lvlJc w:val="left"/>
      <w:pPr>
        <w:ind w:left="432" w:hanging="432"/>
      </w:pPr>
    </w:lvl>
    <w:lvl w:ilvl="1">
      <w:start w:val="1"/>
      <w:numFmt w:val="decimal"/>
      <w:pStyle w:val="Naslov21"/>
      <w:lvlText w:val="%1.%2"/>
      <w:lvlJc w:val="left"/>
      <w:pPr>
        <w:ind w:left="576" w:hanging="576"/>
      </w:pPr>
    </w:lvl>
    <w:lvl w:ilvl="2">
      <w:start w:val="1"/>
      <w:numFmt w:val="decimal"/>
      <w:pStyle w:val="Naslov31"/>
      <w:lvlText w:val="%1.%2.%3"/>
      <w:lvlJc w:val="left"/>
      <w:pPr>
        <w:ind w:left="720" w:hanging="720"/>
      </w:pPr>
    </w:lvl>
    <w:lvl w:ilvl="3">
      <w:start w:val="1"/>
      <w:numFmt w:val="decimal"/>
      <w:pStyle w:val="Naslov41"/>
      <w:lvlText w:val="%1.%2.%3.%4"/>
      <w:lvlJc w:val="left"/>
      <w:pPr>
        <w:ind w:left="864" w:hanging="864"/>
      </w:pPr>
    </w:lvl>
    <w:lvl w:ilvl="4">
      <w:start w:val="1"/>
      <w:numFmt w:val="decimal"/>
      <w:pStyle w:val="Naslov51"/>
      <w:lvlText w:val="%1.%2.%3.%4.%5"/>
      <w:lvlJc w:val="left"/>
      <w:pPr>
        <w:ind w:left="1008" w:hanging="1008"/>
      </w:pPr>
    </w:lvl>
    <w:lvl w:ilvl="5">
      <w:start w:val="1"/>
      <w:numFmt w:val="decimal"/>
      <w:pStyle w:val="Naslov61"/>
      <w:lvlText w:val="%1.%2.%3.%4.%5.%6"/>
      <w:lvlJc w:val="left"/>
      <w:pPr>
        <w:ind w:left="1152" w:hanging="1152"/>
      </w:pPr>
    </w:lvl>
    <w:lvl w:ilvl="6">
      <w:start w:val="1"/>
      <w:numFmt w:val="decimal"/>
      <w:pStyle w:val="Naslov71"/>
      <w:lvlText w:val="%1.%2.%3.%4.%5.%6.%7"/>
      <w:lvlJc w:val="left"/>
      <w:pPr>
        <w:ind w:left="1296" w:hanging="1296"/>
      </w:pPr>
    </w:lvl>
    <w:lvl w:ilvl="7">
      <w:start w:val="1"/>
      <w:numFmt w:val="decimal"/>
      <w:pStyle w:val="Naslov81"/>
      <w:lvlText w:val="%1.%2.%3.%4.%5.%6.%7.%8"/>
      <w:lvlJc w:val="left"/>
      <w:pPr>
        <w:ind w:left="1440" w:hanging="1440"/>
      </w:pPr>
    </w:lvl>
    <w:lvl w:ilvl="8">
      <w:start w:val="1"/>
      <w:numFmt w:val="decimal"/>
      <w:pStyle w:val="Naslov91"/>
      <w:lvlText w:val="%1.%2.%3.%4.%5.%6.%7.%8.%9"/>
      <w:lvlJc w:val="left"/>
      <w:pPr>
        <w:ind w:left="1584" w:hanging="1584"/>
      </w:pPr>
    </w:lvl>
  </w:abstractNum>
  <w:abstractNum w:abstractNumId="12" w15:restartNumberingAfterBreak="0">
    <w:nsid w:val="4FFC3AC4"/>
    <w:multiLevelType w:val="hybridMultilevel"/>
    <w:tmpl w:val="3E22FAF0"/>
    <w:lvl w:ilvl="0" w:tplc="40F8C146">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51284450"/>
    <w:multiLevelType w:val="hybridMultilevel"/>
    <w:tmpl w:val="FA7A9D08"/>
    <w:lvl w:ilvl="0" w:tplc="475E5FD0">
      <w:start w:val="29"/>
      <w:numFmt w:val="bullet"/>
      <w:lvlText w:val="-"/>
      <w:lvlJc w:val="left"/>
      <w:pPr>
        <w:ind w:left="720" w:hanging="360"/>
      </w:pPr>
      <w:rPr>
        <w:rFonts w:ascii="Calibri" w:eastAsia="Calibri" w:hAnsi="Calibri"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52751100"/>
    <w:multiLevelType w:val="multilevel"/>
    <w:tmpl w:val="4D120F10"/>
    <w:lvl w:ilvl="0">
      <w:start w:val="1"/>
      <w:numFmt w:val="decimal"/>
      <w:pStyle w:val="Naslov1"/>
      <w:lvlText w:val="%1"/>
      <w:lvlJc w:val="left"/>
      <w:pPr>
        <w:ind w:left="360" w:hanging="360"/>
      </w:pPr>
      <w:rPr>
        <w:rFonts w:ascii="Calibri" w:hAnsi="Calibri" w:hint="default"/>
        <w:b/>
        <w:i w:val="0"/>
        <w:sz w:val="32"/>
      </w:rPr>
    </w:lvl>
    <w:lvl w:ilvl="1">
      <w:start w:val="1"/>
      <w:numFmt w:val="decimal"/>
      <w:pStyle w:val="Naslov2"/>
      <w:isLgl/>
      <w:lvlText w:val="%1.%2"/>
      <w:lvlJc w:val="left"/>
      <w:pPr>
        <w:ind w:left="567" w:hanging="567"/>
      </w:pPr>
      <w:rPr>
        <w:rFonts w:ascii="Calibri" w:hAnsi="Calibri" w:hint="default"/>
        <w:b/>
        <w:bCs w:val="0"/>
        <w:i w:val="0"/>
        <w:iCs w:val="0"/>
        <w:caps w:val="0"/>
        <w:smallCaps w:val="0"/>
        <w:strike w:val="0"/>
        <w:dstrike w:val="0"/>
        <w:outline w:val="0"/>
        <w:shadow w:val="0"/>
        <w:emboss w:val="0"/>
        <w:imprint w:val="0"/>
        <w:noProof w:val="0"/>
        <w:vanish w:val="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550442D9"/>
    <w:multiLevelType w:val="hybridMultilevel"/>
    <w:tmpl w:val="E64EF1E4"/>
    <w:lvl w:ilvl="0" w:tplc="7D64F094">
      <w:start w:val="5"/>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652D4819"/>
    <w:multiLevelType w:val="hybridMultilevel"/>
    <w:tmpl w:val="75E651FE"/>
    <w:lvl w:ilvl="0" w:tplc="F33C03E0">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740E158D"/>
    <w:multiLevelType w:val="hybridMultilevel"/>
    <w:tmpl w:val="D93C781C"/>
    <w:lvl w:ilvl="0" w:tplc="A52E3F2A">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7631054B"/>
    <w:multiLevelType w:val="multilevel"/>
    <w:tmpl w:val="03BA788A"/>
    <w:styleLink w:val="CurrentList1"/>
    <w:lvl w:ilvl="0">
      <w:start w:val="1"/>
      <w:numFmt w:val="bullet"/>
      <w:lvlText w:val="−"/>
      <w:lvlJc w:val="left"/>
      <w:pPr>
        <w:tabs>
          <w:tab w:val="num" w:pos="720"/>
        </w:tabs>
        <w:ind w:left="720" w:hanging="36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BD14A4C"/>
    <w:multiLevelType w:val="hybridMultilevel"/>
    <w:tmpl w:val="EF52A750"/>
    <w:lvl w:ilvl="0" w:tplc="F33C03E0">
      <w:start w:val="1"/>
      <w:numFmt w:val="bullet"/>
      <w:lvlText w:val=""/>
      <w:lvlJc w:val="left"/>
      <w:pPr>
        <w:tabs>
          <w:tab w:val="num" w:pos="360"/>
        </w:tabs>
        <w:ind w:left="360" w:hanging="360"/>
      </w:pPr>
      <w:rPr>
        <w:rFonts w:ascii="Symbol" w:hAnsi="Symbol" w:hint="default"/>
      </w:rPr>
    </w:lvl>
    <w:lvl w:ilvl="1" w:tplc="04240019">
      <w:start w:val="1"/>
      <w:numFmt w:val="bullet"/>
      <w:lvlText w:val="o"/>
      <w:lvlJc w:val="left"/>
      <w:pPr>
        <w:tabs>
          <w:tab w:val="num" w:pos="1080"/>
        </w:tabs>
        <w:ind w:left="1080" w:hanging="360"/>
      </w:pPr>
      <w:rPr>
        <w:rFonts w:ascii="Courier New" w:hAnsi="Courier New" w:hint="default"/>
      </w:rPr>
    </w:lvl>
    <w:lvl w:ilvl="2" w:tplc="0424001B">
      <w:start w:val="1"/>
      <w:numFmt w:val="bullet"/>
      <w:lvlText w:val=""/>
      <w:lvlJc w:val="left"/>
      <w:pPr>
        <w:tabs>
          <w:tab w:val="num" w:pos="1800"/>
        </w:tabs>
        <w:ind w:left="1800" w:hanging="360"/>
      </w:pPr>
      <w:rPr>
        <w:rFonts w:ascii="Wingdings" w:hAnsi="Wingdings" w:hint="default"/>
      </w:rPr>
    </w:lvl>
    <w:lvl w:ilvl="3" w:tplc="0424000F">
      <w:start w:val="1"/>
      <w:numFmt w:val="bullet"/>
      <w:lvlText w:val=""/>
      <w:lvlJc w:val="left"/>
      <w:pPr>
        <w:tabs>
          <w:tab w:val="num" w:pos="2520"/>
        </w:tabs>
        <w:ind w:left="2520" w:hanging="360"/>
      </w:pPr>
      <w:rPr>
        <w:rFonts w:ascii="Symbol" w:hAnsi="Symbol" w:hint="default"/>
      </w:rPr>
    </w:lvl>
    <w:lvl w:ilvl="4" w:tplc="04240019">
      <w:start w:val="1"/>
      <w:numFmt w:val="bullet"/>
      <w:lvlText w:val="o"/>
      <w:lvlJc w:val="left"/>
      <w:pPr>
        <w:tabs>
          <w:tab w:val="num" w:pos="3240"/>
        </w:tabs>
        <w:ind w:left="3240" w:hanging="360"/>
      </w:pPr>
      <w:rPr>
        <w:rFonts w:ascii="Courier New" w:hAnsi="Courier New" w:hint="default"/>
      </w:rPr>
    </w:lvl>
    <w:lvl w:ilvl="5" w:tplc="0424001B" w:tentative="1">
      <w:start w:val="1"/>
      <w:numFmt w:val="bullet"/>
      <w:lvlText w:val=""/>
      <w:lvlJc w:val="left"/>
      <w:pPr>
        <w:tabs>
          <w:tab w:val="num" w:pos="3960"/>
        </w:tabs>
        <w:ind w:left="3960" w:hanging="360"/>
      </w:pPr>
      <w:rPr>
        <w:rFonts w:ascii="Wingdings" w:hAnsi="Wingdings" w:hint="default"/>
      </w:rPr>
    </w:lvl>
    <w:lvl w:ilvl="6" w:tplc="0424000F" w:tentative="1">
      <w:start w:val="1"/>
      <w:numFmt w:val="bullet"/>
      <w:lvlText w:val=""/>
      <w:lvlJc w:val="left"/>
      <w:pPr>
        <w:tabs>
          <w:tab w:val="num" w:pos="4680"/>
        </w:tabs>
        <w:ind w:left="4680" w:hanging="360"/>
      </w:pPr>
      <w:rPr>
        <w:rFonts w:ascii="Symbol" w:hAnsi="Symbol" w:hint="default"/>
      </w:rPr>
    </w:lvl>
    <w:lvl w:ilvl="7" w:tplc="04240019" w:tentative="1">
      <w:start w:val="1"/>
      <w:numFmt w:val="bullet"/>
      <w:lvlText w:val="o"/>
      <w:lvlJc w:val="left"/>
      <w:pPr>
        <w:tabs>
          <w:tab w:val="num" w:pos="5400"/>
        </w:tabs>
        <w:ind w:left="5400" w:hanging="360"/>
      </w:pPr>
      <w:rPr>
        <w:rFonts w:ascii="Courier New" w:hAnsi="Courier New" w:hint="default"/>
      </w:rPr>
    </w:lvl>
    <w:lvl w:ilvl="8" w:tplc="0424001B" w:tentative="1">
      <w:start w:val="1"/>
      <w:numFmt w:val="bullet"/>
      <w:lvlText w:val=""/>
      <w:lvlJc w:val="left"/>
      <w:pPr>
        <w:tabs>
          <w:tab w:val="num" w:pos="6120"/>
        </w:tabs>
        <w:ind w:left="6120" w:hanging="360"/>
      </w:pPr>
      <w:rPr>
        <w:rFonts w:ascii="Wingdings" w:hAnsi="Wingdings" w:hint="default"/>
      </w:rPr>
    </w:lvl>
  </w:abstractNum>
  <w:num w:numId="1">
    <w:abstractNumId w:val="14"/>
  </w:num>
  <w:num w:numId="2">
    <w:abstractNumId w:val="5"/>
  </w:num>
  <w:num w:numId="3">
    <w:abstractNumId w:val="13"/>
  </w:num>
  <w:num w:numId="4">
    <w:abstractNumId w:val="9"/>
  </w:num>
  <w:num w:numId="5">
    <w:abstractNumId w:val="11"/>
  </w:num>
  <w:num w:numId="6">
    <w:abstractNumId w:val="19"/>
  </w:num>
  <w:num w:numId="7">
    <w:abstractNumId w:val="2"/>
  </w:num>
  <w:num w:numId="8">
    <w:abstractNumId w:val="16"/>
  </w:num>
  <w:num w:numId="9">
    <w:abstractNumId w:val="6"/>
  </w:num>
  <w:num w:numId="10">
    <w:abstractNumId w:val="10"/>
  </w:num>
  <w:num w:numId="11">
    <w:abstractNumId w:val="3"/>
  </w:num>
  <w:num w:numId="12">
    <w:abstractNumId w:val="12"/>
  </w:num>
  <w:num w:numId="13">
    <w:abstractNumId w:val="15"/>
  </w:num>
  <w:num w:numId="14">
    <w:abstractNumId w:val="7"/>
  </w:num>
  <w:num w:numId="15">
    <w:abstractNumId w:val="18"/>
  </w:num>
  <w:num w:numId="16">
    <w:abstractNumId w:val="14"/>
  </w:num>
  <w:num w:numId="17">
    <w:abstractNumId w:val="14"/>
  </w:num>
  <w:num w:numId="18">
    <w:abstractNumId w:val="14"/>
  </w:num>
  <w:num w:numId="19">
    <w:abstractNumId w:val="14"/>
  </w:num>
  <w:num w:numId="20">
    <w:abstractNumId w:val="14"/>
  </w:num>
  <w:num w:numId="21">
    <w:abstractNumId w:val="14"/>
  </w:num>
  <w:num w:numId="22">
    <w:abstractNumId w:val="14"/>
  </w:num>
  <w:num w:numId="23">
    <w:abstractNumId w:val="8"/>
  </w:num>
  <w:num w:numId="24">
    <w:abstractNumId w:val="0"/>
  </w:num>
  <w:num w:numId="25">
    <w:abstractNumId w:val="14"/>
  </w:num>
  <w:num w:numId="26">
    <w:abstractNumId w:val="1"/>
  </w:num>
  <w:num w:numId="27">
    <w:abstractNumId w:val="14"/>
  </w:num>
  <w:num w:numId="28">
    <w:abstractNumId w:val="4"/>
  </w:num>
  <w:num w:numId="29">
    <w:abstractNumId w:val="14"/>
  </w:num>
  <w:num w:numId="30">
    <w:abstractNumId w:val="14"/>
  </w:num>
  <w:num w:numId="31">
    <w:abstractNumId w:val="14"/>
  </w:num>
  <w:num w:numId="32">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805"/>
    <w:rsid w:val="00000880"/>
    <w:rsid w:val="000008FE"/>
    <w:rsid w:val="00000AF2"/>
    <w:rsid w:val="000011BA"/>
    <w:rsid w:val="000013DA"/>
    <w:rsid w:val="00001B35"/>
    <w:rsid w:val="00001C29"/>
    <w:rsid w:val="0000200A"/>
    <w:rsid w:val="0000222A"/>
    <w:rsid w:val="00002AD2"/>
    <w:rsid w:val="00002CAE"/>
    <w:rsid w:val="00003262"/>
    <w:rsid w:val="0000340A"/>
    <w:rsid w:val="000041B6"/>
    <w:rsid w:val="0000422C"/>
    <w:rsid w:val="0000422E"/>
    <w:rsid w:val="000044CD"/>
    <w:rsid w:val="00006200"/>
    <w:rsid w:val="0000673D"/>
    <w:rsid w:val="00006AD7"/>
    <w:rsid w:val="00006E53"/>
    <w:rsid w:val="000070A1"/>
    <w:rsid w:val="000072E8"/>
    <w:rsid w:val="00007369"/>
    <w:rsid w:val="00007740"/>
    <w:rsid w:val="00007AC6"/>
    <w:rsid w:val="00007FC6"/>
    <w:rsid w:val="00010730"/>
    <w:rsid w:val="00011501"/>
    <w:rsid w:val="00011A26"/>
    <w:rsid w:val="00011B82"/>
    <w:rsid w:val="00012126"/>
    <w:rsid w:val="00012179"/>
    <w:rsid w:val="00012243"/>
    <w:rsid w:val="000123FD"/>
    <w:rsid w:val="000124AA"/>
    <w:rsid w:val="00012C18"/>
    <w:rsid w:val="00012F36"/>
    <w:rsid w:val="00013387"/>
    <w:rsid w:val="000137DA"/>
    <w:rsid w:val="00013C0B"/>
    <w:rsid w:val="00013F0B"/>
    <w:rsid w:val="00014445"/>
    <w:rsid w:val="00014AE9"/>
    <w:rsid w:val="00014F8E"/>
    <w:rsid w:val="00015C09"/>
    <w:rsid w:val="00015DBB"/>
    <w:rsid w:val="00015E6A"/>
    <w:rsid w:val="00015EC6"/>
    <w:rsid w:val="0001640D"/>
    <w:rsid w:val="00016420"/>
    <w:rsid w:val="00016D8E"/>
    <w:rsid w:val="0001778D"/>
    <w:rsid w:val="000177B8"/>
    <w:rsid w:val="00017ADA"/>
    <w:rsid w:val="000207B1"/>
    <w:rsid w:val="0002084F"/>
    <w:rsid w:val="00020A3F"/>
    <w:rsid w:val="00020BD0"/>
    <w:rsid w:val="00020F0E"/>
    <w:rsid w:val="000211B5"/>
    <w:rsid w:val="0002155E"/>
    <w:rsid w:val="00021C98"/>
    <w:rsid w:val="00021E40"/>
    <w:rsid w:val="00022F45"/>
    <w:rsid w:val="000232B9"/>
    <w:rsid w:val="00024216"/>
    <w:rsid w:val="00024685"/>
    <w:rsid w:val="00024B3B"/>
    <w:rsid w:val="00024C27"/>
    <w:rsid w:val="00024D9D"/>
    <w:rsid w:val="00025004"/>
    <w:rsid w:val="0002509C"/>
    <w:rsid w:val="000251A0"/>
    <w:rsid w:val="000258DE"/>
    <w:rsid w:val="00025E67"/>
    <w:rsid w:val="000261E1"/>
    <w:rsid w:val="0002656D"/>
    <w:rsid w:val="000267E6"/>
    <w:rsid w:val="0002714E"/>
    <w:rsid w:val="0002779B"/>
    <w:rsid w:val="000278AD"/>
    <w:rsid w:val="000301C6"/>
    <w:rsid w:val="00030995"/>
    <w:rsid w:val="00030CDF"/>
    <w:rsid w:val="0003111B"/>
    <w:rsid w:val="00031750"/>
    <w:rsid w:val="000317A3"/>
    <w:rsid w:val="0003218D"/>
    <w:rsid w:val="0003307F"/>
    <w:rsid w:val="000330AC"/>
    <w:rsid w:val="00033A2E"/>
    <w:rsid w:val="00033A66"/>
    <w:rsid w:val="00033D4A"/>
    <w:rsid w:val="0003414C"/>
    <w:rsid w:val="000354CE"/>
    <w:rsid w:val="00035931"/>
    <w:rsid w:val="00036245"/>
    <w:rsid w:val="0003635E"/>
    <w:rsid w:val="00036639"/>
    <w:rsid w:val="00036A4B"/>
    <w:rsid w:val="00036BB3"/>
    <w:rsid w:val="00036C3F"/>
    <w:rsid w:val="00036C4D"/>
    <w:rsid w:val="00037D69"/>
    <w:rsid w:val="00037DC4"/>
    <w:rsid w:val="000403E2"/>
    <w:rsid w:val="0004151B"/>
    <w:rsid w:val="000416FD"/>
    <w:rsid w:val="00041C80"/>
    <w:rsid w:val="0004215A"/>
    <w:rsid w:val="00042AC1"/>
    <w:rsid w:val="00042FE3"/>
    <w:rsid w:val="000438ED"/>
    <w:rsid w:val="00043C7B"/>
    <w:rsid w:val="00043DED"/>
    <w:rsid w:val="00043EB7"/>
    <w:rsid w:val="00044484"/>
    <w:rsid w:val="00044807"/>
    <w:rsid w:val="00044C07"/>
    <w:rsid w:val="000450B2"/>
    <w:rsid w:val="000452CC"/>
    <w:rsid w:val="0004597A"/>
    <w:rsid w:val="00046C9B"/>
    <w:rsid w:val="000472BC"/>
    <w:rsid w:val="00047678"/>
    <w:rsid w:val="00047C8E"/>
    <w:rsid w:val="00047E2C"/>
    <w:rsid w:val="00050363"/>
    <w:rsid w:val="0005045A"/>
    <w:rsid w:val="00051007"/>
    <w:rsid w:val="00051480"/>
    <w:rsid w:val="00051DCE"/>
    <w:rsid w:val="00052B20"/>
    <w:rsid w:val="00052CBE"/>
    <w:rsid w:val="0005301B"/>
    <w:rsid w:val="00053783"/>
    <w:rsid w:val="00053CE4"/>
    <w:rsid w:val="00053F50"/>
    <w:rsid w:val="00054988"/>
    <w:rsid w:val="00054C7D"/>
    <w:rsid w:val="00054E01"/>
    <w:rsid w:val="00054FA4"/>
    <w:rsid w:val="0005543F"/>
    <w:rsid w:val="000564BC"/>
    <w:rsid w:val="00056537"/>
    <w:rsid w:val="000568FF"/>
    <w:rsid w:val="000569D5"/>
    <w:rsid w:val="00056E5D"/>
    <w:rsid w:val="00056EC6"/>
    <w:rsid w:val="00056F96"/>
    <w:rsid w:val="000601CB"/>
    <w:rsid w:val="000603A0"/>
    <w:rsid w:val="000609FA"/>
    <w:rsid w:val="00060DA2"/>
    <w:rsid w:val="000615E4"/>
    <w:rsid w:val="0006187E"/>
    <w:rsid w:val="000618D0"/>
    <w:rsid w:val="00061922"/>
    <w:rsid w:val="00061978"/>
    <w:rsid w:val="00061CA7"/>
    <w:rsid w:val="00061E24"/>
    <w:rsid w:val="000620B9"/>
    <w:rsid w:val="0006247C"/>
    <w:rsid w:val="000625FA"/>
    <w:rsid w:val="0006262F"/>
    <w:rsid w:val="00062EA7"/>
    <w:rsid w:val="00063662"/>
    <w:rsid w:val="00063723"/>
    <w:rsid w:val="00063D1A"/>
    <w:rsid w:val="00063D3F"/>
    <w:rsid w:val="00064812"/>
    <w:rsid w:val="000648E1"/>
    <w:rsid w:val="00064BE1"/>
    <w:rsid w:val="00065198"/>
    <w:rsid w:val="000654AE"/>
    <w:rsid w:val="00065604"/>
    <w:rsid w:val="00065731"/>
    <w:rsid w:val="000660E0"/>
    <w:rsid w:val="000668B4"/>
    <w:rsid w:val="000668D7"/>
    <w:rsid w:val="00066BF3"/>
    <w:rsid w:val="00066F0E"/>
    <w:rsid w:val="000673A8"/>
    <w:rsid w:val="00067516"/>
    <w:rsid w:val="000700BE"/>
    <w:rsid w:val="00070649"/>
    <w:rsid w:val="0007084A"/>
    <w:rsid w:val="00070F18"/>
    <w:rsid w:val="00070F25"/>
    <w:rsid w:val="000710B1"/>
    <w:rsid w:val="00071448"/>
    <w:rsid w:val="00071A6E"/>
    <w:rsid w:val="00071BED"/>
    <w:rsid w:val="00071D8C"/>
    <w:rsid w:val="0007229F"/>
    <w:rsid w:val="00072419"/>
    <w:rsid w:val="00072A2E"/>
    <w:rsid w:val="00072F8D"/>
    <w:rsid w:val="000730B1"/>
    <w:rsid w:val="000734C1"/>
    <w:rsid w:val="000740B6"/>
    <w:rsid w:val="00074493"/>
    <w:rsid w:val="00074807"/>
    <w:rsid w:val="00074A88"/>
    <w:rsid w:val="00074D70"/>
    <w:rsid w:val="00074E46"/>
    <w:rsid w:val="00075AF4"/>
    <w:rsid w:val="00075DF7"/>
    <w:rsid w:val="00076337"/>
    <w:rsid w:val="00076512"/>
    <w:rsid w:val="00076AA5"/>
    <w:rsid w:val="00076D26"/>
    <w:rsid w:val="00076EB9"/>
    <w:rsid w:val="000774A6"/>
    <w:rsid w:val="00077E87"/>
    <w:rsid w:val="00080128"/>
    <w:rsid w:val="0008052D"/>
    <w:rsid w:val="000806B8"/>
    <w:rsid w:val="00080A3D"/>
    <w:rsid w:val="00080B4A"/>
    <w:rsid w:val="00080B50"/>
    <w:rsid w:val="00081755"/>
    <w:rsid w:val="000819DA"/>
    <w:rsid w:val="00081BE1"/>
    <w:rsid w:val="00081D6E"/>
    <w:rsid w:val="000826CD"/>
    <w:rsid w:val="0008282E"/>
    <w:rsid w:val="000838C8"/>
    <w:rsid w:val="00083981"/>
    <w:rsid w:val="00083A01"/>
    <w:rsid w:val="00083B67"/>
    <w:rsid w:val="0008419A"/>
    <w:rsid w:val="000843B6"/>
    <w:rsid w:val="000846D4"/>
    <w:rsid w:val="00084968"/>
    <w:rsid w:val="00084A1C"/>
    <w:rsid w:val="00086081"/>
    <w:rsid w:val="0008622D"/>
    <w:rsid w:val="000865F5"/>
    <w:rsid w:val="00086BC2"/>
    <w:rsid w:val="00087786"/>
    <w:rsid w:val="00087E58"/>
    <w:rsid w:val="00087EE8"/>
    <w:rsid w:val="00087F68"/>
    <w:rsid w:val="00090107"/>
    <w:rsid w:val="00090462"/>
    <w:rsid w:val="00090682"/>
    <w:rsid w:val="00090919"/>
    <w:rsid w:val="00090CB0"/>
    <w:rsid w:val="00090CE2"/>
    <w:rsid w:val="00091300"/>
    <w:rsid w:val="0009188C"/>
    <w:rsid w:val="00091F24"/>
    <w:rsid w:val="000920B3"/>
    <w:rsid w:val="000921F6"/>
    <w:rsid w:val="000925F9"/>
    <w:rsid w:val="000926BB"/>
    <w:rsid w:val="00092992"/>
    <w:rsid w:val="000933DB"/>
    <w:rsid w:val="00093A74"/>
    <w:rsid w:val="00093B07"/>
    <w:rsid w:val="00093F5B"/>
    <w:rsid w:val="0009428F"/>
    <w:rsid w:val="0009464D"/>
    <w:rsid w:val="000947A9"/>
    <w:rsid w:val="00094E2B"/>
    <w:rsid w:val="0009589C"/>
    <w:rsid w:val="00096279"/>
    <w:rsid w:val="00096709"/>
    <w:rsid w:val="00096968"/>
    <w:rsid w:val="00096AF4"/>
    <w:rsid w:val="000971FF"/>
    <w:rsid w:val="00097FF1"/>
    <w:rsid w:val="000A02D5"/>
    <w:rsid w:val="000A1734"/>
    <w:rsid w:val="000A17BB"/>
    <w:rsid w:val="000A1949"/>
    <w:rsid w:val="000A2272"/>
    <w:rsid w:val="000A23B0"/>
    <w:rsid w:val="000A248F"/>
    <w:rsid w:val="000A2B11"/>
    <w:rsid w:val="000A2B3B"/>
    <w:rsid w:val="000A3122"/>
    <w:rsid w:val="000A3866"/>
    <w:rsid w:val="000A3B0A"/>
    <w:rsid w:val="000A3DF3"/>
    <w:rsid w:val="000A446B"/>
    <w:rsid w:val="000A50B7"/>
    <w:rsid w:val="000A593E"/>
    <w:rsid w:val="000A637A"/>
    <w:rsid w:val="000A65F6"/>
    <w:rsid w:val="000A67CA"/>
    <w:rsid w:val="000A6899"/>
    <w:rsid w:val="000A7952"/>
    <w:rsid w:val="000A7B4C"/>
    <w:rsid w:val="000A7C75"/>
    <w:rsid w:val="000A7E64"/>
    <w:rsid w:val="000B0224"/>
    <w:rsid w:val="000B066D"/>
    <w:rsid w:val="000B083F"/>
    <w:rsid w:val="000B0EB2"/>
    <w:rsid w:val="000B13D3"/>
    <w:rsid w:val="000B1ADD"/>
    <w:rsid w:val="000B262B"/>
    <w:rsid w:val="000B2648"/>
    <w:rsid w:val="000B27E2"/>
    <w:rsid w:val="000B280A"/>
    <w:rsid w:val="000B3836"/>
    <w:rsid w:val="000B3E87"/>
    <w:rsid w:val="000B40DA"/>
    <w:rsid w:val="000B4359"/>
    <w:rsid w:val="000B4A4A"/>
    <w:rsid w:val="000B541B"/>
    <w:rsid w:val="000B57C1"/>
    <w:rsid w:val="000B5CE5"/>
    <w:rsid w:val="000B5E8B"/>
    <w:rsid w:val="000B5F94"/>
    <w:rsid w:val="000B631B"/>
    <w:rsid w:val="000B66D4"/>
    <w:rsid w:val="000B73AA"/>
    <w:rsid w:val="000B74EA"/>
    <w:rsid w:val="000C070D"/>
    <w:rsid w:val="000C0F68"/>
    <w:rsid w:val="000C15B5"/>
    <w:rsid w:val="000C17D6"/>
    <w:rsid w:val="000C1994"/>
    <w:rsid w:val="000C1A1F"/>
    <w:rsid w:val="000C2C65"/>
    <w:rsid w:val="000C2EF5"/>
    <w:rsid w:val="000C309D"/>
    <w:rsid w:val="000C3B0E"/>
    <w:rsid w:val="000C448E"/>
    <w:rsid w:val="000C44E5"/>
    <w:rsid w:val="000C4906"/>
    <w:rsid w:val="000C6636"/>
    <w:rsid w:val="000C7009"/>
    <w:rsid w:val="000C7032"/>
    <w:rsid w:val="000C7B18"/>
    <w:rsid w:val="000D0365"/>
    <w:rsid w:val="000D0419"/>
    <w:rsid w:val="000D08A6"/>
    <w:rsid w:val="000D0907"/>
    <w:rsid w:val="000D09BC"/>
    <w:rsid w:val="000D0E27"/>
    <w:rsid w:val="000D1103"/>
    <w:rsid w:val="000D1201"/>
    <w:rsid w:val="000D179A"/>
    <w:rsid w:val="000D19C0"/>
    <w:rsid w:val="000D2160"/>
    <w:rsid w:val="000D2D9C"/>
    <w:rsid w:val="000D3125"/>
    <w:rsid w:val="000D32D5"/>
    <w:rsid w:val="000D342E"/>
    <w:rsid w:val="000D3807"/>
    <w:rsid w:val="000D395C"/>
    <w:rsid w:val="000D3DEE"/>
    <w:rsid w:val="000D3F16"/>
    <w:rsid w:val="000D46DF"/>
    <w:rsid w:val="000D4C6D"/>
    <w:rsid w:val="000D5618"/>
    <w:rsid w:val="000D617A"/>
    <w:rsid w:val="000D61B6"/>
    <w:rsid w:val="000D62D2"/>
    <w:rsid w:val="000D66B0"/>
    <w:rsid w:val="000D7075"/>
    <w:rsid w:val="000D71A8"/>
    <w:rsid w:val="000D7DD7"/>
    <w:rsid w:val="000D7EC1"/>
    <w:rsid w:val="000E0DB3"/>
    <w:rsid w:val="000E19D3"/>
    <w:rsid w:val="000E2379"/>
    <w:rsid w:val="000E24B6"/>
    <w:rsid w:val="000E33D9"/>
    <w:rsid w:val="000E3638"/>
    <w:rsid w:val="000E39C4"/>
    <w:rsid w:val="000E3BF6"/>
    <w:rsid w:val="000E40A8"/>
    <w:rsid w:val="000E44CA"/>
    <w:rsid w:val="000E4F59"/>
    <w:rsid w:val="000E560E"/>
    <w:rsid w:val="000E5A52"/>
    <w:rsid w:val="000E5AB7"/>
    <w:rsid w:val="000E63C6"/>
    <w:rsid w:val="000E6EE9"/>
    <w:rsid w:val="000E72F4"/>
    <w:rsid w:val="000E7777"/>
    <w:rsid w:val="000E7ACB"/>
    <w:rsid w:val="000E7BDC"/>
    <w:rsid w:val="000F0045"/>
    <w:rsid w:val="000F03B2"/>
    <w:rsid w:val="000F0FB3"/>
    <w:rsid w:val="000F124A"/>
    <w:rsid w:val="000F173E"/>
    <w:rsid w:val="000F25B8"/>
    <w:rsid w:val="000F283B"/>
    <w:rsid w:val="000F28A3"/>
    <w:rsid w:val="000F2AC3"/>
    <w:rsid w:val="000F303D"/>
    <w:rsid w:val="000F39E3"/>
    <w:rsid w:val="000F3C98"/>
    <w:rsid w:val="000F41E5"/>
    <w:rsid w:val="000F46D1"/>
    <w:rsid w:val="000F4C90"/>
    <w:rsid w:val="000F4E1B"/>
    <w:rsid w:val="000F5177"/>
    <w:rsid w:val="000F596A"/>
    <w:rsid w:val="000F5ACE"/>
    <w:rsid w:val="000F698C"/>
    <w:rsid w:val="000F71CE"/>
    <w:rsid w:val="000F73E6"/>
    <w:rsid w:val="000F78A9"/>
    <w:rsid w:val="000F7FA6"/>
    <w:rsid w:val="0010062C"/>
    <w:rsid w:val="0010064B"/>
    <w:rsid w:val="00100B4C"/>
    <w:rsid w:val="001014B2"/>
    <w:rsid w:val="00101580"/>
    <w:rsid w:val="00101B24"/>
    <w:rsid w:val="00101CA6"/>
    <w:rsid w:val="0010204E"/>
    <w:rsid w:val="0010209F"/>
    <w:rsid w:val="00102930"/>
    <w:rsid w:val="00102C11"/>
    <w:rsid w:val="00102F31"/>
    <w:rsid w:val="0010337E"/>
    <w:rsid w:val="001042C3"/>
    <w:rsid w:val="00104F78"/>
    <w:rsid w:val="00105876"/>
    <w:rsid w:val="00105B00"/>
    <w:rsid w:val="00105B2B"/>
    <w:rsid w:val="00105B4F"/>
    <w:rsid w:val="0010604B"/>
    <w:rsid w:val="00106AD9"/>
    <w:rsid w:val="00106CBC"/>
    <w:rsid w:val="00106FE7"/>
    <w:rsid w:val="00107965"/>
    <w:rsid w:val="00107DC4"/>
    <w:rsid w:val="001102CC"/>
    <w:rsid w:val="00110F43"/>
    <w:rsid w:val="001130B5"/>
    <w:rsid w:val="00113203"/>
    <w:rsid w:val="00113384"/>
    <w:rsid w:val="00113496"/>
    <w:rsid w:val="00113713"/>
    <w:rsid w:val="00113A53"/>
    <w:rsid w:val="0011429B"/>
    <w:rsid w:val="00114DBA"/>
    <w:rsid w:val="00114EDC"/>
    <w:rsid w:val="00115115"/>
    <w:rsid w:val="001159F0"/>
    <w:rsid w:val="001166D3"/>
    <w:rsid w:val="00116A3B"/>
    <w:rsid w:val="00116C51"/>
    <w:rsid w:val="001201DE"/>
    <w:rsid w:val="00120DBD"/>
    <w:rsid w:val="00121490"/>
    <w:rsid w:val="0012167A"/>
    <w:rsid w:val="001217BD"/>
    <w:rsid w:val="00123591"/>
    <w:rsid w:val="00123A93"/>
    <w:rsid w:val="00123D19"/>
    <w:rsid w:val="00123F8E"/>
    <w:rsid w:val="0012432E"/>
    <w:rsid w:val="001244F1"/>
    <w:rsid w:val="001248A4"/>
    <w:rsid w:val="001254EE"/>
    <w:rsid w:val="00125FC8"/>
    <w:rsid w:val="0012644A"/>
    <w:rsid w:val="00126811"/>
    <w:rsid w:val="001279E0"/>
    <w:rsid w:val="00127FF1"/>
    <w:rsid w:val="001307F3"/>
    <w:rsid w:val="00130CBF"/>
    <w:rsid w:val="00130F68"/>
    <w:rsid w:val="0013187E"/>
    <w:rsid w:val="00131DDB"/>
    <w:rsid w:val="00132575"/>
    <w:rsid w:val="00132662"/>
    <w:rsid w:val="00132844"/>
    <w:rsid w:val="00132940"/>
    <w:rsid w:val="00132EF0"/>
    <w:rsid w:val="00132FFF"/>
    <w:rsid w:val="00133213"/>
    <w:rsid w:val="00134032"/>
    <w:rsid w:val="00134179"/>
    <w:rsid w:val="0013417E"/>
    <w:rsid w:val="0013436C"/>
    <w:rsid w:val="00134649"/>
    <w:rsid w:val="0013466F"/>
    <w:rsid w:val="00134F62"/>
    <w:rsid w:val="00134F86"/>
    <w:rsid w:val="00135FA2"/>
    <w:rsid w:val="00136699"/>
    <w:rsid w:val="001368B0"/>
    <w:rsid w:val="001369A8"/>
    <w:rsid w:val="0013700A"/>
    <w:rsid w:val="001373D4"/>
    <w:rsid w:val="0013784A"/>
    <w:rsid w:val="00137994"/>
    <w:rsid w:val="00137A77"/>
    <w:rsid w:val="00137BB8"/>
    <w:rsid w:val="0014075A"/>
    <w:rsid w:val="001415BA"/>
    <w:rsid w:val="001416FC"/>
    <w:rsid w:val="00141EA2"/>
    <w:rsid w:val="00142422"/>
    <w:rsid w:val="0014273C"/>
    <w:rsid w:val="0014335F"/>
    <w:rsid w:val="0014407A"/>
    <w:rsid w:val="001444D0"/>
    <w:rsid w:val="00144C9E"/>
    <w:rsid w:val="00144FBC"/>
    <w:rsid w:val="0014558E"/>
    <w:rsid w:val="00145FF3"/>
    <w:rsid w:val="001460AD"/>
    <w:rsid w:val="0014610D"/>
    <w:rsid w:val="001463C4"/>
    <w:rsid w:val="001465DE"/>
    <w:rsid w:val="00147FA3"/>
    <w:rsid w:val="0015073F"/>
    <w:rsid w:val="00150A6D"/>
    <w:rsid w:val="00150BF3"/>
    <w:rsid w:val="00150C8E"/>
    <w:rsid w:val="00150CC7"/>
    <w:rsid w:val="0015134A"/>
    <w:rsid w:val="0015179C"/>
    <w:rsid w:val="001518B1"/>
    <w:rsid w:val="00151FAC"/>
    <w:rsid w:val="00152128"/>
    <w:rsid w:val="00152299"/>
    <w:rsid w:val="0015237E"/>
    <w:rsid w:val="00152384"/>
    <w:rsid w:val="00152B40"/>
    <w:rsid w:val="00152B9F"/>
    <w:rsid w:val="001531B3"/>
    <w:rsid w:val="0015359F"/>
    <w:rsid w:val="00154AF0"/>
    <w:rsid w:val="00154F77"/>
    <w:rsid w:val="001551BB"/>
    <w:rsid w:val="001554E6"/>
    <w:rsid w:val="001554FF"/>
    <w:rsid w:val="0015550E"/>
    <w:rsid w:val="00155A7C"/>
    <w:rsid w:val="00155B3D"/>
    <w:rsid w:val="00157A78"/>
    <w:rsid w:val="00157B35"/>
    <w:rsid w:val="00157CD4"/>
    <w:rsid w:val="00160579"/>
    <w:rsid w:val="00160D34"/>
    <w:rsid w:val="00160E28"/>
    <w:rsid w:val="0016115F"/>
    <w:rsid w:val="001619E9"/>
    <w:rsid w:val="00161B3F"/>
    <w:rsid w:val="00161BCB"/>
    <w:rsid w:val="001621AA"/>
    <w:rsid w:val="001622AF"/>
    <w:rsid w:val="00163226"/>
    <w:rsid w:val="001638D2"/>
    <w:rsid w:val="00163DED"/>
    <w:rsid w:val="00163E2A"/>
    <w:rsid w:val="0016413B"/>
    <w:rsid w:val="001642DA"/>
    <w:rsid w:val="00165DE6"/>
    <w:rsid w:val="0016607D"/>
    <w:rsid w:val="001667E9"/>
    <w:rsid w:val="00166FAA"/>
    <w:rsid w:val="001674A0"/>
    <w:rsid w:val="001675F6"/>
    <w:rsid w:val="00170443"/>
    <w:rsid w:val="00170735"/>
    <w:rsid w:val="00170FC6"/>
    <w:rsid w:val="001715B5"/>
    <w:rsid w:val="00171601"/>
    <w:rsid w:val="00171691"/>
    <w:rsid w:val="0017186D"/>
    <w:rsid w:val="001719EE"/>
    <w:rsid w:val="00171CBD"/>
    <w:rsid w:val="00172035"/>
    <w:rsid w:val="00172085"/>
    <w:rsid w:val="0017208E"/>
    <w:rsid w:val="00172936"/>
    <w:rsid w:val="00172AA2"/>
    <w:rsid w:val="00173324"/>
    <w:rsid w:val="00173F5B"/>
    <w:rsid w:val="0017417C"/>
    <w:rsid w:val="001744AD"/>
    <w:rsid w:val="0017476C"/>
    <w:rsid w:val="001747A6"/>
    <w:rsid w:val="00174E1E"/>
    <w:rsid w:val="001764E9"/>
    <w:rsid w:val="00176EF2"/>
    <w:rsid w:val="00176F48"/>
    <w:rsid w:val="00176FEE"/>
    <w:rsid w:val="00177062"/>
    <w:rsid w:val="00177280"/>
    <w:rsid w:val="0017734C"/>
    <w:rsid w:val="00177D8F"/>
    <w:rsid w:val="0018033A"/>
    <w:rsid w:val="001822AE"/>
    <w:rsid w:val="00182983"/>
    <w:rsid w:val="00182AF7"/>
    <w:rsid w:val="0018308B"/>
    <w:rsid w:val="001835E6"/>
    <w:rsid w:val="0018368A"/>
    <w:rsid w:val="0018384F"/>
    <w:rsid w:val="0018483D"/>
    <w:rsid w:val="00184CC5"/>
    <w:rsid w:val="00185067"/>
    <w:rsid w:val="001857CD"/>
    <w:rsid w:val="00186260"/>
    <w:rsid w:val="00186295"/>
    <w:rsid w:val="00186404"/>
    <w:rsid w:val="00186470"/>
    <w:rsid w:val="0019068E"/>
    <w:rsid w:val="00190A29"/>
    <w:rsid w:val="00191261"/>
    <w:rsid w:val="0019157A"/>
    <w:rsid w:val="00191B21"/>
    <w:rsid w:val="00191F09"/>
    <w:rsid w:val="00192036"/>
    <w:rsid w:val="00193975"/>
    <w:rsid w:val="001939C3"/>
    <w:rsid w:val="00193C6E"/>
    <w:rsid w:val="0019425F"/>
    <w:rsid w:val="00194678"/>
    <w:rsid w:val="00194773"/>
    <w:rsid w:val="00194788"/>
    <w:rsid w:val="00194CA3"/>
    <w:rsid w:val="00194CA5"/>
    <w:rsid w:val="00194CD5"/>
    <w:rsid w:val="00195702"/>
    <w:rsid w:val="00195CF7"/>
    <w:rsid w:val="001962C4"/>
    <w:rsid w:val="00196861"/>
    <w:rsid w:val="00196947"/>
    <w:rsid w:val="00197633"/>
    <w:rsid w:val="0019763D"/>
    <w:rsid w:val="001A04A8"/>
    <w:rsid w:val="001A06A3"/>
    <w:rsid w:val="001A087E"/>
    <w:rsid w:val="001A0A14"/>
    <w:rsid w:val="001A0C73"/>
    <w:rsid w:val="001A10C7"/>
    <w:rsid w:val="001A1A57"/>
    <w:rsid w:val="001A2BE9"/>
    <w:rsid w:val="001A3460"/>
    <w:rsid w:val="001A3F79"/>
    <w:rsid w:val="001A4329"/>
    <w:rsid w:val="001A4789"/>
    <w:rsid w:val="001A4D88"/>
    <w:rsid w:val="001A5115"/>
    <w:rsid w:val="001A57F5"/>
    <w:rsid w:val="001A5BA8"/>
    <w:rsid w:val="001A5C13"/>
    <w:rsid w:val="001A5DF0"/>
    <w:rsid w:val="001A6069"/>
    <w:rsid w:val="001A6304"/>
    <w:rsid w:val="001A63B6"/>
    <w:rsid w:val="001A63CA"/>
    <w:rsid w:val="001A677B"/>
    <w:rsid w:val="001A705D"/>
    <w:rsid w:val="001A78D1"/>
    <w:rsid w:val="001A7EF3"/>
    <w:rsid w:val="001B02A7"/>
    <w:rsid w:val="001B0588"/>
    <w:rsid w:val="001B0B87"/>
    <w:rsid w:val="001B0EB6"/>
    <w:rsid w:val="001B1ED8"/>
    <w:rsid w:val="001B1FB0"/>
    <w:rsid w:val="001B22EF"/>
    <w:rsid w:val="001B2352"/>
    <w:rsid w:val="001B243D"/>
    <w:rsid w:val="001B28C9"/>
    <w:rsid w:val="001B28FD"/>
    <w:rsid w:val="001B2E8C"/>
    <w:rsid w:val="001B3BEC"/>
    <w:rsid w:val="001B4741"/>
    <w:rsid w:val="001B487D"/>
    <w:rsid w:val="001B4F55"/>
    <w:rsid w:val="001B5E7A"/>
    <w:rsid w:val="001B7217"/>
    <w:rsid w:val="001B722C"/>
    <w:rsid w:val="001B7E93"/>
    <w:rsid w:val="001C03E7"/>
    <w:rsid w:val="001C04D9"/>
    <w:rsid w:val="001C0951"/>
    <w:rsid w:val="001C0B60"/>
    <w:rsid w:val="001C0B9A"/>
    <w:rsid w:val="001C0EB9"/>
    <w:rsid w:val="001C1C22"/>
    <w:rsid w:val="001C1E48"/>
    <w:rsid w:val="001C3532"/>
    <w:rsid w:val="001C3A91"/>
    <w:rsid w:val="001C3E54"/>
    <w:rsid w:val="001C44FB"/>
    <w:rsid w:val="001C475B"/>
    <w:rsid w:val="001C4970"/>
    <w:rsid w:val="001C4ADD"/>
    <w:rsid w:val="001C4B73"/>
    <w:rsid w:val="001C4C8B"/>
    <w:rsid w:val="001C564E"/>
    <w:rsid w:val="001C598A"/>
    <w:rsid w:val="001C5C3F"/>
    <w:rsid w:val="001C60AD"/>
    <w:rsid w:val="001C6E21"/>
    <w:rsid w:val="001C73F4"/>
    <w:rsid w:val="001C79CB"/>
    <w:rsid w:val="001C7B05"/>
    <w:rsid w:val="001D01DF"/>
    <w:rsid w:val="001D0474"/>
    <w:rsid w:val="001D07F7"/>
    <w:rsid w:val="001D082A"/>
    <w:rsid w:val="001D0A0D"/>
    <w:rsid w:val="001D0F99"/>
    <w:rsid w:val="001D124C"/>
    <w:rsid w:val="001D14E7"/>
    <w:rsid w:val="001D16E3"/>
    <w:rsid w:val="001D1A9E"/>
    <w:rsid w:val="001D20D4"/>
    <w:rsid w:val="001D244B"/>
    <w:rsid w:val="001D2688"/>
    <w:rsid w:val="001D2753"/>
    <w:rsid w:val="001D349F"/>
    <w:rsid w:val="001D3664"/>
    <w:rsid w:val="001D3935"/>
    <w:rsid w:val="001D3D92"/>
    <w:rsid w:val="001D4070"/>
    <w:rsid w:val="001D4649"/>
    <w:rsid w:val="001D487F"/>
    <w:rsid w:val="001D4B3F"/>
    <w:rsid w:val="001D5211"/>
    <w:rsid w:val="001D5516"/>
    <w:rsid w:val="001D5571"/>
    <w:rsid w:val="001D5A7D"/>
    <w:rsid w:val="001D5AFB"/>
    <w:rsid w:val="001D5D37"/>
    <w:rsid w:val="001D5F52"/>
    <w:rsid w:val="001D6164"/>
    <w:rsid w:val="001D6608"/>
    <w:rsid w:val="001D68D7"/>
    <w:rsid w:val="001D6CCE"/>
    <w:rsid w:val="001D6DC6"/>
    <w:rsid w:val="001D7051"/>
    <w:rsid w:val="001D7557"/>
    <w:rsid w:val="001D7AA6"/>
    <w:rsid w:val="001D7C85"/>
    <w:rsid w:val="001E065E"/>
    <w:rsid w:val="001E06C3"/>
    <w:rsid w:val="001E06F3"/>
    <w:rsid w:val="001E078A"/>
    <w:rsid w:val="001E0908"/>
    <w:rsid w:val="001E0D90"/>
    <w:rsid w:val="001E1260"/>
    <w:rsid w:val="001E1439"/>
    <w:rsid w:val="001E1601"/>
    <w:rsid w:val="001E16E2"/>
    <w:rsid w:val="001E1958"/>
    <w:rsid w:val="001E1DAB"/>
    <w:rsid w:val="001E22E2"/>
    <w:rsid w:val="001E24F3"/>
    <w:rsid w:val="001E2B32"/>
    <w:rsid w:val="001E3132"/>
    <w:rsid w:val="001E3225"/>
    <w:rsid w:val="001E328A"/>
    <w:rsid w:val="001E36B0"/>
    <w:rsid w:val="001E37FE"/>
    <w:rsid w:val="001E3C70"/>
    <w:rsid w:val="001E3CD4"/>
    <w:rsid w:val="001E3EF1"/>
    <w:rsid w:val="001E3FB3"/>
    <w:rsid w:val="001E429C"/>
    <w:rsid w:val="001E4D8D"/>
    <w:rsid w:val="001E5369"/>
    <w:rsid w:val="001E6A7E"/>
    <w:rsid w:val="001E6E7F"/>
    <w:rsid w:val="001E71B4"/>
    <w:rsid w:val="001E777A"/>
    <w:rsid w:val="001E7B65"/>
    <w:rsid w:val="001F04D3"/>
    <w:rsid w:val="001F06F0"/>
    <w:rsid w:val="001F0822"/>
    <w:rsid w:val="001F0BF1"/>
    <w:rsid w:val="001F0EDA"/>
    <w:rsid w:val="001F1306"/>
    <w:rsid w:val="001F13E8"/>
    <w:rsid w:val="001F1C14"/>
    <w:rsid w:val="001F2D76"/>
    <w:rsid w:val="001F3747"/>
    <w:rsid w:val="001F3FE6"/>
    <w:rsid w:val="001F4662"/>
    <w:rsid w:val="001F539E"/>
    <w:rsid w:val="001F6184"/>
    <w:rsid w:val="001F6648"/>
    <w:rsid w:val="001F69A0"/>
    <w:rsid w:val="001F712B"/>
    <w:rsid w:val="001F726B"/>
    <w:rsid w:val="001F7409"/>
    <w:rsid w:val="001F75A8"/>
    <w:rsid w:val="00200181"/>
    <w:rsid w:val="002006EE"/>
    <w:rsid w:val="00200911"/>
    <w:rsid w:val="002009CD"/>
    <w:rsid w:val="00200DA1"/>
    <w:rsid w:val="002011FD"/>
    <w:rsid w:val="00201F09"/>
    <w:rsid w:val="0020288B"/>
    <w:rsid w:val="00202DD7"/>
    <w:rsid w:val="00203028"/>
    <w:rsid w:val="0020370A"/>
    <w:rsid w:val="00204099"/>
    <w:rsid w:val="00204203"/>
    <w:rsid w:val="002044A8"/>
    <w:rsid w:val="00204912"/>
    <w:rsid w:val="00204ED0"/>
    <w:rsid w:val="002057D0"/>
    <w:rsid w:val="002060D0"/>
    <w:rsid w:val="0020631B"/>
    <w:rsid w:val="002065D0"/>
    <w:rsid w:val="0020690E"/>
    <w:rsid w:val="00206949"/>
    <w:rsid w:val="00206962"/>
    <w:rsid w:val="00207535"/>
    <w:rsid w:val="00207755"/>
    <w:rsid w:val="00207A49"/>
    <w:rsid w:val="00207EFC"/>
    <w:rsid w:val="0021003C"/>
    <w:rsid w:val="00210479"/>
    <w:rsid w:val="00210648"/>
    <w:rsid w:val="00210D30"/>
    <w:rsid w:val="002111A2"/>
    <w:rsid w:val="00211631"/>
    <w:rsid w:val="00211766"/>
    <w:rsid w:val="00211E9C"/>
    <w:rsid w:val="002121BB"/>
    <w:rsid w:val="002125FC"/>
    <w:rsid w:val="00213727"/>
    <w:rsid w:val="00213948"/>
    <w:rsid w:val="00213C3B"/>
    <w:rsid w:val="002144F1"/>
    <w:rsid w:val="00215055"/>
    <w:rsid w:val="00215876"/>
    <w:rsid w:val="00215DCE"/>
    <w:rsid w:val="00215EF9"/>
    <w:rsid w:val="00216CA1"/>
    <w:rsid w:val="00216D44"/>
    <w:rsid w:val="00216F6D"/>
    <w:rsid w:val="00216F6F"/>
    <w:rsid w:val="00217142"/>
    <w:rsid w:val="002174B4"/>
    <w:rsid w:val="00217EF4"/>
    <w:rsid w:val="00220E5A"/>
    <w:rsid w:val="00220FC1"/>
    <w:rsid w:val="0022153A"/>
    <w:rsid w:val="00221561"/>
    <w:rsid w:val="002218E5"/>
    <w:rsid w:val="00221B2B"/>
    <w:rsid w:val="00222960"/>
    <w:rsid w:val="00222963"/>
    <w:rsid w:val="00222A29"/>
    <w:rsid w:val="002233F8"/>
    <w:rsid w:val="00223B29"/>
    <w:rsid w:val="00223B54"/>
    <w:rsid w:val="00224065"/>
    <w:rsid w:val="002244C8"/>
    <w:rsid w:val="00224C42"/>
    <w:rsid w:val="00225183"/>
    <w:rsid w:val="002253B0"/>
    <w:rsid w:val="00225A3E"/>
    <w:rsid w:val="00225D2C"/>
    <w:rsid w:val="00226093"/>
    <w:rsid w:val="002263A8"/>
    <w:rsid w:val="0022674B"/>
    <w:rsid w:val="00226752"/>
    <w:rsid w:val="00226B34"/>
    <w:rsid w:val="0022723B"/>
    <w:rsid w:val="00227797"/>
    <w:rsid w:val="002279AA"/>
    <w:rsid w:val="00230462"/>
    <w:rsid w:val="002305BB"/>
    <w:rsid w:val="002305F2"/>
    <w:rsid w:val="00230CA2"/>
    <w:rsid w:val="00230DAF"/>
    <w:rsid w:val="00230FAC"/>
    <w:rsid w:val="0023186B"/>
    <w:rsid w:val="002318BF"/>
    <w:rsid w:val="00231AF9"/>
    <w:rsid w:val="00232440"/>
    <w:rsid w:val="00232569"/>
    <w:rsid w:val="0023263C"/>
    <w:rsid w:val="00232777"/>
    <w:rsid w:val="0023291F"/>
    <w:rsid w:val="00232B35"/>
    <w:rsid w:val="00232B70"/>
    <w:rsid w:val="00232E08"/>
    <w:rsid w:val="002337FC"/>
    <w:rsid w:val="00233F12"/>
    <w:rsid w:val="00234695"/>
    <w:rsid w:val="002346F2"/>
    <w:rsid w:val="002349F9"/>
    <w:rsid w:val="00234A68"/>
    <w:rsid w:val="00234B4A"/>
    <w:rsid w:val="00234EC9"/>
    <w:rsid w:val="0023512B"/>
    <w:rsid w:val="002352A4"/>
    <w:rsid w:val="00235912"/>
    <w:rsid w:val="00235AEF"/>
    <w:rsid w:val="002364C6"/>
    <w:rsid w:val="00236CF2"/>
    <w:rsid w:val="002371A8"/>
    <w:rsid w:val="002378A6"/>
    <w:rsid w:val="002379C5"/>
    <w:rsid w:val="00240319"/>
    <w:rsid w:val="00240816"/>
    <w:rsid w:val="00240ADC"/>
    <w:rsid w:val="00240DC4"/>
    <w:rsid w:val="0024115C"/>
    <w:rsid w:val="00241257"/>
    <w:rsid w:val="00241301"/>
    <w:rsid w:val="00241789"/>
    <w:rsid w:val="00241847"/>
    <w:rsid w:val="0024187B"/>
    <w:rsid w:val="00241BD3"/>
    <w:rsid w:val="00242B5D"/>
    <w:rsid w:val="00242DCF"/>
    <w:rsid w:val="00243108"/>
    <w:rsid w:val="00243C5E"/>
    <w:rsid w:val="00244403"/>
    <w:rsid w:val="0024477C"/>
    <w:rsid w:val="00244BD2"/>
    <w:rsid w:val="002451BD"/>
    <w:rsid w:val="00245587"/>
    <w:rsid w:val="002458AE"/>
    <w:rsid w:val="002458D9"/>
    <w:rsid w:val="00245DF1"/>
    <w:rsid w:val="00246316"/>
    <w:rsid w:val="0024640F"/>
    <w:rsid w:val="002464D5"/>
    <w:rsid w:val="00247692"/>
    <w:rsid w:val="00247889"/>
    <w:rsid w:val="00247DCD"/>
    <w:rsid w:val="00247DF9"/>
    <w:rsid w:val="00250102"/>
    <w:rsid w:val="00250384"/>
    <w:rsid w:val="00250E8C"/>
    <w:rsid w:val="00251AA0"/>
    <w:rsid w:val="00252113"/>
    <w:rsid w:val="0025237D"/>
    <w:rsid w:val="002526A7"/>
    <w:rsid w:val="0025272E"/>
    <w:rsid w:val="00252733"/>
    <w:rsid w:val="00252914"/>
    <w:rsid w:val="002529D5"/>
    <w:rsid w:val="00253523"/>
    <w:rsid w:val="00254B68"/>
    <w:rsid w:val="00254CC8"/>
    <w:rsid w:val="00254DC1"/>
    <w:rsid w:val="00255185"/>
    <w:rsid w:val="00255305"/>
    <w:rsid w:val="002553BB"/>
    <w:rsid w:val="0025542C"/>
    <w:rsid w:val="00255B43"/>
    <w:rsid w:val="00255C47"/>
    <w:rsid w:val="00256407"/>
    <w:rsid w:val="00257533"/>
    <w:rsid w:val="002576EE"/>
    <w:rsid w:val="0025770A"/>
    <w:rsid w:val="00257C25"/>
    <w:rsid w:val="00257DA7"/>
    <w:rsid w:val="00257E43"/>
    <w:rsid w:val="00257FCD"/>
    <w:rsid w:val="00260C49"/>
    <w:rsid w:val="002616D2"/>
    <w:rsid w:val="00261A6C"/>
    <w:rsid w:val="00262110"/>
    <w:rsid w:val="00262145"/>
    <w:rsid w:val="00262572"/>
    <w:rsid w:val="00262FDF"/>
    <w:rsid w:val="002631A4"/>
    <w:rsid w:val="002634CF"/>
    <w:rsid w:val="00263501"/>
    <w:rsid w:val="00263984"/>
    <w:rsid w:val="00263F01"/>
    <w:rsid w:val="0026401A"/>
    <w:rsid w:val="00264EA9"/>
    <w:rsid w:val="00264ED8"/>
    <w:rsid w:val="00265212"/>
    <w:rsid w:val="00265B5B"/>
    <w:rsid w:val="002660E7"/>
    <w:rsid w:val="00266AF8"/>
    <w:rsid w:val="0026792A"/>
    <w:rsid w:val="00267C58"/>
    <w:rsid w:val="002701A3"/>
    <w:rsid w:val="002701DA"/>
    <w:rsid w:val="0027096F"/>
    <w:rsid w:val="002709D0"/>
    <w:rsid w:val="00270DE9"/>
    <w:rsid w:val="00270ED8"/>
    <w:rsid w:val="00271132"/>
    <w:rsid w:val="00271303"/>
    <w:rsid w:val="0027130A"/>
    <w:rsid w:val="002713F9"/>
    <w:rsid w:val="002716F1"/>
    <w:rsid w:val="002717E1"/>
    <w:rsid w:val="0027202A"/>
    <w:rsid w:val="00272DC9"/>
    <w:rsid w:val="00273116"/>
    <w:rsid w:val="0027317F"/>
    <w:rsid w:val="002731A9"/>
    <w:rsid w:val="00273609"/>
    <w:rsid w:val="00273B79"/>
    <w:rsid w:val="00274023"/>
    <w:rsid w:val="00274A1D"/>
    <w:rsid w:val="00274E32"/>
    <w:rsid w:val="00274E45"/>
    <w:rsid w:val="00275116"/>
    <w:rsid w:val="002764C3"/>
    <w:rsid w:val="0027654E"/>
    <w:rsid w:val="00276729"/>
    <w:rsid w:val="00276C6D"/>
    <w:rsid w:val="00276EB8"/>
    <w:rsid w:val="00276F1F"/>
    <w:rsid w:val="002770D9"/>
    <w:rsid w:val="002770F3"/>
    <w:rsid w:val="00277706"/>
    <w:rsid w:val="00277836"/>
    <w:rsid w:val="0028030E"/>
    <w:rsid w:val="00280552"/>
    <w:rsid w:val="002806A9"/>
    <w:rsid w:val="00280770"/>
    <w:rsid w:val="00280E35"/>
    <w:rsid w:val="00281422"/>
    <w:rsid w:val="00281716"/>
    <w:rsid w:val="00281EAE"/>
    <w:rsid w:val="00282366"/>
    <w:rsid w:val="00282EC9"/>
    <w:rsid w:val="002836A9"/>
    <w:rsid w:val="002839A0"/>
    <w:rsid w:val="00283E83"/>
    <w:rsid w:val="002845FC"/>
    <w:rsid w:val="00285EE8"/>
    <w:rsid w:val="00285F48"/>
    <w:rsid w:val="002860AC"/>
    <w:rsid w:val="00286570"/>
    <w:rsid w:val="002866F5"/>
    <w:rsid w:val="00286CA3"/>
    <w:rsid w:val="00287AE5"/>
    <w:rsid w:val="00290DA8"/>
    <w:rsid w:val="00290FE0"/>
    <w:rsid w:val="0029129E"/>
    <w:rsid w:val="0029149F"/>
    <w:rsid w:val="00291A21"/>
    <w:rsid w:val="00291FB1"/>
    <w:rsid w:val="002921E6"/>
    <w:rsid w:val="002926E5"/>
    <w:rsid w:val="00292E55"/>
    <w:rsid w:val="00292EE7"/>
    <w:rsid w:val="00293444"/>
    <w:rsid w:val="002937CA"/>
    <w:rsid w:val="002952D2"/>
    <w:rsid w:val="002954D3"/>
    <w:rsid w:val="002956E7"/>
    <w:rsid w:val="00295ED7"/>
    <w:rsid w:val="0029779C"/>
    <w:rsid w:val="002A0145"/>
    <w:rsid w:val="002A08AE"/>
    <w:rsid w:val="002A09E5"/>
    <w:rsid w:val="002A0C2E"/>
    <w:rsid w:val="002A1699"/>
    <w:rsid w:val="002A174F"/>
    <w:rsid w:val="002A2610"/>
    <w:rsid w:val="002A2791"/>
    <w:rsid w:val="002A2959"/>
    <w:rsid w:val="002A385A"/>
    <w:rsid w:val="002A3A52"/>
    <w:rsid w:val="002A3B5F"/>
    <w:rsid w:val="002A481C"/>
    <w:rsid w:val="002A4990"/>
    <w:rsid w:val="002A4A0E"/>
    <w:rsid w:val="002A527A"/>
    <w:rsid w:val="002A5EF9"/>
    <w:rsid w:val="002A66F8"/>
    <w:rsid w:val="002A68D5"/>
    <w:rsid w:val="002A692A"/>
    <w:rsid w:val="002A6B99"/>
    <w:rsid w:val="002A6C79"/>
    <w:rsid w:val="002A7188"/>
    <w:rsid w:val="002A7649"/>
    <w:rsid w:val="002A7E08"/>
    <w:rsid w:val="002B0045"/>
    <w:rsid w:val="002B0670"/>
    <w:rsid w:val="002B0DE1"/>
    <w:rsid w:val="002B14B5"/>
    <w:rsid w:val="002B14BF"/>
    <w:rsid w:val="002B15C0"/>
    <w:rsid w:val="002B1F25"/>
    <w:rsid w:val="002B241D"/>
    <w:rsid w:val="002B27E3"/>
    <w:rsid w:val="002B2B97"/>
    <w:rsid w:val="002B2CF7"/>
    <w:rsid w:val="002B2DF2"/>
    <w:rsid w:val="002B3DAA"/>
    <w:rsid w:val="002B3F12"/>
    <w:rsid w:val="002B4AB8"/>
    <w:rsid w:val="002B51B6"/>
    <w:rsid w:val="002B5261"/>
    <w:rsid w:val="002B5D6A"/>
    <w:rsid w:val="002B5DF5"/>
    <w:rsid w:val="002B5F20"/>
    <w:rsid w:val="002B61D4"/>
    <w:rsid w:val="002B6FE7"/>
    <w:rsid w:val="002B7355"/>
    <w:rsid w:val="002B7789"/>
    <w:rsid w:val="002C02A8"/>
    <w:rsid w:val="002C03C0"/>
    <w:rsid w:val="002C0702"/>
    <w:rsid w:val="002C09DF"/>
    <w:rsid w:val="002C0DC0"/>
    <w:rsid w:val="002C104D"/>
    <w:rsid w:val="002C10E5"/>
    <w:rsid w:val="002C21CE"/>
    <w:rsid w:val="002C22A2"/>
    <w:rsid w:val="002C24CB"/>
    <w:rsid w:val="002C2CB0"/>
    <w:rsid w:val="002C31B4"/>
    <w:rsid w:val="002C4058"/>
    <w:rsid w:val="002C448C"/>
    <w:rsid w:val="002C4688"/>
    <w:rsid w:val="002C47EC"/>
    <w:rsid w:val="002C4DB3"/>
    <w:rsid w:val="002C5187"/>
    <w:rsid w:val="002C536F"/>
    <w:rsid w:val="002C5423"/>
    <w:rsid w:val="002C5CDB"/>
    <w:rsid w:val="002C5ED6"/>
    <w:rsid w:val="002C5F5A"/>
    <w:rsid w:val="002C691D"/>
    <w:rsid w:val="002C7073"/>
    <w:rsid w:val="002C713D"/>
    <w:rsid w:val="002C76EE"/>
    <w:rsid w:val="002C7A3D"/>
    <w:rsid w:val="002C7F60"/>
    <w:rsid w:val="002D07B5"/>
    <w:rsid w:val="002D0E47"/>
    <w:rsid w:val="002D158C"/>
    <w:rsid w:val="002D1ABB"/>
    <w:rsid w:val="002D25C1"/>
    <w:rsid w:val="002D3AA6"/>
    <w:rsid w:val="002D3D3E"/>
    <w:rsid w:val="002D45A0"/>
    <w:rsid w:val="002D483E"/>
    <w:rsid w:val="002D4953"/>
    <w:rsid w:val="002D4D5A"/>
    <w:rsid w:val="002D4DA5"/>
    <w:rsid w:val="002D4FE7"/>
    <w:rsid w:val="002D5EBB"/>
    <w:rsid w:val="002D5F1E"/>
    <w:rsid w:val="002D636F"/>
    <w:rsid w:val="002D6428"/>
    <w:rsid w:val="002D66D9"/>
    <w:rsid w:val="002D6991"/>
    <w:rsid w:val="002D6A2A"/>
    <w:rsid w:val="002D712E"/>
    <w:rsid w:val="002D77FD"/>
    <w:rsid w:val="002D78A0"/>
    <w:rsid w:val="002E0B8F"/>
    <w:rsid w:val="002E0E91"/>
    <w:rsid w:val="002E0F57"/>
    <w:rsid w:val="002E1174"/>
    <w:rsid w:val="002E15E1"/>
    <w:rsid w:val="002E193E"/>
    <w:rsid w:val="002E1C4F"/>
    <w:rsid w:val="002E1C76"/>
    <w:rsid w:val="002E1F60"/>
    <w:rsid w:val="002E22EF"/>
    <w:rsid w:val="002E23E5"/>
    <w:rsid w:val="002E2FD1"/>
    <w:rsid w:val="002E3163"/>
    <w:rsid w:val="002E3D4E"/>
    <w:rsid w:val="002E3E25"/>
    <w:rsid w:val="002E40BB"/>
    <w:rsid w:val="002E416B"/>
    <w:rsid w:val="002E4654"/>
    <w:rsid w:val="002E5177"/>
    <w:rsid w:val="002E57B6"/>
    <w:rsid w:val="002E5A56"/>
    <w:rsid w:val="002E6899"/>
    <w:rsid w:val="002E694D"/>
    <w:rsid w:val="002E6B65"/>
    <w:rsid w:val="002E6FBF"/>
    <w:rsid w:val="002E71A0"/>
    <w:rsid w:val="002E7201"/>
    <w:rsid w:val="002E754D"/>
    <w:rsid w:val="002E793C"/>
    <w:rsid w:val="002E7DF9"/>
    <w:rsid w:val="002E7E63"/>
    <w:rsid w:val="002F01A7"/>
    <w:rsid w:val="002F075F"/>
    <w:rsid w:val="002F0DB4"/>
    <w:rsid w:val="002F0F7B"/>
    <w:rsid w:val="002F10D7"/>
    <w:rsid w:val="002F1629"/>
    <w:rsid w:val="002F166C"/>
    <w:rsid w:val="002F1F0A"/>
    <w:rsid w:val="002F2542"/>
    <w:rsid w:val="002F31F4"/>
    <w:rsid w:val="002F33C6"/>
    <w:rsid w:val="002F355C"/>
    <w:rsid w:val="002F3EBE"/>
    <w:rsid w:val="002F428A"/>
    <w:rsid w:val="002F4656"/>
    <w:rsid w:val="002F4943"/>
    <w:rsid w:val="002F5068"/>
    <w:rsid w:val="002F56F0"/>
    <w:rsid w:val="002F5ECD"/>
    <w:rsid w:val="002F6089"/>
    <w:rsid w:val="002F651F"/>
    <w:rsid w:val="002F6611"/>
    <w:rsid w:val="002F6D18"/>
    <w:rsid w:val="002F6E0D"/>
    <w:rsid w:val="002F72ED"/>
    <w:rsid w:val="002F7371"/>
    <w:rsid w:val="002F7B39"/>
    <w:rsid w:val="002F7B4D"/>
    <w:rsid w:val="002F7FC6"/>
    <w:rsid w:val="003001A6"/>
    <w:rsid w:val="00300257"/>
    <w:rsid w:val="00300A6C"/>
    <w:rsid w:val="00301008"/>
    <w:rsid w:val="003017E2"/>
    <w:rsid w:val="0030190D"/>
    <w:rsid w:val="00301CEE"/>
    <w:rsid w:val="003023C5"/>
    <w:rsid w:val="003024BE"/>
    <w:rsid w:val="003031AB"/>
    <w:rsid w:val="0030327E"/>
    <w:rsid w:val="0030395B"/>
    <w:rsid w:val="003039D5"/>
    <w:rsid w:val="0030415B"/>
    <w:rsid w:val="003043B8"/>
    <w:rsid w:val="0030470D"/>
    <w:rsid w:val="00304D9C"/>
    <w:rsid w:val="00304DED"/>
    <w:rsid w:val="00305682"/>
    <w:rsid w:val="00305A6D"/>
    <w:rsid w:val="00305B03"/>
    <w:rsid w:val="003068B0"/>
    <w:rsid w:val="00306C6E"/>
    <w:rsid w:val="003073DA"/>
    <w:rsid w:val="00307591"/>
    <w:rsid w:val="00307A1B"/>
    <w:rsid w:val="00307F16"/>
    <w:rsid w:val="003105D4"/>
    <w:rsid w:val="0031097E"/>
    <w:rsid w:val="00310C57"/>
    <w:rsid w:val="0031156F"/>
    <w:rsid w:val="003126F9"/>
    <w:rsid w:val="003131D0"/>
    <w:rsid w:val="00313B3D"/>
    <w:rsid w:val="00313CF3"/>
    <w:rsid w:val="00313E9B"/>
    <w:rsid w:val="00313F0C"/>
    <w:rsid w:val="00313F80"/>
    <w:rsid w:val="0031492D"/>
    <w:rsid w:val="00314E18"/>
    <w:rsid w:val="00315012"/>
    <w:rsid w:val="003157E3"/>
    <w:rsid w:val="00315859"/>
    <w:rsid w:val="00315AB8"/>
    <w:rsid w:val="00315C92"/>
    <w:rsid w:val="003169E8"/>
    <w:rsid w:val="003176E0"/>
    <w:rsid w:val="0032038F"/>
    <w:rsid w:val="0032048F"/>
    <w:rsid w:val="003210D2"/>
    <w:rsid w:val="00321106"/>
    <w:rsid w:val="0032139C"/>
    <w:rsid w:val="00321DF0"/>
    <w:rsid w:val="00322C2B"/>
    <w:rsid w:val="00323074"/>
    <w:rsid w:val="003231C3"/>
    <w:rsid w:val="003233B7"/>
    <w:rsid w:val="003235CB"/>
    <w:rsid w:val="00323D98"/>
    <w:rsid w:val="00323E9E"/>
    <w:rsid w:val="00324104"/>
    <w:rsid w:val="00324653"/>
    <w:rsid w:val="003246C2"/>
    <w:rsid w:val="0032573E"/>
    <w:rsid w:val="00325B22"/>
    <w:rsid w:val="00325BCA"/>
    <w:rsid w:val="003263A0"/>
    <w:rsid w:val="0032674D"/>
    <w:rsid w:val="00326BC4"/>
    <w:rsid w:val="00326F09"/>
    <w:rsid w:val="00327301"/>
    <w:rsid w:val="00327452"/>
    <w:rsid w:val="0032786A"/>
    <w:rsid w:val="003279CC"/>
    <w:rsid w:val="00327A26"/>
    <w:rsid w:val="00327A54"/>
    <w:rsid w:val="00327FC0"/>
    <w:rsid w:val="0033064D"/>
    <w:rsid w:val="00330792"/>
    <w:rsid w:val="00331235"/>
    <w:rsid w:val="00331807"/>
    <w:rsid w:val="00331AB6"/>
    <w:rsid w:val="00331F51"/>
    <w:rsid w:val="00332057"/>
    <w:rsid w:val="00332844"/>
    <w:rsid w:val="00332943"/>
    <w:rsid w:val="0033358D"/>
    <w:rsid w:val="00333600"/>
    <w:rsid w:val="00333674"/>
    <w:rsid w:val="003339F0"/>
    <w:rsid w:val="00334850"/>
    <w:rsid w:val="00335336"/>
    <w:rsid w:val="00335C69"/>
    <w:rsid w:val="00336551"/>
    <w:rsid w:val="003365A5"/>
    <w:rsid w:val="003368B5"/>
    <w:rsid w:val="003368CD"/>
    <w:rsid w:val="00336F13"/>
    <w:rsid w:val="00337C63"/>
    <w:rsid w:val="00340580"/>
    <w:rsid w:val="00340E85"/>
    <w:rsid w:val="003411AD"/>
    <w:rsid w:val="003411B0"/>
    <w:rsid w:val="00341421"/>
    <w:rsid w:val="0034148B"/>
    <w:rsid w:val="00341633"/>
    <w:rsid w:val="00341A6A"/>
    <w:rsid w:val="00341B05"/>
    <w:rsid w:val="00341D82"/>
    <w:rsid w:val="003424BD"/>
    <w:rsid w:val="003426B1"/>
    <w:rsid w:val="003429A2"/>
    <w:rsid w:val="00342C43"/>
    <w:rsid w:val="00342C5B"/>
    <w:rsid w:val="00342D90"/>
    <w:rsid w:val="00342EE1"/>
    <w:rsid w:val="00343442"/>
    <w:rsid w:val="003436FB"/>
    <w:rsid w:val="00344B15"/>
    <w:rsid w:val="00344F35"/>
    <w:rsid w:val="0034529B"/>
    <w:rsid w:val="00345866"/>
    <w:rsid w:val="003464BC"/>
    <w:rsid w:val="00346565"/>
    <w:rsid w:val="0034658F"/>
    <w:rsid w:val="0034701B"/>
    <w:rsid w:val="00347772"/>
    <w:rsid w:val="00347793"/>
    <w:rsid w:val="0035028F"/>
    <w:rsid w:val="00350521"/>
    <w:rsid w:val="00351562"/>
    <w:rsid w:val="00351F0A"/>
    <w:rsid w:val="0035223A"/>
    <w:rsid w:val="003523B1"/>
    <w:rsid w:val="00352CDF"/>
    <w:rsid w:val="00354437"/>
    <w:rsid w:val="003544A0"/>
    <w:rsid w:val="003544DE"/>
    <w:rsid w:val="00354D28"/>
    <w:rsid w:val="0035508F"/>
    <w:rsid w:val="0035531A"/>
    <w:rsid w:val="0035593A"/>
    <w:rsid w:val="00356DEA"/>
    <w:rsid w:val="00356EDE"/>
    <w:rsid w:val="0035754C"/>
    <w:rsid w:val="003576D5"/>
    <w:rsid w:val="00357773"/>
    <w:rsid w:val="00357DC9"/>
    <w:rsid w:val="00357EDB"/>
    <w:rsid w:val="00360851"/>
    <w:rsid w:val="00360F3F"/>
    <w:rsid w:val="0036172B"/>
    <w:rsid w:val="00361EAA"/>
    <w:rsid w:val="0036218D"/>
    <w:rsid w:val="0036229C"/>
    <w:rsid w:val="0036256E"/>
    <w:rsid w:val="003626F1"/>
    <w:rsid w:val="003627E6"/>
    <w:rsid w:val="0036298C"/>
    <w:rsid w:val="00362F59"/>
    <w:rsid w:val="00363259"/>
    <w:rsid w:val="003633C5"/>
    <w:rsid w:val="0036448B"/>
    <w:rsid w:val="0036492C"/>
    <w:rsid w:val="003657A1"/>
    <w:rsid w:val="003668BA"/>
    <w:rsid w:val="00366933"/>
    <w:rsid w:val="00367C5B"/>
    <w:rsid w:val="00367ECF"/>
    <w:rsid w:val="0037071B"/>
    <w:rsid w:val="0037091A"/>
    <w:rsid w:val="00370AA2"/>
    <w:rsid w:val="00370C4A"/>
    <w:rsid w:val="00371338"/>
    <w:rsid w:val="003713FB"/>
    <w:rsid w:val="00371533"/>
    <w:rsid w:val="00371E34"/>
    <w:rsid w:val="0037219D"/>
    <w:rsid w:val="003727D5"/>
    <w:rsid w:val="00372902"/>
    <w:rsid w:val="00373553"/>
    <w:rsid w:val="00373A2D"/>
    <w:rsid w:val="0037447E"/>
    <w:rsid w:val="0037478C"/>
    <w:rsid w:val="003750A3"/>
    <w:rsid w:val="003756F7"/>
    <w:rsid w:val="0037571A"/>
    <w:rsid w:val="003764E3"/>
    <w:rsid w:val="00376533"/>
    <w:rsid w:val="0037655B"/>
    <w:rsid w:val="00376C33"/>
    <w:rsid w:val="00380032"/>
    <w:rsid w:val="00380A79"/>
    <w:rsid w:val="00382098"/>
    <w:rsid w:val="003825C1"/>
    <w:rsid w:val="00382F0B"/>
    <w:rsid w:val="00383670"/>
    <w:rsid w:val="00383B7F"/>
    <w:rsid w:val="00384183"/>
    <w:rsid w:val="0038486A"/>
    <w:rsid w:val="00384970"/>
    <w:rsid w:val="00384C2E"/>
    <w:rsid w:val="003852E3"/>
    <w:rsid w:val="00385D3F"/>
    <w:rsid w:val="0038631C"/>
    <w:rsid w:val="00386339"/>
    <w:rsid w:val="0038645A"/>
    <w:rsid w:val="00386ABF"/>
    <w:rsid w:val="00387101"/>
    <w:rsid w:val="003871D9"/>
    <w:rsid w:val="003900A0"/>
    <w:rsid w:val="003904B4"/>
    <w:rsid w:val="00390690"/>
    <w:rsid w:val="003907C5"/>
    <w:rsid w:val="003908ED"/>
    <w:rsid w:val="00390C97"/>
    <w:rsid w:val="00390D0A"/>
    <w:rsid w:val="00391538"/>
    <w:rsid w:val="00391D22"/>
    <w:rsid w:val="003928E5"/>
    <w:rsid w:val="00392C65"/>
    <w:rsid w:val="00393190"/>
    <w:rsid w:val="00393295"/>
    <w:rsid w:val="0039344F"/>
    <w:rsid w:val="00393EDB"/>
    <w:rsid w:val="003943EF"/>
    <w:rsid w:val="0039487D"/>
    <w:rsid w:val="00395286"/>
    <w:rsid w:val="00395BBD"/>
    <w:rsid w:val="00395C5A"/>
    <w:rsid w:val="00395CED"/>
    <w:rsid w:val="00396179"/>
    <w:rsid w:val="0039620A"/>
    <w:rsid w:val="00396474"/>
    <w:rsid w:val="00396F18"/>
    <w:rsid w:val="00397DCD"/>
    <w:rsid w:val="00397F27"/>
    <w:rsid w:val="003A0DC8"/>
    <w:rsid w:val="003A1194"/>
    <w:rsid w:val="003A1557"/>
    <w:rsid w:val="003A15B8"/>
    <w:rsid w:val="003A1D88"/>
    <w:rsid w:val="003A2325"/>
    <w:rsid w:val="003A2551"/>
    <w:rsid w:val="003A2B41"/>
    <w:rsid w:val="003A383A"/>
    <w:rsid w:val="003A3E45"/>
    <w:rsid w:val="003A4226"/>
    <w:rsid w:val="003A4F7C"/>
    <w:rsid w:val="003A5A04"/>
    <w:rsid w:val="003A5D80"/>
    <w:rsid w:val="003A62EC"/>
    <w:rsid w:val="003A6826"/>
    <w:rsid w:val="003A689A"/>
    <w:rsid w:val="003A6902"/>
    <w:rsid w:val="003A6AC8"/>
    <w:rsid w:val="003A6F01"/>
    <w:rsid w:val="003A7826"/>
    <w:rsid w:val="003A7BB5"/>
    <w:rsid w:val="003A7E2E"/>
    <w:rsid w:val="003B085F"/>
    <w:rsid w:val="003B0F16"/>
    <w:rsid w:val="003B1523"/>
    <w:rsid w:val="003B1723"/>
    <w:rsid w:val="003B174F"/>
    <w:rsid w:val="003B1D27"/>
    <w:rsid w:val="003B1D46"/>
    <w:rsid w:val="003B1D83"/>
    <w:rsid w:val="003B1E45"/>
    <w:rsid w:val="003B1F3A"/>
    <w:rsid w:val="003B23EC"/>
    <w:rsid w:val="003B261C"/>
    <w:rsid w:val="003B2987"/>
    <w:rsid w:val="003B2D00"/>
    <w:rsid w:val="003B2DD2"/>
    <w:rsid w:val="003B3844"/>
    <w:rsid w:val="003B4226"/>
    <w:rsid w:val="003B4526"/>
    <w:rsid w:val="003B4810"/>
    <w:rsid w:val="003B4CE8"/>
    <w:rsid w:val="003B5617"/>
    <w:rsid w:val="003B59C4"/>
    <w:rsid w:val="003B5A5A"/>
    <w:rsid w:val="003B5D95"/>
    <w:rsid w:val="003B62E1"/>
    <w:rsid w:val="003B7567"/>
    <w:rsid w:val="003B7E6E"/>
    <w:rsid w:val="003C0BFF"/>
    <w:rsid w:val="003C1A8F"/>
    <w:rsid w:val="003C1B77"/>
    <w:rsid w:val="003C23BB"/>
    <w:rsid w:val="003C2565"/>
    <w:rsid w:val="003C2A00"/>
    <w:rsid w:val="003C2B80"/>
    <w:rsid w:val="003C2F24"/>
    <w:rsid w:val="003C310D"/>
    <w:rsid w:val="003C314A"/>
    <w:rsid w:val="003C3783"/>
    <w:rsid w:val="003C3AE1"/>
    <w:rsid w:val="003C3AF6"/>
    <w:rsid w:val="003C3DEA"/>
    <w:rsid w:val="003C3E86"/>
    <w:rsid w:val="003C4154"/>
    <w:rsid w:val="003C4582"/>
    <w:rsid w:val="003C4933"/>
    <w:rsid w:val="003C4A5D"/>
    <w:rsid w:val="003C4BC4"/>
    <w:rsid w:val="003C4D43"/>
    <w:rsid w:val="003C5608"/>
    <w:rsid w:val="003C5786"/>
    <w:rsid w:val="003C5A4C"/>
    <w:rsid w:val="003C5D30"/>
    <w:rsid w:val="003C6072"/>
    <w:rsid w:val="003C6126"/>
    <w:rsid w:val="003C67DA"/>
    <w:rsid w:val="003C76C2"/>
    <w:rsid w:val="003C7870"/>
    <w:rsid w:val="003C7A56"/>
    <w:rsid w:val="003C7F6D"/>
    <w:rsid w:val="003C7FDE"/>
    <w:rsid w:val="003D0367"/>
    <w:rsid w:val="003D06EE"/>
    <w:rsid w:val="003D0908"/>
    <w:rsid w:val="003D0A1A"/>
    <w:rsid w:val="003D1003"/>
    <w:rsid w:val="003D25BC"/>
    <w:rsid w:val="003D25D5"/>
    <w:rsid w:val="003D2A04"/>
    <w:rsid w:val="003D2AD4"/>
    <w:rsid w:val="003D2F10"/>
    <w:rsid w:val="003D339F"/>
    <w:rsid w:val="003D35E1"/>
    <w:rsid w:val="003D363A"/>
    <w:rsid w:val="003D3B4E"/>
    <w:rsid w:val="003D3C67"/>
    <w:rsid w:val="003D3FD5"/>
    <w:rsid w:val="003D54CE"/>
    <w:rsid w:val="003D5E84"/>
    <w:rsid w:val="003D5F6D"/>
    <w:rsid w:val="003D6127"/>
    <w:rsid w:val="003D63C7"/>
    <w:rsid w:val="003D6803"/>
    <w:rsid w:val="003D7140"/>
    <w:rsid w:val="003D730C"/>
    <w:rsid w:val="003D7441"/>
    <w:rsid w:val="003D7F5F"/>
    <w:rsid w:val="003E062E"/>
    <w:rsid w:val="003E06A4"/>
    <w:rsid w:val="003E0711"/>
    <w:rsid w:val="003E0856"/>
    <w:rsid w:val="003E0B27"/>
    <w:rsid w:val="003E0DA6"/>
    <w:rsid w:val="003E0FA2"/>
    <w:rsid w:val="003E105E"/>
    <w:rsid w:val="003E157B"/>
    <w:rsid w:val="003E2197"/>
    <w:rsid w:val="003E26DC"/>
    <w:rsid w:val="003E2BE5"/>
    <w:rsid w:val="003E2C44"/>
    <w:rsid w:val="003E3BAE"/>
    <w:rsid w:val="003E3D1F"/>
    <w:rsid w:val="003E4891"/>
    <w:rsid w:val="003E514A"/>
    <w:rsid w:val="003E579B"/>
    <w:rsid w:val="003E58BA"/>
    <w:rsid w:val="003E6723"/>
    <w:rsid w:val="003E7409"/>
    <w:rsid w:val="003E7936"/>
    <w:rsid w:val="003E7972"/>
    <w:rsid w:val="003E7ADB"/>
    <w:rsid w:val="003E7CB8"/>
    <w:rsid w:val="003E7CFD"/>
    <w:rsid w:val="003F0B36"/>
    <w:rsid w:val="003F12D2"/>
    <w:rsid w:val="003F135F"/>
    <w:rsid w:val="003F142C"/>
    <w:rsid w:val="003F1447"/>
    <w:rsid w:val="003F1587"/>
    <w:rsid w:val="003F160D"/>
    <w:rsid w:val="003F1733"/>
    <w:rsid w:val="003F1D57"/>
    <w:rsid w:val="003F1EC1"/>
    <w:rsid w:val="003F2D6D"/>
    <w:rsid w:val="003F3566"/>
    <w:rsid w:val="003F3924"/>
    <w:rsid w:val="003F3A2F"/>
    <w:rsid w:val="003F3DF6"/>
    <w:rsid w:val="003F46E4"/>
    <w:rsid w:val="003F470F"/>
    <w:rsid w:val="003F4853"/>
    <w:rsid w:val="003F50E1"/>
    <w:rsid w:val="003F56A5"/>
    <w:rsid w:val="003F56AF"/>
    <w:rsid w:val="003F57BB"/>
    <w:rsid w:val="003F6495"/>
    <w:rsid w:val="003F6A03"/>
    <w:rsid w:val="003F6C82"/>
    <w:rsid w:val="003F6D64"/>
    <w:rsid w:val="003F748C"/>
    <w:rsid w:val="003F79BD"/>
    <w:rsid w:val="003F7FA2"/>
    <w:rsid w:val="0040065F"/>
    <w:rsid w:val="00400703"/>
    <w:rsid w:val="004009E6"/>
    <w:rsid w:val="00400A0D"/>
    <w:rsid w:val="00400EF0"/>
    <w:rsid w:val="0040100B"/>
    <w:rsid w:val="004013D7"/>
    <w:rsid w:val="00401CC0"/>
    <w:rsid w:val="00401FC9"/>
    <w:rsid w:val="0040220E"/>
    <w:rsid w:val="0040268F"/>
    <w:rsid w:val="00402DD1"/>
    <w:rsid w:val="00403158"/>
    <w:rsid w:val="004032CF"/>
    <w:rsid w:val="00403DE2"/>
    <w:rsid w:val="00404421"/>
    <w:rsid w:val="004045EE"/>
    <w:rsid w:val="004047AA"/>
    <w:rsid w:val="00404947"/>
    <w:rsid w:val="00404D81"/>
    <w:rsid w:val="00405A73"/>
    <w:rsid w:val="0040687B"/>
    <w:rsid w:val="00406C75"/>
    <w:rsid w:val="00406DE1"/>
    <w:rsid w:val="00406E6F"/>
    <w:rsid w:val="0040737C"/>
    <w:rsid w:val="004073D5"/>
    <w:rsid w:val="00407E6A"/>
    <w:rsid w:val="00410331"/>
    <w:rsid w:val="00410AE8"/>
    <w:rsid w:val="00411C89"/>
    <w:rsid w:val="00411D4F"/>
    <w:rsid w:val="00412AEC"/>
    <w:rsid w:val="00412CC2"/>
    <w:rsid w:val="00413007"/>
    <w:rsid w:val="00413240"/>
    <w:rsid w:val="00413D85"/>
    <w:rsid w:val="00413FFD"/>
    <w:rsid w:val="0041405D"/>
    <w:rsid w:val="004144EC"/>
    <w:rsid w:val="004155BB"/>
    <w:rsid w:val="0041572B"/>
    <w:rsid w:val="00415A85"/>
    <w:rsid w:val="00415C58"/>
    <w:rsid w:val="00415FDE"/>
    <w:rsid w:val="00416139"/>
    <w:rsid w:val="004165F7"/>
    <w:rsid w:val="004169CB"/>
    <w:rsid w:val="00416A20"/>
    <w:rsid w:val="00416AD0"/>
    <w:rsid w:val="00416B95"/>
    <w:rsid w:val="00416F7E"/>
    <w:rsid w:val="00417156"/>
    <w:rsid w:val="004174C9"/>
    <w:rsid w:val="004179A1"/>
    <w:rsid w:val="00417A41"/>
    <w:rsid w:val="0042000B"/>
    <w:rsid w:val="00420414"/>
    <w:rsid w:val="00420B45"/>
    <w:rsid w:val="004212CB"/>
    <w:rsid w:val="00421496"/>
    <w:rsid w:val="00421A29"/>
    <w:rsid w:val="00421FF2"/>
    <w:rsid w:val="0042220C"/>
    <w:rsid w:val="004222B2"/>
    <w:rsid w:val="00422779"/>
    <w:rsid w:val="004227A4"/>
    <w:rsid w:val="004227E2"/>
    <w:rsid w:val="00422E94"/>
    <w:rsid w:val="00423207"/>
    <w:rsid w:val="00423476"/>
    <w:rsid w:val="0042508E"/>
    <w:rsid w:val="0042569D"/>
    <w:rsid w:val="00425FA5"/>
    <w:rsid w:val="00426052"/>
    <w:rsid w:val="00427FAB"/>
    <w:rsid w:val="004301BA"/>
    <w:rsid w:val="00430ABD"/>
    <w:rsid w:val="0043103C"/>
    <w:rsid w:val="004318C4"/>
    <w:rsid w:val="00431A78"/>
    <w:rsid w:val="00431FE9"/>
    <w:rsid w:val="004322BB"/>
    <w:rsid w:val="004326ED"/>
    <w:rsid w:val="00432E5C"/>
    <w:rsid w:val="004335CE"/>
    <w:rsid w:val="004335DE"/>
    <w:rsid w:val="00433926"/>
    <w:rsid w:val="00433AF3"/>
    <w:rsid w:val="00433E3B"/>
    <w:rsid w:val="00433F38"/>
    <w:rsid w:val="00433FAE"/>
    <w:rsid w:val="004343F7"/>
    <w:rsid w:val="004345ED"/>
    <w:rsid w:val="00434A01"/>
    <w:rsid w:val="00434A18"/>
    <w:rsid w:val="00434D51"/>
    <w:rsid w:val="00434F1F"/>
    <w:rsid w:val="004350FD"/>
    <w:rsid w:val="00435854"/>
    <w:rsid w:val="00435AFC"/>
    <w:rsid w:val="00435EC3"/>
    <w:rsid w:val="00436A7E"/>
    <w:rsid w:val="00436BAA"/>
    <w:rsid w:val="00436EED"/>
    <w:rsid w:val="004371E7"/>
    <w:rsid w:val="004374CA"/>
    <w:rsid w:val="004377C1"/>
    <w:rsid w:val="0044029B"/>
    <w:rsid w:val="004406CB"/>
    <w:rsid w:val="00440FAF"/>
    <w:rsid w:val="00441033"/>
    <w:rsid w:val="0044139C"/>
    <w:rsid w:val="0044181B"/>
    <w:rsid w:val="00441C92"/>
    <w:rsid w:val="00441D50"/>
    <w:rsid w:val="00441D88"/>
    <w:rsid w:val="004420FA"/>
    <w:rsid w:val="00442F58"/>
    <w:rsid w:val="00443143"/>
    <w:rsid w:val="004437F9"/>
    <w:rsid w:val="0044544D"/>
    <w:rsid w:val="004456AB"/>
    <w:rsid w:val="00445ABC"/>
    <w:rsid w:val="00446115"/>
    <w:rsid w:val="00446142"/>
    <w:rsid w:val="004462BD"/>
    <w:rsid w:val="00446832"/>
    <w:rsid w:val="0044699F"/>
    <w:rsid w:val="00446BCA"/>
    <w:rsid w:val="00447073"/>
    <w:rsid w:val="004470DD"/>
    <w:rsid w:val="00447339"/>
    <w:rsid w:val="0044738E"/>
    <w:rsid w:val="004477FF"/>
    <w:rsid w:val="004500D8"/>
    <w:rsid w:val="004505CF"/>
    <w:rsid w:val="0045090D"/>
    <w:rsid w:val="00450ACF"/>
    <w:rsid w:val="00450E6B"/>
    <w:rsid w:val="00450ED1"/>
    <w:rsid w:val="004511F7"/>
    <w:rsid w:val="004514E1"/>
    <w:rsid w:val="00451524"/>
    <w:rsid w:val="004517CD"/>
    <w:rsid w:val="00451BB8"/>
    <w:rsid w:val="00452647"/>
    <w:rsid w:val="004527AA"/>
    <w:rsid w:val="00452D8C"/>
    <w:rsid w:val="004546A0"/>
    <w:rsid w:val="00454837"/>
    <w:rsid w:val="00454995"/>
    <w:rsid w:val="00455768"/>
    <w:rsid w:val="00455F04"/>
    <w:rsid w:val="00455F3E"/>
    <w:rsid w:val="004560A6"/>
    <w:rsid w:val="00457A50"/>
    <w:rsid w:val="00457C01"/>
    <w:rsid w:val="00457E65"/>
    <w:rsid w:val="004605B8"/>
    <w:rsid w:val="00460A37"/>
    <w:rsid w:val="00460F5F"/>
    <w:rsid w:val="00461C0F"/>
    <w:rsid w:val="004620B8"/>
    <w:rsid w:val="00462213"/>
    <w:rsid w:val="0046243C"/>
    <w:rsid w:val="00462644"/>
    <w:rsid w:val="004626A4"/>
    <w:rsid w:val="0046285D"/>
    <w:rsid w:val="00462B18"/>
    <w:rsid w:val="00462CA5"/>
    <w:rsid w:val="00462DCF"/>
    <w:rsid w:val="00463131"/>
    <w:rsid w:val="00463F0B"/>
    <w:rsid w:val="00464320"/>
    <w:rsid w:val="004645D2"/>
    <w:rsid w:val="00464BBE"/>
    <w:rsid w:val="004650E5"/>
    <w:rsid w:val="00465500"/>
    <w:rsid w:val="00465863"/>
    <w:rsid w:val="004658B8"/>
    <w:rsid w:val="004660D7"/>
    <w:rsid w:val="004660E7"/>
    <w:rsid w:val="004661BF"/>
    <w:rsid w:val="004667CD"/>
    <w:rsid w:val="00467740"/>
    <w:rsid w:val="0046781A"/>
    <w:rsid w:val="004679CA"/>
    <w:rsid w:val="00467D6B"/>
    <w:rsid w:val="004700B8"/>
    <w:rsid w:val="004704B1"/>
    <w:rsid w:val="00470D37"/>
    <w:rsid w:val="004717A5"/>
    <w:rsid w:val="00471F83"/>
    <w:rsid w:val="00472520"/>
    <w:rsid w:val="0047257B"/>
    <w:rsid w:val="00472686"/>
    <w:rsid w:val="004727E6"/>
    <w:rsid w:val="00472EFB"/>
    <w:rsid w:val="00472FFF"/>
    <w:rsid w:val="0047301F"/>
    <w:rsid w:val="004733F1"/>
    <w:rsid w:val="00473507"/>
    <w:rsid w:val="0047360A"/>
    <w:rsid w:val="004737ED"/>
    <w:rsid w:val="00473A05"/>
    <w:rsid w:val="00473B17"/>
    <w:rsid w:val="00474000"/>
    <w:rsid w:val="004756FE"/>
    <w:rsid w:val="00475F5D"/>
    <w:rsid w:val="00476088"/>
    <w:rsid w:val="00476635"/>
    <w:rsid w:val="0047727D"/>
    <w:rsid w:val="0047784F"/>
    <w:rsid w:val="00480CC8"/>
    <w:rsid w:val="00480D4F"/>
    <w:rsid w:val="00481538"/>
    <w:rsid w:val="00481992"/>
    <w:rsid w:val="004820EA"/>
    <w:rsid w:val="00482909"/>
    <w:rsid w:val="0048305F"/>
    <w:rsid w:val="004830E8"/>
    <w:rsid w:val="004833C2"/>
    <w:rsid w:val="004835A2"/>
    <w:rsid w:val="00483637"/>
    <w:rsid w:val="004836D6"/>
    <w:rsid w:val="00483937"/>
    <w:rsid w:val="00483AB4"/>
    <w:rsid w:val="004840CA"/>
    <w:rsid w:val="00484120"/>
    <w:rsid w:val="00484453"/>
    <w:rsid w:val="004844B0"/>
    <w:rsid w:val="0048483C"/>
    <w:rsid w:val="00484B68"/>
    <w:rsid w:val="0048525E"/>
    <w:rsid w:val="0048527D"/>
    <w:rsid w:val="004854F4"/>
    <w:rsid w:val="0048551B"/>
    <w:rsid w:val="004858E8"/>
    <w:rsid w:val="00485B0A"/>
    <w:rsid w:val="00485B50"/>
    <w:rsid w:val="00485C3D"/>
    <w:rsid w:val="0048664F"/>
    <w:rsid w:val="00486708"/>
    <w:rsid w:val="004869E6"/>
    <w:rsid w:val="00486A49"/>
    <w:rsid w:val="00486C38"/>
    <w:rsid w:val="00486FB0"/>
    <w:rsid w:val="004871AE"/>
    <w:rsid w:val="00487A77"/>
    <w:rsid w:val="00487BB5"/>
    <w:rsid w:val="00487DCE"/>
    <w:rsid w:val="00490D21"/>
    <w:rsid w:val="00491476"/>
    <w:rsid w:val="00492E08"/>
    <w:rsid w:val="00493800"/>
    <w:rsid w:val="00493872"/>
    <w:rsid w:val="00493C08"/>
    <w:rsid w:val="0049448C"/>
    <w:rsid w:val="004947A0"/>
    <w:rsid w:val="00495BBF"/>
    <w:rsid w:val="00495F6C"/>
    <w:rsid w:val="00496C4E"/>
    <w:rsid w:val="00497367"/>
    <w:rsid w:val="0049747F"/>
    <w:rsid w:val="004975E0"/>
    <w:rsid w:val="00497618"/>
    <w:rsid w:val="004977EC"/>
    <w:rsid w:val="00497A03"/>
    <w:rsid w:val="00497BCB"/>
    <w:rsid w:val="00497FDD"/>
    <w:rsid w:val="004A0366"/>
    <w:rsid w:val="004A04AF"/>
    <w:rsid w:val="004A0868"/>
    <w:rsid w:val="004A138B"/>
    <w:rsid w:val="004A150C"/>
    <w:rsid w:val="004A1921"/>
    <w:rsid w:val="004A198E"/>
    <w:rsid w:val="004A1E44"/>
    <w:rsid w:val="004A1E51"/>
    <w:rsid w:val="004A29C5"/>
    <w:rsid w:val="004A328D"/>
    <w:rsid w:val="004A3DB1"/>
    <w:rsid w:val="004A4BD9"/>
    <w:rsid w:val="004A4D78"/>
    <w:rsid w:val="004A555D"/>
    <w:rsid w:val="004A5757"/>
    <w:rsid w:val="004A5AB4"/>
    <w:rsid w:val="004A5AD8"/>
    <w:rsid w:val="004A5F13"/>
    <w:rsid w:val="004A60AC"/>
    <w:rsid w:val="004A6A0A"/>
    <w:rsid w:val="004A74EB"/>
    <w:rsid w:val="004A77EC"/>
    <w:rsid w:val="004B058D"/>
    <w:rsid w:val="004B05B1"/>
    <w:rsid w:val="004B0EEF"/>
    <w:rsid w:val="004B1B3B"/>
    <w:rsid w:val="004B1C3F"/>
    <w:rsid w:val="004B21BD"/>
    <w:rsid w:val="004B24C6"/>
    <w:rsid w:val="004B271E"/>
    <w:rsid w:val="004B2747"/>
    <w:rsid w:val="004B2CCA"/>
    <w:rsid w:val="004B2D81"/>
    <w:rsid w:val="004B323A"/>
    <w:rsid w:val="004B36E1"/>
    <w:rsid w:val="004B3D04"/>
    <w:rsid w:val="004B428C"/>
    <w:rsid w:val="004B44B6"/>
    <w:rsid w:val="004B46EB"/>
    <w:rsid w:val="004B4B29"/>
    <w:rsid w:val="004B4C3E"/>
    <w:rsid w:val="004B4C4D"/>
    <w:rsid w:val="004B4C5C"/>
    <w:rsid w:val="004B5402"/>
    <w:rsid w:val="004B5B62"/>
    <w:rsid w:val="004B602B"/>
    <w:rsid w:val="004B64C9"/>
    <w:rsid w:val="004B6E6E"/>
    <w:rsid w:val="004B6F29"/>
    <w:rsid w:val="004B7697"/>
    <w:rsid w:val="004B7A4B"/>
    <w:rsid w:val="004B7F1B"/>
    <w:rsid w:val="004C0126"/>
    <w:rsid w:val="004C0373"/>
    <w:rsid w:val="004C0860"/>
    <w:rsid w:val="004C14B9"/>
    <w:rsid w:val="004C1864"/>
    <w:rsid w:val="004C1B86"/>
    <w:rsid w:val="004C1C6F"/>
    <w:rsid w:val="004C1F34"/>
    <w:rsid w:val="004C251D"/>
    <w:rsid w:val="004C2B04"/>
    <w:rsid w:val="004C3783"/>
    <w:rsid w:val="004C3C14"/>
    <w:rsid w:val="004C4182"/>
    <w:rsid w:val="004C45E2"/>
    <w:rsid w:val="004C47DF"/>
    <w:rsid w:val="004C528E"/>
    <w:rsid w:val="004C6172"/>
    <w:rsid w:val="004C6417"/>
    <w:rsid w:val="004C67BA"/>
    <w:rsid w:val="004C67F8"/>
    <w:rsid w:val="004C7154"/>
    <w:rsid w:val="004C71AD"/>
    <w:rsid w:val="004C7D2F"/>
    <w:rsid w:val="004C7D65"/>
    <w:rsid w:val="004D0305"/>
    <w:rsid w:val="004D0913"/>
    <w:rsid w:val="004D094E"/>
    <w:rsid w:val="004D1414"/>
    <w:rsid w:val="004D1443"/>
    <w:rsid w:val="004D147C"/>
    <w:rsid w:val="004D160D"/>
    <w:rsid w:val="004D172B"/>
    <w:rsid w:val="004D1F66"/>
    <w:rsid w:val="004D24EC"/>
    <w:rsid w:val="004D2714"/>
    <w:rsid w:val="004D2825"/>
    <w:rsid w:val="004D3639"/>
    <w:rsid w:val="004D39F6"/>
    <w:rsid w:val="004D3DFD"/>
    <w:rsid w:val="004D3F67"/>
    <w:rsid w:val="004D46C8"/>
    <w:rsid w:val="004D4D81"/>
    <w:rsid w:val="004D500A"/>
    <w:rsid w:val="004D51A5"/>
    <w:rsid w:val="004D52EB"/>
    <w:rsid w:val="004D5357"/>
    <w:rsid w:val="004D591F"/>
    <w:rsid w:val="004D635D"/>
    <w:rsid w:val="004D6469"/>
    <w:rsid w:val="004D64CB"/>
    <w:rsid w:val="004D65D1"/>
    <w:rsid w:val="004D6713"/>
    <w:rsid w:val="004D6CD0"/>
    <w:rsid w:val="004D70D8"/>
    <w:rsid w:val="004D7308"/>
    <w:rsid w:val="004D740D"/>
    <w:rsid w:val="004D7673"/>
    <w:rsid w:val="004D7AE9"/>
    <w:rsid w:val="004E0040"/>
    <w:rsid w:val="004E0A4E"/>
    <w:rsid w:val="004E0A91"/>
    <w:rsid w:val="004E0AB0"/>
    <w:rsid w:val="004E12CF"/>
    <w:rsid w:val="004E1CDE"/>
    <w:rsid w:val="004E2B3C"/>
    <w:rsid w:val="004E350D"/>
    <w:rsid w:val="004E37AD"/>
    <w:rsid w:val="004E4188"/>
    <w:rsid w:val="004E43F7"/>
    <w:rsid w:val="004E46DE"/>
    <w:rsid w:val="004E472F"/>
    <w:rsid w:val="004E50AE"/>
    <w:rsid w:val="004E542F"/>
    <w:rsid w:val="004E5800"/>
    <w:rsid w:val="004E58A7"/>
    <w:rsid w:val="004E595D"/>
    <w:rsid w:val="004E5BD6"/>
    <w:rsid w:val="004E63F1"/>
    <w:rsid w:val="004E699B"/>
    <w:rsid w:val="004E76F6"/>
    <w:rsid w:val="004E7C5B"/>
    <w:rsid w:val="004E7CD6"/>
    <w:rsid w:val="004F02FD"/>
    <w:rsid w:val="004F0E39"/>
    <w:rsid w:val="004F11A9"/>
    <w:rsid w:val="004F17C0"/>
    <w:rsid w:val="004F24E7"/>
    <w:rsid w:val="004F2F46"/>
    <w:rsid w:val="004F2F86"/>
    <w:rsid w:val="004F3010"/>
    <w:rsid w:val="004F309C"/>
    <w:rsid w:val="004F3641"/>
    <w:rsid w:val="004F365C"/>
    <w:rsid w:val="004F3974"/>
    <w:rsid w:val="004F3BA3"/>
    <w:rsid w:val="004F4278"/>
    <w:rsid w:val="004F52ED"/>
    <w:rsid w:val="004F54A5"/>
    <w:rsid w:val="004F5D8D"/>
    <w:rsid w:val="004F5E9C"/>
    <w:rsid w:val="004F6307"/>
    <w:rsid w:val="004F6CDE"/>
    <w:rsid w:val="004F6E06"/>
    <w:rsid w:val="004F70E2"/>
    <w:rsid w:val="004F7135"/>
    <w:rsid w:val="004F7AEB"/>
    <w:rsid w:val="004F7CAF"/>
    <w:rsid w:val="004F7D13"/>
    <w:rsid w:val="005002ED"/>
    <w:rsid w:val="0050050D"/>
    <w:rsid w:val="00500580"/>
    <w:rsid w:val="00500BAC"/>
    <w:rsid w:val="00501178"/>
    <w:rsid w:val="00501D3A"/>
    <w:rsid w:val="00501EF0"/>
    <w:rsid w:val="00502312"/>
    <w:rsid w:val="00502860"/>
    <w:rsid w:val="00502CF9"/>
    <w:rsid w:val="005030A1"/>
    <w:rsid w:val="0050367D"/>
    <w:rsid w:val="00503846"/>
    <w:rsid w:val="005039E1"/>
    <w:rsid w:val="00503D1F"/>
    <w:rsid w:val="00503DBB"/>
    <w:rsid w:val="005040E6"/>
    <w:rsid w:val="00504729"/>
    <w:rsid w:val="00504B7D"/>
    <w:rsid w:val="00504B86"/>
    <w:rsid w:val="00504BF9"/>
    <w:rsid w:val="00504E6C"/>
    <w:rsid w:val="0050510A"/>
    <w:rsid w:val="005054CE"/>
    <w:rsid w:val="00505893"/>
    <w:rsid w:val="00505C23"/>
    <w:rsid w:val="0050601E"/>
    <w:rsid w:val="0050614A"/>
    <w:rsid w:val="005064BC"/>
    <w:rsid w:val="005065E6"/>
    <w:rsid w:val="00507103"/>
    <w:rsid w:val="005075BC"/>
    <w:rsid w:val="00507AAD"/>
    <w:rsid w:val="005102BE"/>
    <w:rsid w:val="00510919"/>
    <w:rsid w:val="00510A37"/>
    <w:rsid w:val="00510B36"/>
    <w:rsid w:val="00511323"/>
    <w:rsid w:val="0051146F"/>
    <w:rsid w:val="005115EA"/>
    <w:rsid w:val="00511AA1"/>
    <w:rsid w:val="00511C27"/>
    <w:rsid w:val="00511FC2"/>
    <w:rsid w:val="00511FFE"/>
    <w:rsid w:val="0051211C"/>
    <w:rsid w:val="005121A3"/>
    <w:rsid w:val="00512A84"/>
    <w:rsid w:val="00512B7F"/>
    <w:rsid w:val="00512BB7"/>
    <w:rsid w:val="005138BC"/>
    <w:rsid w:val="00513BDD"/>
    <w:rsid w:val="00513E17"/>
    <w:rsid w:val="00513E18"/>
    <w:rsid w:val="005140FE"/>
    <w:rsid w:val="00514661"/>
    <w:rsid w:val="00515AA5"/>
    <w:rsid w:val="005163D8"/>
    <w:rsid w:val="005165F9"/>
    <w:rsid w:val="005167A8"/>
    <w:rsid w:val="0051684B"/>
    <w:rsid w:val="00517032"/>
    <w:rsid w:val="00517068"/>
    <w:rsid w:val="00517104"/>
    <w:rsid w:val="005207DD"/>
    <w:rsid w:val="00520949"/>
    <w:rsid w:val="00520C22"/>
    <w:rsid w:val="00520F11"/>
    <w:rsid w:val="0052123C"/>
    <w:rsid w:val="005214C3"/>
    <w:rsid w:val="0052175C"/>
    <w:rsid w:val="00521943"/>
    <w:rsid w:val="0052275D"/>
    <w:rsid w:val="00522B33"/>
    <w:rsid w:val="00523A53"/>
    <w:rsid w:val="00523B59"/>
    <w:rsid w:val="00523CA8"/>
    <w:rsid w:val="00523EFC"/>
    <w:rsid w:val="005240E4"/>
    <w:rsid w:val="005249D0"/>
    <w:rsid w:val="00524FEB"/>
    <w:rsid w:val="00525B48"/>
    <w:rsid w:val="00526135"/>
    <w:rsid w:val="0052614F"/>
    <w:rsid w:val="00527684"/>
    <w:rsid w:val="00527951"/>
    <w:rsid w:val="00527C83"/>
    <w:rsid w:val="00527EA7"/>
    <w:rsid w:val="00530236"/>
    <w:rsid w:val="0053045F"/>
    <w:rsid w:val="00530653"/>
    <w:rsid w:val="0053104E"/>
    <w:rsid w:val="005311EB"/>
    <w:rsid w:val="005317E3"/>
    <w:rsid w:val="00531CD9"/>
    <w:rsid w:val="0053257E"/>
    <w:rsid w:val="005325D5"/>
    <w:rsid w:val="0053286C"/>
    <w:rsid w:val="00532906"/>
    <w:rsid w:val="00532A08"/>
    <w:rsid w:val="00532A68"/>
    <w:rsid w:val="005335DA"/>
    <w:rsid w:val="005339BD"/>
    <w:rsid w:val="0053548D"/>
    <w:rsid w:val="00535F93"/>
    <w:rsid w:val="0053640C"/>
    <w:rsid w:val="0053662D"/>
    <w:rsid w:val="005366E7"/>
    <w:rsid w:val="00536CBE"/>
    <w:rsid w:val="0053726E"/>
    <w:rsid w:val="00537751"/>
    <w:rsid w:val="0053775B"/>
    <w:rsid w:val="005405A3"/>
    <w:rsid w:val="0054075D"/>
    <w:rsid w:val="0054196B"/>
    <w:rsid w:val="00541B82"/>
    <w:rsid w:val="0054244E"/>
    <w:rsid w:val="00542614"/>
    <w:rsid w:val="00542852"/>
    <w:rsid w:val="00542BAF"/>
    <w:rsid w:val="00542D39"/>
    <w:rsid w:val="0054447D"/>
    <w:rsid w:val="00544729"/>
    <w:rsid w:val="00544C30"/>
    <w:rsid w:val="00544E88"/>
    <w:rsid w:val="00544E9F"/>
    <w:rsid w:val="00545041"/>
    <w:rsid w:val="0054592B"/>
    <w:rsid w:val="005460E9"/>
    <w:rsid w:val="0054618D"/>
    <w:rsid w:val="00546191"/>
    <w:rsid w:val="005465EF"/>
    <w:rsid w:val="005469B0"/>
    <w:rsid w:val="00547884"/>
    <w:rsid w:val="005500DE"/>
    <w:rsid w:val="005502DA"/>
    <w:rsid w:val="0055143E"/>
    <w:rsid w:val="0055175C"/>
    <w:rsid w:val="00551BD9"/>
    <w:rsid w:val="00551CE1"/>
    <w:rsid w:val="0055274D"/>
    <w:rsid w:val="00552822"/>
    <w:rsid w:val="005529C9"/>
    <w:rsid w:val="00552DA3"/>
    <w:rsid w:val="005531A7"/>
    <w:rsid w:val="00553326"/>
    <w:rsid w:val="00553462"/>
    <w:rsid w:val="00553B64"/>
    <w:rsid w:val="00553E9B"/>
    <w:rsid w:val="0055445D"/>
    <w:rsid w:val="00554519"/>
    <w:rsid w:val="0055469D"/>
    <w:rsid w:val="005549AF"/>
    <w:rsid w:val="00555B0B"/>
    <w:rsid w:val="00555B43"/>
    <w:rsid w:val="00555BD4"/>
    <w:rsid w:val="00555C0B"/>
    <w:rsid w:val="00555C3F"/>
    <w:rsid w:val="00555CD1"/>
    <w:rsid w:val="00555EB5"/>
    <w:rsid w:val="00555FED"/>
    <w:rsid w:val="00556E10"/>
    <w:rsid w:val="00556FB4"/>
    <w:rsid w:val="00557F33"/>
    <w:rsid w:val="0056006D"/>
    <w:rsid w:val="00560412"/>
    <w:rsid w:val="005609C6"/>
    <w:rsid w:val="0056115F"/>
    <w:rsid w:val="00561211"/>
    <w:rsid w:val="00561330"/>
    <w:rsid w:val="00561334"/>
    <w:rsid w:val="00561A19"/>
    <w:rsid w:val="00562092"/>
    <w:rsid w:val="0056229A"/>
    <w:rsid w:val="005622C8"/>
    <w:rsid w:val="0056317F"/>
    <w:rsid w:val="005635DD"/>
    <w:rsid w:val="00563A6A"/>
    <w:rsid w:val="00563F74"/>
    <w:rsid w:val="00564209"/>
    <w:rsid w:val="00564ADB"/>
    <w:rsid w:val="00564C05"/>
    <w:rsid w:val="00564C99"/>
    <w:rsid w:val="00565049"/>
    <w:rsid w:val="00565396"/>
    <w:rsid w:val="005654B1"/>
    <w:rsid w:val="00566409"/>
    <w:rsid w:val="00566FFD"/>
    <w:rsid w:val="005672E2"/>
    <w:rsid w:val="00567939"/>
    <w:rsid w:val="00567A63"/>
    <w:rsid w:val="00567F4C"/>
    <w:rsid w:val="0057053F"/>
    <w:rsid w:val="0057077E"/>
    <w:rsid w:val="0057084C"/>
    <w:rsid w:val="00570D53"/>
    <w:rsid w:val="00570EF0"/>
    <w:rsid w:val="0057180B"/>
    <w:rsid w:val="005718B4"/>
    <w:rsid w:val="00571B16"/>
    <w:rsid w:val="00571FA9"/>
    <w:rsid w:val="0057260C"/>
    <w:rsid w:val="005727B9"/>
    <w:rsid w:val="00572EA2"/>
    <w:rsid w:val="00573540"/>
    <w:rsid w:val="0057355B"/>
    <w:rsid w:val="00573784"/>
    <w:rsid w:val="005738DA"/>
    <w:rsid w:val="00573C0F"/>
    <w:rsid w:val="00573C32"/>
    <w:rsid w:val="00573E83"/>
    <w:rsid w:val="005747AD"/>
    <w:rsid w:val="00574D26"/>
    <w:rsid w:val="00575077"/>
    <w:rsid w:val="005750A2"/>
    <w:rsid w:val="00575252"/>
    <w:rsid w:val="00575516"/>
    <w:rsid w:val="005755DC"/>
    <w:rsid w:val="00575601"/>
    <w:rsid w:val="00575A76"/>
    <w:rsid w:val="00576217"/>
    <w:rsid w:val="00576475"/>
    <w:rsid w:val="00576D26"/>
    <w:rsid w:val="005779B7"/>
    <w:rsid w:val="00577A70"/>
    <w:rsid w:val="00577DB7"/>
    <w:rsid w:val="00577F02"/>
    <w:rsid w:val="00580212"/>
    <w:rsid w:val="0058050F"/>
    <w:rsid w:val="005809C8"/>
    <w:rsid w:val="00582255"/>
    <w:rsid w:val="0058282D"/>
    <w:rsid w:val="00582F2A"/>
    <w:rsid w:val="00583187"/>
    <w:rsid w:val="005832C6"/>
    <w:rsid w:val="00583CBA"/>
    <w:rsid w:val="00584200"/>
    <w:rsid w:val="00585893"/>
    <w:rsid w:val="00586204"/>
    <w:rsid w:val="0058637B"/>
    <w:rsid w:val="0058745C"/>
    <w:rsid w:val="00587839"/>
    <w:rsid w:val="00587E8F"/>
    <w:rsid w:val="00590BAF"/>
    <w:rsid w:val="00590F69"/>
    <w:rsid w:val="0059148C"/>
    <w:rsid w:val="005914C7"/>
    <w:rsid w:val="005914DA"/>
    <w:rsid w:val="00591536"/>
    <w:rsid w:val="005925ED"/>
    <w:rsid w:val="00592FF3"/>
    <w:rsid w:val="0059303F"/>
    <w:rsid w:val="00593247"/>
    <w:rsid w:val="0059370A"/>
    <w:rsid w:val="00594088"/>
    <w:rsid w:val="00594328"/>
    <w:rsid w:val="005944B0"/>
    <w:rsid w:val="005944FE"/>
    <w:rsid w:val="00594B36"/>
    <w:rsid w:val="00594E8A"/>
    <w:rsid w:val="005954E2"/>
    <w:rsid w:val="00595854"/>
    <w:rsid w:val="00595AAD"/>
    <w:rsid w:val="0059665B"/>
    <w:rsid w:val="005969B9"/>
    <w:rsid w:val="00596A4B"/>
    <w:rsid w:val="00597429"/>
    <w:rsid w:val="005974C7"/>
    <w:rsid w:val="005A00D2"/>
    <w:rsid w:val="005A025B"/>
    <w:rsid w:val="005A036F"/>
    <w:rsid w:val="005A05A8"/>
    <w:rsid w:val="005A08E9"/>
    <w:rsid w:val="005A1293"/>
    <w:rsid w:val="005A16B8"/>
    <w:rsid w:val="005A16EB"/>
    <w:rsid w:val="005A2675"/>
    <w:rsid w:val="005A295C"/>
    <w:rsid w:val="005A2E16"/>
    <w:rsid w:val="005A3804"/>
    <w:rsid w:val="005A3EFF"/>
    <w:rsid w:val="005A407F"/>
    <w:rsid w:val="005A45A8"/>
    <w:rsid w:val="005A4B30"/>
    <w:rsid w:val="005A4B34"/>
    <w:rsid w:val="005A57AF"/>
    <w:rsid w:val="005A5ED5"/>
    <w:rsid w:val="005A60B3"/>
    <w:rsid w:val="005A6341"/>
    <w:rsid w:val="005A64CB"/>
    <w:rsid w:val="005A689C"/>
    <w:rsid w:val="005A6E60"/>
    <w:rsid w:val="005A7B6F"/>
    <w:rsid w:val="005B02FF"/>
    <w:rsid w:val="005B0F15"/>
    <w:rsid w:val="005B1134"/>
    <w:rsid w:val="005B1CD4"/>
    <w:rsid w:val="005B1D6E"/>
    <w:rsid w:val="005B1FA9"/>
    <w:rsid w:val="005B2A1F"/>
    <w:rsid w:val="005B2B51"/>
    <w:rsid w:val="005B2D71"/>
    <w:rsid w:val="005B2E34"/>
    <w:rsid w:val="005B2E8F"/>
    <w:rsid w:val="005B31E3"/>
    <w:rsid w:val="005B3DA9"/>
    <w:rsid w:val="005B44AB"/>
    <w:rsid w:val="005B4CA4"/>
    <w:rsid w:val="005B53B9"/>
    <w:rsid w:val="005B54B9"/>
    <w:rsid w:val="005B5B68"/>
    <w:rsid w:val="005B636A"/>
    <w:rsid w:val="005B67FE"/>
    <w:rsid w:val="005B7E8E"/>
    <w:rsid w:val="005C018B"/>
    <w:rsid w:val="005C036A"/>
    <w:rsid w:val="005C0639"/>
    <w:rsid w:val="005C093E"/>
    <w:rsid w:val="005C205D"/>
    <w:rsid w:val="005C2062"/>
    <w:rsid w:val="005C2AEF"/>
    <w:rsid w:val="005C2EA1"/>
    <w:rsid w:val="005C3089"/>
    <w:rsid w:val="005C30F1"/>
    <w:rsid w:val="005C32F3"/>
    <w:rsid w:val="005C34DB"/>
    <w:rsid w:val="005C49F6"/>
    <w:rsid w:val="005C4A5C"/>
    <w:rsid w:val="005C4C62"/>
    <w:rsid w:val="005C607E"/>
    <w:rsid w:val="005C63EB"/>
    <w:rsid w:val="005C7118"/>
    <w:rsid w:val="005C719E"/>
    <w:rsid w:val="005C77C7"/>
    <w:rsid w:val="005C7A07"/>
    <w:rsid w:val="005D01B6"/>
    <w:rsid w:val="005D06A1"/>
    <w:rsid w:val="005D1D5D"/>
    <w:rsid w:val="005D2039"/>
    <w:rsid w:val="005D2102"/>
    <w:rsid w:val="005D27BB"/>
    <w:rsid w:val="005D28EB"/>
    <w:rsid w:val="005D2967"/>
    <w:rsid w:val="005D2B8B"/>
    <w:rsid w:val="005D2BEE"/>
    <w:rsid w:val="005D2CCF"/>
    <w:rsid w:val="005D31D5"/>
    <w:rsid w:val="005D3CC8"/>
    <w:rsid w:val="005D4405"/>
    <w:rsid w:val="005D4A3C"/>
    <w:rsid w:val="005D51F4"/>
    <w:rsid w:val="005D558F"/>
    <w:rsid w:val="005D5712"/>
    <w:rsid w:val="005D6141"/>
    <w:rsid w:val="005D6A96"/>
    <w:rsid w:val="005D7170"/>
    <w:rsid w:val="005D724D"/>
    <w:rsid w:val="005D7736"/>
    <w:rsid w:val="005D78DB"/>
    <w:rsid w:val="005D7B2B"/>
    <w:rsid w:val="005D7FD3"/>
    <w:rsid w:val="005E00FD"/>
    <w:rsid w:val="005E07A7"/>
    <w:rsid w:val="005E09E0"/>
    <w:rsid w:val="005E1CCD"/>
    <w:rsid w:val="005E2772"/>
    <w:rsid w:val="005E2951"/>
    <w:rsid w:val="005E2D6E"/>
    <w:rsid w:val="005E2F5C"/>
    <w:rsid w:val="005E3651"/>
    <w:rsid w:val="005E396F"/>
    <w:rsid w:val="005E39B7"/>
    <w:rsid w:val="005E461B"/>
    <w:rsid w:val="005E4D37"/>
    <w:rsid w:val="005E54DC"/>
    <w:rsid w:val="005E58D9"/>
    <w:rsid w:val="005E5E4A"/>
    <w:rsid w:val="005E60D5"/>
    <w:rsid w:val="005E612D"/>
    <w:rsid w:val="005E6653"/>
    <w:rsid w:val="005E6957"/>
    <w:rsid w:val="005E6ADE"/>
    <w:rsid w:val="005E6C46"/>
    <w:rsid w:val="005E6E77"/>
    <w:rsid w:val="005E6FF7"/>
    <w:rsid w:val="005E73F1"/>
    <w:rsid w:val="005E78E7"/>
    <w:rsid w:val="005E7AAB"/>
    <w:rsid w:val="005F0257"/>
    <w:rsid w:val="005F08EE"/>
    <w:rsid w:val="005F0AC6"/>
    <w:rsid w:val="005F1058"/>
    <w:rsid w:val="005F118F"/>
    <w:rsid w:val="005F140E"/>
    <w:rsid w:val="005F1DD0"/>
    <w:rsid w:val="005F26D4"/>
    <w:rsid w:val="005F2CBE"/>
    <w:rsid w:val="005F2D8C"/>
    <w:rsid w:val="005F42D3"/>
    <w:rsid w:val="005F4840"/>
    <w:rsid w:val="005F4F29"/>
    <w:rsid w:val="005F4FE6"/>
    <w:rsid w:val="005F51AE"/>
    <w:rsid w:val="005F5A8F"/>
    <w:rsid w:val="005F5F9B"/>
    <w:rsid w:val="005F62B7"/>
    <w:rsid w:val="005F6C71"/>
    <w:rsid w:val="005F6E6B"/>
    <w:rsid w:val="005F7075"/>
    <w:rsid w:val="005F782D"/>
    <w:rsid w:val="005F7971"/>
    <w:rsid w:val="005F7DF6"/>
    <w:rsid w:val="005F7F61"/>
    <w:rsid w:val="00600723"/>
    <w:rsid w:val="00600901"/>
    <w:rsid w:val="00600DA0"/>
    <w:rsid w:val="00601BB3"/>
    <w:rsid w:val="00601BBA"/>
    <w:rsid w:val="0060224C"/>
    <w:rsid w:val="006027B1"/>
    <w:rsid w:val="00602A62"/>
    <w:rsid w:val="00603138"/>
    <w:rsid w:val="00603C6F"/>
    <w:rsid w:val="00603F57"/>
    <w:rsid w:val="00605275"/>
    <w:rsid w:val="00605411"/>
    <w:rsid w:val="00606778"/>
    <w:rsid w:val="0060681C"/>
    <w:rsid w:val="0060691D"/>
    <w:rsid w:val="00606964"/>
    <w:rsid w:val="006069CE"/>
    <w:rsid w:val="00606A09"/>
    <w:rsid w:val="00606FB0"/>
    <w:rsid w:val="0060754A"/>
    <w:rsid w:val="0060783D"/>
    <w:rsid w:val="0060793B"/>
    <w:rsid w:val="006079A2"/>
    <w:rsid w:val="006079CD"/>
    <w:rsid w:val="00607AFE"/>
    <w:rsid w:val="00610842"/>
    <w:rsid w:val="00610B35"/>
    <w:rsid w:val="00611B2B"/>
    <w:rsid w:val="00611DF0"/>
    <w:rsid w:val="00612747"/>
    <w:rsid w:val="00613797"/>
    <w:rsid w:val="006138FD"/>
    <w:rsid w:val="00613C4E"/>
    <w:rsid w:val="00613DE4"/>
    <w:rsid w:val="00614136"/>
    <w:rsid w:val="00614C1F"/>
    <w:rsid w:val="006150E3"/>
    <w:rsid w:val="0061514B"/>
    <w:rsid w:val="006151C2"/>
    <w:rsid w:val="00615272"/>
    <w:rsid w:val="00615413"/>
    <w:rsid w:val="00615ECD"/>
    <w:rsid w:val="00617574"/>
    <w:rsid w:val="00617870"/>
    <w:rsid w:val="00620CEC"/>
    <w:rsid w:val="00620EF1"/>
    <w:rsid w:val="00621E26"/>
    <w:rsid w:val="00622321"/>
    <w:rsid w:val="00622418"/>
    <w:rsid w:val="00622581"/>
    <w:rsid w:val="00622715"/>
    <w:rsid w:val="006229D0"/>
    <w:rsid w:val="00622F9D"/>
    <w:rsid w:val="00623148"/>
    <w:rsid w:val="006231A3"/>
    <w:rsid w:val="006231EF"/>
    <w:rsid w:val="00623819"/>
    <w:rsid w:val="00623B88"/>
    <w:rsid w:val="00623B91"/>
    <w:rsid w:val="00624073"/>
    <w:rsid w:val="0062461F"/>
    <w:rsid w:val="00624E42"/>
    <w:rsid w:val="00624F91"/>
    <w:rsid w:val="00624FB2"/>
    <w:rsid w:val="00625032"/>
    <w:rsid w:val="00625D4D"/>
    <w:rsid w:val="00626C9A"/>
    <w:rsid w:val="00626E05"/>
    <w:rsid w:val="0062715B"/>
    <w:rsid w:val="006271A4"/>
    <w:rsid w:val="00627BCF"/>
    <w:rsid w:val="00630244"/>
    <w:rsid w:val="00630D28"/>
    <w:rsid w:val="00630D50"/>
    <w:rsid w:val="006310E2"/>
    <w:rsid w:val="006312B2"/>
    <w:rsid w:val="0063162E"/>
    <w:rsid w:val="00632316"/>
    <w:rsid w:val="006323AD"/>
    <w:rsid w:val="00632CB5"/>
    <w:rsid w:val="00632DBE"/>
    <w:rsid w:val="0063359C"/>
    <w:rsid w:val="006336CD"/>
    <w:rsid w:val="00633785"/>
    <w:rsid w:val="00633C31"/>
    <w:rsid w:val="00635266"/>
    <w:rsid w:val="0063566D"/>
    <w:rsid w:val="006357AB"/>
    <w:rsid w:val="00636473"/>
    <w:rsid w:val="00636557"/>
    <w:rsid w:val="0063695E"/>
    <w:rsid w:val="00636AB5"/>
    <w:rsid w:val="00636AD3"/>
    <w:rsid w:val="00636C43"/>
    <w:rsid w:val="00637343"/>
    <w:rsid w:val="006373EC"/>
    <w:rsid w:val="00637874"/>
    <w:rsid w:val="00637941"/>
    <w:rsid w:val="00640516"/>
    <w:rsid w:val="006408F8"/>
    <w:rsid w:val="00640AD9"/>
    <w:rsid w:val="00640AFD"/>
    <w:rsid w:val="00640C22"/>
    <w:rsid w:val="00640C75"/>
    <w:rsid w:val="00640DEE"/>
    <w:rsid w:val="00640FC0"/>
    <w:rsid w:val="00641118"/>
    <w:rsid w:val="006412FA"/>
    <w:rsid w:val="00641687"/>
    <w:rsid w:val="00641912"/>
    <w:rsid w:val="00642367"/>
    <w:rsid w:val="006427EA"/>
    <w:rsid w:val="006428A1"/>
    <w:rsid w:val="00642B7D"/>
    <w:rsid w:val="006432BF"/>
    <w:rsid w:val="00643412"/>
    <w:rsid w:val="0064359C"/>
    <w:rsid w:val="006437D3"/>
    <w:rsid w:val="0064473E"/>
    <w:rsid w:val="0064490C"/>
    <w:rsid w:val="00645B17"/>
    <w:rsid w:val="00646147"/>
    <w:rsid w:val="0064654C"/>
    <w:rsid w:val="006469A4"/>
    <w:rsid w:val="00646C30"/>
    <w:rsid w:val="00646EA7"/>
    <w:rsid w:val="006471A9"/>
    <w:rsid w:val="006475CE"/>
    <w:rsid w:val="00650941"/>
    <w:rsid w:val="00650C27"/>
    <w:rsid w:val="006510D5"/>
    <w:rsid w:val="00651E2D"/>
    <w:rsid w:val="006524F3"/>
    <w:rsid w:val="00652624"/>
    <w:rsid w:val="006529D6"/>
    <w:rsid w:val="00652A91"/>
    <w:rsid w:val="00653933"/>
    <w:rsid w:val="00653B3C"/>
    <w:rsid w:val="00653E6F"/>
    <w:rsid w:val="00653ED2"/>
    <w:rsid w:val="0065422F"/>
    <w:rsid w:val="00654DAF"/>
    <w:rsid w:val="00655439"/>
    <w:rsid w:val="006559BB"/>
    <w:rsid w:val="00655BF4"/>
    <w:rsid w:val="00655CB6"/>
    <w:rsid w:val="00655F61"/>
    <w:rsid w:val="00655FF9"/>
    <w:rsid w:val="00656042"/>
    <w:rsid w:val="00656322"/>
    <w:rsid w:val="0065643D"/>
    <w:rsid w:val="0065653B"/>
    <w:rsid w:val="006567D4"/>
    <w:rsid w:val="0065686A"/>
    <w:rsid w:val="00656CEE"/>
    <w:rsid w:val="00657694"/>
    <w:rsid w:val="00660890"/>
    <w:rsid w:val="00660D4C"/>
    <w:rsid w:val="00660E48"/>
    <w:rsid w:val="006610C1"/>
    <w:rsid w:val="0066116C"/>
    <w:rsid w:val="00661522"/>
    <w:rsid w:val="00661C6E"/>
    <w:rsid w:val="0066202B"/>
    <w:rsid w:val="0066232E"/>
    <w:rsid w:val="00662897"/>
    <w:rsid w:val="00663238"/>
    <w:rsid w:val="00663C74"/>
    <w:rsid w:val="00663CAA"/>
    <w:rsid w:val="00664190"/>
    <w:rsid w:val="006641B0"/>
    <w:rsid w:val="006641E5"/>
    <w:rsid w:val="006643FE"/>
    <w:rsid w:val="006644F3"/>
    <w:rsid w:val="0066475F"/>
    <w:rsid w:val="0066618B"/>
    <w:rsid w:val="0066668A"/>
    <w:rsid w:val="00666939"/>
    <w:rsid w:val="006675A2"/>
    <w:rsid w:val="00667892"/>
    <w:rsid w:val="00667BC4"/>
    <w:rsid w:val="0067085A"/>
    <w:rsid w:val="00670998"/>
    <w:rsid w:val="00670A7A"/>
    <w:rsid w:val="006715CE"/>
    <w:rsid w:val="00671821"/>
    <w:rsid w:val="006718EC"/>
    <w:rsid w:val="00671CA4"/>
    <w:rsid w:val="006724C6"/>
    <w:rsid w:val="006724FF"/>
    <w:rsid w:val="00673592"/>
    <w:rsid w:val="006735EC"/>
    <w:rsid w:val="006735F8"/>
    <w:rsid w:val="006737C6"/>
    <w:rsid w:val="00673801"/>
    <w:rsid w:val="0067389A"/>
    <w:rsid w:val="00673D22"/>
    <w:rsid w:val="00674171"/>
    <w:rsid w:val="00674BAF"/>
    <w:rsid w:val="00674EF3"/>
    <w:rsid w:val="00674F0B"/>
    <w:rsid w:val="0067532B"/>
    <w:rsid w:val="00675BBF"/>
    <w:rsid w:val="00675C17"/>
    <w:rsid w:val="00676070"/>
    <w:rsid w:val="00676458"/>
    <w:rsid w:val="006766CA"/>
    <w:rsid w:val="00676752"/>
    <w:rsid w:val="0067680E"/>
    <w:rsid w:val="00676B7F"/>
    <w:rsid w:val="00676D13"/>
    <w:rsid w:val="00677355"/>
    <w:rsid w:val="00677DB2"/>
    <w:rsid w:val="00677EF1"/>
    <w:rsid w:val="00677FF1"/>
    <w:rsid w:val="00680130"/>
    <w:rsid w:val="00680187"/>
    <w:rsid w:val="00680229"/>
    <w:rsid w:val="0068023D"/>
    <w:rsid w:val="0068056B"/>
    <w:rsid w:val="0068085C"/>
    <w:rsid w:val="00680DED"/>
    <w:rsid w:val="00680EB3"/>
    <w:rsid w:val="006812CB"/>
    <w:rsid w:val="0068161B"/>
    <w:rsid w:val="00681734"/>
    <w:rsid w:val="0068198B"/>
    <w:rsid w:val="00681B27"/>
    <w:rsid w:val="00682699"/>
    <w:rsid w:val="00683868"/>
    <w:rsid w:val="00683961"/>
    <w:rsid w:val="00683E6D"/>
    <w:rsid w:val="006847F6"/>
    <w:rsid w:val="0068487C"/>
    <w:rsid w:val="00685285"/>
    <w:rsid w:val="00685317"/>
    <w:rsid w:val="00685347"/>
    <w:rsid w:val="00685716"/>
    <w:rsid w:val="00685A5D"/>
    <w:rsid w:val="00685C52"/>
    <w:rsid w:val="00685F70"/>
    <w:rsid w:val="006862B4"/>
    <w:rsid w:val="0068679C"/>
    <w:rsid w:val="00686D95"/>
    <w:rsid w:val="006871FA"/>
    <w:rsid w:val="0068726E"/>
    <w:rsid w:val="006878B0"/>
    <w:rsid w:val="00687AF5"/>
    <w:rsid w:val="00687D48"/>
    <w:rsid w:val="00690519"/>
    <w:rsid w:val="0069067D"/>
    <w:rsid w:val="006906A0"/>
    <w:rsid w:val="0069084D"/>
    <w:rsid w:val="00691634"/>
    <w:rsid w:val="00691637"/>
    <w:rsid w:val="00691E59"/>
    <w:rsid w:val="00691EE6"/>
    <w:rsid w:val="006922B2"/>
    <w:rsid w:val="006927D3"/>
    <w:rsid w:val="00692C90"/>
    <w:rsid w:val="00692D86"/>
    <w:rsid w:val="00692DB5"/>
    <w:rsid w:val="00692F4D"/>
    <w:rsid w:val="00693109"/>
    <w:rsid w:val="006937EF"/>
    <w:rsid w:val="006938DB"/>
    <w:rsid w:val="006939E0"/>
    <w:rsid w:val="006942C6"/>
    <w:rsid w:val="00694840"/>
    <w:rsid w:val="0069527E"/>
    <w:rsid w:val="00695F69"/>
    <w:rsid w:val="0069614B"/>
    <w:rsid w:val="006961CD"/>
    <w:rsid w:val="006968CC"/>
    <w:rsid w:val="006968FC"/>
    <w:rsid w:val="00696B39"/>
    <w:rsid w:val="00696D7C"/>
    <w:rsid w:val="00696F19"/>
    <w:rsid w:val="006971FA"/>
    <w:rsid w:val="00697322"/>
    <w:rsid w:val="0069747C"/>
    <w:rsid w:val="006979FF"/>
    <w:rsid w:val="00697E5C"/>
    <w:rsid w:val="00697F67"/>
    <w:rsid w:val="00697F82"/>
    <w:rsid w:val="006A0367"/>
    <w:rsid w:val="006A055D"/>
    <w:rsid w:val="006A10BA"/>
    <w:rsid w:val="006A164B"/>
    <w:rsid w:val="006A202F"/>
    <w:rsid w:val="006A25E5"/>
    <w:rsid w:val="006A2BF5"/>
    <w:rsid w:val="006A31C8"/>
    <w:rsid w:val="006A36AE"/>
    <w:rsid w:val="006A3F43"/>
    <w:rsid w:val="006A484E"/>
    <w:rsid w:val="006A497F"/>
    <w:rsid w:val="006A4ACA"/>
    <w:rsid w:val="006A4BC4"/>
    <w:rsid w:val="006A5CBB"/>
    <w:rsid w:val="006A5DBE"/>
    <w:rsid w:val="006A62DD"/>
    <w:rsid w:val="006A66D8"/>
    <w:rsid w:val="006A7835"/>
    <w:rsid w:val="006A7A76"/>
    <w:rsid w:val="006B05F0"/>
    <w:rsid w:val="006B0791"/>
    <w:rsid w:val="006B0D49"/>
    <w:rsid w:val="006B0E5B"/>
    <w:rsid w:val="006B1225"/>
    <w:rsid w:val="006B1275"/>
    <w:rsid w:val="006B13B6"/>
    <w:rsid w:val="006B1AD9"/>
    <w:rsid w:val="006B27F8"/>
    <w:rsid w:val="006B2907"/>
    <w:rsid w:val="006B2A3B"/>
    <w:rsid w:val="006B2A3F"/>
    <w:rsid w:val="006B3119"/>
    <w:rsid w:val="006B341C"/>
    <w:rsid w:val="006B38D1"/>
    <w:rsid w:val="006B3F7D"/>
    <w:rsid w:val="006B41F2"/>
    <w:rsid w:val="006B44E5"/>
    <w:rsid w:val="006B47D0"/>
    <w:rsid w:val="006B4993"/>
    <w:rsid w:val="006B4D60"/>
    <w:rsid w:val="006B58B2"/>
    <w:rsid w:val="006B5DD8"/>
    <w:rsid w:val="006B664B"/>
    <w:rsid w:val="006B6D6A"/>
    <w:rsid w:val="006B759B"/>
    <w:rsid w:val="006B77EE"/>
    <w:rsid w:val="006B783B"/>
    <w:rsid w:val="006B7EA3"/>
    <w:rsid w:val="006C0522"/>
    <w:rsid w:val="006C056B"/>
    <w:rsid w:val="006C0A05"/>
    <w:rsid w:val="006C17D3"/>
    <w:rsid w:val="006C22AB"/>
    <w:rsid w:val="006C2A10"/>
    <w:rsid w:val="006C3476"/>
    <w:rsid w:val="006C3647"/>
    <w:rsid w:val="006C3C96"/>
    <w:rsid w:val="006C3DE1"/>
    <w:rsid w:val="006C3EC6"/>
    <w:rsid w:val="006C405B"/>
    <w:rsid w:val="006C43E0"/>
    <w:rsid w:val="006C4437"/>
    <w:rsid w:val="006C512E"/>
    <w:rsid w:val="006C5ADE"/>
    <w:rsid w:val="006C5D16"/>
    <w:rsid w:val="006C5D6F"/>
    <w:rsid w:val="006C6682"/>
    <w:rsid w:val="006C681B"/>
    <w:rsid w:val="006C6B38"/>
    <w:rsid w:val="006C76E4"/>
    <w:rsid w:val="006C76F7"/>
    <w:rsid w:val="006C7843"/>
    <w:rsid w:val="006C7898"/>
    <w:rsid w:val="006D0545"/>
    <w:rsid w:val="006D0A36"/>
    <w:rsid w:val="006D0AE3"/>
    <w:rsid w:val="006D0F77"/>
    <w:rsid w:val="006D2216"/>
    <w:rsid w:val="006D2255"/>
    <w:rsid w:val="006D2735"/>
    <w:rsid w:val="006D2A6E"/>
    <w:rsid w:val="006D2B58"/>
    <w:rsid w:val="006D2E7F"/>
    <w:rsid w:val="006D2F97"/>
    <w:rsid w:val="006D3022"/>
    <w:rsid w:val="006D3293"/>
    <w:rsid w:val="006D354B"/>
    <w:rsid w:val="006D3D8B"/>
    <w:rsid w:val="006D56BD"/>
    <w:rsid w:val="006D5CD6"/>
    <w:rsid w:val="006D5DA3"/>
    <w:rsid w:val="006D5F41"/>
    <w:rsid w:val="006D61C8"/>
    <w:rsid w:val="006D6D6C"/>
    <w:rsid w:val="006D6DCE"/>
    <w:rsid w:val="006D713D"/>
    <w:rsid w:val="006D72E4"/>
    <w:rsid w:val="006D7F10"/>
    <w:rsid w:val="006E0045"/>
    <w:rsid w:val="006E039C"/>
    <w:rsid w:val="006E135C"/>
    <w:rsid w:val="006E157D"/>
    <w:rsid w:val="006E1650"/>
    <w:rsid w:val="006E24E8"/>
    <w:rsid w:val="006E2A36"/>
    <w:rsid w:val="006E341F"/>
    <w:rsid w:val="006E3661"/>
    <w:rsid w:val="006E36C8"/>
    <w:rsid w:val="006E3DD8"/>
    <w:rsid w:val="006E42B4"/>
    <w:rsid w:val="006E4649"/>
    <w:rsid w:val="006E4C14"/>
    <w:rsid w:val="006E4CE7"/>
    <w:rsid w:val="006E4F68"/>
    <w:rsid w:val="006E551A"/>
    <w:rsid w:val="006E570E"/>
    <w:rsid w:val="006E611C"/>
    <w:rsid w:val="006E6E02"/>
    <w:rsid w:val="006E6E59"/>
    <w:rsid w:val="006E74FF"/>
    <w:rsid w:val="006E760D"/>
    <w:rsid w:val="006F0639"/>
    <w:rsid w:val="006F0D3A"/>
    <w:rsid w:val="006F0D51"/>
    <w:rsid w:val="006F13FF"/>
    <w:rsid w:val="006F1481"/>
    <w:rsid w:val="006F16F1"/>
    <w:rsid w:val="006F204E"/>
    <w:rsid w:val="006F21E3"/>
    <w:rsid w:val="006F25CB"/>
    <w:rsid w:val="006F2B49"/>
    <w:rsid w:val="006F2B85"/>
    <w:rsid w:val="006F2F4E"/>
    <w:rsid w:val="006F3069"/>
    <w:rsid w:val="006F4139"/>
    <w:rsid w:val="006F456B"/>
    <w:rsid w:val="006F517D"/>
    <w:rsid w:val="006F525B"/>
    <w:rsid w:val="006F585A"/>
    <w:rsid w:val="006F5C18"/>
    <w:rsid w:val="006F5CC7"/>
    <w:rsid w:val="006F5EAA"/>
    <w:rsid w:val="006F5F55"/>
    <w:rsid w:val="006F642B"/>
    <w:rsid w:val="006F68B7"/>
    <w:rsid w:val="006F69E3"/>
    <w:rsid w:val="006F6ACD"/>
    <w:rsid w:val="006F6FAD"/>
    <w:rsid w:val="006F719D"/>
    <w:rsid w:val="006F77BE"/>
    <w:rsid w:val="00700676"/>
    <w:rsid w:val="00700CE4"/>
    <w:rsid w:val="00700F8B"/>
    <w:rsid w:val="0070172D"/>
    <w:rsid w:val="007018A3"/>
    <w:rsid w:val="00701F9C"/>
    <w:rsid w:val="007025CA"/>
    <w:rsid w:val="00702902"/>
    <w:rsid w:val="007039C7"/>
    <w:rsid w:val="00703D5E"/>
    <w:rsid w:val="00703ED5"/>
    <w:rsid w:val="00704168"/>
    <w:rsid w:val="007043BF"/>
    <w:rsid w:val="00704AC9"/>
    <w:rsid w:val="00705632"/>
    <w:rsid w:val="007058BD"/>
    <w:rsid w:val="00705954"/>
    <w:rsid w:val="007067FD"/>
    <w:rsid w:val="00706B29"/>
    <w:rsid w:val="00706D0F"/>
    <w:rsid w:val="00707527"/>
    <w:rsid w:val="00710015"/>
    <w:rsid w:val="00710492"/>
    <w:rsid w:val="00710FC3"/>
    <w:rsid w:val="007113DE"/>
    <w:rsid w:val="00711D61"/>
    <w:rsid w:val="00711D7B"/>
    <w:rsid w:val="007122BE"/>
    <w:rsid w:val="00712B48"/>
    <w:rsid w:val="00712E1C"/>
    <w:rsid w:val="0071338B"/>
    <w:rsid w:val="00713A22"/>
    <w:rsid w:val="00713A6D"/>
    <w:rsid w:val="007141A0"/>
    <w:rsid w:val="007141FD"/>
    <w:rsid w:val="0071434C"/>
    <w:rsid w:val="007149E0"/>
    <w:rsid w:val="00714ABB"/>
    <w:rsid w:val="0071523A"/>
    <w:rsid w:val="00715A1C"/>
    <w:rsid w:val="00715BF3"/>
    <w:rsid w:val="0071609B"/>
    <w:rsid w:val="007160B6"/>
    <w:rsid w:val="00716E6B"/>
    <w:rsid w:val="007170D0"/>
    <w:rsid w:val="00717185"/>
    <w:rsid w:val="00717CDD"/>
    <w:rsid w:val="00717F2F"/>
    <w:rsid w:val="007214CF"/>
    <w:rsid w:val="00721A9C"/>
    <w:rsid w:val="00721ABA"/>
    <w:rsid w:val="00721C9E"/>
    <w:rsid w:val="0072259A"/>
    <w:rsid w:val="007228D6"/>
    <w:rsid w:val="00722AD2"/>
    <w:rsid w:val="00723111"/>
    <w:rsid w:val="0072347F"/>
    <w:rsid w:val="00723B1B"/>
    <w:rsid w:val="00723F35"/>
    <w:rsid w:val="00724299"/>
    <w:rsid w:val="007244A1"/>
    <w:rsid w:val="007244CF"/>
    <w:rsid w:val="007247DF"/>
    <w:rsid w:val="00724A1D"/>
    <w:rsid w:val="00724C2B"/>
    <w:rsid w:val="00724E8B"/>
    <w:rsid w:val="00724EDB"/>
    <w:rsid w:val="00725266"/>
    <w:rsid w:val="00725360"/>
    <w:rsid w:val="00725867"/>
    <w:rsid w:val="0072634E"/>
    <w:rsid w:val="007265FE"/>
    <w:rsid w:val="00726D72"/>
    <w:rsid w:val="00727217"/>
    <w:rsid w:val="007272F5"/>
    <w:rsid w:val="00727BFF"/>
    <w:rsid w:val="00727F46"/>
    <w:rsid w:val="00727FF7"/>
    <w:rsid w:val="00730680"/>
    <w:rsid w:val="00730A98"/>
    <w:rsid w:val="00730FB1"/>
    <w:rsid w:val="0073101D"/>
    <w:rsid w:val="0073111D"/>
    <w:rsid w:val="007311FE"/>
    <w:rsid w:val="0073136A"/>
    <w:rsid w:val="00731437"/>
    <w:rsid w:val="007315AB"/>
    <w:rsid w:val="00731711"/>
    <w:rsid w:val="007327A5"/>
    <w:rsid w:val="00732DEF"/>
    <w:rsid w:val="00734410"/>
    <w:rsid w:val="00734A53"/>
    <w:rsid w:val="00734FC1"/>
    <w:rsid w:val="00735295"/>
    <w:rsid w:val="007354E7"/>
    <w:rsid w:val="007355FA"/>
    <w:rsid w:val="007357D2"/>
    <w:rsid w:val="007359EE"/>
    <w:rsid w:val="00735D6C"/>
    <w:rsid w:val="00735EF0"/>
    <w:rsid w:val="00736175"/>
    <w:rsid w:val="0073679C"/>
    <w:rsid w:val="007368AE"/>
    <w:rsid w:val="00737099"/>
    <w:rsid w:val="007370A4"/>
    <w:rsid w:val="007371D8"/>
    <w:rsid w:val="007375FA"/>
    <w:rsid w:val="00737AF3"/>
    <w:rsid w:val="00737C18"/>
    <w:rsid w:val="00740378"/>
    <w:rsid w:val="0074117B"/>
    <w:rsid w:val="0074143F"/>
    <w:rsid w:val="007416E5"/>
    <w:rsid w:val="00741B3B"/>
    <w:rsid w:val="00741D2F"/>
    <w:rsid w:val="00741D69"/>
    <w:rsid w:val="00741E41"/>
    <w:rsid w:val="00741F49"/>
    <w:rsid w:val="0074268A"/>
    <w:rsid w:val="00742781"/>
    <w:rsid w:val="0074302D"/>
    <w:rsid w:val="00743368"/>
    <w:rsid w:val="007435E3"/>
    <w:rsid w:val="007436F2"/>
    <w:rsid w:val="007439FC"/>
    <w:rsid w:val="00743B51"/>
    <w:rsid w:val="00743D4C"/>
    <w:rsid w:val="00744943"/>
    <w:rsid w:val="00744979"/>
    <w:rsid w:val="00744D51"/>
    <w:rsid w:val="00744FAA"/>
    <w:rsid w:val="0074577F"/>
    <w:rsid w:val="00745AEE"/>
    <w:rsid w:val="007466FF"/>
    <w:rsid w:val="007467FB"/>
    <w:rsid w:val="00746C56"/>
    <w:rsid w:val="00746C87"/>
    <w:rsid w:val="00746DE4"/>
    <w:rsid w:val="0074765A"/>
    <w:rsid w:val="00747A12"/>
    <w:rsid w:val="007501AF"/>
    <w:rsid w:val="007502C3"/>
    <w:rsid w:val="00750608"/>
    <w:rsid w:val="00750A23"/>
    <w:rsid w:val="00750ACC"/>
    <w:rsid w:val="00750B2D"/>
    <w:rsid w:val="00750C19"/>
    <w:rsid w:val="00750C92"/>
    <w:rsid w:val="00751CFE"/>
    <w:rsid w:val="00752AB8"/>
    <w:rsid w:val="00752CCB"/>
    <w:rsid w:val="00752D3A"/>
    <w:rsid w:val="00752DA5"/>
    <w:rsid w:val="00753201"/>
    <w:rsid w:val="007533E9"/>
    <w:rsid w:val="00753BBD"/>
    <w:rsid w:val="00753C2A"/>
    <w:rsid w:val="00753D89"/>
    <w:rsid w:val="0075406E"/>
    <w:rsid w:val="007544D4"/>
    <w:rsid w:val="00754AD2"/>
    <w:rsid w:val="0075528D"/>
    <w:rsid w:val="0075534B"/>
    <w:rsid w:val="007555A6"/>
    <w:rsid w:val="00756223"/>
    <w:rsid w:val="007563FD"/>
    <w:rsid w:val="0075672F"/>
    <w:rsid w:val="00756A14"/>
    <w:rsid w:val="00756B61"/>
    <w:rsid w:val="00756C7C"/>
    <w:rsid w:val="00757284"/>
    <w:rsid w:val="0075789B"/>
    <w:rsid w:val="00760A27"/>
    <w:rsid w:val="00761261"/>
    <w:rsid w:val="0076209E"/>
    <w:rsid w:val="00762158"/>
    <w:rsid w:val="00762219"/>
    <w:rsid w:val="00762E22"/>
    <w:rsid w:val="0076325A"/>
    <w:rsid w:val="00763A3A"/>
    <w:rsid w:val="00764445"/>
    <w:rsid w:val="007648D8"/>
    <w:rsid w:val="00764F74"/>
    <w:rsid w:val="007658E8"/>
    <w:rsid w:val="00765C2D"/>
    <w:rsid w:val="00765E87"/>
    <w:rsid w:val="00767809"/>
    <w:rsid w:val="00767B1C"/>
    <w:rsid w:val="00767B1E"/>
    <w:rsid w:val="00770365"/>
    <w:rsid w:val="00770805"/>
    <w:rsid w:val="00771158"/>
    <w:rsid w:val="0077115A"/>
    <w:rsid w:val="007718E7"/>
    <w:rsid w:val="007719A0"/>
    <w:rsid w:val="00771D33"/>
    <w:rsid w:val="007724D4"/>
    <w:rsid w:val="0077256E"/>
    <w:rsid w:val="007727E7"/>
    <w:rsid w:val="00772AB9"/>
    <w:rsid w:val="00772CA4"/>
    <w:rsid w:val="00773B07"/>
    <w:rsid w:val="00773D83"/>
    <w:rsid w:val="00773F05"/>
    <w:rsid w:val="007744C1"/>
    <w:rsid w:val="0077453B"/>
    <w:rsid w:val="00774856"/>
    <w:rsid w:val="00774C8E"/>
    <w:rsid w:val="00774ED2"/>
    <w:rsid w:val="00775995"/>
    <w:rsid w:val="007759D8"/>
    <w:rsid w:val="00775A1D"/>
    <w:rsid w:val="0077607C"/>
    <w:rsid w:val="00776666"/>
    <w:rsid w:val="007768A0"/>
    <w:rsid w:val="00776EF1"/>
    <w:rsid w:val="0077702D"/>
    <w:rsid w:val="00777186"/>
    <w:rsid w:val="007778B1"/>
    <w:rsid w:val="007778E2"/>
    <w:rsid w:val="0078016D"/>
    <w:rsid w:val="00780425"/>
    <w:rsid w:val="00780889"/>
    <w:rsid w:val="0078149A"/>
    <w:rsid w:val="007817A2"/>
    <w:rsid w:val="0078191F"/>
    <w:rsid w:val="00781BD3"/>
    <w:rsid w:val="00781C50"/>
    <w:rsid w:val="00781E57"/>
    <w:rsid w:val="00782A9A"/>
    <w:rsid w:val="00782C10"/>
    <w:rsid w:val="00782C2A"/>
    <w:rsid w:val="00782E30"/>
    <w:rsid w:val="00782F41"/>
    <w:rsid w:val="00783011"/>
    <w:rsid w:val="00783AA4"/>
    <w:rsid w:val="00783D02"/>
    <w:rsid w:val="00783DD7"/>
    <w:rsid w:val="00783F4B"/>
    <w:rsid w:val="00784189"/>
    <w:rsid w:val="00784736"/>
    <w:rsid w:val="00784763"/>
    <w:rsid w:val="00784857"/>
    <w:rsid w:val="00784CCA"/>
    <w:rsid w:val="00785011"/>
    <w:rsid w:val="00785554"/>
    <w:rsid w:val="00785911"/>
    <w:rsid w:val="00786356"/>
    <w:rsid w:val="00786B0F"/>
    <w:rsid w:val="007870C7"/>
    <w:rsid w:val="0078769E"/>
    <w:rsid w:val="00787B1B"/>
    <w:rsid w:val="00787C6F"/>
    <w:rsid w:val="00787E57"/>
    <w:rsid w:val="00787F5D"/>
    <w:rsid w:val="00790152"/>
    <w:rsid w:val="007908BF"/>
    <w:rsid w:val="00790E68"/>
    <w:rsid w:val="0079137E"/>
    <w:rsid w:val="007914BC"/>
    <w:rsid w:val="007915CF"/>
    <w:rsid w:val="007917DC"/>
    <w:rsid w:val="00791BDB"/>
    <w:rsid w:val="00791CAF"/>
    <w:rsid w:val="00791D9F"/>
    <w:rsid w:val="00791E59"/>
    <w:rsid w:val="007923E5"/>
    <w:rsid w:val="0079287C"/>
    <w:rsid w:val="00792DC6"/>
    <w:rsid w:val="00792F13"/>
    <w:rsid w:val="00793120"/>
    <w:rsid w:val="007932A3"/>
    <w:rsid w:val="007933A2"/>
    <w:rsid w:val="00793516"/>
    <w:rsid w:val="00793591"/>
    <w:rsid w:val="00793719"/>
    <w:rsid w:val="00793824"/>
    <w:rsid w:val="00793B0B"/>
    <w:rsid w:val="00793CCD"/>
    <w:rsid w:val="0079493B"/>
    <w:rsid w:val="00794D0F"/>
    <w:rsid w:val="00794FAD"/>
    <w:rsid w:val="007955C9"/>
    <w:rsid w:val="00795985"/>
    <w:rsid w:val="00796D3A"/>
    <w:rsid w:val="00797B19"/>
    <w:rsid w:val="007A030D"/>
    <w:rsid w:val="007A0346"/>
    <w:rsid w:val="007A04AD"/>
    <w:rsid w:val="007A073D"/>
    <w:rsid w:val="007A0831"/>
    <w:rsid w:val="007A0E41"/>
    <w:rsid w:val="007A0F42"/>
    <w:rsid w:val="007A11D5"/>
    <w:rsid w:val="007A1601"/>
    <w:rsid w:val="007A1A5D"/>
    <w:rsid w:val="007A1AEF"/>
    <w:rsid w:val="007A2109"/>
    <w:rsid w:val="007A252C"/>
    <w:rsid w:val="007A25BD"/>
    <w:rsid w:val="007A28CD"/>
    <w:rsid w:val="007A2BB1"/>
    <w:rsid w:val="007A3072"/>
    <w:rsid w:val="007A309D"/>
    <w:rsid w:val="007A393D"/>
    <w:rsid w:val="007A490A"/>
    <w:rsid w:val="007A4CCD"/>
    <w:rsid w:val="007A51F5"/>
    <w:rsid w:val="007A57A9"/>
    <w:rsid w:val="007A581E"/>
    <w:rsid w:val="007A679A"/>
    <w:rsid w:val="007A6A3A"/>
    <w:rsid w:val="007A6B10"/>
    <w:rsid w:val="007A7E75"/>
    <w:rsid w:val="007B011B"/>
    <w:rsid w:val="007B086E"/>
    <w:rsid w:val="007B1DC9"/>
    <w:rsid w:val="007B221A"/>
    <w:rsid w:val="007B2328"/>
    <w:rsid w:val="007B38E6"/>
    <w:rsid w:val="007B3E1B"/>
    <w:rsid w:val="007B41B6"/>
    <w:rsid w:val="007B4DC1"/>
    <w:rsid w:val="007B517A"/>
    <w:rsid w:val="007B51E4"/>
    <w:rsid w:val="007B571C"/>
    <w:rsid w:val="007B58C7"/>
    <w:rsid w:val="007B6111"/>
    <w:rsid w:val="007B6188"/>
    <w:rsid w:val="007B6268"/>
    <w:rsid w:val="007B65A5"/>
    <w:rsid w:val="007B6A08"/>
    <w:rsid w:val="007B6D62"/>
    <w:rsid w:val="007B707A"/>
    <w:rsid w:val="007B74A0"/>
    <w:rsid w:val="007B7BE2"/>
    <w:rsid w:val="007C0153"/>
    <w:rsid w:val="007C079C"/>
    <w:rsid w:val="007C1052"/>
    <w:rsid w:val="007C199D"/>
    <w:rsid w:val="007C1B1A"/>
    <w:rsid w:val="007C327B"/>
    <w:rsid w:val="007C3930"/>
    <w:rsid w:val="007C3A0D"/>
    <w:rsid w:val="007C3DEC"/>
    <w:rsid w:val="007C43A6"/>
    <w:rsid w:val="007C4690"/>
    <w:rsid w:val="007C589D"/>
    <w:rsid w:val="007C617C"/>
    <w:rsid w:val="007C6944"/>
    <w:rsid w:val="007D035F"/>
    <w:rsid w:val="007D0C44"/>
    <w:rsid w:val="007D0EDD"/>
    <w:rsid w:val="007D126F"/>
    <w:rsid w:val="007D14BF"/>
    <w:rsid w:val="007D1713"/>
    <w:rsid w:val="007D1817"/>
    <w:rsid w:val="007D1D99"/>
    <w:rsid w:val="007D21CF"/>
    <w:rsid w:val="007D2758"/>
    <w:rsid w:val="007D27B9"/>
    <w:rsid w:val="007D2B59"/>
    <w:rsid w:val="007D2D79"/>
    <w:rsid w:val="007D2DD3"/>
    <w:rsid w:val="007D31DE"/>
    <w:rsid w:val="007D329D"/>
    <w:rsid w:val="007D3578"/>
    <w:rsid w:val="007D3B33"/>
    <w:rsid w:val="007D3C64"/>
    <w:rsid w:val="007D3F03"/>
    <w:rsid w:val="007D4E20"/>
    <w:rsid w:val="007D541F"/>
    <w:rsid w:val="007D5837"/>
    <w:rsid w:val="007D5B64"/>
    <w:rsid w:val="007D64D4"/>
    <w:rsid w:val="007D64D7"/>
    <w:rsid w:val="007D6A9A"/>
    <w:rsid w:val="007D7435"/>
    <w:rsid w:val="007E08F8"/>
    <w:rsid w:val="007E185C"/>
    <w:rsid w:val="007E3A30"/>
    <w:rsid w:val="007E3A8E"/>
    <w:rsid w:val="007E44E8"/>
    <w:rsid w:val="007E47EB"/>
    <w:rsid w:val="007E492A"/>
    <w:rsid w:val="007E50C9"/>
    <w:rsid w:val="007E5241"/>
    <w:rsid w:val="007E53BB"/>
    <w:rsid w:val="007E5683"/>
    <w:rsid w:val="007E5807"/>
    <w:rsid w:val="007E5B8A"/>
    <w:rsid w:val="007E6935"/>
    <w:rsid w:val="007E6BAB"/>
    <w:rsid w:val="007E738E"/>
    <w:rsid w:val="007E749E"/>
    <w:rsid w:val="007E7780"/>
    <w:rsid w:val="007E783B"/>
    <w:rsid w:val="007E7C28"/>
    <w:rsid w:val="007F0113"/>
    <w:rsid w:val="007F04C8"/>
    <w:rsid w:val="007F0BE2"/>
    <w:rsid w:val="007F0F2A"/>
    <w:rsid w:val="007F0F6D"/>
    <w:rsid w:val="007F1761"/>
    <w:rsid w:val="007F1D19"/>
    <w:rsid w:val="007F1D56"/>
    <w:rsid w:val="007F1E0F"/>
    <w:rsid w:val="007F20DC"/>
    <w:rsid w:val="007F2122"/>
    <w:rsid w:val="007F2256"/>
    <w:rsid w:val="007F228E"/>
    <w:rsid w:val="007F2471"/>
    <w:rsid w:val="007F28DE"/>
    <w:rsid w:val="007F2B75"/>
    <w:rsid w:val="007F3AF6"/>
    <w:rsid w:val="007F408A"/>
    <w:rsid w:val="007F4163"/>
    <w:rsid w:val="007F47FF"/>
    <w:rsid w:val="007F4D7B"/>
    <w:rsid w:val="007F5016"/>
    <w:rsid w:val="007F5269"/>
    <w:rsid w:val="007F5C80"/>
    <w:rsid w:val="007F5F67"/>
    <w:rsid w:val="007F644B"/>
    <w:rsid w:val="007F65B8"/>
    <w:rsid w:val="007F69B2"/>
    <w:rsid w:val="007F7357"/>
    <w:rsid w:val="007F735A"/>
    <w:rsid w:val="007F7C95"/>
    <w:rsid w:val="00800627"/>
    <w:rsid w:val="0080091C"/>
    <w:rsid w:val="00800C4C"/>
    <w:rsid w:val="00800D4B"/>
    <w:rsid w:val="008014C7"/>
    <w:rsid w:val="00801B4F"/>
    <w:rsid w:val="00801CD3"/>
    <w:rsid w:val="0080204F"/>
    <w:rsid w:val="0080345C"/>
    <w:rsid w:val="00803460"/>
    <w:rsid w:val="00803667"/>
    <w:rsid w:val="00804642"/>
    <w:rsid w:val="00804FA8"/>
    <w:rsid w:val="0080578C"/>
    <w:rsid w:val="00805FC9"/>
    <w:rsid w:val="00806446"/>
    <w:rsid w:val="008064C9"/>
    <w:rsid w:val="0080696D"/>
    <w:rsid w:val="00806C5F"/>
    <w:rsid w:val="00806FB3"/>
    <w:rsid w:val="00810AC0"/>
    <w:rsid w:val="00810C44"/>
    <w:rsid w:val="0081171B"/>
    <w:rsid w:val="00811808"/>
    <w:rsid w:val="0081187A"/>
    <w:rsid w:val="00811F18"/>
    <w:rsid w:val="00812A17"/>
    <w:rsid w:val="00812C98"/>
    <w:rsid w:val="00812CC8"/>
    <w:rsid w:val="008133A7"/>
    <w:rsid w:val="00813CC0"/>
    <w:rsid w:val="00813D86"/>
    <w:rsid w:val="00813EE7"/>
    <w:rsid w:val="008140D2"/>
    <w:rsid w:val="0081464F"/>
    <w:rsid w:val="00814D26"/>
    <w:rsid w:val="00814D5F"/>
    <w:rsid w:val="00815947"/>
    <w:rsid w:val="008159CE"/>
    <w:rsid w:val="00815A9A"/>
    <w:rsid w:val="00815B33"/>
    <w:rsid w:val="00815B77"/>
    <w:rsid w:val="00815C7E"/>
    <w:rsid w:val="00815C95"/>
    <w:rsid w:val="00815CDA"/>
    <w:rsid w:val="00815FA5"/>
    <w:rsid w:val="0081618A"/>
    <w:rsid w:val="008174E3"/>
    <w:rsid w:val="00817836"/>
    <w:rsid w:val="00817D1B"/>
    <w:rsid w:val="00817E81"/>
    <w:rsid w:val="008201B4"/>
    <w:rsid w:val="008202D4"/>
    <w:rsid w:val="00820422"/>
    <w:rsid w:val="00821297"/>
    <w:rsid w:val="00821645"/>
    <w:rsid w:val="0082317A"/>
    <w:rsid w:val="0082336C"/>
    <w:rsid w:val="0082378E"/>
    <w:rsid w:val="00823853"/>
    <w:rsid w:val="00823861"/>
    <w:rsid w:val="00823AE4"/>
    <w:rsid w:val="00823B3D"/>
    <w:rsid w:val="00823C5D"/>
    <w:rsid w:val="00823F2F"/>
    <w:rsid w:val="008249CF"/>
    <w:rsid w:val="00825148"/>
    <w:rsid w:val="00825FB0"/>
    <w:rsid w:val="008268F3"/>
    <w:rsid w:val="00826A80"/>
    <w:rsid w:val="00826BB0"/>
    <w:rsid w:val="008272CC"/>
    <w:rsid w:val="00827649"/>
    <w:rsid w:val="00827DF8"/>
    <w:rsid w:val="008311FF"/>
    <w:rsid w:val="00831D4B"/>
    <w:rsid w:val="00832485"/>
    <w:rsid w:val="008324A3"/>
    <w:rsid w:val="0083264E"/>
    <w:rsid w:val="00832716"/>
    <w:rsid w:val="00832FA9"/>
    <w:rsid w:val="00833194"/>
    <w:rsid w:val="008335CC"/>
    <w:rsid w:val="00833748"/>
    <w:rsid w:val="00833F98"/>
    <w:rsid w:val="0083406E"/>
    <w:rsid w:val="00834400"/>
    <w:rsid w:val="00834DDC"/>
    <w:rsid w:val="00835B81"/>
    <w:rsid w:val="00835BCA"/>
    <w:rsid w:val="0083722B"/>
    <w:rsid w:val="008373AF"/>
    <w:rsid w:val="00840537"/>
    <w:rsid w:val="00840614"/>
    <w:rsid w:val="0084072E"/>
    <w:rsid w:val="00840BC6"/>
    <w:rsid w:val="00840C8B"/>
    <w:rsid w:val="00841009"/>
    <w:rsid w:val="00841CD7"/>
    <w:rsid w:val="00842680"/>
    <w:rsid w:val="00842BF2"/>
    <w:rsid w:val="00843063"/>
    <w:rsid w:val="00843BA5"/>
    <w:rsid w:val="00843C3E"/>
    <w:rsid w:val="00844F35"/>
    <w:rsid w:val="00844F42"/>
    <w:rsid w:val="00845220"/>
    <w:rsid w:val="0084565A"/>
    <w:rsid w:val="0084595F"/>
    <w:rsid w:val="0084641C"/>
    <w:rsid w:val="0084645F"/>
    <w:rsid w:val="008471A1"/>
    <w:rsid w:val="00847577"/>
    <w:rsid w:val="00847C35"/>
    <w:rsid w:val="00847D12"/>
    <w:rsid w:val="00847F44"/>
    <w:rsid w:val="008500E1"/>
    <w:rsid w:val="0085099E"/>
    <w:rsid w:val="00851870"/>
    <w:rsid w:val="00851BF7"/>
    <w:rsid w:val="00852353"/>
    <w:rsid w:val="00852D80"/>
    <w:rsid w:val="00852DFB"/>
    <w:rsid w:val="00852E0E"/>
    <w:rsid w:val="00852E3E"/>
    <w:rsid w:val="00852FF4"/>
    <w:rsid w:val="00853D7A"/>
    <w:rsid w:val="0085432B"/>
    <w:rsid w:val="008549A6"/>
    <w:rsid w:val="00854CBD"/>
    <w:rsid w:val="00854DA4"/>
    <w:rsid w:val="008553B3"/>
    <w:rsid w:val="00855842"/>
    <w:rsid w:val="00855848"/>
    <w:rsid w:val="0085585A"/>
    <w:rsid w:val="00855D19"/>
    <w:rsid w:val="008563B0"/>
    <w:rsid w:val="00856AB3"/>
    <w:rsid w:val="00856E47"/>
    <w:rsid w:val="00856EF1"/>
    <w:rsid w:val="008572DD"/>
    <w:rsid w:val="008572E7"/>
    <w:rsid w:val="00857451"/>
    <w:rsid w:val="00857454"/>
    <w:rsid w:val="008576EA"/>
    <w:rsid w:val="00857780"/>
    <w:rsid w:val="008578CC"/>
    <w:rsid w:val="00860132"/>
    <w:rsid w:val="00860174"/>
    <w:rsid w:val="00860808"/>
    <w:rsid w:val="00860C44"/>
    <w:rsid w:val="0086167F"/>
    <w:rsid w:val="0086168D"/>
    <w:rsid w:val="0086172D"/>
    <w:rsid w:val="00861A92"/>
    <w:rsid w:val="00862392"/>
    <w:rsid w:val="00862525"/>
    <w:rsid w:val="0086275B"/>
    <w:rsid w:val="00862FEA"/>
    <w:rsid w:val="008631A7"/>
    <w:rsid w:val="008632A3"/>
    <w:rsid w:val="008632CA"/>
    <w:rsid w:val="008632F8"/>
    <w:rsid w:val="00863837"/>
    <w:rsid w:val="008640A0"/>
    <w:rsid w:val="00864220"/>
    <w:rsid w:val="0086449C"/>
    <w:rsid w:val="00864E1C"/>
    <w:rsid w:val="00864F89"/>
    <w:rsid w:val="008658C0"/>
    <w:rsid w:val="00865B8C"/>
    <w:rsid w:val="00865DF5"/>
    <w:rsid w:val="00866305"/>
    <w:rsid w:val="0086769C"/>
    <w:rsid w:val="00867972"/>
    <w:rsid w:val="00870435"/>
    <w:rsid w:val="00870669"/>
    <w:rsid w:val="00870C8E"/>
    <w:rsid w:val="008718DD"/>
    <w:rsid w:val="00871AB7"/>
    <w:rsid w:val="00871B77"/>
    <w:rsid w:val="008720AB"/>
    <w:rsid w:val="0087225E"/>
    <w:rsid w:val="008725E9"/>
    <w:rsid w:val="00872728"/>
    <w:rsid w:val="00872958"/>
    <w:rsid w:val="0087313E"/>
    <w:rsid w:val="00873294"/>
    <w:rsid w:val="0087367E"/>
    <w:rsid w:val="00873A60"/>
    <w:rsid w:val="00874D07"/>
    <w:rsid w:val="00875D3F"/>
    <w:rsid w:val="0087626E"/>
    <w:rsid w:val="0087671E"/>
    <w:rsid w:val="00876FD6"/>
    <w:rsid w:val="00877115"/>
    <w:rsid w:val="00877798"/>
    <w:rsid w:val="00877F9A"/>
    <w:rsid w:val="00880421"/>
    <w:rsid w:val="00880595"/>
    <w:rsid w:val="00880770"/>
    <w:rsid w:val="008807CB"/>
    <w:rsid w:val="00880CB0"/>
    <w:rsid w:val="00881C48"/>
    <w:rsid w:val="00881D73"/>
    <w:rsid w:val="00881EF4"/>
    <w:rsid w:val="00882D30"/>
    <w:rsid w:val="00882D97"/>
    <w:rsid w:val="00883893"/>
    <w:rsid w:val="00883A4D"/>
    <w:rsid w:val="00884287"/>
    <w:rsid w:val="0088438F"/>
    <w:rsid w:val="008843A9"/>
    <w:rsid w:val="00884720"/>
    <w:rsid w:val="00884ECD"/>
    <w:rsid w:val="008853DA"/>
    <w:rsid w:val="0088548A"/>
    <w:rsid w:val="00885C68"/>
    <w:rsid w:val="00886516"/>
    <w:rsid w:val="008869D1"/>
    <w:rsid w:val="00886EFB"/>
    <w:rsid w:val="0088719A"/>
    <w:rsid w:val="00887565"/>
    <w:rsid w:val="00887A40"/>
    <w:rsid w:val="00887FAE"/>
    <w:rsid w:val="008901EB"/>
    <w:rsid w:val="0089046B"/>
    <w:rsid w:val="00890485"/>
    <w:rsid w:val="00890B7B"/>
    <w:rsid w:val="00890C28"/>
    <w:rsid w:val="00890D3F"/>
    <w:rsid w:val="008915C8"/>
    <w:rsid w:val="0089166D"/>
    <w:rsid w:val="008927D5"/>
    <w:rsid w:val="00892D01"/>
    <w:rsid w:val="00892D21"/>
    <w:rsid w:val="00892FB6"/>
    <w:rsid w:val="00893125"/>
    <w:rsid w:val="00893DC1"/>
    <w:rsid w:val="00894343"/>
    <w:rsid w:val="00894511"/>
    <w:rsid w:val="0089468A"/>
    <w:rsid w:val="00894A75"/>
    <w:rsid w:val="00894E06"/>
    <w:rsid w:val="00894E3A"/>
    <w:rsid w:val="008952E2"/>
    <w:rsid w:val="00895432"/>
    <w:rsid w:val="00895462"/>
    <w:rsid w:val="008957DD"/>
    <w:rsid w:val="00896029"/>
    <w:rsid w:val="008966F7"/>
    <w:rsid w:val="008969D1"/>
    <w:rsid w:val="00897050"/>
    <w:rsid w:val="00897EA7"/>
    <w:rsid w:val="008A0018"/>
    <w:rsid w:val="008A022A"/>
    <w:rsid w:val="008A031F"/>
    <w:rsid w:val="008A09D3"/>
    <w:rsid w:val="008A0F58"/>
    <w:rsid w:val="008A1D1F"/>
    <w:rsid w:val="008A1E19"/>
    <w:rsid w:val="008A2AE2"/>
    <w:rsid w:val="008A309C"/>
    <w:rsid w:val="008A32C0"/>
    <w:rsid w:val="008A46AA"/>
    <w:rsid w:val="008A5179"/>
    <w:rsid w:val="008A55B5"/>
    <w:rsid w:val="008A6A85"/>
    <w:rsid w:val="008A6AD3"/>
    <w:rsid w:val="008A715E"/>
    <w:rsid w:val="008A7F58"/>
    <w:rsid w:val="008A7F71"/>
    <w:rsid w:val="008B1E39"/>
    <w:rsid w:val="008B1E43"/>
    <w:rsid w:val="008B1E59"/>
    <w:rsid w:val="008B22E5"/>
    <w:rsid w:val="008B2381"/>
    <w:rsid w:val="008B2867"/>
    <w:rsid w:val="008B2A13"/>
    <w:rsid w:val="008B2A3D"/>
    <w:rsid w:val="008B378B"/>
    <w:rsid w:val="008B3849"/>
    <w:rsid w:val="008B3E5A"/>
    <w:rsid w:val="008B3FD9"/>
    <w:rsid w:val="008B4263"/>
    <w:rsid w:val="008B4C7E"/>
    <w:rsid w:val="008B4E1F"/>
    <w:rsid w:val="008B512C"/>
    <w:rsid w:val="008B5136"/>
    <w:rsid w:val="008B55C1"/>
    <w:rsid w:val="008B5602"/>
    <w:rsid w:val="008B57A4"/>
    <w:rsid w:val="008B5A26"/>
    <w:rsid w:val="008B5AAA"/>
    <w:rsid w:val="008B5B0D"/>
    <w:rsid w:val="008B5B3E"/>
    <w:rsid w:val="008B5C61"/>
    <w:rsid w:val="008B5D8F"/>
    <w:rsid w:val="008B6109"/>
    <w:rsid w:val="008B624B"/>
    <w:rsid w:val="008B6321"/>
    <w:rsid w:val="008B651C"/>
    <w:rsid w:val="008B6865"/>
    <w:rsid w:val="008B68E3"/>
    <w:rsid w:val="008B7D18"/>
    <w:rsid w:val="008B7FC5"/>
    <w:rsid w:val="008C001D"/>
    <w:rsid w:val="008C0022"/>
    <w:rsid w:val="008C02E6"/>
    <w:rsid w:val="008C08F6"/>
    <w:rsid w:val="008C18B7"/>
    <w:rsid w:val="008C3470"/>
    <w:rsid w:val="008C3785"/>
    <w:rsid w:val="008C3A39"/>
    <w:rsid w:val="008C3C89"/>
    <w:rsid w:val="008C3ECE"/>
    <w:rsid w:val="008C470F"/>
    <w:rsid w:val="008C47B0"/>
    <w:rsid w:val="008C47ED"/>
    <w:rsid w:val="008C49DA"/>
    <w:rsid w:val="008C4B13"/>
    <w:rsid w:val="008C524F"/>
    <w:rsid w:val="008C5DDA"/>
    <w:rsid w:val="008C623A"/>
    <w:rsid w:val="008C65B9"/>
    <w:rsid w:val="008C6C2D"/>
    <w:rsid w:val="008C6DB8"/>
    <w:rsid w:val="008C707B"/>
    <w:rsid w:val="008C7ABE"/>
    <w:rsid w:val="008C7CA1"/>
    <w:rsid w:val="008C7E94"/>
    <w:rsid w:val="008D029A"/>
    <w:rsid w:val="008D054B"/>
    <w:rsid w:val="008D079B"/>
    <w:rsid w:val="008D0930"/>
    <w:rsid w:val="008D0A71"/>
    <w:rsid w:val="008D0DC2"/>
    <w:rsid w:val="008D1A39"/>
    <w:rsid w:val="008D1B10"/>
    <w:rsid w:val="008D1C0A"/>
    <w:rsid w:val="008D1EAA"/>
    <w:rsid w:val="008D1F0E"/>
    <w:rsid w:val="008D2459"/>
    <w:rsid w:val="008D27EA"/>
    <w:rsid w:val="008D2876"/>
    <w:rsid w:val="008D30FC"/>
    <w:rsid w:val="008D35EE"/>
    <w:rsid w:val="008D3653"/>
    <w:rsid w:val="008D393F"/>
    <w:rsid w:val="008D3A39"/>
    <w:rsid w:val="008D3D97"/>
    <w:rsid w:val="008D46DB"/>
    <w:rsid w:val="008D5659"/>
    <w:rsid w:val="008D584A"/>
    <w:rsid w:val="008D5A17"/>
    <w:rsid w:val="008D5EF6"/>
    <w:rsid w:val="008D78E1"/>
    <w:rsid w:val="008D7A22"/>
    <w:rsid w:val="008E02C3"/>
    <w:rsid w:val="008E0426"/>
    <w:rsid w:val="008E0747"/>
    <w:rsid w:val="008E1360"/>
    <w:rsid w:val="008E143F"/>
    <w:rsid w:val="008E14FE"/>
    <w:rsid w:val="008E167B"/>
    <w:rsid w:val="008E1ABC"/>
    <w:rsid w:val="008E1CDB"/>
    <w:rsid w:val="008E1D61"/>
    <w:rsid w:val="008E2192"/>
    <w:rsid w:val="008E22AC"/>
    <w:rsid w:val="008E2566"/>
    <w:rsid w:val="008E2989"/>
    <w:rsid w:val="008E2ABD"/>
    <w:rsid w:val="008E2F83"/>
    <w:rsid w:val="008E31AC"/>
    <w:rsid w:val="008E3B02"/>
    <w:rsid w:val="008E3D7E"/>
    <w:rsid w:val="008E49C3"/>
    <w:rsid w:val="008E507A"/>
    <w:rsid w:val="008E5A14"/>
    <w:rsid w:val="008E660E"/>
    <w:rsid w:val="008E6797"/>
    <w:rsid w:val="008E6FCB"/>
    <w:rsid w:val="008E7175"/>
    <w:rsid w:val="008E749F"/>
    <w:rsid w:val="008E7515"/>
    <w:rsid w:val="008E7771"/>
    <w:rsid w:val="008F010D"/>
    <w:rsid w:val="008F01BB"/>
    <w:rsid w:val="008F056F"/>
    <w:rsid w:val="008F1316"/>
    <w:rsid w:val="008F1C43"/>
    <w:rsid w:val="008F2213"/>
    <w:rsid w:val="008F2557"/>
    <w:rsid w:val="008F27B7"/>
    <w:rsid w:val="008F325A"/>
    <w:rsid w:val="008F359B"/>
    <w:rsid w:val="008F37B8"/>
    <w:rsid w:val="008F3897"/>
    <w:rsid w:val="008F3B0C"/>
    <w:rsid w:val="008F3CBD"/>
    <w:rsid w:val="008F4118"/>
    <w:rsid w:val="008F4976"/>
    <w:rsid w:val="008F4B87"/>
    <w:rsid w:val="008F528F"/>
    <w:rsid w:val="008F59B5"/>
    <w:rsid w:val="008F5CBA"/>
    <w:rsid w:val="008F625E"/>
    <w:rsid w:val="008F7265"/>
    <w:rsid w:val="008F76C9"/>
    <w:rsid w:val="008F77C5"/>
    <w:rsid w:val="008F7F3E"/>
    <w:rsid w:val="00901053"/>
    <w:rsid w:val="00901129"/>
    <w:rsid w:val="0090134A"/>
    <w:rsid w:val="009017F7"/>
    <w:rsid w:val="00901A5E"/>
    <w:rsid w:val="009020EA"/>
    <w:rsid w:val="009025BE"/>
    <w:rsid w:val="00903A62"/>
    <w:rsid w:val="00903BD5"/>
    <w:rsid w:val="00903FE9"/>
    <w:rsid w:val="00904514"/>
    <w:rsid w:val="009048F4"/>
    <w:rsid w:val="009049B0"/>
    <w:rsid w:val="00905218"/>
    <w:rsid w:val="00905DCE"/>
    <w:rsid w:val="00905FA6"/>
    <w:rsid w:val="00906067"/>
    <w:rsid w:val="009061DB"/>
    <w:rsid w:val="009068B3"/>
    <w:rsid w:val="00906AE9"/>
    <w:rsid w:val="00906ED2"/>
    <w:rsid w:val="009075B0"/>
    <w:rsid w:val="00907996"/>
    <w:rsid w:val="00907A2F"/>
    <w:rsid w:val="00907B03"/>
    <w:rsid w:val="009108AC"/>
    <w:rsid w:val="00910EA0"/>
    <w:rsid w:val="0091176F"/>
    <w:rsid w:val="0091257A"/>
    <w:rsid w:val="009125CE"/>
    <w:rsid w:val="00912684"/>
    <w:rsid w:val="0091276A"/>
    <w:rsid w:val="00912C17"/>
    <w:rsid w:val="00913101"/>
    <w:rsid w:val="0091445E"/>
    <w:rsid w:val="009149C9"/>
    <w:rsid w:val="00915240"/>
    <w:rsid w:val="00915259"/>
    <w:rsid w:val="00915FF7"/>
    <w:rsid w:val="0091626D"/>
    <w:rsid w:val="009162CC"/>
    <w:rsid w:val="009167AD"/>
    <w:rsid w:val="009168EA"/>
    <w:rsid w:val="00916C9E"/>
    <w:rsid w:val="0091707F"/>
    <w:rsid w:val="00917364"/>
    <w:rsid w:val="00917DB1"/>
    <w:rsid w:val="00917F55"/>
    <w:rsid w:val="00917FB2"/>
    <w:rsid w:val="009200D1"/>
    <w:rsid w:val="0092022E"/>
    <w:rsid w:val="00920FD6"/>
    <w:rsid w:val="009219CF"/>
    <w:rsid w:val="00922567"/>
    <w:rsid w:val="00922C9F"/>
    <w:rsid w:val="009236C8"/>
    <w:rsid w:val="009245DA"/>
    <w:rsid w:val="00924B4F"/>
    <w:rsid w:val="00925495"/>
    <w:rsid w:val="00925BE2"/>
    <w:rsid w:val="00925C77"/>
    <w:rsid w:val="00925DE7"/>
    <w:rsid w:val="00925DFD"/>
    <w:rsid w:val="0092672E"/>
    <w:rsid w:val="00926CF3"/>
    <w:rsid w:val="009270E6"/>
    <w:rsid w:val="0092798F"/>
    <w:rsid w:val="009305C9"/>
    <w:rsid w:val="00930627"/>
    <w:rsid w:val="0093082B"/>
    <w:rsid w:val="009319F8"/>
    <w:rsid w:val="00931D5A"/>
    <w:rsid w:val="00931DF2"/>
    <w:rsid w:val="00932C95"/>
    <w:rsid w:val="00932D90"/>
    <w:rsid w:val="0093367F"/>
    <w:rsid w:val="00933A99"/>
    <w:rsid w:val="009344CF"/>
    <w:rsid w:val="0093458D"/>
    <w:rsid w:val="00934B41"/>
    <w:rsid w:val="009356BB"/>
    <w:rsid w:val="0093597C"/>
    <w:rsid w:val="00935F36"/>
    <w:rsid w:val="009365DD"/>
    <w:rsid w:val="00936BDF"/>
    <w:rsid w:val="0093718D"/>
    <w:rsid w:val="0093741F"/>
    <w:rsid w:val="0093766D"/>
    <w:rsid w:val="0094015C"/>
    <w:rsid w:val="009405CB"/>
    <w:rsid w:val="009407EA"/>
    <w:rsid w:val="00940B08"/>
    <w:rsid w:val="00940C97"/>
    <w:rsid w:val="00941317"/>
    <w:rsid w:val="00941515"/>
    <w:rsid w:val="00942028"/>
    <w:rsid w:val="0094261D"/>
    <w:rsid w:val="00942B26"/>
    <w:rsid w:val="00942EAE"/>
    <w:rsid w:val="00942FEB"/>
    <w:rsid w:val="009430D2"/>
    <w:rsid w:val="0094362E"/>
    <w:rsid w:val="009436A7"/>
    <w:rsid w:val="00943711"/>
    <w:rsid w:val="00943800"/>
    <w:rsid w:val="009439DF"/>
    <w:rsid w:val="00943AFB"/>
    <w:rsid w:val="00943C73"/>
    <w:rsid w:val="00946032"/>
    <w:rsid w:val="00946159"/>
    <w:rsid w:val="00946160"/>
    <w:rsid w:val="009466E3"/>
    <w:rsid w:val="00947663"/>
    <w:rsid w:val="0094796F"/>
    <w:rsid w:val="00947C8F"/>
    <w:rsid w:val="00947E8C"/>
    <w:rsid w:val="00950456"/>
    <w:rsid w:val="009505A0"/>
    <w:rsid w:val="009507D3"/>
    <w:rsid w:val="0095086D"/>
    <w:rsid w:val="00950890"/>
    <w:rsid w:val="00950C54"/>
    <w:rsid w:val="00950DB8"/>
    <w:rsid w:val="009513EC"/>
    <w:rsid w:val="009516EE"/>
    <w:rsid w:val="00951AAB"/>
    <w:rsid w:val="00951BB1"/>
    <w:rsid w:val="00952BFD"/>
    <w:rsid w:val="00952EF9"/>
    <w:rsid w:val="009531C1"/>
    <w:rsid w:val="009531E3"/>
    <w:rsid w:val="009539C8"/>
    <w:rsid w:val="00953CD6"/>
    <w:rsid w:val="00954D71"/>
    <w:rsid w:val="00955453"/>
    <w:rsid w:val="00955A5B"/>
    <w:rsid w:val="00956171"/>
    <w:rsid w:val="009562F4"/>
    <w:rsid w:val="00956905"/>
    <w:rsid w:val="00956C79"/>
    <w:rsid w:val="0095717E"/>
    <w:rsid w:val="009572AD"/>
    <w:rsid w:val="0095735E"/>
    <w:rsid w:val="009576B0"/>
    <w:rsid w:val="00957B95"/>
    <w:rsid w:val="00957CDE"/>
    <w:rsid w:val="009600C4"/>
    <w:rsid w:val="009601D3"/>
    <w:rsid w:val="00960400"/>
    <w:rsid w:val="0096056B"/>
    <w:rsid w:val="0096085C"/>
    <w:rsid w:val="00960D1F"/>
    <w:rsid w:val="00960F4A"/>
    <w:rsid w:val="00961DFC"/>
    <w:rsid w:val="00961FD1"/>
    <w:rsid w:val="00962029"/>
    <w:rsid w:val="0096296B"/>
    <w:rsid w:val="00962EAD"/>
    <w:rsid w:val="00963015"/>
    <w:rsid w:val="00963271"/>
    <w:rsid w:val="00963950"/>
    <w:rsid w:val="00964368"/>
    <w:rsid w:val="00964391"/>
    <w:rsid w:val="0096466C"/>
    <w:rsid w:val="00964683"/>
    <w:rsid w:val="00965DF3"/>
    <w:rsid w:val="00965EDF"/>
    <w:rsid w:val="00966171"/>
    <w:rsid w:val="009670F3"/>
    <w:rsid w:val="0096773C"/>
    <w:rsid w:val="00967D49"/>
    <w:rsid w:val="009702FF"/>
    <w:rsid w:val="009703DC"/>
    <w:rsid w:val="009708AC"/>
    <w:rsid w:val="0097102F"/>
    <w:rsid w:val="00971380"/>
    <w:rsid w:val="00971515"/>
    <w:rsid w:val="00971F37"/>
    <w:rsid w:val="00972232"/>
    <w:rsid w:val="00972AF0"/>
    <w:rsid w:val="00973108"/>
    <w:rsid w:val="00973B77"/>
    <w:rsid w:val="00974A32"/>
    <w:rsid w:val="00974F3D"/>
    <w:rsid w:val="0097545B"/>
    <w:rsid w:val="009754F8"/>
    <w:rsid w:val="0097553B"/>
    <w:rsid w:val="009758CF"/>
    <w:rsid w:val="00975F82"/>
    <w:rsid w:val="009777B4"/>
    <w:rsid w:val="0098044C"/>
    <w:rsid w:val="00980B3E"/>
    <w:rsid w:val="00980BD1"/>
    <w:rsid w:val="00980F79"/>
    <w:rsid w:val="00982D36"/>
    <w:rsid w:val="00983608"/>
    <w:rsid w:val="0098409F"/>
    <w:rsid w:val="00984722"/>
    <w:rsid w:val="00984E67"/>
    <w:rsid w:val="00985040"/>
    <w:rsid w:val="009856A1"/>
    <w:rsid w:val="009856C2"/>
    <w:rsid w:val="00985F0E"/>
    <w:rsid w:val="00985FBB"/>
    <w:rsid w:val="00985FDA"/>
    <w:rsid w:val="00986928"/>
    <w:rsid w:val="00986986"/>
    <w:rsid w:val="00986CF1"/>
    <w:rsid w:val="00986D6F"/>
    <w:rsid w:val="009876F2"/>
    <w:rsid w:val="009877DD"/>
    <w:rsid w:val="00987B00"/>
    <w:rsid w:val="00987C61"/>
    <w:rsid w:val="00987C8A"/>
    <w:rsid w:val="00987FD2"/>
    <w:rsid w:val="00990D05"/>
    <w:rsid w:val="00990DE8"/>
    <w:rsid w:val="009916EE"/>
    <w:rsid w:val="009920E5"/>
    <w:rsid w:val="009922F1"/>
    <w:rsid w:val="00992AE1"/>
    <w:rsid w:val="00992D0A"/>
    <w:rsid w:val="00992DEA"/>
    <w:rsid w:val="00993220"/>
    <w:rsid w:val="00993885"/>
    <w:rsid w:val="00993E19"/>
    <w:rsid w:val="00993F9D"/>
    <w:rsid w:val="0099410E"/>
    <w:rsid w:val="0099524A"/>
    <w:rsid w:val="00995955"/>
    <w:rsid w:val="0099595B"/>
    <w:rsid w:val="00995BD9"/>
    <w:rsid w:val="0099613E"/>
    <w:rsid w:val="0099656C"/>
    <w:rsid w:val="00996735"/>
    <w:rsid w:val="009967CE"/>
    <w:rsid w:val="00996A73"/>
    <w:rsid w:val="00996A7E"/>
    <w:rsid w:val="00996B50"/>
    <w:rsid w:val="009A00EB"/>
    <w:rsid w:val="009A075C"/>
    <w:rsid w:val="009A09C4"/>
    <w:rsid w:val="009A0B47"/>
    <w:rsid w:val="009A1F72"/>
    <w:rsid w:val="009A20AB"/>
    <w:rsid w:val="009A22D4"/>
    <w:rsid w:val="009A27BF"/>
    <w:rsid w:val="009A29A9"/>
    <w:rsid w:val="009A3E76"/>
    <w:rsid w:val="009A3E77"/>
    <w:rsid w:val="009A3E7A"/>
    <w:rsid w:val="009A487F"/>
    <w:rsid w:val="009A4CF5"/>
    <w:rsid w:val="009A4F9F"/>
    <w:rsid w:val="009A5584"/>
    <w:rsid w:val="009A5B23"/>
    <w:rsid w:val="009A7D8B"/>
    <w:rsid w:val="009B1483"/>
    <w:rsid w:val="009B1CDC"/>
    <w:rsid w:val="009B2435"/>
    <w:rsid w:val="009B46C4"/>
    <w:rsid w:val="009B4F7A"/>
    <w:rsid w:val="009B50D8"/>
    <w:rsid w:val="009B5369"/>
    <w:rsid w:val="009B57EB"/>
    <w:rsid w:val="009B5980"/>
    <w:rsid w:val="009B5B07"/>
    <w:rsid w:val="009B5DB5"/>
    <w:rsid w:val="009B631B"/>
    <w:rsid w:val="009B64C3"/>
    <w:rsid w:val="009B6AB5"/>
    <w:rsid w:val="009B6AE0"/>
    <w:rsid w:val="009B6E7C"/>
    <w:rsid w:val="009B6FD6"/>
    <w:rsid w:val="009B6FF4"/>
    <w:rsid w:val="009B716F"/>
    <w:rsid w:val="009C0379"/>
    <w:rsid w:val="009C0527"/>
    <w:rsid w:val="009C065C"/>
    <w:rsid w:val="009C0961"/>
    <w:rsid w:val="009C0FF1"/>
    <w:rsid w:val="009C1467"/>
    <w:rsid w:val="009C1C10"/>
    <w:rsid w:val="009C1D29"/>
    <w:rsid w:val="009C20B8"/>
    <w:rsid w:val="009C2282"/>
    <w:rsid w:val="009C25C4"/>
    <w:rsid w:val="009C2C82"/>
    <w:rsid w:val="009C318B"/>
    <w:rsid w:val="009C359A"/>
    <w:rsid w:val="009C3AD3"/>
    <w:rsid w:val="009C411D"/>
    <w:rsid w:val="009C4144"/>
    <w:rsid w:val="009C43DB"/>
    <w:rsid w:val="009C5F85"/>
    <w:rsid w:val="009C5FB9"/>
    <w:rsid w:val="009C61A8"/>
    <w:rsid w:val="009C61B2"/>
    <w:rsid w:val="009C640A"/>
    <w:rsid w:val="009C6952"/>
    <w:rsid w:val="009C6962"/>
    <w:rsid w:val="009C6C6F"/>
    <w:rsid w:val="009C742F"/>
    <w:rsid w:val="009C7BFA"/>
    <w:rsid w:val="009C7FD4"/>
    <w:rsid w:val="009D038C"/>
    <w:rsid w:val="009D0746"/>
    <w:rsid w:val="009D0970"/>
    <w:rsid w:val="009D13A3"/>
    <w:rsid w:val="009D1500"/>
    <w:rsid w:val="009D15C9"/>
    <w:rsid w:val="009D1630"/>
    <w:rsid w:val="009D1731"/>
    <w:rsid w:val="009D1A58"/>
    <w:rsid w:val="009D2F5A"/>
    <w:rsid w:val="009D32A6"/>
    <w:rsid w:val="009D33CA"/>
    <w:rsid w:val="009D3CA4"/>
    <w:rsid w:val="009D63FE"/>
    <w:rsid w:val="009D70EA"/>
    <w:rsid w:val="009D74E9"/>
    <w:rsid w:val="009D77DF"/>
    <w:rsid w:val="009D7D9B"/>
    <w:rsid w:val="009D7E6C"/>
    <w:rsid w:val="009E0153"/>
    <w:rsid w:val="009E036C"/>
    <w:rsid w:val="009E09A9"/>
    <w:rsid w:val="009E0AFC"/>
    <w:rsid w:val="009E12B3"/>
    <w:rsid w:val="009E173F"/>
    <w:rsid w:val="009E1899"/>
    <w:rsid w:val="009E1A94"/>
    <w:rsid w:val="009E1EF5"/>
    <w:rsid w:val="009E26AA"/>
    <w:rsid w:val="009E3142"/>
    <w:rsid w:val="009E3287"/>
    <w:rsid w:val="009E3886"/>
    <w:rsid w:val="009E3A32"/>
    <w:rsid w:val="009E3B1B"/>
    <w:rsid w:val="009E3D4C"/>
    <w:rsid w:val="009E477E"/>
    <w:rsid w:val="009E4F36"/>
    <w:rsid w:val="009E571A"/>
    <w:rsid w:val="009E5750"/>
    <w:rsid w:val="009E575E"/>
    <w:rsid w:val="009E5887"/>
    <w:rsid w:val="009E59E3"/>
    <w:rsid w:val="009E5BB7"/>
    <w:rsid w:val="009E5CF9"/>
    <w:rsid w:val="009E5DB0"/>
    <w:rsid w:val="009E620C"/>
    <w:rsid w:val="009E637A"/>
    <w:rsid w:val="009E6FA8"/>
    <w:rsid w:val="009E7506"/>
    <w:rsid w:val="009E79DA"/>
    <w:rsid w:val="009E79DB"/>
    <w:rsid w:val="009E7C99"/>
    <w:rsid w:val="009F00AF"/>
    <w:rsid w:val="009F077A"/>
    <w:rsid w:val="009F097A"/>
    <w:rsid w:val="009F0BEF"/>
    <w:rsid w:val="009F0EE6"/>
    <w:rsid w:val="009F1708"/>
    <w:rsid w:val="009F1986"/>
    <w:rsid w:val="009F1CA5"/>
    <w:rsid w:val="009F2E1B"/>
    <w:rsid w:val="009F3210"/>
    <w:rsid w:val="009F3A42"/>
    <w:rsid w:val="009F49B3"/>
    <w:rsid w:val="009F4C6F"/>
    <w:rsid w:val="009F51E4"/>
    <w:rsid w:val="009F51E5"/>
    <w:rsid w:val="009F540D"/>
    <w:rsid w:val="009F5EE7"/>
    <w:rsid w:val="009F5F3B"/>
    <w:rsid w:val="009F647B"/>
    <w:rsid w:val="009F6CD5"/>
    <w:rsid w:val="009F6DAC"/>
    <w:rsid w:val="009F6DB2"/>
    <w:rsid w:val="009F79E4"/>
    <w:rsid w:val="00A00028"/>
    <w:rsid w:val="00A00113"/>
    <w:rsid w:val="00A005F0"/>
    <w:rsid w:val="00A00697"/>
    <w:rsid w:val="00A006D4"/>
    <w:rsid w:val="00A0075E"/>
    <w:rsid w:val="00A0097B"/>
    <w:rsid w:val="00A00B9B"/>
    <w:rsid w:val="00A01216"/>
    <w:rsid w:val="00A022DA"/>
    <w:rsid w:val="00A026DE"/>
    <w:rsid w:val="00A031B3"/>
    <w:rsid w:val="00A0338A"/>
    <w:rsid w:val="00A034ED"/>
    <w:rsid w:val="00A0350A"/>
    <w:rsid w:val="00A0373E"/>
    <w:rsid w:val="00A038A7"/>
    <w:rsid w:val="00A04052"/>
    <w:rsid w:val="00A042B0"/>
    <w:rsid w:val="00A04BE7"/>
    <w:rsid w:val="00A04C9F"/>
    <w:rsid w:val="00A05ABE"/>
    <w:rsid w:val="00A05B90"/>
    <w:rsid w:val="00A0660E"/>
    <w:rsid w:val="00A06A4B"/>
    <w:rsid w:val="00A06BC5"/>
    <w:rsid w:val="00A07D93"/>
    <w:rsid w:val="00A07EC0"/>
    <w:rsid w:val="00A07FED"/>
    <w:rsid w:val="00A100BC"/>
    <w:rsid w:val="00A109E3"/>
    <w:rsid w:val="00A10AE7"/>
    <w:rsid w:val="00A11444"/>
    <w:rsid w:val="00A11505"/>
    <w:rsid w:val="00A119E4"/>
    <w:rsid w:val="00A11CEA"/>
    <w:rsid w:val="00A11D2D"/>
    <w:rsid w:val="00A1210B"/>
    <w:rsid w:val="00A12289"/>
    <w:rsid w:val="00A12DB6"/>
    <w:rsid w:val="00A12FAD"/>
    <w:rsid w:val="00A13A18"/>
    <w:rsid w:val="00A13CF8"/>
    <w:rsid w:val="00A13D41"/>
    <w:rsid w:val="00A13F0B"/>
    <w:rsid w:val="00A14087"/>
    <w:rsid w:val="00A14271"/>
    <w:rsid w:val="00A142AE"/>
    <w:rsid w:val="00A148E2"/>
    <w:rsid w:val="00A14AE2"/>
    <w:rsid w:val="00A14B2C"/>
    <w:rsid w:val="00A15047"/>
    <w:rsid w:val="00A15361"/>
    <w:rsid w:val="00A15517"/>
    <w:rsid w:val="00A15794"/>
    <w:rsid w:val="00A162CE"/>
    <w:rsid w:val="00A16912"/>
    <w:rsid w:val="00A16FA7"/>
    <w:rsid w:val="00A17053"/>
    <w:rsid w:val="00A17444"/>
    <w:rsid w:val="00A17599"/>
    <w:rsid w:val="00A176B9"/>
    <w:rsid w:val="00A2008F"/>
    <w:rsid w:val="00A200CA"/>
    <w:rsid w:val="00A20505"/>
    <w:rsid w:val="00A20F32"/>
    <w:rsid w:val="00A21A01"/>
    <w:rsid w:val="00A21FC2"/>
    <w:rsid w:val="00A22424"/>
    <w:rsid w:val="00A227F9"/>
    <w:rsid w:val="00A22A3A"/>
    <w:rsid w:val="00A23BD6"/>
    <w:rsid w:val="00A23C03"/>
    <w:rsid w:val="00A23D2F"/>
    <w:rsid w:val="00A23E12"/>
    <w:rsid w:val="00A24800"/>
    <w:rsid w:val="00A24FC7"/>
    <w:rsid w:val="00A255B0"/>
    <w:rsid w:val="00A257B5"/>
    <w:rsid w:val="00A25A79"/>
    <w:rsid w:val="00A25F85"/>
    <w:rsid w:val="00A25F94"/>
    <w:rsid w:val="00A26714"/>
    <w:rsid w:val="00A26734"/>
    <w:rsid w:val="00A26C67"/>
    <w:rsid w:val="00A271DE"/>
    <w:rsid w:val="00A27620"/>
    <w:rsid w:val="00A30279"/>
    <w:rsid w:val="00A309A3"/>
    <w:rsid w:val="00A3179F"/>
    <w:rsid w:val="00A323F0"/>
    <w:rsid w:val="00A3301E"/>
    <w:rsid w:val="00A332A7"/>
    <w:rsid w:val="00A34B03"/>
    <w:rsid w:val="00A351E3"/>
    <w:rsid w:val="00A3557F"/>
    <w:rsid w:val="00A35E29"/>
    <w:rsid w:val="00A3606B"/>
    <w:rsid w:val="00A3649B"/>
    <w:rsid w:val="00A3680A"/>
    <w:rsid w:val="00A36823"/>
    <w:rsid w:val="00A3682E"/>
    <w:rsid w:val="00A36D3C"/>
    <w:rsid w:val="00A3774E"/>
    <w:rsid w:val="00A37ADA"/>
    <w:rsid w:val="00A402F2"/>
    <w:rsid w:val="00A404E6"/>
    <w:rsid w:val="00A40ADF"/>
    <w:rsid w:val="00A40C60"/>
    <w:rsid w:val="00A413EF"/>
    <w:rsid w:val="00A41420"/>
    <w:rsid w:val="00A4174E"/>
    <w:rsid w:val="00A41860"/>
    <w:rsid w:val="00A42055"/>
    <w:rsid w:val="00A4214F"/>
    <w:rsid w:val="00A421D3"/>
    <w:rsid w:val="00A4274C"/>
    <w:rsid w:val="00A42B30"/>
    <w:rsid w:val="00A4335C"/>
    <w:rsid w:val="00A43EB1"/>
    <w:rsid w:val="00A44524"/>
    <w:rsid w:val="00A44E22"/>
    <w:rsid w:val="00A45265"/>
    <w:rsid w:val="00A45AC4"/>
    <w:rsid w:val="00A460B4"/>
    <w:rsid w:val="00A460BF"/>
    <w:rsid w:val="00A46278"/>
    <w:rsid w:val="00A4681F"/>
    <w:rsid w:val="00A46B12"/>
    <w:rsid w:val="00A470E8"/>
    <w:rsid w:val="00A4767C"/>
    <w:rsid w:val="00A476DD"/>
    <w:rsid w:val="00A478C5"/>
    <w:rsid w:val="00A47C3E"/>
    <w:rsid w:val="00A47C77"/>
    <w:rsid w:val="00A50AD3"/>
    <w:rsid w:val="00A50AF1"/>
    <w:rsid w:val="00A50C1F"/>
    <w:rsid w:val="00A50D40"/>
    <w:rsid w:val="00A50F9E"/>
    <w:rsid w:val="00A50FEA"/>
    <w:rsid w:val="00A51121"/>
    <w:rsid w:val="00A524B9"/>
    <w:rsid w:val="00A5258D"/>
    <w:rsid w:val="00A527DB"/>
    <w:rsid w:val="00A535A0"/>
    <w:rsid w:val="00A536D7"/>
    <w:rsid w:val="00A537FF"/>
    <w:rsid w:val="00A53948"/>
    <w:rsid w:val="00A54C5B"/>
    <w:rsid w:val="00A54EE7"/>
    <w:rsid w:val="00A565FA"/>
    <w:rsid w:val="00A56ADB"/>
    <w:rsid w:val="00A5736D"/>
    <w:rsid w:val="00A573A8"/>
    <w:rsid w:val="00A5772F"/>
    <w:rsid w:val="00A577FE"/>
    <w:rsid w:val="00A6064D"/>
    <w:rsid w:val="00A6071B"/>
    <w:rsid w:val="00A6091B"/>
    <w:rsid w:val="00A609EF"/>
    <w:rsid w:val="00A613FE"/>
    <w:rsid w:val="00A61832"/>
    <w:rsid w:val="00A61F4A"/>
    <w:rsid w:val="00A61FCA"/>
    <w:rsid w:val="00A6206B"/>
    <w:rsid w:val="00A62074"/>
    <w:rsid w:val="00A622EE"/>
    <w:rsid w:val="00A63150"/>
    <w:rsid w:val="00A638B0"/>
    <w:rsid w:val="00A63B3D"/>
    <w:rsid w:val="00A641AE"/>
    <w:rsid w:val="00A64FBA"/>
    <w:rsid w:val="00A6645B"/>
    <w:rsid w:val="00A6679A"/>
    <w:rsid w:val="00A670E6"/>
    <w:rsid w:val="00A67714"/>
    <w:rsid w:val="00A67B63"/>
    <w:rsid w:val="00A67C68"/>
    <w:rsid w:val="00A70747"/>
    <w:rsid w:val="00A70C83"/>
    <w:rsid w:val="00A70C85"/>
    <w:rsid w:val="00A721A6"/>
    <w:rsid w:val="00A72598"/>
    <w:rsid w:val="00A729C6"/>
    <w:rsid w:val="00A72E93"/>
    <w:rsid w:val="00A72FE3"/>
    <w:rsid w:val="00A73657"/>
    <w:rsid w:val="00A736FE"/>
    <w:rsid w:val="00A73BA0"/>
    <w:rsid w:val="00A73C2A"/>
    <w:rsid w:val="00A7428A"/>
    <w:rsid w:val="00A748BF"/>
    <w:rsid w:val="00A750D0"/>
    <w:rsid w:val="00A7520B"/>
    <w:rsid w:val="00A76494"/>
    <w:rsid w:val="00A76B69"/>
    <w:rsid w:val="00A76C9D"/>
    <w:rsid w:val="00A76FF2"/>
    <w:rsid w:val="00A77098"/>
    <w:rsid w:val="00A81093"/>
    <w:rsid w:val="00A824C8"/>
    <w:rsid w:val="00A827BA"/>
    <w:rsid w:val="00A829F4"/>
    <w:rsid w:val="00A830A6"/>
    <w:rsid w:val="00A8319D"/>
    <w:rsid w:val="00A831F7"/>
    <w:rsid w:val="00A832CE"/>
    <w:rsid w:val="00A83785"/>
    <w:rsid w:val="00A844AB"/>
    <w:rsid w:val="00A846FA"/>
    <w:rsid w:val="00A84BF1"/>
    <w:rsid w:val="00A85A7F"/>
    <w:rsid w:val="00A85B75"/>
    <w:rsid w:val="00A85ECA"/>
    <w:rsid w:val="00A86AAB"/>
    <w:rsid w:val="00A8795C"/>
    <w:rsid w:val="00A9052D"/>
    <w:rsid w:val="00A90AE5"/>
    <w:rsid w:val="00A9135C"/>
    <w:rsid w:val="00A925E8"/>
    <w:rsid w:val="00A927A1"/>
    <w:rsid w:val="00A93073"/>
    <w:rsid w:val="00A934F4"/>
    <w:rsid w:val="00A93846"/>
    <w:rsid w:val="00A939CF"/>
    <w:rsid w:val="00A93C3D"/>
    <w:rsid w:val="00A9406C"/>
    <w:rsid w:val="00A943BE"/>
    <w:rsid w:val="00A94478"/>
    <w:rsid w:val="00A95152"/>
    <w:rsid w:val="00A95253"/>
    <w:rsid w:val="00A9537D"/>
    <w:rsid w:val="00A95A00"/>
    <w:rsid w:val="00A963EF"/>
    <w:rsid w:val="00A9669B"/>
    <w:rsid w:val="00A96805"/>
    <w:rsid w:val="00A96BBD"/>
    <w:rsid w:val="00A974C3"/>
    <w:rsid w:val="00AA084E"/>
    <w:rsid w:val="00AA11BC"/>
    <w:rsid w:val="00AA181F"/>
    <w:rsid w:val="00AA1CD2"/>
    <w:rsid w:val="00AA2564"/>
    <w:rsid w:val="00AA2D72"/>
    <w:rsid w:val="00AA3123"/>
    <w:rsid w:val="00AA334B"/>
    <w:rsid w:val="00AA338D"/>
    <w:rsid w:val="00AA3DAD"/>
    <w:rsid w:val="00AA4193"/>
    <w:rsid w:val="00AA4731"/>
    <w:rsid w:val="00AA4839"/>
    <w:rsid w:val="00AA53CC"/>
    <w:rsid w:val="00AA57C6"/>
    <w:rsid w:val="00AA59BA"/>
    <w:rsid w:val="00AA6307"/>
    <w:rsid w:val="00AA6757"/>
    <w:rsid w:val="00AA6A41"/>
    <w:rsid w:val="00AA7150"/>
    <w:rsid w:val="00AA7415"/>
    <w:rsid w:val="00AA7A65"/>
    <w:rsid w:val="00AA7B9F"/>
    <w:rsid w:val="00AA7CEC"/>
    <w:rsid w:val="00AB046D"/>
    <w:rsid w:val="00AB0CFE"/>
    <w:rsid w:val="00AB0EAF"/>
    <w:rsid w:val="00AB1238"/>
    <w:rsid w:val="00AB14F4"/>
    <w:rsid w:val="00AB194C"/>
    <w:rsid w:val="00AB1ABB"/>
    <w:rsid w:val="00AB2A2F"/>
    <w:rsid w:val="00AB2B20"/>
    <w:rsid w:val="00AB2BB6"/>
    <w:rsid w:val="00AB2E71"/>
    <w:rsid w:val="00AB338E"/>
    <w:rsid w:val="00AB3654"/>
    <w:rsid w:val="00AB38EF"/>
    <w:rsid w:val="00AB3AB4"/>
    <w:rsid w:val="00AB3D5A"/>
    <w:rsid w:val="00AB3E4A"/>
    <w:rsid w:val="00AB4265"/>
    <w:rsid w:val="00AB4422"/>
    <w:rsid w:val="00AB4481"/>
    <w:rsid w:val="00AB472F"/>
    <w:rsid w:val="00AB4859"/>
    <w:rsid w:val="00AB492B"/>
    <w:rsid w:val="00AB4CB5"/>
    <w:rsid w:val="00AB4E0A"/>
    <w:rsid w:val="00AB56C8"/>
    <w:rsid w:val="00AB576B"/>
    <w:rsid w:val="00AB5992"/>
    <w:rsid w:val="00AB5A14"/>
    <w:rsid w:val="00AB65D6"/>
    <w:rsid w:val="00AB6B06"/>
    <w:rsid w:val="00AB7245"/>
    <w:rsid w:val="00AB7890"/>
    <w:rsid w:val="00AB7E5D"/>
    <w:rsid w:val="00AB7EF6"/>
    <w:rsid w:val="00AC0265"/>
    <w:rsid w:val="00AC093C"/>
    <w:rsid w:val="00AC0BED"/>
    <w:rsid w:val="00AC12A8"/>
    <w:rsid w:val="00AC1774"/>
    <w:rsid w:val="00AC22AF"/>
    <w:rsid w:val="00AC23D6"/>
    <w:rsid w:val="00AC2803"/>
    <w:rsid w:val="00AC3528"/>
    <w:rsid w:val="00AC461F"/>
    <w:rsid w:val="00AC473C"/>
    <w:rsid w:val="00AC5464"/>
    <w:rsid w:val="00AC588C"/>
    <w:rsid w:val="00AC5930"/>
    <w:rsid w:val="00AC639A"/>
    <w:rsid w:val="00AC7692"/>
    <w:rsid w:val="00AC79F3"/>
    <w:rsid w:val="00AC7A38"/>
    <w:rsid w:val="00AC7A8F"/>
    <w:rsid w:val="00AD0344"/>
    <w:rsid w:val="00AD0AB4"/>
    <w:rsid w:val="00AD19E2"/>
    <w:rsid w:val="00AD1F8E"/>
    <w:rsid w:val="00AD2906"/>
    <w:rsid w:val="00AD2A99"/>
    <w:rsid w:val="00AD2BE5"/>
    <w:rsid w:val="00AD30E5"/>
    <w:rsid w:val="00AD311D"/>
    <w:rsid w:val="00AD3A93"/>
    <w:rsid w:val="00AD3D85"/>
    <w:rsid w:val="00AD43DA"/>
    <w:rsid w:val="00AD45A5"/>
    <w:rsid w:val="00AD4794"/>
    <w:rsid w:val="00AD4D4D"/>
    <w:rsid w:val="00AD4F45"/>
    <w:rsid w:val="00AD5051"/>
    <w:rsid w:val="00AD526D"/>
    <w:rsid w:val="00AD553F"/>
    <w:rsid w:val="00AD5B4D"/>
    <w:rsid w:val="00AD5B57"/>
    <w:rsid w:val="00AD6845"/>
    <w:rsid w:val="00AD6B0F"/>
    <w:rsid w:val="00AD73A6"/>
    <w:rsid w:val="00AD7F87"/>
    <w:rsid w:val="00AE060D"/>
    <w:rsid w:val="00AE0897"/>
    <w:rsid w:val="00AE08E5"/>
    <w:rsid w:val="00AE095A"/>
    <w:rsid w:val="00AE0F98"/>
    <w:rsid w:val="00AE15B7"/>
    <w:rsid w:val="00AE1766"/>
    <w:rsid w:val="00AE1CAE"/>
    <w:rsid w:val="00AE2901"/>
    <w:rsid w:val="00AE2A98"/>
    <w:rsid w:val="00AE2FC3"/>
    <w:rsid w:val="00AE3370"/>
    <w:rsid w:val="00AE3571"/>
    <w:rsid w:val="00AE3A21"/>
    <w:rsid w:val="00AE3C52"/>
    <w:rsid w:val="00AE3DB4"/>
    <w:rsid w:val="00AE3E95"/>
    <w:rsid w:val="00AE4FE5"/>
    <w:rsid w:val="00AE50C9"/>
    <w:rsid w:val="00AE54D0"/>
    <w:rsid w:val="00AE5502"/>
    <w:rsid w:val="00AE555D"/>
    <w:rsid w:val="00AE5A7A"/>
    <w:rsid w:val="00AE6067"/>
    <w:rsid w:val="00AE6433"/>
    <w:rsid w:val="00AE64A6"/>
    <w:rsid w:val="00AE6755"/>
    <w:rsid w:val="00AE6B35"/>
    <w:rsid w:val="00AE7199"/>
    <w:rsid w:val="00AF0049"/>
    <w:rsid w:val="00AF08F7"/>
    <w:rsid w:val="00AF10DB"/>
    <w:rsid w:val="00AF1405"/>
    <w:rsid w:val="00AF1A74"/>
    <w:rsid w:val="00AF1B21"/>
    <w:rsid w:val="00AF1F41"/>
    <w:rsid w:val="00AF22CB"/>
    <w:rsid w:val="00AF2319"/>
    <w:rsid w:val="00AF2F18"/>
    <w:rsid w:val="00AF357A"/>
    <w:rsid w:val="00AF38C3"/>
    <w:rsid w:val="00AF3B1B"/>
    <w:rsid w:val="00AF4009"/>
    <w:rsid w:val="00AF4174"/>
    <w:rsid w:val="00AF42C5"/>
    <w:rsid w:val="00AF49AF"/>
    <w:rsid w:val="00AF4CEB"/>
    <w:rsid w:val="00AF4D08"/>
    <w:rsid w:val="00AF4D79"/>
    <w:rsid w:val="00AF521C"/>
    <w:rsid w:val="00AF5673"/>
    <w:rsid w:val="00AF5743"/>
    <w:rsid w:val="00AF5746"/>
    <w:rsid w:val="00AF61EE"/>
    <w:rsid w:val="00AF641D"/>
    <w:rsid w:val="00AF66A4"/>
    <w:rsid w:val="00AF673C"/>
    <w:rsid w:val="00AF6C79"/>
    <w:rsid w:val="00AF72FF"/>
    <w:rsid w:val="00AF736C"/>
    <w:rsid w:val="00AF7935"/>
    <w:rsid w:val="00AF7959"/>
    <w:rsid w:val="00AF7A37"/>
    <w:rsid w:val="00B00089"/>
    <w:rsid w:val="00B002DB"/>
    <w:rsid w:val="00B0051A"/>
    <w:rsid w:val="00B00B3E"/>
    <w:rsid w:val="00B00BBD"/>
    <w:rsid w:val="00B00E05"/>
    <w:rsid w:val="00B01152"/>
    <w:rsid w:val="00B0162A"/>
    <w:rsid w:val="00B01ABF"/>
    <w:rsid w:val="00B01B9B"/>
    <w:rsid w:val="00B02520"/>
    <w:rsid w:val="00B02AF8"/>
    <w:rsid w:val="00B03037"/>
    <w:rsid w:val="00B0335D"/>
    <w:rsid w:val="00B0362E"/>
    <w:rsid w:val="00B03848"/>
    <w:rsid w:val="00B03B8F"/>
    <w:rsid w:val="00B03F62"/>
    <w:rsid w:val="00B0446E"/>
    <w:rsid w:val="00B05250"/>
    <w:rsid w:val="00B05D7A"/>
    <w:rsid w:val="00B05D97"/>
    <w:rsid w:val="00B06AB7"/>
    <w:rsid w:val="00B06DAC"/>
    <w:rsid w:val="00B079F3"/>
    <w:rsid w:val="00B07BA8"/>
    <w:rsid w:val="00B1023A"/>
    <w:rsid w:val="00B1032F"/>
    <w:rsid w:val="00B12538"/>
    <w:rsid w:val="00B12C2C"/>
    <w:rsid w:val="00B1347E"/>
    <w:rsid w:val="00B13CE7"/>
    <w:rsid w:val="00B13DB1"/>
    <w:rsid w:val="00B1414F"/>
    <w:rsid w:val="00B14300"/>
    <w:rsid w:val="00B151FB"/>
    <w:rsid w:val="00B154C2"/>
    <w:rsid w:val="00B15CD1"/>
    <w:rsid w:val="00B15E49"/>
    <w:rsid w:val="00B164BD"/>
    <w:rsid w:val="00B16520"/>
    <w:rsid w:val="00B16606"/>
    <w:rsid w:val="00B16729"/>
    <w:rsid w:val="00B16D7D"/>
    <w:rsid w:val="00B1732A"/>
    <w:rsid w:val="00B1749A"/>
    <w:rsid w:val="00B1758B"/>
    <w:rsid w:val="00B175B5"/>
    <w:rsid w:val="00B1793C"/>
    <w:rsid w:val="00B17995"/>
    <w:rsid w:val="00B17BFE"/>
    <w:rsid w:val="00B17C88"/>
    <w:rsid w:val="00B201BA"/>
    <w:rsid w:val="00B2064A"/>
    <w:rsid w:val="00B20939"/>
    <w:rsid w:val="00B20C45"/>
    <w:rsid w:val="00B21307"/>
    <w:rsid w:val="00B21BF9"/>
    <w:rsid w:val="00B21F38"/>
    <w:rsid w:val="00B21F5B"/>
    <w:rsid w:val="00B221A9"/>
    <w:rsid w:val="00B2255D"/>
    <w:rsid w:val="00B2289D"/>
    <w:rsid w:val="00B22939"/>
    <w:rsid w:val="00B22ADD"/>
    <w:rsid w:val="00B22EC6"/>
    <w:rsid w:val="00B2343C"/>
    <w:rsid w:val="00B23B9A"/>
    <w:rsid w:val="00B23FD3"/>
    <w:rsid w:val="00B23FF6"/>
    <w:rsid w:val="00B24544"/>
    <w:rsid w:val="00B247FA"/>
    <w:rsid w:val="00B249F8"/>
    <w:rsid w:val="00B25512"/>
    <w:rsid w:val="00B257EA"/>
    <w:rsid w:val="00B25B55"/>
    <w:rsid w:val="00B2632C"/>
    <w:rsid w:val="00B26779"/>
    <w:rsid w:val="00B267B0"/>
    <w:rsid w:val="00B26CA3"/>
    <w:rsid w:val="00B26D20"/>
    <w:rsid w:val="00B26F92"/>
    <w:rsid w:val="00B274C7"/>
    <w:rsid w:val="00B27761"/>
    <w:rsid w:val="00B27F5F"/>
    <w:rsid w:val="00B27F8E"/>
    <w:rsid w:val="00B305D6"/>
    <w:rsid w:val="00B3090A"/>
    <w:rsid w:val="00B30BDA"/>
    <w:rsid w:val="00B310B4"/>
    <w:rsid w:val="00B311B5"/>
    <w:rsid w:val="00B3158A"/>
    <w:rsid w:val="00B321AD"/>
    <w:rsid w:val="00B325F7"/>
    <w:rsid w:val="00B3268E"/>
    <w:rsid w:val="00B32C4D"/>
    <w:rsid w:val="00B32EDE"/>
    <w:rsid w:val="00B3320A"/>
    <w:rsid w:val="00B33EB7"/>
    <w:rsid w:val="00B33EBF"/>
    <w:rsid w:val="00B33FE7"/>
    <w:rsid w:val="00B34222"/>
    <w:rsid w:val="00B34339"/>
    <w:rsid w:val="00B3473E"/>
    <w:rsid w:val="00B34759"/>
    <w:rsid w:val="00B34B0C"/>
    <w:rsid w:val="00B34CF1"/>
    <w:rsid w:val="00B35E30"/>
    <w:rsid w:val="00B379AA"/>
    <w:rsid w:val="00B400BD"/>
    <w:rsid w:val="00B40307"/>
    <w:rsid w:val="00B40759"/>
    <w:rsid w:val="00B418BC"/>
    <w:rsid w:val="00B41DE6"/>
    <w:rsid w:val="00B42001"/>
    <w:rsid w:val="00B42DB9"/>
    <w:rsid w:val="00B43122"/>
    <w:rsid w:val="00B4329D"/>
    <w:rsid w:val="00B4429F"/>
    <w:rsid w:val="00B442C2"/>
    <w:rsid w:val="00B44959"/>
    <w:rsid w:val="00B44A8E"/>
    <w:rsid w:val="00B453A0"/>
    <w:rsid w:val="00B4575E"/>
    <w:rsid w:val="00B4579B"/>
    <w:rsid w:val="00B459CE"/>
    <w:rsid w:val="00B46365"/>
    <w:rsid w:val="00B465D2"/>
    <w:rsid w:val="00B469A6"/>
    <w:rsid w:val="00B46E47"/>
    <w:rsid w:val="00B470C0"/>
    <w:rsid w:val="00B47B11"/>
    <w:rsid w:val="00B5019A"/>
    <w:rsid w:val="00B50370"/>
    <w:rsid w:val="00B50B5A"/>
    <w:rsid w:val="00B50E05"/>
    <w:rsid w:val="00B51CE8"/>
    <w:rsid w:val="00B52162"/>
    <w:rsid w:val="00B521A0"/>
    <w:rsid w:val="00B52386"/>
    <w:rsid w:val="00B524C5"/>
    <w:rsid w:val="00B53235"/>
    <w:rsid w:val="00B54226"/>
    <w:rsid w:val="00B5456D"/>
    <w:rsid w:val="00B5467C"/>
    <w:rsid w:val="00B55018"/>
    <w:rsid w:val="00B5520B"/>
    <w:rsid w:val="00B55DAF"/>
    <w:rsid w:val="00B55E5C"/>
    <w:rsid w:val="00B560C5"/>
    <w:rsid w:val="00B565C8"/>
    <w:rsid w:val="00B57036"/>
    <w:rsid w:val="00B57D60"/>
    <w:rsid w:val="00B57E89"/>
    <w:rsid w:val="00B6025A"/>
    <w:rsid w:val="00B60D3C"/>
    <w:rsid w:val="00B614C2"/>
    <w:rsid w:val="00B616A0"/>
    <w:rsid w:val="00B617AA"/>
    <w:rsid w:val="00B61F5D"/>
    <w:rsid w:val="00B62369"/>
    <w:rsid w:val="00B62839"/>
    <w:rsid w:val="00B62D67"/>
    <w:rsid w:val="00B62D74"/>
    <w:rsid w:val="00B6373E"/>
    <w:rsid w:val="00B63A60"/>
    <w:rsid w:val="00B63D3E"/>
    <w:rsid w:val="00B63EA2"/>
    <w:rsid w:val="00B64198"/>
    <w:rsid w:val="00B645DC"/>
    <w:rsid w:val="00B64F14"/>
    <w:rsid w:val="00B65130"/>
    <w:rsid w:val="00B6581B"/>
    <w:rsid w:val="00B65A90"/>
    <w:rsid w:val="00B6629B"/>
    <w:rsid w:val="00B6665E"/>
    <w:rsid w:val="00B66D9B"/>
    <w:rsid w:val="00B66EB7"/>
    <w:rsid w:val="00B66F04"/>
    <w:rsid w:val="00B67165"/>
    <w:rsid w:val="00B67434"/>
    <w:rsid w:val="00B67855"/>
    <w:rsid w:val="00B7043F"/>
    <w:rsid w:val="00B709CA"/>
    <w:rsid w:val="00B70A2D"/>
    <w:rsid w:val="00B70E23"/>
    <w:rsid w:val="00B70F93"/>
    <w:rsid w:val="00B71647"/>
    <w:rsid w:val="00B71860"/>
    <w:rsid w:val="00B725B7"/>
    <w:rsid w:val="00B72AE1"/>
    <w:rsid w:val="00B72D90"/>
    <w:rsid w:val="00B72FC1"/>
    <w:rsid w:val="00B73313"/>
    <w:rsid w:val="00B73A86"/>
    <w:rsid w:val="00B73B6B"/>
    <w:rsid w:val="00B74138"/>
    <w:rsid w:val="00B74FE3"/>
    <w:rsid w:val="00B75321"/>
    <w:rsid w:val="00B753FF"/>
    <w:rsid w:val="00B7587B"/>
    <w:rsid w:val="00B77183"/>
    <w:rsid w:val="00B77933"/>
    <w:rsid w:val="00B77DBE"/>
    <w:rsid w:val="00B77EC7"/>
    <w:rsid w:val="00B80133"/>
    <w:rsid w:val="00B80C73"/>
    <w:rsid w:val="00B8125F"/>
    <w:rsid w:val="00B812B0"/>
    <w:rsid w:val="00B81431"/>
    <w:rsid w:val="00B826A7"/>
    <w:rsid w:val="00B8270E"/>
    <w:rsid w:val="00B82D5C"/>
    <w:rsid w:val="00B82E13"/>
    <w:rsid w:val="00B8349E"/>
    <w:rsid w:val="00B83828"/>
    <w:rsid w:val="00B83F34"/>
    <w:rsid w:val="00B83FE5"/>
    <w:rsid w:val="00B840D8"/>
    <w:rsid w:val="00B841F1"/>
    <w:rsid w:val="00B84A9C"/>
    <w:rsid w:val="00B84B59"/>
    <w:rsid w:val="00B84E5E"/>
    <w:rsid w:val="00B85AD8"/>
    <w:rsid w:val="00B85DAE"/>
    <w:rsid w:val="00B8616D"/>
    <w:rsid w:val="00B86D25"/>
    <w:rsid w:val="00B874BE"/>
    <w:rsid w:val="00B87505"/>
    <w:rsid w:val="00B875E1"/>
    <w:rsid w:val="00B87671"/>
    <w:rsid w:val="00B87776"/>
    <w:rsid w:val="00B909EE"/>
    <w:rsid w:val="00B90C14"/>
    <w:rsid w:val="00B9131B"/>
    <w:rsid w:val="00B92496"/>
    <w:rsid w:val="00B92A3C"/>
    <w:rsid w:val="00B92A91"/>
    <w:rsid w:val="00B92F60"/>
    <w:rsid w:val="00B93345"/>
    <w:rsid w:val="00B93593"/>
    <w:rsid w:val="00B93FF8"/>
    <w:rsid w:val="00B94212"/>
    <w:rsid w:val="00B94493"/>
    <w:rsid w:val="00B94521"/>
    <w:rsid w:val="00B94950"/>
    <w:rsid w:val="00B960D4"/>
    <w:rsid w:val="00B9679A"/>
    <w:rsid w:val="00B96848"/>
    <w:rsid w:val="00B96D3E"/>
    <w:rsid w:val="00B97441"/>
    <w:rsid w:val="00BA0108"/>
    <w:rsid w:val="00BA08A9"/>
    <w:rsid w:val="00BA0939"/>
    <w:rsid w:val="00BA0AAB"/>
    <w:rsid w:val="00BA0B0A"/>
    <w:rsid w:val="00BA0D82"/>
    <w:rsid w:val="00BA0E1C"/>
    <w:rsid w:val="00BA1154"/>
    <w:rsid w:val="00BA180F"/>
    <w:rsid w:val="00BA1EE8"/>
    <w:rsid w:val="00BA20FB"/>
    <w:rsid w:val="00BA23DD"/>
    <w:rsid w:val="00BA2773"/>
    <w:rsid w:val="00BA2A62"/>
    <w:rsid w:val="00BA3263"/>
    <w:rsid w:val="00BA40F7"/>
    <w:rsid w:val="00BA4673"/>
    <w:rsid w:val="00BA4CB5"/>
    <w:rsid w:val="00BA4E93"/>
    <w:rsid w:val="00BA50C8"/>
    <w:rsid w:val="00BA5426"/>
    <w:rsid w:val="00BA6798"/>
    <w:rsid w:val="00BA68C5"/>
    <w:rsid w:val="00BA6DBA"/>
    <w:rsid w:val="00BA6E71"/>
    <w:rsid w:val="00BA71DD"/>
    <w:rsid w:val="00BA7472"/>
    <w:rsid w:val="00BA7618"/>
    <w:rsid w:val="00BA77A4"/>
    <w:rsid w:val="00BA7A18"/>
    <w:rsid w:val="00BA7A1C"/>
    <w:rsid w:val="00BA7A24"/>
    <w:rsid w:val="00BA7D34"/>
    <w:rsid w:val="00BB0342"/>
    <w:rsid w:val="00BB0892"/>
    <w:rsid w:val="00BB08C6"/>
    <w:rsid w:val="00BB0B63"/>
    <w:rsid w:val="00BB0FBF"/>
    <w:rsid w:val="00BB0FC2"/>
    <w:rsid w:val="00BB105F"/>
    <w:rsid w:val="00BB10D7"/>
    <w:rsid w:val="00BB126C"/>
    <w:rsid w:val="00BB1F36"/>
    <w:rsid w:val="00BB20BD"/>
    <w:rsid w:val="00BB29EA"/>
    <w:rsid w:val="00BB2DCC"/>
    <w:rsid w:val="00BB3508"/>
    <w:rsid w:val="00BB3AF3"/>
    <w:rsid w:val="00BB3BED"/>
    <w:rsid w:val="00BB3C71"/>
    <w:rsid w:val="00BB3F2C"/>
    <w:rsid w:val="00BB4305"/>
    <w:rsid w:val="00BB490F"/>
    <w:rsid w:val="00BB4DF3"/>
    <w:rsid w:val="00BB5262"/>
    <w:rsid w:val="00BB55E9"/>
    <w:rsid w:val="00BB589B"/>
    <w:rsid w:val="00BB60A3"/>
    <w:rsid w:val="00BB69CC"/>
    <w:rsid w:val="00BB6BE9"/>
    <w:rsid w:val="00BB6F38"/>
    <w:rsid w:val="00BB707D"/>
    <w:rsid w:val="00BB7D74"/>
    <w:rsid w:val="00BC0018"/>
    <w:rsid w:val="00BC0B8E"/>
    <w:rsid w:val="00BC1BEF"/>
    <w:rsid w:val="00BC1E4A"/>
    <w:rsid w:val="00BC1FDE"/>
    <w:rsid w:val="00BC23FA"/>
    <w:rsid w:val="00BC271E"/>
    <w:rsid w:val="00BC2B8B"/>
    <w:rsid w:val="00BC2E33"/>
    <w:rsid w:val="00BC335F"/>
    <w:rsid w:val="00BC33ED"/>
    <w:rsid w:val="00BC3D6B"/>
    <w:rsid w:val="00BC43AE"/>
    <w:rsid w:val="00BC4415"/>
    <w:rsid w:val="00BC4A41"/>
    <w:rsid w:val="00BC4A94"/>
    <w:rsid w:val="00BC528F"/>
    <w:rsid w:val="00BC53DC"/>
    <w:rsid w:val="00BC54D7"/>
    <w:rsid w:val="00BC5642"/>
    <w:rsid w:val="00BC5C18"/>
    <w:rsid w:val="00BC5DDF"/>
    <w:rsid w:val="00BC5FFF"/>
    <w:rsid w:val="00BC61F9"/>
    <w:rsid w:val="00BC63FB"/>
    <w:rsid w:val="00BC667B"/>
    <w:rsid w:val="00BC6946"/>
    <w:rsid w:val="00BC6D8E"/>
    <w:rsid w:val="00BC7278"/>
    <w:rsid w:val="00BC7951"/>
    <w:rsid w:val="00BD0277"/>
    <w:rsid w:val="00BD0847"/>
    <w:rsid w:val="00BD0EDC"/>
    <w:rsid w:val="00BD10B1"/>
    <w:rsid w:val="00BD111D"/>
    <w:rsid w:val="00BD1496"/>
    <w:rsid w:val="00BD1A11"/>
    <w:rsid w:val="00BD1CD6"/>
    <w:rsid w:val="00BD2036"/>
    <w:rsid w:val="00BD27C0"/>
    <w:rsid w:val="00BD2969"/>
    <w:rsid w:val="00BD3B83"/>
    <w:rsid w:val="00BD3CAE"/>
    <w:rsid w:val="00BD42DA"/>
    <w:rsid w:val="00BD440F"/>
    <w:rsid w:val="00BD4B38"/>
    <w:rsid w:val="00BD4C43"/>
    <w:rsid w:val="00BD4D5D"/>
    <w:rsid w:val="00BD54AD"/>
    <w:rsid w:val="00BD54F4"/>
    <w:rsid w:val="00BD5A50"/>
    <w:rsid w:val="00BD5D47"/>
    <w:rsid w:val="00BD5F2B"/>
    <w:rsid w:val="00BD6568"/>
    <w:rsid w:val="00BD70B8"/>
    <w:rsid w:val="00BD7254"/>
    <w:rsid w:val="00BD7335"/>
    <w:rsid w:val="00BD74B9"/>
    <w:rsid w:val="00BD7DAF"/>
    <w:rsid w:val="00BD7DC8"/>
    <w:rsid w:val="00BE01F7"/>
    <w:rsid w:val="00BE0481"/>
    <w:rsid w:val="00BE0502"/>
    <w:rsid w:val="00BE06ED"/>
    <w:rsid w:val="00BE10AB"/>
    <w:rsid w:val="00BE1171"/>
    <w:rsid w:val="00BE1346"/>
    <w:rsid w:val="00BE19F6"/>
    <w:rsid w:val="00BE1C52"/>
    <w:rsid w:val="00BE21CA"/>
    <w:rsid w:val="00BE21D8"/>
    <w:rsid w:val="00BE3145"/>
    <w:rsid w:val="00BE443B"/>
    <w:rsid w:val="00BE4672"/>
    <w:rsid w:val="00BE4740"/>
    <w:rsid w:val="00BE47A1"/>
    <w:rsid w:val="00BE4929"/>
    <w:rsid w:val="00BE4F6A"/>
    <w:rsid w:val="00BE565A"/>
    <w:rsid w:val="00BE5EC7"/>
    <w:rsid w:val="00BE65AB"/>
    <w:rsid w:val="00BE6701"/>
    <w:rsid w:val="00BE7348"/>
    <w:rsid w:val="00BF005F"/>
    <w:rsid w:val="00BF128C"/>
    <w:rsid w:val="00BF14A1"/>
    <w:rsid w:val="00BF206C"/>
    <w:rsid w:val="00BF2281"/>
    <w:rsid w:val="00BF272B"/>
    <w:rsid w:val="00BF2B28"/>
    <w:rsid w:val="00BF2CD7"/>
    <w:rsid w:val="00BF2D47"/>
    <w:rsid w:val="00BF2F16"/>
    <w:rsid w:val="00BF33A0"/>
    <w:rsid w:val="00BF33FA"/>
    <w:rsid w:val="00BF35C2"/>
    <w:rsid w:val="00BF36C3"/>
    <w:rsid w:val="00BF3946"/>
    <w:rsid w:val="00BF3FA3"/>
    <w:rsid w:val="00BF5A6D"/>
    <w:rsid w:val="00BF6307"/>
    <w:rsid w:val="00BF630E"/>
    <w:rsid w:val="00BF68A5"/>
    <w:rsid w:val="00BF6917"/>
    <w:rsid w:val="00BF69AB"/>
    <w:rsid w:val="00BF6EAD"/>
    <w:rsid w:val="00BF7C37"/>
    <w:rsid w:val="00BF7C46"/>
    <w:rsid w:val="00C005BD"/>
    <w:rsid w:val="00C00608"/>
    <w:rsid w:val="00C00DED"/>
    <w:rsid w:val="00C00DF7"/>
    <w:rsid w:val="00C010AA"/>
    <w:rsid w:val="00C010EE"/>
    <w:rsid w:val="00C01D74"/>
    <w:rsid w:val="00C021B7"/>
    <w:rsid w:val="00C022CA"/>
    <w:rsid w:val="00C02AA8"/>
    <w:rsid w:val="00C0379C"/>
    <w:rsid w:val="00C03BCE"/>
    <w:rsid w:val="00C040F5"/>
    <w:rsid w:val="00C041EC"/>
    <w:rsid w:val="00C04920"/>
    <w:rsid w:val="00C04939"/>
    <w:rsid w:val="00C04B44"/>
    <w:rsid w:val="00C04C4B"/>
    <w:rsid w:val="00C04D2B"/>
    <w:rsid w:val="00C0535A"/>
    <w:rsid w:val="00C05592"/>
    <w:rsid w:val="00C05D39"/>
    <w:rsid w:val="00C063BF"/>
    <w:rsid w:val="00C06BD6"/>
    <w:rsid w:val="00C06EE2"/>
    <w:rsid w:val="00C0770E"/>
    <w:rsid w:val="00C07893"/>
    <w:rsid w:val="00C106DD"/>
    <w:rsid w:val="00C1147D"/>
    <w:rsid w:val="00C125DC"/>
    <w:rsid w:val="00C1263D"/>
    <w:rsid w:val="00C13255"/>
    <w:rsid w:val="00C134AD"/>
    <w:rsid w:val="00C141D5"/>
    <w:rsid w:val="00C142E0"/>
    <w:rsid w:val="00C147B9"/>
    <w:rsid w:val="00C152F9"/>
    <w:rsid w:val="00C15609"/>
    <w:rsid w:val="00C15DFA"/>
    <w:rsid w:val="00C15E1A"/>
    <w:rsid w:val="00C161BC"/>
    <w:rsid w:val="00C161E9"/>
    <w:rsid w:val="00C16451"/>
    <w:rsid w:val="00C171DC"/>
    <w:rsid w:val="00C17D1C"/>
    <w:rsid w:val="00C17F89"/>
    <w:rsid w:val="00C20052"/>
    <w:rsid w:val="00C20399"/>
    <w:rsid w:val="00C2193F"/>
    <w:rsid w:val="00C21DB8"/>
    <w:rsid w:val="00C21F50"/>
    <w:rsid w:val="00C22506"/>
    <w:rsid w:val="00C22691"/>
    <w:rsid w:val="00C22BB5"/>
    <w:rsid w:val="00C22BB7"/>
    <w:rsid w:val="00C23C30"/>
    <w:rsid w:val="00C23E42"/>
    <w:rsid w:val="00C24406"/>
    <w:rsid w:val="00C24F3C"/>
    <w:rsid w:val="00C25497"/>
    <w:rsid w:val="00C260BE"/>
    <w:rsid w:val="00C2612C"/>
    <w:rsid w:val="00C26971"/>
    <w:rsid w:val="00C26AC5"/>
    <w:rsid w:val="00C26BBD"/>
    <w:rsid w:val="00C26F64"/>
    <w:rsid w:val="00C27C0B"/>
    <w:rsid w:val="00C303CC"/>
    <w:rsid w:val="00C30583"/>
    <w:rsid w:val="00C30594"/>
    <w:rsid w:val="00C30790"/>
    <w:rsid w:val="00C307F8"/>
    <w:rsid w:val="00C31415"/>
    <w:rsid w:val="00C31C74"/>
    <w:rsid w:val="00C320D5"/>
    <w:rsid w:val="00C327D9"/>
    <w:rsid w:val="00C32A64"/>
    <w:rsid w:val="00C32B1B"/>
    <w:rsid w:val="00C32F47"/>
    <w:rsid w:val="00C330EF"/>
    <w:rsid w:val="00C33311"/>
    <w:rsid w:val="00C33624"/>
    <w:rsid w:val="00C33EE7"/>
    <w:rsid w:val="00C33F8E"/>
    <w:rsid w:val="00C343D4"/>
    <w:rsid w:val="00C34471"/>
    <w:rsid w:val="00C3470A"/>
    <w:rsid w:val="00C3496C"/>
    <w:rsid w:val="00C34F62"/>
    <w:rsid w:val="00C35997"/>
    <w:rsid w:val="00C35C76"/>
    <w:rsid w:val="00C35CF3"/>
    <w:rsid w:val="00C3632C"/>
    <w:rsid w:val="00C36899"/>
    <w:rsid w:val="00C369A3"/>
    <w:rsid w:val="00C36BD3"/>
    <w:rsid w:val="00C36C23"/>
    <w:rsid w:val="00C36E43"/>
    <w:rsid w:val="00C372B4"/>
    <w:rsid w:val="00C37430"/>
    <w:rsid w:val="00C378C9"/>
    <w:rsid w:val="00C37A30"/>
    <w:rsid w:val="00C37E71"/>
    <w:rsid w:val="00C403CD"/>
    <w:rsid w:val="00C407C7"/>
    <w:rsid w:val="00C4090F"/>
    <w:rsid w:val="00C40A1C"/>
    <w:rsid w:val="00C40FF4"/>
    <w:rsid w:val="00C41ACA"/>
    <w:rsid w:val="00C41AE7"/>
    <w:rsid w:val="00C426F9"/>
    <w:rsid w:val="00C42B54"/>
    <w:rsid w:val="00C4352B"/>
    <w:rsid w:val="00C438A5"/>
    <w:rsid w:val="00C43C40"/>
    <w:rsid w:val="00C43CA6"/>
    <w:rsid w:val="00C4459D"/>
    <w:rsid w:val="00C44939"/>
    <w:rsid w:val="00C44BB9"/>
    <w:rsid w:val="00C4571C"/>
    <w:rsid w:val="00C45AF4"/>
    <w:rsid w:val="00C45E87"/>
    <w:rsid w:val="00C47158"/>
    <w:rsid w:val="00C474CD"/>
    <w:rsid w:val="00C500B5"/>
    <w:rsid w:val="00C50BCF"/>
    <w:rsid w:val="00C50C57"/>
    <w:rsid w:val="00C51411"/>
    <w:rsid w:val="00C51EF5"/>
    <w:rsid w:val="00C52076"/>
    <w:rsid w:val="00C5298E"/>
    <w:rsid w:val="00C52E0D"/>
    <w:rsid w:val="00C52F8F"/>
    <w:rsid w:val="00C52FB2"/>
    <w:rsid w:val="00C53587"/>
    <w:rsid w:val="00C53736"/>
    <w:rsid w:val="00C53929"/>
    <w:rsid w:val="00C53B08"/>
    <w:rsid w:val="00C53C39"/>
    <w:rsid w:val="00C54268"/>
    <w:rsid w:val="00C5466B"/>
    <w:rsid w:val="00C54860"/>
    <w:rsid w:val="00C54D95"/>
    <w:rsid w:val="00C55051"/>
    <w:rsid w:val="00C561AC"/>
    <w:rsid w:val="00C56D79"/>
    <w:rsid w:val="00C56DD5"/>
    <w:rsid w:val="00C571F3"/>
    <w:rsid w:val="00C57557"/>
    <w:rsid w:val="00C5798A"/>
    <w:rsid w:val="00C602F0"/>
    <w:rsid w:val="00C603CA"/>
    <w:rsid w:val="00C60918"/>
    <w:rsid w:val="00C61146"/>
    <w:rsid w:val="00C6124E"/>
    <w:rsid w:val="00C619DA"/>
    <w:rsid w:val="00C61DB0"/>
    <w:rsid w:val="00C61F3F"/>
    <w:rsid w:val="00C62861"/>
    <w:rsid w:val="00C62884"/>
    <w:rsid w:val="00C6290F"/>
    <w:rsid w:val="00C633A8"/>
    <w:rsid w:val="00C634FE"/>
    <w:rsid w:val="00C6453B"/>
    <w:rsid w:val="00C647C6"/>
    <w:rsid w:val="00C64E5C"/>
    <w:rsid w:val="00C64EFB"/>
    <w:rsid w:val="00C652A4"/>
    <w:rsid w:val="00C65B73"/>
    <w:rsid w:val="00C66229"/>
    <w:rsid w:val="00C662D8"/>
    <w:rsid w:val="00C66B24"/>
    <w:rsid w:val="00C66E48"/>
    <w:rsid w:val="00C6768D"/>
    <w:rsid w:val="00C679FC"/>
    <w:rsid w:val="00C67AAE"/>
    <w:rsid w:val="00C706DD"/>
    <w:rsid w:val="00C70B3F"/>
    <w:rsid w:val="00C7181D"/>
    <w:rsid w:val="00C71E5B"/>
    <w:rsid w:val="00C72344"/>
    <w:rsid w:val="00C72980"/>
    <w:rsid w:val="00C72B96"/>
    <w:rsid w:val="00C72FC7"/>
    <w:rsid w:val="00C730D1"/>
    <w:rsid w:val="00C73190"/>
    <w:rsid w:val="00C734F4"/>
    <w:rsid w:val="00C737CB"/>
    <w:rsid w:val="00C73AB1"/>
    <w:rsid w:val="00C7417D"/>
    <w:rsid w:val="00C742A7"/>
    <w:rsid w:val="00C749F1"/>
    <w:rsid w:val="00C7518D"/>
    <w:rsid w:val="00C7571C"/>
    <w:rsid w:val="00C75B5C"/>
    <w:rsid w:val="00C76419"/>
    <w:rsid w:val="00C76426"/>
    <w:rsid w:val="00C76491"/>
    <w:rsid w:val="00C76974"/>
    <w:rsid w:val="00C76C56"/>
    <w:rsid w:val="00C76F57"/>
    <w:rsid w:val="00C774A3"/>
    <w:rsid w:val="00C7784D"/>
    <w:rsid w:val="00C77A72"/>
    <w:rsid w:val="00C77D59"/>
    <w:rsid w:val="00C80118"/>
    <w:rsid w:val="00C8041E"/>
    <w:rsid w:val="00C807E0"/>
    <w:rsid w:val="00C8105C"/>
    <w:rsid w:val="00C815DA"/>
    <w:rsid w:val="00C81788"/>
    <w:rsid w:val="00C84539"/>
    <w:rsid w:val="00C848F8"/>
    <w:rsid w:val="00C85313"/>
    <w:rsid w:val="00C859D2"/>
    <w:rsid w:val="00C86467"/>
    <w:rsid w:val="00C864D8"/>
    <w:rsid w:val="00C86524"/>
    <w:rsid w:val="00C86799"/>
    <w:rsid w:val="00C868C5"/>
    <w:rsid w:val="00C86949"/>
    <w:rsid w:val="00C86F20"/>
    <w:rsid w:val="00C86F8E"/>
    <w:rsid w:val="00C870FD"/>
    <w:rsid w:val="00C874F5"/>
    <w:rsid w:val="00C879F0"/>
    <w:rsid w:val="00C9021A"/>
    <w:rsid w:val="00C902F6"/>
    <w:rsid w:val="00C904E2"/>
    <w:rsid w:val="00C90A06"/>
    <w:rsid w:val="00C90ACE"/>
    <w:rsid w:val="00C91214"/>
    <w:rsid w:val="00C91296"/>
    <w:rsid w:val="00C91692"/>
    <w:rsid w:val="00C91AA9"/>
    <w:rsid w:val="00C91D06"/>
    <w:rsid w:val="00C92387"/>
    <w:rsid w:val="00C926B5"/>
    <w:rsid w:val="00C9280C"/>
    <w:rsid w:val="00C92A7E"/>
    <w:rsid w:val="00C92B14"/>
    <w:rsid w:val="00C9313B"/>
    <w:rsid w:val="00C93243"/>
    <w:rsid w:val="00C93750"/>
    <w:rsid w:val="00C94152"/>
    <w:rsid w:val="00C94306"/>
    <w:rsid w:val="00C94385"/>
    <w:rsid w:val="00C94F82"/>
    <w:rsid w:val="00C957DB"/>
    <w:rsid w:val="00C95981"/>
    <w:rsid w:val="00C95EB1"/>
    <w:rsid w:val="00C977B4"/>
    <w:rsid w:val="00C97870"/>
    <w:rsid w:val="00C9795E"/>
    <w:rsid w:val="00CA011C"/>
    <w:rsid w:val="00CA0541"/>
    <w:rsid w:val="00CA091D"/>
    <w:rsid w:val="00CA0EC4"/>
    <w:rsid w:val="00CA0F04"/>
    <w:rsid w:val="00CA14B0"/>
    <w:rsid w:val="00CA15B6"/>
    <w:rsid w:val="00CA17A2"/>
    <w:rsid w:val="00CA182F"/>
    <w:rsid w:val="00CA2422"/>
    <w:rsid w:val="00CA24F5"/>
    <w:rsid w:val="00CA25F9"/>
    <w:rsid w:val="00CA277B"/>
    <w:rsid w:val="00CA2FD4"/>
    <w:rsid w:val="00CA309F"/>
    <w:rsid w:val="00CA387F"/>
    <w:rsid w:val="00CA4094"/>
    <w:rsid w:val="00CA446B"/>
    <w:rsid w:val="00CA4498"/>
    <w:rsid w:val="00CA4C64"/>
    <w:rsid w:val="00CA5261"/>
    <w:rsid w:val="00CA5505"/>
    <w:rsid w:val="00CA579F"/>
    <w:rsid w:val="00CA5988"/>
    <w:rsid w:val="00CA6079"/>
    <w:rsid w:val="00CA64E5"/>
    <w:rsid w:val="00CA6803"/>
    <w:rsid w:val="00CA7737"/>
    <w:rsid w:val="00CA7A8B"/>
    <w:rsid w:val="00CA7C6E"/>
    <w:rsid w:val="00CB04D8"/>
    <w:rsid w:val="00CB14FD"/>
    <w:rsid w:val="00CB1A42"/>
    <w:rsid w:val="00CB1DB7"/>
    <w:rsid w:val="00CB1E14"/>
    <w:rsid w:val="00CB2072"/>
    <w:rsid w:val="00CB20B0"/>
    <w:rsid w:val="00CB22DE"/>
    <w:rsid w:val="00CB24AD"/>
    <w:rsid w:val="00CB30E5"/>
    <w:rsid w:val="00CB34F6"/>
    <w:rsid w:val="00CB35C5"/>
    <w:rsid w:val="00CB37D6"/>
    <w:rsid w:val="00CB3BC6"/>
    <w:rsid w:val="00CB3F73"/>
    <w:rsid w:val="00CB4095"/>
    <w:rsid w:val="00CB4255"/>
    <w:rsid w:val="00CB5439"/>
    <w:rsid w:val="00CB5736"/>
    <w:rsid w:val="00CB5951"/>
    <w:rsid w:val="00CB6BB3"/>
    <w:rsid w:val="00CB72C6"/>
    <w:rsid w:val="00CB7449"/>
    <w:rsid w:val="00CB79A8"/>
    <w:rsid w:val="00CB7C5E"/>
    <w:rsid w:val="00CB7EF9"/>
    <w:rsid w:val="00CB7F0B"/>
    <w:rsid w:val="00CC02D3"/>
    <w:rsid w:val="00CC0326"/>
    <w:rsid w:val="00CC18FA"/>
    <w:rsid w:val="00CC1BFA"/>
    <w:rsid w:val="00CC1E8A"/>
    <w:rsid w:val="00CC204F"/>
    <w:rsid w:val="00CC21F3"/>
    <w:rsid w:val="00CC2354"/>
    <w:rsid w:val="00CC2693"/>
    <w:rsid w:val="00CC29AF"/>
    <w:rsid w:val="00CC2CE9"/>
    <w:rsid w:val="00CC30B9"/>
    <w:rsid w:val="00CC3238"/>
    <w:rsid w:val="00CC37C1"/>
    <w:rsid w:val="00CC388D"/>
    <w:rsid w:val="00CC3B4F"/>
    <w:rsid w:val="00CC3B9B"/>
    <w:rsid w:val="00CC432A"/>
    <w:rsid w:val="00CC4389"/>
    <w:rsid w:val="00CC4B58"/>
    <w:rsid w:val="00CC4E97"/>
    <w:rsid w:val="00CC5414"/>
    <w:rsid w:val="00CC566B"/>
    <w:rsid w:val="00CC573B"/>
    <w:rsid w:val="00CC5912"/>
    <w:rsid w:val="00CC593D"/>
    <w:rsid w:val="00CC5A0D"/>
    <w:rsid w:val="00CC5DB9"/>
    <w:rsid w:val="00CC6329"/>
    <w:rsid w:val="00CC639C"/>
    <w:rsid w:val="00CC6A46"/>
    <w:rsid w:val="00CC6AD3"/>
    <w:rsid w:val="00CC72EE"/>
    <w:rsid w:val="00CC73A5"/>
    <w:rsid w:val="00CC74D3"/>
    <w:rsid w:val="00CC75EC"/>
    <w:rsid w:val="00CC7C51"/>
    <w:rsid w:val="00CD01C8"/>
    <w:rsid w:val="00CD0479"/>
    <w:rsid w:val="00CD04C2"/>
    <w:rsid w:val="00CD088D"/>
    <w:rsid w:val="00CD1549"/>
    <w:rsid w:val="00CD1578"/>
    <w:rsid w:val="00CD1773"/>
    <w:rsid w:val="00CD189B"/>
    <w:rsid w:val="00CD1A09"/>
    <w:rsid w:val="00CD2B43"/>
    <w:rsid w:val="00CD2E80"/>
    <w:rsid w:val="00CD2F80"/>
    <w:rsid w:val="00CD3EFF"/>
    <w:rsid w:val="00CD4366"/>
    <w:rsid w:val="00CD49D6"/>
    <w:rsid w:val="00CD4ED2"/>
    <w:rsid w:val="00CD5174"/>
    <w:rsid w:val="00CD653C"/>
    <w:rsid w:val="00CD6898"/>
    <w:rsid w:val="00CD6E6A"/>
    <w:rsid w:val="00CD6F21"/>
    <w:rsid w:val="00CD7046"/>
    <w:rsid w:val="00CD7DB1"/>
    <w:rsid w:val="00CE0377"/>
    <w:rsid w:val="00CE0D77"/>
    <w:rsid w:val="00CE1715"/>
    <w:rsid w:val="00CE171B"/>
    <w:rsid w:val="00CE1A20"/>
    <w:rsid w:val="00CE1E0C"/>
    <w:rsid w:val="00CE1F52"/>
    <w:rsid w:val="00CE20A3"/>
    <w:rsid w:val="00CE3B6C"/>
    <w:rsid w:val="00CE3DD8"/>
    <w:rsid w:val="00CE4203"/>
    <w:rsid w:val="00CE4328"/>
    <w:rsid w:val="00CE4336"/>
    <w:rsid w:val="00CE45E9"/>
    <w:rsid w:val="00CE4C49"/>
    <w:rsid w:val="00CE4E11"/>
    <w:rsid w:val="00CE51FC"/>
    <w:rsid w:val="00CE5290"/>
    <w:rsid w:val="00CE5976"/>
    <w:rsid w:val="00CE63E4"/>
    <w:rsid w:val="00CE6586"/>
    <w:rsid w:val="00CE699E"/>
    <w:rsid w:val="00CE6B68"/>
    <w:rsid w:val="00CE70C3"/>
    <w:rsid w:val="00CE7717"/>
    <w:rsid w:val="00CE7C25"/>
    <w:rsid w:val="00CF1028"/>
    <w:rsid w:val="00CF18C2"/>
    <w:rsid w:val="00CF1E3B"/>
    <w:rsid w:val="00CF28EF"/>
    <w:rsid w:val="00CF38D4"/>
    <w:rsid w:val="00CF38E1"/>
    <w:rsid w:val="00CF397B"/>
    <w:rsid w:val="00CF40EE"/>
    <w:rsid w:val="00CF52ED"/>
    <w:rsid w:val="00CF5484"/>
    <w:rsid w:val="00CF5707"/>
    <w:rsid w:val="00CF5724"/>
    <w:rsid w:val="00CF576B"/>
    <w:rsid w:val="00CF58A8"/>
    <w:rsid w:val="00CF59FD"/>
    <w:rsid w:val="00CF5C08"/>
    <w:rsid w:val="00CF6026"/>
    <w:rsid w:val="00CF65E2"/>
    <w:rsid w:val="00CF750C"/>
    <w:rsid w:val="00CF7D0A"/>
    <w:rsid w:val="00D002FB"/>
    <w:rsid w:val="00D003DA"/>
    <w:rsid w:val="00D0060B"/>
    <w:rsid w:val="00D0099C"/>
    <w:rsid w:val="00D00A60"/>
    <w:rsid w:val="00D00A6E"/>
    <w:rsid w:val="00D00B97"/>
    <w:rsid w:val="00D01581"/>
    <w:rsid w:val="00D01DDA"/>
    <w:rsid w:val="00D02336"/>
    <w:rsid w:val="00D0278D"/>
    <w:rsid w:val="00D03208"/>
    <w:rsid w:val="00D038BF"/>
    <w:rsid w:val="00D0390E"/>
    <w:rsid w:val="00D039E8"/>
    <w:rsid w:val="00D04030"/>
    <w:rsid w:val="00D04166"/>
    <w:rsid w:val="00D04282"/>
    <w:rsid w:val="00D046AC"/>
    <w:rsid w:val="00D04848"/>
    <w:rsid w:val="00D049DE"/>
    <w:rsid w:val="00D04F7E"/>
    <w:rsid w:val="00D05667"/>
    <w:rsid w:val="00D05779"/>
    <w:rsid w:val="00D05A35"/>
    <w:rsid w:val="00D05AAA"/>
    <w:rsid w:val="00D05FB1"/>
    <w:rsid w:val="00D0612F"/>
    <w:rsid w:val="00D06B86"/>
    <w:rsid w:val="00D070E5"/>
    <w:rsid w:val="00D0710A"/>
    <w:rsid w:val="00D07F8A"/>
    <w:rsid w:val="00D07FFE"/>
    <w:rsid w:val="00D100F4"/>
    <w:rsid w:val="00D10A19"/>
    <w:rsid w:val="00D11228"/>
    <w:rsid w:val="00D1154B"/>
    <w:rsid w:val="00D11B6E"/>
    <w:rsid w:val="00D12B0D"/>
    <w:rsid w:val="00D12C29"/>
    <w:rsid w:val="00D134B0"/>
    <w:rsid w:val="00D13B0D"/>
    <w:rsid w:val="00D14128"/>
    <w:rsid w:val="00D14450"/>
    <w:rsid w:val="00D1453B"/>
    <w:rsid w:val="00D14669"/>
    <w:rsid w:val="00D14B24"/>
    <w:rsid w:val="00D1547E"/>
    <w:rsid w:val="00D155EA"/>
    <w:rsid w:val="00D156BE"/>
    <w:rsid w:val="00D15714"/>
    <w:rsid w:val="00D15D2E"/>
    <w:rsid w:val="00D1664E"/>
    <w:rsid w:val="00D16941"/>
    <w:rsid w:val="00D17240"/>
    <w:rsid w:val="00D201EB"/>
    <w:rsid w:val="00D2044A"/>
    <w:rsid w:val="00D205A6"/>
    <w:rsid w:val="00D20B84"/>
    <w:rsid w:val="00D20EA6"/>
    <w:rsid w:val="00D21141"/>
    <w:rsid w:val="00D2139C"/>
    <w:rsid w:val="00D2175F"/>
    <w:rsid w:val="00D222F3"/>
    <w:rsid w:val="00D22328"/>
    <w:rsid w:val="00D22665"/>
    <w:rsid w:val="00D22B6B"/>
    <w:rsid w:val="00D22C9D"/>
    <w:rsid w:val="00D22FAB"/>
    <w:rsid w:val="00D233F7"/>
    <w:rsid w:val="00D23745"/>
    <w:rsid w:val="00D2376E"/>
    <w:rsid w:val="00D23AC6"/>
    <w:rsid w:val="00D23ADD"/>
    <w:rsid w:val="00D23DB4"/>
    <w:rsid w:val="00D241E3"/>
    <w:rsid w:val="00D24385"/>
    <w:rsid w:val="00D247E8"/>
    <w:rsid w:val="00D24A05"/>
    <w:rsid w:val="00D24A84"/>
    <w:rsid w:val="00D24C9B"/>
    <w:rsid w:val="00D2503C"/>
    <w:rsid w:val="00D2572A"/>
    <w:rsid w:val="00D2596A"/>
    <w:rsid w:val="00D259F7"/>
    <w:rsid w:val="00D267F8"/>
    <w:rsid w:val="00D26DA4"/>
    <w:rsid w:val="00D272B3"/>
    <w:rsid w:val="00D27792"/>
    <w:rsid w:val="00D2783C"/>
    <w:rsid w:val="00D2799A"/>
    <w:rsid w:val="00D27D83"/>
    <w:rsid w:val="00D3069B"/>
    <w:rsid w:val="00D30942"/>
    <w:rsid w:val="00D309F7"/>
    <w:rsid w:val="00D30B60"/>
    <w:rsid w:val="00D30E3A"/>
    <w:rsid w:val="00D313BF"/>
    <w:rsid w:val="00D31A71"/>
    <w:rsid w:val="00D31B3E"/>
    <w:rsid w:val="00D31CCB"/>
    <w:rsid w:val="00D31CF9"/>
    <w:rsid w:val="00D31D00"/>
    <w:rsid w:val="00D31D64"/>
    <w:rsid w:val="00D32116"/>
    <w:rsid w:val="00D32C7A"/>
    <w:rsid w:val="00D331CD"/>
    <w:rsid w:val="00D33C64"/>
    <w:rsid w:val="00D3438E"/>
    <w:rsid w:val="00D343DE"/>
    <w:rsid w:val="00D34443"/>
    <w:rsid w:val="00D34480"/>
    <w:rsid w:val="00D352CB"/>
    <w:rsid w:val="00D354D8"/>
    <w:rsid w:val="00D356E5"/>
    <w:rsid w:val="00D35D80"/>
    <w:rsid w:val="00D35F05"/>
    <w:rsid w:val="00D360CA"/>
    <w:rsid w:val="00D36528"/>
    <w:rsid w:val="00D36631"/>
    <w:rsid w:val="00D369EF"/>
    <w:rsid w:val="00D36F3C"/>
    <w:rsid w:val="00D3718E"/>
    <w:rsid w:val="00D3779B"/>
    <w:rsid w:val="00D379B9"/>
    <w:rsid w:val="00D37CD9"/>
    <w:rsid w:val="00D37F39"/>
    <w:rsid w:val="00D40232"/>
    <w:rsid w:val="00D408A0"/>
    <w:rsid w:val="00D419DF"/>
    <w:rsid w:val="00D41ADA"/>
    <w:rsid w:val="00D426FD"/>
    <w:rsid w:val="00D42F82"/>
    <w:rsid w:val="00D43E41"/>
    <w:rsid w:val="00D4413A"/>
    <w:rsid w:val="00D44374"/>
    <w:rsid w:val="00D44C7F"/>
    <w:rsid w:val="00D44D1A"/>
    <w:rsid w:val="00D45AF2"/>
    <w:rsid w:val="00D45BDB"/>
    <w:rsid w:val="00D45DB4"/>
    <w:rsid w:val="00D4600A"/>
    <w:rsid w:val="00D46E07"/>
    <w:rsid w:val="00D47127"/>
    <w:rsid w:val="00D47548"/>
    <w:rsid w:val="00D47940"/>
    <w:rsid w:val="00D47A0B"/>
    <w:rsid w:val="00D47A2F"/>
    <w:rsid w:val="00D47B7B"/>
    <w:rsid w:val="00D47C57"/>
    <w:rsid w:val="00D47F0F"/>
    <w:rsid w:val="00D500ED"/>
    <w:rsid w:val="00D503B4"/>
    <w:rsid w:val="00D50B44"/>
    <w:rsid w:val="00D50DD5"/>
    <w:rsid w:val="00D513E6"/>
    <w:rsid w:val="00D517F2"/>
    <w:rsid w:val="00D5225C"/>
    <w:rsid w:val="00D52D8C"/>
    <w:rsid w:val="00D531F2"/>
    <w:rsid w:val="00D5361F"/>
    <w:rsid w:val="00D539FD"/>
    <w:rsid w:val="00D53D5F"/>
    <w:rsid w:val="00D54283"/>
    <w:rsid w:val="00D54B85"/>
    <w:rsid w:val="00D554BB"/>
    <w:rsid w:val="00D55D36"/>
    <w:rsid w:val="00D55DBF"/>
    <w:rsid w:val="00D565EE"/>
    <w:rsid w:val="00D56670"/>
    <w:rsid w:val="00D567B1"/>
    <w:rsid w:val="00D5680A"/>
    <w:rsid w:val="00D57429"/>
    <w:rsid w:val="00D57C7B"/>
    <w:rsid w:val="00D57D40"/>
    <w:rsid w:val="00D60322"/>
    <w:rsid w:val="00D60540"/>
    <w:rsid w:val="00D60AB2"/>
    <w:rsid w:val="00D60BFD"/>
    <w:rsid w:val="00D60F9F"/>
    <w:rsid w:val="00D6181E"/>
    <w:rsid w:val="00D61ABF"/>
    <w:rsid w:val="00D61C6C"/>
    <w:rsid w:val="00D61D69"/>
    <w:rsid w:val="00D6209A"/>
    <w:rsid w:val="00D62857"/>
    <w:rsid w:val="00D63A8D"/>
    <w:rsid w:val="00D64764"/>
    <w:rsid w:val="00D6501D"/>
    <w:rsid w:val="00D65257"/>
    <w:rsid w:val="00D6549C"/>
    <w:rsid w:val="00D65763"/>
    <w:rsid w:val="00D65862"/>
    <w:rsid w:val="00D6683E"/>
    <w:rsid w:val="00D66CC9"/>
    <w:rsid w:val="00D672DA"/>
    <w:rsid w:val="00D673F1"/>
    <w:rsid w:val="00D6792C"/>
    <w:rsid w:val="00D67D7B"/>
    <w:rsid w:val="00D700BC"/>
    <w:rsid w:val="00D701F9"/>
    <w:rsid w:val="00D708DD"/>
    <w:rsid w:val="00D70A72"/>
    <w:rsid w:val="00D70D4D"/>
    <w:rsid w:val="00D713EE"/>
    <w:rsid w:val="00D715F9"/>
    <w:rsid w:val="00D71676"/>
    <w:rsid w:val="00D71965"/>
    <w:rsid w:val="00D72741"/>
    <w:rsid w:val="00D7274C"/>
    <w:rsid w:val="00D727D0"/>
    <w:rsid w:val="00D73A4E"/>
    <w:rsid w:val="00D74598"/>
    <w:rsid w:val="00D74CBE"/>
    <w:rsid w:val="00D751E3"/>
    <w:rsid w:val="00D752B9"/>
    <w:rsid w:val="00D753CB"/>
    <w:rsid w:val="00D75CBC"/>
    <w:rsid w:val="00D76421"/>
    <w:rsid w:val="00D768DF"/>
    <w:rsid w:val="00D76E78"/>
    <w:rsid w:val="00D76EA0"/>
    <w:rsid w:val="00D76FE5"/>
    <w:rsid w:val="00D77257"/>
    <w:rsid w:val="00D772C7"/>
    <w:rsid w:val="00D77607"/>
    <w:rsid w:val="00D77A08"/>
    <w:rsid w:val="00D8002B"/>
    <w:rsid w:val="00D80250"/>
    <w:rsid w:val="00D8072C"/>
    <w:rsid w:val="00D80D15"/>
    <w:rsid w:val="00D80F75"/>
    <w:rsid w:val="00D8136B"/>
    <w:rsid w:val="00D81762"/>
    <w:rsid w:val="00D81A37"/>
    <w:rsid w:val="00D82056"/>
    <w:rsid w:val="00D82492"/>
    <w:rsid w:val="00D8295A"/>
    <w:rsid w:val="00D8299D"/>
    <w:rsid w:val="00D833F3"/>
    <w:rsid w:val="00D83C73"/>
    <w:rsid w:val="00D85614"/>
    <w:rsid w:val="00D85D40"/>
    <w:rsid w:val="00D85F18"/>
    <w:rsid w:val="00D864C2"/>
    <w:rsid w:val="00D87D04"/>
    <w:rsid w:val="00D87F38"/>
    <w:rsid w:val="00D87F83"/>
    <w:rsid w:val="00D90032"/>
    <w:rsid w:val="00D908A9"/>
    <w:rsid w:val="00D909A1"/>
    <w:rsid w:val="00D90D51"/>
    <w:rsid w:val="00D90E85"/>
    <w:rsid w:val="00D9143E"/>
    <w:rsid w:val="00D91CFC"/>
    <w:rsid w:val="00D92718"/>
    <w:rsid w:val="00D92A29"/>
    <w:rsid w:val="00D92B68"/>
    <w:rsid w:val="00D934A3"/>
    <w:rsid w:val="00D936C0"/>
    <w:rsid w:val="00D93934"/>
    <w:rsid w:val="00D93E13"/>
    <w:rsid w:val="00D9419B"/>
    <w:rsid w:val="00D94266"/>
    <w:rsid w:val="00D94824"/>
    <w:rsid w:val="00D953EE"/>
    <w:rsid w:val="00D9555B"/>
    <w:rsid w:val="00D9594B"/>
    <w:rsid w:val="00D9597D"/>
    <w:rsid w:val="00D95C64"/>
    <w:rsid w:val="00D95FD2"/>
    <w:rsid w:val="00D96659"/>
    <w:rsid w:val="00D96749"/>
    <w:rsid w:val="00D96B93"/>
    <w:rsid w:val="00D96C6B"/>
    <w:rsid w:val="00D96FE7"/>
    <w:rsid w:val="00D970B7"/>
    <w:rsid w:val="00D975E3"/>
    <w:rsid w:val="00DA00B5"/>
    <w:rsid w:val="00DA0C9F"/>
    <w:rsid w:val="00DA0CC0"/>
    <w:rsid w:val="00DA1647"/>
    <w:rsid w:val="00DA196B"/>
    <w:rsid w:val="00DA1B4F"/>
    <w:rsid w:val="00DA20B9"/>
    <w:rsid w:val="00DA220B"/>
    <w:rsid w:val="00DA255B"/>
    <w:rsid w:val="00DA282F"/>
    <w:rsid w:val="00DA2D9E"/>
    <w:rsid w:val="00DA2FBC"/>
    <w:rsid w:val="00DA306B"/>
    <w:rsid w:val="00DA37D8"/>
    <w:rsid w:val="00DA3B5A"/>
    <w:rsid w:val="00DA3E51"/>
    <w:rsid w:val="00DA3F0C"/>
    <w:rsid w:val="00DA4759"/>
    <w:rsid w:val="00DA4966"/>
    <w:rsid w:val="00DA4B03"/>
    <w:rsid w:val="00DA4B52"/>
    <w:rsid w:val="00DA5529"/>
    <w:rsid w:val="00DA5686"/>
    <w:rsid w:val="00DA56C3"/>
    <w:rsid w:val="00DA5BFA"/>
    <w:rsid w:val="00DA635A"/>
    <w:rsid w:val="00DA6B0D"/>
    <w:rsid w:val="00DA6F20"/>
    <w:rsid w:val="00DA73A9"/>
    <w:rsid w:val="00DA7485"/>
    <w:rsid w:val="00DA7E95"/>
    <w:rsid w:val="00DB0442"/>
    <w:rsid w:val="00DB0EBE"/>
    <w:rsid w:val="00DB0FD4"/>
    <w:rsid w:val="00DB1963"/>
    <w:rsid w:val="00DB1A73"/>
    <w:rsid w:val="00DB2108"/>
    <w:rsid w:val="00DB213F"/>
    <w:rsid w:val="00DB21FC"/>
    <w:rsid w:val="00DB237D"/>
    <w:rsid w:val="00DB27A1"/>
    <w:rsid w:val="00DB2B5D"/>
    <w:rsid w:val="00DB2E42"/>
    <w:rsid w:val="00DB34FA"/>
    <w:rsid w:val="00DB353C"/>
    <w:rsid w:val="00DB37D0"/>
    <w:rsid w:val="00DB383A"/>
    <w:rsid w:val="00DB4175"/>
    <w:rsid w:val="00DB438E"/>
    <w:rsid w:val="00DB4431"/>
    <w:rsid w:val="00DB48B0"/>
    <w:rsid w:val="00DB5019"/>
    <w:rsid w:val="00DB56AC"/>
    <w:rsid w:val="00DB5766"/>
    <w:rsid w:val="00DB5AFC"/>
    <w:rsid w:val="00DB5D04"/>
    <w:rsid w:val="00DB5F25"/>
    <w:rsid w:val="00DB637A"/>
    <w:rsid w:val="00DB63D4"/>
    <w:rsid w:val="00DB682F"/>
    <w:rsid w:val="00DB6A78"/>
    <w:rsid w:val="00DB6EAA"/>
    <w:rsid w:val="00DB72E9"/>
    <w:rsid w:val="00DB74A4"/>
    <w:rsid w:val="00DB763E"/>
    <w:rsid w:val="00DB7736"/>
    <w:rsid w:val="00DC00A5"/>
    <w:rsid w:val="00DC05AF"/>
    <w:rsid w:val="00DC10FC"/>
    <w:rsid w:val="00DC1A9C"/>
    <w:rsid w:val="00DC1F36"/>
    <w:rsid w:val="00DC224B"/>
    <w:rsid w:val="00DC27C3"/>
    <w:rsid w:val="00DC2DE8"/>
    <w:rsid w:val="00DC3A32"/>
    <w:rsid w:val="00DC3F43"/>
    <w:rsid w:val="00DC420C"/>
    <w:rsid w:val="00DC4A2F"/>
    <w:rsid w:val="00DC4BCF"/>
    <w:rsid w:val="00DC4D58"/>
    <w:rsid w:val="00DC4E3F"/>
    <w:rsid w:val="00DC4F4A"/>
    <w:rsid w:val="00DC50EB"/>
    <w:rsid w:val="00DC5397"/>
    <w:rsid w:val="00DC5DA7"/>
    <w:rsid w:val="00DC5F3D"/>
    <w:rsid w:val="00DC621E"/>
    <w:rsid w:val="00DC6538"/>
    <w:rsid w:val="00DD0570"/>
    <w:rsid w:val="00DD0A65"/>
    <w:rsid w:val="00DD0C15"/>
    <w:rsid w:val="00DD18EE"/>
    <w:rsid w:val="00DD1928"/>
    <w:rsid w:val="00DD1D76"/>
    <w:rsid w:val="00DD2255"/>
    <w:rsid w:val="00DD24D3"/>
    <w:rsid w:val="00DD2685"/>
    <w:rsid w:val="00DD26EC"/>
    <w:rsid w:val="00DD2704"/>
    <w:rsid w:val="00DD2861"/>
    <w:rsid w:val="00DD28F0"/>
    <w:rsid w:val="00DD2D23"/>
    <w:rsid w:val="00DD2DC9"/>
    <w:rsid w:val="00DD2F94"/>
    <w:rsid w:val="00DD3C8E"/>
    <w:rsid w:val="00DD4368"/>
    <w:rsid w:val="00DD54EA"/>
    <w:rsid w:val="00DD56A2"/>
    <w:rsid w:val="00DD6320"/>
    <w:rsid w:val="00DD6F10"/>
    <w:rsid w:val="00DD785C"/>
    <w:rsid w:val="00DD7C6F"/>
    <w:rsid w:val="00DD7CE3"/>
    <w:rsid w:val="00DD7E5A"/>
    <w:rsid w:val="00DD7F9A"/>
    <w:rsid w:val="00DE092E"/>
    <w:rsid w:val="00DE0A66"/>
    <w:rsid w:val="00DE0D54"/>
    <w:rsid w:val="00DE152C"/>
    <w:rsid w:val="00DE1920"/>
    <w:rsid w:val="00DE2235"/>
    <w:rsid w:val="00DE2885"/>
    <w:rsid w:val="00DE2A96"/>
    <w:rsid w:val="00DE2EF7"/>
    <w:rsid w:val="00DE351D"/>
    <w:rsid w:val="00DE445F"/>
    <w:rsid w:val="00DE5217"/>
    <w:rsid w:val="00DE52EC"/>
    <w:rsid w:val="00DE5790"/>
    <w:rsid w:val="00DE5B4A"/>
    <w:rsid w:val="00DE5CFD"/>
    <w:rsid w:val="00DE62CF"/>
    <w:rsid w:val="00DE63D1"/>
    <w:rsid w:val="00DE6C47"/>
    <w:rsid w:val="00DE7D52"/>
    <w:rsid w:val="00DF030C"/>
    <w:rsid w:val="00DF0908"/>
    <w:rsid w:val="00DF0AFA"/>
    <w:rsid w:val="00DF188F"/>
    <w:rsid w:val="00DF18A2"/>
    <w:rsid w:val="00DF1B63"/>
    <w:rsid w:val="00DF1E47"/>
    <w:rsid w:val="00DF28C5"/>
    <w:rsid w:val="00DF29DD"/>
    <w:rsid w:val="00DF2CA2"/>
    <w:rsid w:val="00DF2E70"/>
    <w:rsid w:val="00DF3D90"/>
    <w:rsid w:val="00DF4CA4"/>
    <w:rsid w:val="00DF5369"/>
    <w:rsid w:val="00DF59AF"/>
    <w:rsid w:val="00DF5C0C"/>
    <w:rsid w:val="00DF5FFB"/>
    <w:rsid w:val="00DF6532"/>
    <w:rsid w:val="00DF6753"/>
    <w:rsid w:val="00DF734E"/>
    <w:rsid w:val="00DF7807"/>
    <w:rsid w:val="00DF782C"/>
    <w:rsid w:val="00DF7B8E"/>
    <w:rsid w:val="00E00155"/>
    <w:rsid w:val="00E0070E"/>
    <w:rsid w:val="00E008C2"/>
    <w:rsid w:val="00E00DD0"/>
    <w:rsid w:val="00E016AA"/>
    <w:rsid w:val="00E0203E"/>
    <w:rsid w:val="00E021A0"/>
    <w:rsid w:val="00E028A5"/>
    <w:rsid w:val="00E03AD2"/>
    <w:rsid w:val="00E041E9"/>
    <w:rsid w:val="00E042EB"/>
    <w:rsid w:val="00E04519"/>
    <w:rsid w:val="00E0466D"/>
    <w:rsid w:val="00E046BE"/>
    <w:rsid w:val="00E04825"/>
    <w:rsid w:val="00E04C7B"/>
    <w:rsid w:val="00E056A0"/>
    <w:rsid w:val="00E0651D"/>
    <w:rsid w:val="00E065E1"/>
    <w:rsid w:val="00E06ED9"/>
    <w:rsid w:val="00E075F2"/>
    <w:rsid w:val="00E078A3"/>
    <w:rsid w:val="00E07F8F"/>
    <w:rsid w:val="00E07FF1"/>
    <w:rsid w:val="00E108D4"/>
    <w:rsid w:val="00E10ED6"/>
    <w:rsid w:val="00E11217"/>
    <w:rsid w:val="00E11392"/>
    <w:rsid w:val="00E11480"/>
    <w:rsid w:val="00E12486"/>
    <w:rsid w:val="00E136F9"/>
    <w:rsid w:val="00E146A4"/>
    <w:rsid w:val="00E1499E"/>
    <w:rsid w:val="00E15170"/>
    <w:rsid w:val="00E151AB"/>
    <w:rsid w:val="00E158F1"/>
    <w:rsid w:val="00E15AAE"/>
    <w:rsid w:val="00E16889"/>
    <w:rsid w:val="00E173A9"/>
    <w:rsid w:val="00E178C4"/>
    <w:rsid w:val="00E17971"/>
    <w:rsid w:val="00E17BCD"/>
    <w:rsid w:val="00E17C50"/>
    <w:rsid w:val="00E17CE6"/>
    <w:rsid w:val="00E20034"/>
    <w:rsid w:val="00E20220"/>
    <w:rsid w:val="00E20A39"/>
    <w:rsid w:val="00E20F51"/>
    <w:rsid w:val="00E2128F"/>
    <w:rsid w:val="00E2154C"/>
    <w:rsid w:val="00E21928"/>
    <w:rsid w:val="00E219B2"/>
    <w:rsid w:val="00E21AA9"/>
    <w:rsid w:val="00E21AF3"/>
    <w:rsid w:val="00E220D3"/>
    <w:rsid w:val="00E224D7"/>
    <w:rsid w:val="00E22966"/>
    <w:rsid w:val="00E2296C"/>
    <w:rsid w:val="00E22FD6"/>
    <w:rsid w:val="00E23082"/>
    <w:rsid w:val="00E2382D"/>
    <w:rsid w:val="00E23FD5"/>
    <w:rsid w:val="00E24065"/>
    <w:rsid w:val="00E240E9"/>
    <w:rsid w:val="00E241FF"/>
    <w:rsid w:val="00E2421E"/>
    <w:rsid w:val="00E247DD"/>
    <w:rsid w:val="00E248AB"/>
    <w:rsid w:val="00E24C48"/>
    <w:rsid w:val="00E25CC5"/>
    <w:rsid w:val="00E26021"/>
    <w:rsid w:val="00E26759"/>
    <w:rsid w:val="00E26C2E"/>
    <w:rsid w:val="00E26EEB"/>
    <w:rsid w:val="00E27142"/>
    <w:rsid w:val="00E27221"/>
    <w:rsid w:val="00E2753F"/>
    <w:rsid w:val="00E2759D"/>
    <w:rsid w:val="00E31487"/>
    <w:rsid w:val="00E31594"/>
    <w:rsid w:val="00E315D9"/>
    <w:rsid w:val="00E325A9"/>
    <w:rsid w:val="00E33B66"/>
    <w:rsid w:val="00E34085"/>
    <w:rsid w:val="00E342A5"/>
    <w:rsid w:val="00E34346"/>
    <w:rsid w:val="00E348B4"/>
    <w:rsid w:val="00E35AD9"/>
    <w:rsid w:val="00E360FC"/>
    <w:rsid w:val="00E36282"/>
    <w:rsid w:val="00E3674B"/>
    <w:rsid w:val="00E36B0D"/>
    <w:rsid w:val="00E36D35"/>
    <w:rsid w:val="00E36E76"/>
    <w:rsid w:val="00E375A4"/>
    <w:rsid w:val="00E37616"/>
    <w:rsid w:val="00E40228"/>
    <w:rsid w:val="00E4075F"/>
    <w:rsid w:val="00E40856"/>
    <w:rsid w:val="00E40A3C"/>
    <w:rsid w:val="00E4204A"/>
    <w:rsid w:val="00E42070"/>
    <w:rsid w:val="00E4235D"/>
    <w:rsid w:val="00E42465"/>
    <w:rsid w:val="00E424E9"/>
    <w:rsid w:val="00E425D5"/>
    <w:rsid w:val="00E42B3E"/>
    <w:rsid w:val="00E42C72"/>
    <w:rsid w:val="00E42EAC"/>
    <w:rsid w:val="00E43514"/>
    <w:rsid w:val="00E43CA3"/>
    <w:rsid w:val="00E43E20"/>
    <w:rsid w:val="00E441B2"/>
    <w:rsid w:val="00E44E33"/>
    <w:rsid w:val="00E4506C"/>
    <w:rsid w:val="00E450BF"/>
    <w:rsid w:val="00E45A2F"/>
    <w:rsid w:val="00E46E31"/>
    <w:rsid w:val="00E471E3"/>
    <w:rsid w:val="00E473E1"/>
    <w:rsid w:val="00E479DC"/>
    <w:rsid w:val="00E47C2E"/>
    <w:rsid w:val="00E47C58"/>
    <w:rsid w:val="00E50460"/>
    <w:rsid w:val="00E51AAD"/>
    <w:rsid w:val="00E524EA"/>
    <w:rsid w:val="00E5286B"/>
    <w:rsid w:val="00E53DF6"/>
    <w:rsid w:val="00E54329"/>
    <w:rsid w:val="00E5437E"/>
    <w:rsid w:val="00E54472"/>
    <w:rsid w:val="00E54532"/>
    <w:rsid w:val="00E55225"/>
    <w:rsid w:val="00E552D0"/>
    <w:rsid w:val="00E553C3"/>
    <w:rsid w:val="00E555C8"/>
    <w:rsid w:val="00E558BD"/>
    <w:rsid w:val="00E559D8"/>
    <w:rsid w:val="00E55A16"/>
    <w:rsid w:val="00E55A38"/>
    <w:rsid w:val="00E55BAF"/>
    <w:rsid w:val="00E55D3A"/>
    <w:rsid w:val="00E56107"/>
    <w:rsid w:val="00E56454"/>
    <w:rsid w:val="00E57332"/>
    <w:rsid w:val="00E60347"/>
    <w:rsid w:val="00E60596"/>
    <w:rsid w:val="00E60A0D"/>
    <w:rsid w:val="00E60E3F"/>
    <w:rsid w:val="00E60FAB"/>
    <w:rsid w:val="00E61016"/>
    <w:rsid w:val="00E612E3"/>
    <w:rsid w:val="00E6186F"/>
    <w:rsid w:val="00E624F1"/>
    <w:rsid w:val="00E627BC"/>
    <w:rsid w:val="00E63064"/>
    <w:rsid w:val="00E6310B"/>
    <w:rsid w:val="00E633FF"/>
    <w:rsid w:val="00E63AD0"/>
    <w:rsid w:val="00E63EBC"/>
    <w:rsid w:val="00E643A2"/>
    <w:rsid w:val="00E643AE"/>
    <w:rsid w:val="00E643DA"/>
    <w:rsid w:val="00E64447"/>
    <w:rsid w:val="00E64905"/>
    <w:rsid w:val="00E64912"/>
    <w:rsid w:val="00E64AFF"/>
    <w:rsid w:val="00E65718"/>
    <w:rsid w:val="00E658A4"/>
    <w:rsid w:val="00E66CE0"/>
    <w:rsid w:val="00E66FA9"/>
    <w:rsid w:val="00E679D6"/>
    <w:rsid w:val="00E7049E"/>
    <w:rsid w:val="00E71444"/>
    <w:rsid w:val="00E71A6C"/>
    <w:rsid w:val="00E71E7C"/>
    <w:rsid w:val="00E72243"/>
    <w:rsid w:val="00E72D4E"/>
    <w:rsid w:val="00E72D5A"/>
    <w:rsid w:val="00E735D7"/>
    <w:rsid w:val="00E7366A"/>
    <w:rsid w:val="00E73697"/>
    <w:rsid w:val="00E73A6D"/>
    <w:rsid w:val="00E74505"/>
    <w:rsid w:val="00E74573"/>
    <w:rsid w:val="00E74EAE"/>
    <w:rsid w:val="00E75455"/>
    <w:rsid w:val="00E75F8E"/>
    <w:rsid w:val="00E766C8"/>
    <w:rsid w:val="00E76CB4"/>
    <w:rsid w:val="00E7782B"/>
    <w:rsid w:val="00E779EE"/>
    <w:rsid w:val="00E77C91"/>
    <w:rsid w:val="00E77CB2"/>
    <w:rsid w:val="00E802EE"/>
    <w:rsid w:val="00E80464"/>
    <w:rsid w:val="00E805BD"/>
    <w:rsid w:val="00E8091B"/>
    <w:rsid w:val="00E80A1B"/>
    <w:rsid w:val="00E8105E"/>
    <w:rsid w:val="00E8148B"/>
    <w:rsid w:val="00E819E6"/>
    <w:rsid w:val="00E81D1D"/>
    <w:rsid w:val="00E81E48"/>
    <w:rsid w:val="00E82529"/>
    <w:rsid w:val="00E829CB"/>
    <w:rsid w:val="00E82B7D"/>
    <w:rsid w:val="00E82F61"/>
    <w:rsid w:val="00E838F3"/>
    <w:rsid w:val="00E83B8E"/>
    <w:rsid w:val="00E83D43"/>
    <w:rsid w:val="00E8630B"/>
    <w:rsid w:val="00E86467"/>
    <w:rsid w:val="00E8681A"/>
    <w:rsid w:val="00E86828"/>
    <w:rsid w:val="00E87131"/>
    <w:rsid w:val="00E90144"/>
    <w:rsid w:val="00E906CC"/>
    <w:rsid w:val="00E90832"/>
    <w:rsid w:val="00E90917"/>
    <w:rsid w:val="00E90FE8"/>
    <w:rsid w:val="00E91092"/>
    <w:rsid w:val="00E910A2"/>
    <w:rsid w:val="00E915E0"/>
    <w:rsid w:val="00E91829"/>
    <w:rsid w:val="00E91CC6"/>
    <w:rsid w:val="00E91EB9"/>
    <w:rsid w:val="00E91EDB"/>
    <w:rsid w:val="00E91F18"/>
    <w:rsid w:val="00E924AE"/>
    <w:rsid w:val="00E92758"/>
    <w:rsid w:val="00E93AF3"/>
    <w:rsid w:val="00E940D8"/>
    <w:rsid w:val="00E9432B"/>
    <w:rsid w:val="00E945BA"/>
    <w:rsid w:val="00E95774"/>
    <w:rsid w:val="00E957C7"/>
    <w:rsid w:val="00E95A20"/>
    <w:rsid w:val="00E95B1E"/>
    <w:rsid w:val="00E9603E"/>
    <w:rsid w:val="00E960E9"/>
    <w:rsid w:val="00E9663A"/>
    <w:rsid w:val="00E96874"/>
    <w:rsid w:val="00E96A6C"/>
    <w:rsid w:val="00E96B9A"/>
    <w:rsid w:val="00E9715C"/>
    <w:rsid w:val="00E9717F"/>
    <w:rsid w:val="00E979AC"/>
    <w:rsid w:val="00EA03C7"/>
    <w:rsid w:val="00EA0453"/>
    <w:rsid w:val="00EA097C"/>
    <w:rsid w:val="00EA0EB3"/>
    <w:rsid w:val="00EA1538"/>
    <w:rsid w:val="00EA1B4F"/>
    <w:rsid w:val="00EA274B"/>
    <w:rsid w:val="00EA27C1"/>
    <w:rsid w:val="00EA28B5"/>
    <w:rsid w:val="00EA36AE"/>
    <w:rsid w:val="00EA3952"/>
    <w:rsid w:val="00EA4E07"/>
    <w:rsid w:val="00EA503F"/>
    <w:rsid w:val="00EA50EB"/>
    <w:rsid w:val="00EA53B6"/>
    <w:rsid w:val="00EA53BC"/>
    <w:rsid w:val="00EA556F"/>
    <w:rsid w:val="00EA55B2"/>
    <w:rsid w:val="00EA581C"/>
    <w:rsid w:val="00EA58B3"/>
    <w:rsid w:val="00EA6437"/>
    <w:rsid w:val="00EA6A2B"/>
    <w:rsid w:val="00EA6D02"/>
    <w:rsid w:val="00EA798B"/>
    <w:rsid w:val="00EA7E08"/>
    <w:rsid w:val="00EB0047"/>
    <w:rsid w:val="00EB02D7"/>
    <w:rsid w:val="00EB18E7"/>
    <w:rsid w:val="00EB1CA6"/>
    <w:rsid w:val="00EB1CC4"/>
    <w:rsid w:val="00EB1DFB"/>
    <w:rsid w:val="00EB21BF"/>
    <w:rsid w:val="00EB225F"/>
    <w:rsid w:val="00EB235A"/>
    <w:rsid w:val="00EB23AB"/>
    <w:rsid w:val="00EB2C48"/>
    <w:rsid w:val="00EB2F0D"/>
    <w:rsid w:val="00EB3320"/>
    <w:rsid w:val="00EB3323"/>
    <w:rsid w:val="00EB350D"/>
    <w:rsid w:val="00EB3881"/>
    <w:rsid w:val="00EB38D0"/>
    <w:rsid w:val="00EB4352"/>
    <w:rsid w:val="00EB46BC"/>
    <w:rsid w:val="00EB4753"/>
    <w:rsid w:val="00EB48FE"/>
    <w:rsid w:val="00EB4912"/>
    <w:rsid w:val="00EB49FB"/>
    <w:rsid w:val="00EB4D90"/>
    <w:rsid w:val="00EB5461"/>
    <w:rsid w:val="00EB5892"/>
    <w:rsid w:val="00EB5E8D"/>
    <w:rsid w:val="00EB65D8"/>
    <w:rsid w:val="00EB6F21"/>
    <w:rsid w:val="00EB7033"/>
    <w:rsid w:val="00EB7300"/>
    <w:rsid w:val="00EB7972"/>
    <w:rsid w:val="00EB7E8E"/>
    <w:rsid w:val="00EC0504"/>
    <w:rsid w:val="00EC06BD"/>
    <w:rsid w:val="00EC0A21"/>
    <w:rsid w:val="00EC0CFB"/>
    <w:rsid w:val="00EC0DDF"/>
    <w:rsid w:val="00EC1182"/>
    <w:rsid w:val="00EC1465"/>
    <w:rsid w:val="00EC1726"/>
    <w:rsid w:val="00EC18B3"/>
    <w:rsid w:val="00EC1DBD"/>
    <w:rsid w:val="00EC245F"/>
    <w:rsid w:val="00EC24E9"/>
    <w:rsid w:val="00EC2873"/>
    <w:rsid w:val="00EC3E04"/>
    <w:rsid w:val="00EC404C"/>
    <w:rsid w:val="00EC4BBD"/>
    <w:rsid w:val="00EC4CC1"/>
    <w:rsid w:val="00EC50A0"/>
    <w:rsid w:val="00EC5185"/>
    <w:rsid w:val="00EC55DB"/>
    <w:rsid w:val="00EC5A76"/>
    <w:rsid w:val="00EC6084"/>
    <w:rsid w:val="00EC633A"/>
    <w:rsid w:val="00EC689E"/>
    <w:rsid w:val="00EC6D7C"/>
    <w:rsid w:val="00EC6EFE"/>
    <w:rsid w:val="00EC713D"/>
    <w:rsid w:val="00ED00A7"/>
    <w:rsid w:val="00ED0512"/>
    <w:rsid w:val="00ED0AFA"/>
    <w:rsid w:val="00ED0DEA"/>
    <w:rsid w:val="00ED17C6"/>
    <w:rsid w:val="00ED1858"/>
    <w:rsid w:val="00ED199F"/>
    <w:rsid w:val="00ED22F7"/>
    <w:rsid w:val="00ED3494"/>
    <w:rsid w:val="00ED3966"/>
    <w:rsid w:val="00ED3DAD"/>
    <w:rsid w:val="00ED3F05"/>
    <w:rsid w:val="00ED4173"/>
    <w:rsid w:val="00ED4721"/>
    <w:rsid w:val="00ED4DC9"/>
    <w:rsid w:val="00ED4E15"/>
    <w:rsid w:val="00ED5066"/>
    <w:rsid w:val="00ED51EA"/>
    <w:rsid w:val="00ED55AC"/>
    <w:rsid w:val="00ED55CB"/>
    <w:rsid w:val="00ED64CA"/>
    <w:rsid w:val="00ED7FBD"/>
    <w:rsid w:val="00EE02C7"/>
    <w:rsid w:val="00EE035C"/>
    <w:rsid w:val="00EE1C52"/>
    <w:rsid w:val="00EE22CE"/>
    <w:rsid w:val="00EE26C9"/>
    <w:rsid w:val="00EE38CA"/>
    <w:rsid w:val="00EE3C59"/>
    <w:rsid w:val="00EE3F42"/>
    <w:rsid w:val="00EE40C6"/>
    <w:rsid w:val="00EE4607"/>
    <w:rsid w:val="00EE46B8"/>
    <w:rsid w:val="00EE59AA"/>
    <w:rsid w:val="00EE60D6"/>
    <w:rsid w:val="00EE6A42"/>
    <w:rsid w:val="00EE6F2E"/>
    <w:rsid w:val="00EE6F33"/>
    <w:rsid w:val="00EE72A1"/>
    <w:rsid w:val="00EE783C"/>
    <w:rsid w:val="00EF0097"/>
    <w:rsid w:val="00EF0C8A"/>
    <w:rsid w:val="00EF1230"/>
    <w:rsid w:val="00EF1918"/>
    <w:rsid w:val="00EF193A"/>
    <w:rsid w:val="00EF1A39"/>
    <w:rsid w:val="00EF20CB"/>
    <w:rsid w:val="00EF284F"/>
    <w:rsid w:val="00EF29E5"/>
    <w:rsid w:val="00EF2B1C"/>
    <w:rsid w:val="00EF2B31"/>
    <w:rsid w:val="00EF2B4B"/>
    <w:rsid w:val="00EF342B"/>
    <w:rsid w:val="00EF3802"/>
    <w:rsid w:val="00EF3810"/>
    <w:rsid w:val="00EF38B9"/>
    <w:rsid w:val="00EF4065"/>
    <w:rsid w:val="00EF449A"/>
    <w:rsid w:val="00EF4824"/>
    <w:rsid w:val="00EF4A84"/>
    <w:rsid w:val="00EF4B91"/>
    <w:rsid w:val="00EF553C"/>
    <w:rsid w:val="00EF5630"/>
    <w:rsid w:val="00EF5DA1"/>
    <w:rsid w:val="00EF628D"/>
    <w:rsid w:val="00EF712C"/>
    <w:rsid w:val="00EF75A9"/>
    <w:rsid w:val="00EF7A24"/>
    <w:rsid w:val="00F0146D"/>
    <w:rsid w:val="00F016F6"/>
    <w:rsid w:val="00F02A65"/>
    <w:rsid w:val="00F02CEB"/>
    <w:rsid w:val="00F03A9D"/>
    <w:rsid w:val="00F03EB2"/>
    <w:rsid w:val="00F03FE2"/>
    <w:rsid w:val="00F042BB"/>
    <w:rsid w:val="00F044B3"/>
    <w:rsid w:val="00F05133"/>
    <w:rsid w:val="00F0524A"/>
    <w:rsid w:val="00F058D1"/>
    <w:rsid w:val="00F05A29"/>
    <w:rsid w:val="00F05A87"/>
    <w:rsid w:val="00F05FCB"/>
    <w:rsid w:val="00F06180"/>
    <w:rsid w:val="00F061BA"/>
    <w:rsid w:val="00F06698"/>
    <w:rsid w:val="00F06D0A"/>
    <w:rsid w:val="00F07387"/>
    <w:rsid w:val="00F07BEB"/>
    <w:rsid w:val="00F07F76"/>
    <w:rsid w:val="00F10878"/>
    <w:rsid w:val="00F108DF"/>
    <w:rsid w:val="00F10B80"/>
    <w:rsid w:val="00F113D1"/>
    <w:rsid w:val="00F113EA"/>
    <w:rsid w:val="00F121CD"/>
    <w:rsid w:val="00F12630"/>
    <w:rsid w:val="00F12C6C"/>
    <w:rsid w:val="00F148CA"/>
    <w:rsid w:val="00F14E40"/>
    <w:rsid w:val="00F14EE2"/>
    <w:rsid w:val="00F14F80"/>
    <w:rsid w:val="00F15A88"/>
    <w:rsid w:val="00F15D3F"/>
    <w:rsid w:val="00F15F4C"/>
    <w:rsid w:val="00F168B9"/>
    <w:rsid w:val="00F16B30"/>
    <w:rsid w:val="00F16D54"/>
    <w:rsid w:val="00F170A3"/>
    <w:rsid w:val="00F171CC"/>
    <w:rsid w:val="00F1733B"/>
    <w:rsid w:val="00F17351"/>
    <w:rsid w:val="00F173C9"/>
    <w:rsid w:val="00F176FF"/>
    <w:rsid w:val="00F17C3E"/>
    <w:rsid w:val="00F17E07"/>
    <w:rsid w:val="00F17F77"/>
    <w:rsid w:val="00F20279"/>
    <w:rsid w:val="00F20354"/>
    <w:rsid w:val="00F20421"/>
    <w:rsid w:val="00F204AB"/>
    <w:rsid w:val="00F20B0A"/>
    <w:rsid w:val="00F20B74"/>
    <w:rsid w:val="00F21035"/>
    <w:rsid w:val="00F214F3"/>
    <w:rsid w:val="00F21880"/>
    <w:rsid w:val="00F223BA"/>
    <w:rsid w:val="00F235C4"/>
    <w:rsid w:val="00F23646"/>
    <w:rsid w:val="00F23B97"/>
    <w:rsid w:val="00F243A2"/>
    <w:rsid w:val="00F2440F"/>
    <w:rsid w:val="00F24ACF"/>
    <w:rsid w:val="00F24E05"/>
    <w:rsid w:val="00F254E6"/>
    <w:rsid w:val="00F25C89"/>
    <w:rsid w:val="00F26055"/>
    <w:rsid w:val="00F26090"/>
    <w:rsid w:val="00F26999"/>
    <w:rsid w:val="00F26F56"/>
    <w:rsid w:val="00F26FD1"/>
    <w:rsid w:val="00F273C5"/>
    <w:rsid w:val="00F27556"/>
    <w:rsid w:val="00F27DF0"/>
    <w:rsid w:val="00F27FF3"/>
    <w:rsid w:val="00F30232"/>
    <w:rsid w:val="00F306CB"/>
    <w:rsid w:val="00F30A9B"/>
    <w:rsid w:val="00F30E72"/>
    <w:rsid w:val="00F30FDA"/>
    <w:rsid w:val="00F3140B"/>
    <w:rsid w:val="00F319FA"/>
    <w:rsid w:val="00F31A86"/>
    <w:rsid w:val="00F31DB6"/>
    <w:rsid w:val="00F32064"/>
    <w:rsid w:val="00F32247"/>
    <w:rsid w:val="00F32409"/>
    <w:rsid w:val="00F329AA"/>
    <w:rsid w:val="00F33763"/>
    <w:rsid w:val="00F338A8"/>
    <w:rsid w:val="00F33B26"/>
    <w:rsid w:val="00F33BD7"/>
    <w:rsid w:val="00F34173"/>
    <w:rsid w:val="00F3445E"/>
    <w:rsid w:val="00F3483D"/>
    <w:rsid w:val="00F34AAD"/>
    <w:rsid w:val="00F352A3"/>
    <w:rsid w:val="00F353B0"/>
    <w:rsid w:val="00F358EE"/>
    <w:rsid w:val="00F35A56"/>
    <w:rsid w:val="00F35E1D"/>
    <w:rsid w:val="00F3675C"/>
    <w:rsid w:val="00F36F72"/>
    <w:rsid w:val="00F3712C"/>
    <w:rsid w:val="00F37345"/>
    <w:rsid w:val="00F37628"/>
    <w:rsid w:val="00F37ECA"/>
    <w:rsid w:val="00F400DE"/>
    <w:rsid w:val="00F40DFD"/>
    <w:rsid w:val="00F41B0C"/>
    <w:rsid w:val="00F41DAB"/>
    <w:rsid w:val="00F42039"/>
    <w:rsid w:val="00F42F7E"/>
    <w:rsid w:val="00F431C2"/>
    <w:rsid w:val="00F43E15"/>
    <w:rsid w:val="00F4428C"/>
    <w:rsid w:val="00F44723"/>
    <w:rsid w:val="00F44C08"/>
    <w:rsid w:val="00F452DE"/>
    <w:rsid w:val="00F456E1"/>
    <w:rsid w:val="00F4621B"/>
    <w:rsid w:val="00F4628D"/>
    <w:rsid w:val="00F467EC"/>
    <w:rsid w:val="00F46AA3"/>
    <w:rsid w:val="00F46EDD"/>
    <w:rsid w:val="00F471DF"/>
    <w:rsid w:val="00F47966"/>
    <w:rsid w:val="00F500F5"/>
    <w:rsid w:val="00F507C3"/>
    <w:rsid w:val="00F5222C"/>
    <w:rsid w:val="00F5228D"/>
    <w:rsid w:val="00F527F8"/>
    <w:rsid w:val="00F52F53"/>
    <w:rsid w:val="00F53921"/>
    <w:rsid w:val="00F53967"/>
    <w:rsid w:val="00F53E91"/>
    <w:rsid w:val="00F546C6"/>
    <w:rsid w:val="00F5513F"/>
    <w:rsid w:val="00F55CD9"/>
    <w:rsid w:val="00F560E5"/>
    <w:rsid w:val="00F569B0"/>
    <w:rsid w:val="00F56DC9"/>
    <w:rsid w:val="00F5748C"/>
    <w:rsid w:val="00F575A1"/>
    <w:rsid w:val="00F57B55"/>
    <w:rsid w:val="00F57FB3"/>
    <w:rsid w:val="00F604D5"/>
    <w:rsid w:val="00F60807"/>
    <w:rsid w:val="00F60D13"/>
    <w:rsid w:val="00F6119E"/>
    <w:rsid w:val="00F61A0B"/>
    <w:rsid w:val="00F61A9F"/>
    <w:rsid w:val="00F61FBD"/>
    <w:rsid w:val="00F62657"/>
    <w:rsid w:val="00F62823"/>
    <w:rsid w:val="00F62A7C"/>
    <w:rsid w:val="00F62C2F"/>
    <w:rsid w:val="00F62F94"/>
    <w:rsid w:val="00F6366E"/>
    <w:rsid w:val="00F63788"/>
    <w:rsid w:val="00F63976"/>
    <w:rsid w:val="00F639B3"/>
    <w:rsid w:val="00F6480B"/>
    <w:rsid w:val="00F64A1A"/>
    <w:rsid w:val="00F64BD9"/>
    <w:rsid w:val="00F64D2A"/>
    <w:rsid w:val="00F64F36"/>
    <w:rsid w:val="00F6587E"/>
    <w:rsid w:val="00F65C68"/>
    <w:rsid w:val="00F65E84"/>
    <w:rsid w:val="00F660FE"/>
    <w:rsid w:val="00F66C13"/>
    <w:rsid w:val="00F66E58"/>
    <w:rsid w:val="00F671E8"/>
    <w:rsid w:val="00F71804"/>
    <w:rsid w:val="00F71A38"/>
    <w:rsid w:val="00F71EC4"/>
    <w:rsid w:val="00F723FB"/>
    <w:rsid w:val="00F730CC"/>
    <w:rsid w:val="00F73100"/>
    <w:rsid w:val="00F73758"/>
    <w:rsid w:val="00F73AFE"/>
    <w:rsid w:val="00F73C61"/>
    <w:rsid w:val="00F74115"/>
    <w:rsid w:val="00F74342"/>
    <w:rsid w:val="00F7463D"/>
    <w:rsid w:val="00F74944"/>
    <w:rsid w:val="00F753E4"/>
    <w:rsid w:val="00F755E4"/>
    <w:rsid w:val="00F7572C"/>
    <w:rsid w:val="00F758AE"/>
    <w:rsid w:val="00F75A5B"/>
    <w:rsid w:val="00F7624F"/>
    <w:rsid w:val="00F764F6"/>
    <w:rsid w:val="00F76656"/>
    <w:rsid w:val="00F76ACD"/>
    <w:rsid w:val="00F77A8E"/>
    <w:rsid w:val="00F77C53"/>
    <w:rsid w:val="00F809DE"/>
    <w:rsid w:val="00F80EBF"/>
    <w:rsid w:val="00F81CB8"/>
    <w:rsid w:val="00F8225C"/>
    <w:rsid w:val="00F825EC"/>
    <w:rsid w:val="00F827DB"/>
    <w:rsid w:val="00F8289F"/>
    <w:rsid w:val="00F8339E"/>
    <w:rsid w:val="00F835E5"/>
    <w:rsid w:val="00F84A1D"/>
    <w:rsid w:val="00F8508D"/>
    <w:rsid w:val="00F85B25"/>
    <w:rsid w:val="00F860B4"/>
    <w:rsid w:val="00F86361"/>
    <w:rsid w:val="00F863BF"/>
    <w:rsid w:val="00F86D8C"/>
    <w:rsid w:val="00F86DFB"/>
    <w:rsid w:val="00F87435"/>
    <w:rsid w:val="00F87F3C"/>
    <w:rsid w:val="00F90270"/>
    <w:rsid w:val="00F90986"/>
    <w:rsid w:val="00F90AC9"/>
    <w:rsid w:val="00F90D71"/>
    <w:rsid w:val="00F916CA"/>
    <w:rsid w:val="00F91D4F"/>
    <w:rsid w:val="00F92024"/>
    <w:rsid w:val="00F92086"/>
    <w:rsid w:val="00F923B5"/>
    <w:rsid w:val="00F92740"/>
    <w:rsid w:val="00F927F7"/>
    <w:rsid w:val="00F92CF1"/>
    <w:rsid w:val="00F92DDE"/>
    <w:rsid w:val="00F932AA"/>
    <w:rsid w:val="00F9354F"/>
    <w:rsid w:val="00F9375E"/>
    <w:rsid w:val="00F93AD0"/>
    <w:rsid w:val="00F94355"/>
    <w:rsid w:val="00F947B5"/>
    <w:rsid w:val="00F9542C"/>
    <w:rsid w:val="00F958D6"/>
    <w:rsid w:val="00F95A15"/>
    <w:rsid w:val="00F95B16"/>
    <w:rsid w:val="00F95CBE"/>
    <w:rsid w:val="00F95F42"/>
    <w:rsid w:val="00F96831"/>
    <w:rsid w:val="00F96A72"/>
    <w:rsid w:val="00F96EE8"/>
    <w:rsid w:val="00FA0092"/>
    <w:rsid w:val="00FA05B5"/>
    <w:rsid w:val="00FA07CB"/>
    <w:rsid w:val="00FA0CBA"/>
    <w:rsid w:val="00FA0D59"/>
    <w:rsid w:val="00FA1022"/>
    <w:rsid w:val="00FA10AE"/>
    <w:rsid w:val="00FA1BFE"/>
    <w:rsid w:val="00FA2934"/>
    <w:rsid w:val="00FA2F55"/>
    <w:rsid w:val="00FA3E01"/>
    <w:rsid w:val="00FA3EB3"/>
    <w:rsid w:val="00FA44AC"/>
    <w:rsid w:val="00FA4AD5"/>
    <w:rsid w:val="00FA513D"/>
    <w:rsid w:val="00FA5777"/>
    <w:rsid w:val="00FA62D0"/>
    <w:rsid w:val="00FA6378"/>
    <w:rsid w:val="00FA63E0"/>
    <w:rsid w:val="00FA6498"/>
    <w:rsid w:val="00FA678A"/>
    <w:rsid w:val="00FA679C"/>
    <w:rsid w:val="00FA67D6"/>
    <w:rsid w:val="00FA688A"/>
    <w:rsid w:val="00FA6923"/>
    <w:rsid w:val="00FA6FDA"/>
    <w:rsid w:val="00FA76C2"/>
    <w:rsid w:val="00FA7766"/>
    <w:rsid w:val="00FB03D7"/>
    <w:rsid w:val="00FB069A"/>
    <w:rsid w:val="00FB0DA4"/>
    <w:rsid w:val="00FB1381"/>
    <w:rsid w:val="00FB1436"/>
    <w:rsid w:val="00FB18D1"/>
    <w:rsid w:val="00FB1D8F"/>
    <w:rsid w:val="00FB1D95"/>
    <w:rsid w:val="00FB28B8"/>
    <w:rsid w:val="00FB2B6F"/>
    <w:rsid w:val="00FB2E35"/>
    <w:rsid w:val="00FB3009"/>
    <w:rsid w:val="00FB32AD"/>
    <w:rsid w:val="00FB32EA"/>
    <w:rsid w:val="00FB3CCE"/>
    <w:rsid w:val="00FB3F57"/>
    <w:rsid w:val="00FB403E"/>
    <w:rsid w:val="00FB4488"/>
    <w:rsid w:val="00FB5223"/>
    <w:rsid w:val="00FB5232"/>
    <w:rsid w:val="00FB53BB"/>
    <w:rsid w:val="00FB545C"/>
    <w:rsid w:val="00FB5A4D"/>
    <w:rsid w:val="00FB5DE3"/>
    <w:rsid w:val="00FB60BD"/>
    <w:rsid w:val="00FB634B"/>
    <w:rsid w:val="00FB6658"/>
    <w:rsid w:val="00FB6EDC"/>
    <w:rsid w:val="00FB7B93"/>
    <w:rsid w:val="00FB7C13"/>
    <w:rsid w:val="00FB7F74"/>
    <w:rsid w:val="00FB7FC8"/>
    <w:rsid w:val="00FC033F"/>
    <w:rsid w:val="00FC075F"/>
    <w:rsid w:val="00FC08C6"/>
    <w:rsid w:val="00FC0927"/>
    <w:rsid w:val="00FC169B"/>
    <w:rsid w:val="00FC226C"/>
    <w:rsid w:val="00FC23BE"/>
    <w:rsid w:val="00FC3337"/>
    <w:rsid w:val="00FC3BE7"/>
    <w:rsid w:val="00FC4862"/>
    <w:rsid w:val="00FC49B4"/>
    <w:rsid w:val="00FC4D32"/>
    <w:rsid w:val="00FC53E1"/>
    <w:rsid w:val="00FC5C23"/>
    <w:rsid w:val="00FC6C38"/>
    <w:rsid w:val="00FC6DF3"/>
    <w:rsid w:val="00FC6EC5"/>
    <w:rsid w:val="00FC6FB0"/>
    <w:rsid w:val="00FC7D09"/>
    <w:rsid w:val="00FC7E24"/>
    <w:rsid w:val="00FC7E26"/>
    <w:rsid w:val="00FC7E86"/>
    <w:rsid w:val="00FD005B"/>
    <w:rsid w:val="00FD0067"/>
    <w:rsid w:val="00FD026D"/>
    <w:rsid w:val="00FD05D2"/>
    <w:rsid w:val="00FD0E17"/>
    <w:rsid w:val="00FD14BF"/>
    <w:rsid w:val="00FD210D"/>
    <w:rsid w:val="00FD2508"/>
    <w:rsid w:val="00FD2629"/>
    <w:rsid w:val="00FD2829"/>
    <w:rsid w:val="00FD31ED"/>
    <w:rsid w:val="00FD370D"/>
    <w:rsid w:val="00FD3A63"/>
    <w:rsid w:val="00FD45B0"/>
    <w:rsid w:val="00FD46E0"/>
    <w:rsid w:val="00FD4F15"/>
    <w:rsid w:val="00FD5273"/>
    <w:rsid w:val="00FD573A"/>
    <w:rsid w:val="00FD58A7"/>
    <w:rsid w:val="00FD5CFC"/>
    <w:rsid w:val="00FD65CF"/>
    <w:rsid w:val="00FD6982"/>
    <w:rsid w:val="00FD6ABD"/>
    <w:rsid w:val="00FD6E4E"/>
    <w:rsid w:val="00FD762A"/>
    <w:rsid w:val="00FD78DA"/>
    <w:rsid w:val="00FD7D73"/>
    <w:rsid w:val="00FD7FEE"/>
    <w:rsid w:val="00FE032F"/>
    <w:rsid w:val="00FE072B"/>
    <w:rsid w:val="00FE08EB"/>
    <w:rsid w:val="00FE0D86"/>
    <w:rsid w:val="00FE0E88"/>
    <w:rsid w:val="00FE11BD"/>
    <w:rsid w:val="00FE1681"/>
    <w:rsid w:val="00FE186C"/>
    <w:rsid w:val="00FE1CDE"/>
    <w:rsid w:val="00FE23AB"/>
    <w:rsid w:val="00FE2480"/>
    <w:rsid w:val="00FE25F0"/>
    <w:rsid w:val="00FE3169"/>
    <w:rsid w:val="00FE31E3"/>
    <w:rsid w:val="00FE3809"/>
    <w:rsid w:val="00FE387C"/>
    <w:rsid w:val="00FE397C"/>
    <w:rsid w:val="00FE3B15"/>
    <w:rsid w:val="00FE3F9C"/>
    <w:rsid w:val="00FE4384"/>
    <w:rsid w:val="00FE47E7"/>
    <w:rsid w:val="00FE4895"/>
    <w:rsid w:val="00FE4BBF"/>
    <w:rsid w:val="00FE4C5F"/>
    <w:rsid w:val="00FE4D97"/>
    <w:rsid w:val="00FE55BB"/>
    <w:rsid w:val="00FE5D34"/>
    <w:rsid w:val="00FE5F51"/>
    <w:rsid w:val="00FE69E9"/>
    <w:rsid w:val="00FE6CCD"/>
    <w:rsid w:val="00FE7318"/>
    <w:rsid w:val="00FE75C3"/>
    <w:rsid w:val="00FE7956"/>
    <w:rsid w:val="00FE7A2C"/>
    <w:rsid w:val="00FE7E83"/>
    <w:rsid w:val="00FF00E8"/>
    <w:rsid w:val="00FF06B4"/>
    <w:rsid w:val="00FF07F7"/>
    <w:rsid w:val="00FF0926"/>
    <w:rsid w:val="00FF0B44"/>
    <w:rsid w:val="00FF0E27"/>
    <w:rsid w:val="00FF10DD"/>
    <w:rsid w:val="00FF17A1"/>
    <w:rsid w:val="00FF1B38"/>
    <w:rsid w:val="00FF1CD5"/>
    <w:rsid w:val="00FF2420"/>
    <w:rsid w:val="00FF2792"/>
    <w:rsid w:val="00FF2DAF"/>
    <w:rsid w:val="00FF3324"/>
    <w:rsid w:val="00FF3564"/>
    <w:rsid w:val="00FF36A6"/>
    <w:rsid w:val="00FF3E8A"/>
    <w:rsid w:val="00FF42BA"/>
    <w:rsid w:val="00FF449F"/>
    <w:rsid w:val="00FF4CC5"/>
    <w:rsid w:val="00FF4FA7"/>
    <w:rsid w:val="00FF617B"/>
    <w:rsid w:val="00FF6693"/>
    <w:rsid w:val="00FF6946"/>
    <w:rsid w:val="00FF6D3F"/>
    <w:rsid w:val="00FF6D7D"/>
    <w:rsid w:val="00FF75BC"/>
    <w:rsid w:val="00FF7685"/>
    <w:rsid w:val="00FF76ED"/>
    <w:rsid w:val="00FF7BC5"/>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2338C9"/>
  <w15:docId w15:val="{0D8E7009-3242-4338-9498-DF46E4D8C3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50B5A"/>
    <w:pPr>
      <w:spacing w:after="200" w:line="276" w:lineRule="auto"/>
    </w:pPr>
    <w:rPr>
      <w:sz w:val="22"/>
      <w:szCs w:val="22"/>
      <w:lang w:eastAsia="en-US"/>
    </w:rPr>
  </w:style>
  <w:style w:type="paragraph" w:styleId="Naslov1">
    <w:name w:val="heading 1"/>
    <w:aliases w:val="Naslov 1 Znak,PVO-1,Poglavje1,Heading 1si"/>
    <w:basedOn w:val="Brezrazmikov"/>
    <w:next w:val="Brezrazmikov"/>
    <w:link w:val="Naslov1Znak1"/>
    <w:qFormat/>
    <w:rsid w:val="00AB4859"/>
    <w:pPr>
      <w:keepNext/>
      <w:keepLines/>
      <w:pageBreakBefore/>
      <w:numPr>
        <w:numId w:val="1"/>
      </w:numPr>
      <w:spacing w:after="360" w:line="240" w:lineRule="auto"/>
      <w:ind w:left="567" w:hanging="567"/>
      <w:outlineLvl w:val="0"/>
    </w:pPr>
    <w:rPr>
      <w:rFonts w:eastAsia="Times New Roman"/>
      <w:b/>
      <w:bCs/>
      <w:smallCaps/>
      <w:color w:val="000000"/>
      <w:sz w:val="32"/>
      <w:szCs w:val="28"/>
    </w:rPr>
  </w:style>
  <w:style w:type="paragraph" w:styleId="Naslov2">
    <w:name w:val="heading 2"/>
    <w:aliases w:val="PVO-2,PodPoglavje,Poglavje 2"/>
    <w:basedOn w:val="Navaden"/>
    <w:next w:val="Brezrazmikov"/>
    <w:link w:val="Naslov2Znak"/>
    <w:unhideWhenUsed/>
    <w:qFormat/>
    <w:rsid w:val="00B14300"/>
    <w:pPr>
      <w:keepNext/>
      <w:keepLines/>
      <w:numPr>
        <w:ilvl w:val="1"/>
        <w:numId w:val="1"/>
      </w:numPr>
      <w:spacing w:before="360" w:after="240" w:line="240" w:lineRule="auto"/>
      <w:jc w:val="both"/>
      <w:outlineLvl w:val="1"/>
    </w:pPr>
    <w:rPr>
      <w:rFonts w:asciiTheme="minorHAnsi" w:eastAsia="Times New Roman" w:hAnsiTheme="minorHAnsi" w:cstheme="minorHAnsi"/>
      <w:b/>
      <w:bCs/>
      <w:color w:val="000000"/>
      <w:sz w:val="28"/>
      <w:szCs w:val="26"/>
    </w:rPr>
  </w:style>
  <w:style w:type="paragraph" w:styleId="Naslov3">
    <w:name w:val="heading 3"/>
    <w:aliases w:val="PodPodPoglavje,Poglavje 3"/>
    <w:basedOn w:val="Navaden"/>
    <w:next w:val="Brezrazmikov"/>
    <w:link w:val="Naslov3Znak"/>
    <w:unhideWhenUsed/>
    <w:qFormat/>
    <w:rsid w:val="009E0AFC"/>
    <w:pPr>
      <w:keepNext/>
      <w:keepLines/>
      <w:numPr>
        <w:ilvl w:val="2"/>
        <w:numId w:val="1"/>
      </w:numPr>
      <w:spacing w:before="360" w:after="240" w:line="240" w:lineRule="auto"/>
      <w:jc w:val="both"/>
      <w:outlineLvl w:val="2"/>
    </w:pPr>
    <w:rPr>
      <w:rFonts w:asciiTheme="minorHAnsi" w:eastAsia="Times New Roman" w:hAnsiTheme="minorHAnsi" w:cstheme="minorHAnsi"/>
      <w:b/>
      <w:bCs/>
      <w:color w:val="000000"/>
      <w:sz w:val="28"/>
    </w:rPr>
  </w:style>
  <w:style w:type="paragraph" w:styleId="Naslov4">
    <w:name w:val="heading 4"/>
    <w:basedOn w:val="Navaden"/>
    <w:next w:val="Navaden"/>
    <w:link w:val="Naslov4Znak"/>
    <w:uiPriority w:val="99"/>
    <w:qFormat/>
    <w:rsid w:val="004318C4"/>
    <w:pPr>
      <w:spacing w:before="240" w:after="40"/>
      <w:ind w:left="864" w:hanging="864"/>
      <w:jc w:val="both"/>
      <w:outlineLvl w:val="3"/>
    </w:pPr>
    <w:rPr>
      <w:rFonts w:ascii="Arial" w:eastAsia="Times New Roman" w:hAnsi="Arial" w:cs="Arial"/>
      <w:i/>
      <w:color w:val="666666"/>
      <w:lang w:eastAsia="sl-SI"/>
    </w:rPr>
  </w:style>
  <w:style w:type="paragraph" w:styleId="Naslov5">
    <w:name w:val="heading 5"/>
    <w:basedOn w:val="Navaden"/>
    <w:next w:val="Navaden"/>
    <w:link w:val="Naslov5Znak"/>
    <w:uiPriority w:val="99"/>
    <w:qFormat/>
    <w:rsid w:val="004318C4"/>
    <w:pPr>
      <w:spacing w:before="220" w:after="40"/>
      <w:ind w:left="1008" w:hanging="1008"/>
      <w:jc w:val="both"/>
      <w:outlineLvl w:val="4"/>
    </w:pPr>
    <w:rPr>
      <w:rFonts w:ascii="Arial" w:eastAsia="Times New Roman" w:hAnsi="Arial" w:cs="Arial"/>
      <w:b/>
      <w:color w:val="666666"/>
      <w:sz w:val="20"/>
      <w:lang w:eastAsia="sl-SI"/>
    </w:rPr>
  </w:style>
  <w:style w:type="paragraph" w:styleId="Naslov6">
    <w:name w:val="heading 6"/>
    <w:basedOn w:val="Navaden"/>
    <w:next w:val="Navaden"/>
    <w:link w:val="Naslov6Znak"/>
    <w:uiPriority w:val="99"/>
    <w:qFormat/>
    <w:rsid w:val="004318C4"/>
    <w:pPr>
      <w:spacing w:after="0"/>
      <w:ind w:left="1152" w:hanging="1152"/>
      <w:outlineLvl w:val="5"/>
    </w:pPr>
    <w:rPr>
      <w:rFonts w:ascii="Arial" w:eastAsia="Times New Roman" w:hAnsi="Arial" w:cs="Arial"/>
      <w:color w:val="000000"/>
      <w:lang w:eastAsia="sl-SI"/>
    </w:rPr>
  </w:style>
  <w:style w:type="paragraph" w:styleId="Naslov7">
    <w:name w:val="heading 7"/>
    <w:basedOn w:val="Navaden"/>
    <w:next w:val="Navaden"/>
    <w:link w:val="Naslov7Znak"/>
    <w:uiPriority w:val="99"/>
    <w:unhideWhenUsed/>
    <w:qFormat/>
    <w:rsid w:val="00A96805"/>
    <w:pPr>
      <w:keepNext/>
      <w:keepLines/>
      <w:spacing w:before="200" w:after="0"/>
      <w:outlineLvl w:val="6"/>
    </w:pPr>
    <w:rPr>
      <w:rFonts w:ascii="Cambria" w:eastAsia="Times New Roman" w:hAnsi="Cambria"/>
      <w:i/>
      <w:iCs/>
      <w:color w:val="404040"/>
    </w:rPr>
  </w:style>
  <w:style w:type="paragraph" w:styleId="Naslov8">
    <w:name w:val="heading 8"/>
    <w:basedOn w:val="Navaden"/>
    <w:next w:val="Navaden"/>
    <w:link w:val="Naslov8Znak"/>
    <w:uiPriority w:val="99"/>
    <w:qFormat/>
    <w:rsid w:val="004318C4"/>
    <w:pPr>
      <w:keepNext/>
      <w:keepLines/>
      <w:spacing w:before="200" w:after="0"/>
      <w:ind w:left="1440" w:hanging="1440"/>
      <w:jc w:val="both"/>
      <w:outlineLvl w:val="7"/>
    </w:pPr>
    <w:rPr>
      <w:rFonts w:ascii="Cambria" w:eastAsia="Times New Roman" w:hAnsi="Cambria"/>
      <w:color w:val="404040"/>
      <w:sz w:val="20"/>
      <w:szCs w:val="20"/>
      <w:lang w:eastAsia="sl-SI"/>
    </w:rPr>
  </w:style>
  <w:style w:type="paragraph" w:styleId="Naslov9">
    <w:name w:val="heading 9"/>
    <w:basedOn w:val="Navaden"/>
    <w:next w:val="Navaden"/>
    <w:link w:val="Naslov9Znak"/>
    <w:uiPriority w:val="99"/>
    <w:qFormat/>
    <w:rsid w:val="004318C4"/>
    <w:pPr>
      <w:keepNext/>
      <w:keepLines/>
      <w:spacing w:before="200" w:after="0"/>
      <w:ind w:left="1584" w:hanging="1584"/>
      <w:jc w:val="both"/>
      <w:outlineLvl w:val="8"/>
    </w:pPr>
    <w:rPr>
      <w:rFonts w:ascii="Cambria" w:eastAsia="Times New Roman" w:hAnsi="Cambria"/>
      <w:i/>
      <w:iCs/>
      <w:color w:val="404040"/>
      <w:sz w:val="20"/>
      <w:szCs w:val="20"/>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1">
    <w:name w:val="Naslov 1 Znak1"/>
    <w:aliases w:val="Naslov 1 Znak Znak,PVO-1 Znak,Poglavje1 Znak,Heading 1si Znak"/>
    <w:link w:val="Naslov1"/>
    <w:rsid w:val="00AB4859"/>
    <w:rPr>
      <w:rFonts w:asciiTheme="minorHAnsi" w:eastAsia="Times New Roman" w:hAnsiTheme="minorHAnsi" w:cstheme="minorHAnsi"/>
      <w:b/>
      <w:bCs/>
      <w:smallCaps/>
      <w:color w:val="000000"/>
      <w:sz w:val="32"/>
      <w:szCs w:val="28"/>
      <w:lang w:eastAsia="en-US"/>
    </w:rPr>
  </w:style>
  <w:style w:type="character" w:customStyle="1" w:styleId="Naslov2Znak">
    <w:name w:val="Naslov 2 Znak"/>
    <w:aliases w:val="PVO-2 Znak,PodPoglavje Znak,Poglavje 2 Znak"/>
    <w:link w:val="Naslov2"/>
    <w:rsid w:val="00B14300"/>
    <w:rPr>
      <w:rFonts w:asciiTheme="minorHAnsi" w:eastAsia="Times New Roman" w:hAnsiTheme="minorHAnsi" w:cstheme="minorHAnsi"/>
      <w:b/>
      <w:bCs/>
      <w:color w:val="000000"/>
      <w:sz w:val="28"/>
      <w:szCs w:val="26"/>
      <w:lang w:eastAsia="en-US"/>
    </w:rPr>
  </w:style>
  <w:style w:type="character" w:customStyle="1" w:styleId="Naslov3Znak">
    <w:name w:val="Naslov 3 Znak"/>
    <w:aliases w:val="PodPodPoglavje Znak,Poglavje 3 Znak"/>
    <w:link w:val="Naslov3"/>
    <w:rsid w:val="009E0AFC"/>
    <w:rPr>
      <w:rFonts w:asciiTheme="minorHAnsi" w:eastAsia="Times New Roman" w:hAnsiTheme="minorHAnsi" w:cstheme="minorHAnsi"/>
      <w:b/>
      <w:bCs/>
      <w:color w:val="000000"/>
      <w:sz w:val="28"/>
      <w:szCs w:val="22"/>
      <w:lang w:eastAsia="en-US"/>
    </w:rPr>
  </w:style>
  <w:style w:type="character" w:customStyle="1" w:styleId="Naslov7Znak">
    <w:name w:val="Naslov 7 Znak"/>
    <w:link w:val="Naslov7"/>
    <w:uiPriority w:val="9"/>
    <w:semiHidden/>
    <w:rsid w:val="00A96805"/>
    <w:rPr>
      <w:rFonts w:ascii="Cambria" w:eastAsia="Times New Roman" w:hAnsi="Cambria" w:cs="Times New Roman"/>
      <w:i/>
      <w:iCs/>
      <w:color w:val="404040"/>
    </w:rPr>
  </w:style>
  <w:style w:type="paragraph" w:styleId="Glava">
    <w:name w:val="header"/>
    <w:aliases w:val="Glava Znak Znak Znak Znak,Header-PR,body txt"/>
    <w:basedOn w:val="Navaden"/>
    <w:link w:val="GlavaZnak"/>
    <w:unhideWhenUsed/>
    <w:rsid w:val="00A96805"/>
    <w:pPr>
      <w:tabs>
        <w:tab w:val="center" w:pos="4536"/>
        <w:tab w:val="right" w:pos="9072"/>
      </w:tabs>
      <w:spacing w:after="0" w:line="240" w:lineRule="auto"/>
    </w:pPr>
  </w:style>
  <w:style w:type="character" w:customStyle="1" w:styleId="GlavaZnak">
    <w:name w:val="Glava Znak"/>
    <w:aliases w:val="Glava Znak Znak Znak Znak Znak,Header-PR Znak,body txt Znak"/>
    <w:basedOn w:val="Privzetapisavaodstavka"/>
    <w:link w:val="Glava"/>
    <w:rsid w:val="00A96805"/>
  </w:style>
  <w:style w:type="paragraph" w:styleId="Noga">
    <w:name w:val="footer"/>
    <w:basedOn w:val="Navaden"/>
    <w:link w:val="NogaZnak"/>
    <w:uiPriority w:val="99"/>
    <w:unhideWhenUsed/>
    <w:rsid w:val="00A96805"/>
    <w:pPr>
      <w:tabs>
        <w:tab w:val="center" w:pos="4536"/>
        <w:tab w:val="right" w:pos="9072"/>
      </w:tabs>
      <w:spacing w:after="0" w:line="240" w:lineRule="auto"/>
    </w:pPr>
  </w:style>
  <w:style w:type="character" w:customStyle="1" w:styleId="NogaZnak">
    <w:name w:val="Noga Znak"/>
    <w:basedOn w:val="Privzetapisavaodstavka"/>
    <w:link w:val="Noga"/>
    <w:uiPriority w:val="99"/>
    <w:rsid w:val="00A96805"/>
  </w:style>
  <w:style w:type="paragraph" w:styleId="Besedilooblaka">
    <w:name w:val="Balloon Text"/>
    <w:basedOn w:val="Navaden"/>
    <w:link w:val="BesedilooblakaZnak"/>
    <w:uiPriority w:val="99"/>
    <w:unhideWhenUsed/>
    <w:rsid w:val="00A96805"/>
    <w:pPr>
      <w:spacing w:after="0" w:line="240" w:lineRule="auto"/>
    </w:pPr>
    <w:rPr>
      <w:rFonts w:ascii="Tahoma" w:hAnsi="Tahoma" w:cs="Tahoma"/>
      <w:sz w:val="16"/>
      <w:szCs w:val="16"/>
    </w:rPr>
  </w:style>
  <w:style w:type="character" w:customStyle="1" w:styleId="BesedilooblakaZnak">
    <w:name w:val="Besedilo oblačka Znak"/>
    <w:link w:val="Besedilooblaka"/>
    <w:uiPriority w:val="99"/>
    <w:rsid w:val="00A96805"/>
    <w:rPr>
      <w:rFonts w:ascii="Tahoma" w:hAnsi="Tahoma" w:cs="Tahoma"/>
      <w:sz w:val="16"/>
      <w:szCs w:val="16"/>
    </w:rPr>
  </w:style>
  <w:style w:type="paragraph" w:styleId="Brezrazmikov">
    <w:name w:val="No Spacing"/>
    <w:aliases w:val="Osrednje"/>
    <w:uiPriority w:val="1"/>
    <w:qFormat/>
    <w:rsid w:val="00FF00E8"/>
    <w:pPr>
      <w:spacing w:after="120" w:line="288" w:lineRule="auto"/>
      <w:jc w:val="both"/>
    </w:pPr>
    <w:rPr>
      <w:rFonts w:asciiTheme="minorHAnsi" w:hAnsiTheme="minorHAnsi" w:cstheme="minorHAnsi"/>
      <w:sz w:val="22"/>
      <w:szCs w:val="22"/>
      <w:lang w:eastAsia="en-US"/>
    </w:rPr>
  </w:style>
  <w:style w:type="table" w:styleId="Tabelamrea">
    <w:name w:val="Table Grid"/>
    <w:aliases w:val="Tabela - mreža"/>
    <w:basedOn w:val="Navadnatabela"/>
    <w:rsid w:val="00A968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pis">
    <w:name w:val="caption"/>
    <w:aliases w:val="TABELA,Slika,E-PVO-Tabela-Graf-Slika,Napis Znak2,Napis Znak1 Znak,E-PVO-Tabela-Graf-Slika Znak Znak,TABELA Znak Znak,Napis Znak Znak Znak,E-PVO-Tabela-Graf-Slika Znak1,TABELA Znak1,Slika Znak1,Napis Znak Znak1 Znak Znak Znak Znak,Slika Znak Znak"/>
    <w:basedOn w:val="Navaden"/>
    <w:next w:val="Navaden"/>
    <w:link w:val="NapisZnak"/>
    <w:qFormat/>
    <w:rsid w:val="004E4188"/>
    <w:pPr>
      <w:spacing w:before="240" w:after="120" w:line="240" w:lineRule="auto"/>
    </w:pPr>
    <w:rPr>
      <w:rFonts w:asciiTheme="minorHAnsi" w:eastAsia="Times New Roman" w:hAnsiTheme="minorHAnsi" w:cstheme="minorHAnsi"/>
      <w:b/>
      <w:bCs/>
      <w:sz w:val="20"/>
      <w:szCs w:val="20"/>
      <w:lang w:eastAsia="sl-SI"/>
    </w:rPr>
  </w:style>
  <w:style w:type="character" w:customStyle="1" w:styleId="NapisZnak">
    <w:name w:val="Napis Znak"/>
    <w:aliases w:val="TABELA Znak,Slika Znak,E-PVO-Tabela-Graf-Slika Znak,Napis Znak2 Znak,Napis Znak1 Znak Znak,E-PVO-Tabela-Graf-Slika Znak Znak Znak,TABELA Znak Znak Znak,Napis Znak Znak Znak Znak,E-PVO-Tabela-Graf-Slika Znak1 Znak,TABELA Znak1 Znak"/>
    <w:link w:val="Napis"/>
    <w:rsid w:val="004E4188"/>
    <w:rPr>
      <w:rFonts w:asciiTheme="minorHAnsi" w:eastAsia="Times New Roman" w:hAnsiTheme="minorHAnsi" w:cstheme="minorHAnsi"/>
      <w:b/>
      <w:bCs/>
    </w:rPr>
  </w:style>
  <w:style w:type="paragraph" w:styleId="Odstavekseznama">
    <w:name w:val="List Paragraph"/>
    <w:aliases w:val="za tekst,Odstavek seznama_IP,Seznam_IP_1,naslov 1"/>
    <w:basedOn w:val="Navaden"/>
    <w:link w:val="OdstavekseznamaZnak"/>
    <w:uiPriority w:val="34"/>
    <w:qFormat/>
    <w:rsid w:val="00A96805"/>
    <w:pPr>
      <w:suppressAutoHyphens/>
      <w:spacing w:after="0" w:line="240" w:lineRule="auto"/>
      <w:ind w:left="720"/>
      <w:jc w:val="both"/>
    </w:pPr>
    <w:rPr>
      <w:lang w:eastAsia="ar-SA"/>
    </w:rPr>
  </w:style>
  <w:style w:type="paragraph" w:styleId="Kazalovsebine1">
    <w:name w:val="toc 1"/>
    <w:basedOn w:val="Brezrazmikov"/>
    <w:next w:val="Brezrazmikov"/>
    <w:autoRedefine/>
    <w:uiPriority w:val="39"/>
    <w:unhideWhenUsed/>
    <w:rsid w:val="00D50DD5"/>
    <w:pPr>
      <w:tabs>
        <w:tab w:val="left" w:pos="440"/>
        <w:tab w:val="right" w:leader="dot" w:pos="9913"/>
      </w:tabs>
      <w:spacing w:before="120"/>
    </w:pPr>
    <w:rPr>
      <w:b/>
      <w:bCs/>
      <w:iCs/>
      <w:sz w:val="20"/>
      <w:szCs w:val="24"/>
    </w:rPr>
  </w:style>
  <w:style w:type="paragraph" w:styleId="Kazalovsebine2">
    <w:name w:val="toc 2"/>
    <w:basedOn w:val="Brezrazmikov"/>
    <w:next w:val="Brezrazmikov"/>
    <w:autoRedefine/>
    <w:uiPriority w:val="39"/>
    <w:unhideWhenUsed/>
    <w:rsid w:val="00D50DD5"/>
    <w:pPr>
      <w:ind w:left="221"/>
    </w:pPr>
    <w:rPr>
      <w:bCs/>
      <w:sz w:val="20"/>
    </w:rPr>
  </w:style>
  <w:style w:type="paragraph" w:styleId="Kazalovsebine3">
    <w:name w:val="toc 3"/>
    <w:basedOn w:val="Brezrazmikov"/>
    <w:next w:val="Brezrazmikov"/>
    <w:autoRedefine/>
    <w:uiPriority w:val="39"/>
    <w:unhideWhenUsed/>
    <w:rsid w:val="00046C9B"/>
    <w:pPr>
      <w:ind w:left="440"/>
    </w:pPr>
    <w:rPr>
      <w:sz w:val="18"/>
      <w:szCs w:val="20"/>
    </w:rPr>
  </w:style>
  <w:style w:type="paragraph" w:styleId="Kazalovsebine4">
    <w:name w:val="toc 4"/>
    <w:basedOn w:val="Navaden"/>
    <w:next w:val="Navaden"/>
    <w:autoRedefine/>
    <w:uiPriority w:val="39"/>
    <w:unhideWhenUsed/>
    <w:rsid w:val="00A96805"/>
    <w:pPr>
      <w:spacing w:after="0"/>
      <w:ind w:left="660"/>
    </w:pPr>
    <w:rPr>
      <w:sz w:val="20"/>
      <w:szCs w:val="20"/>
    </w:rPr>
  </w:style>
  <w:style w:type="paragraph" w:styleId="Kazalovsebine5">
    <w:name w:val="toc 5"/>
    <w:basedOn w:val="Navaden"/>
    <w:next w:val="Navaden"/>
    <w:autoRedefine/>
    <w:uiPriority w:val="39"/>
    <w:unhideWhenUsed/>
    <w:rsid w:val="00A96805"/>
    <w:pPr>
      <w:spacing w:after="0"/>
      <w:ind w:left="880"/>
    </w:pPr>
    <w:rPr>
      <w:sz w:val="20"/>
      <w:szCs w:val="20"/>
    </w:rPr>
  </w:style>
  <w:style w:type="paragraph" w:styleId="Kazalovsebine6">
    <w:name w:val="toc 6"/>
    <w:basedOn w:val="Navaden"/>
    <w:next w:val="Navaden"/>
    <w:autoRedefine/>
    <w:uiPriority w:val="39"/>
    <w:unhideWhenUsed/>
    <w:rsid w:val="00A96805"/>
    <w:pPr>
      <w:spacing w:after="0"/>
      <w:ind w:left="1100"/>
    </w:pPr>
    <w:rPr>
      <w:sz w:val="20"/>
      <w:szCs w:val="20"/>
    </w:rPr>
  </w:style>
  <w:style w:type="paragraph" w:styleId="Kazalovsebine7">
    <w:name w:val="toc 7"/>
    <w:basedOn w:val="Navaden"/>
    <w:next w:val="Navaden"/>
    <w:autoRedefine/>
    <w:uiPriority w:val="39"/>
    <w:unhideWhenUsed/>
    <w:rsid w:val="00A96805"/>
    <w:pPr>
      <w:spacing w:after="0"/>
      <w:ind w:left="1320"/>
    </w:pPr>
    <w:rPr>
      <w:sz w:val="20"/>
      <w:szCs w:val="20"/>
    </w:rPr>
  </w:style>
  <w:style w:type="paragraph" w:styleId="Kazalovsebine8">
    <w:name w:val="toc 8"/>
    <w:basedOn w:val="Navaden"/>
    <w:next w:val="Navaden"/>
    <w:autoRedefine/>
    <w:uiPriority w:val="39"/>
    <w:unhideWhenUsed/>
    <w:rsid w:val="00A96805"/>
    <w:pPr>
      <w:spacing w:after="0"/>
      <w:ind w:left="1540"/>
    </w:pPr>
    <w:rPr>
      <w:sz w:val="20"/>
      <w:szCs w:val="20"/>
    </w:rPr>
  </w:style>
  <w:style w:type="paragraph" w:styleId="Kazalovsebine9">
    <w:name w:val="toc 9"/>
    <w:basedOn w:val="Navaden"/>
    <w:next w:val="Navaden"/>
    <w:autoRedefine/>
    <w:uiPriority w:val="39"/>
    <w:unhideWhenUsed/>
    <w:rsid w:val="00A96805"/>
    <w:pPr>
      <w:spacing w:after="0"/>
      <w:ind w:left="1760"/>
    </w:pPr>
    <w:rPr>
      <w:sz w:val="20"/>
      <w:szCs w:val="20"/>
    </w:rPr>
  </w:style>
  <w:style w:type="character" w:styleId="Hiperpovezava">
    <w:name w:val="Hyperlink"/>
    <w:uiPriority w:val="99"/>
    <w:unhideWhenUsed/>
    <w:rsid w:val="00A96805"/>
    <w:rPr>
      <w:color w:val="0000FF"/>
      <w:u w:val="single"/>
    </w:rPr>
  </w:style>
  <w:style w:type="character" w:customStyle="1" w:styleId="Naslov4Znak">
    <w:name w:val="Naslov 4 Znak"/>
    <w:link w:val="Naslov4"/>
    <w:uiPriority w:val="99"/>
    <w:rsid w:val="004318C4"/>
    <w:rPr>
      <w:rFonts w:ascii="Arial" w:eastAsia="Times New Roman" w:hAnsi="Arial" w:cs="Arial"/>
      <w:i/>
      <w:color w:val="666666"/>
      <w:lang w:eastAsia="sl-SI"/>
    </w:rPr>
  </w:style>
  <w:style w:type="character" w:customStyle="1" w:styleId="Naslov5Znak">
    <w:name w:val="Naslov 5 Znak"/>
    <w:link w:val="Naslov5"/>
    <w:uiPriority w:val="99"/>
    <w:rsid w:val="004318C4"/>
    <w:rPr>
      <w:rFonts w:ascii="Arial" w:eastAsia="Times New Roman" w:hAnsi="Arial" w:cs="Arial"/>
      <w:b/>
      <w:color w:val="666666"/>
      <w:sz w:val="20"/>
      <w:lang w:eastAsia="sl-SI"/>
    </w:rPr>
  </w:style>
  <w:style w:type="character" w:customStyle="1" w:styleId="Naslov6Znak">
    <w:name w:val="Naslov 6 Znak"/>
    <w:link w:val="Naslov6"/>
    <w:uiPriority w:val="99"/>
    <w:rsid w:val="004318C4"/>
    <w:rPr>
      <w:rFonts w:ascii="Arial" w:eastAsia="Times New Roman" w:hAnsi="Arial" w:cs="Arial"/>
      <w:color w:val="000000"/>
      <w:lang w:eastAsia="sl-SI"/>
    </w:rPr>
  </w:style>
  <w:style w:type="character" w:customStyle="1" w:styleId="Naslov8Znak">
    <w:name w:val="Naslov 8 Znak"/>
    <w:link w:val="Naslov8"/>
    <w:uiPriority w:val="99"/>
    <w:rsid w:val="004318C4"/>
    <w:rPr>
      <w:rFonts w:ascii="Cambria" w:eastAsia="Times New Roman" w:hAnsi="Cambria" w:cs="Times New Roman"/>
      <w:color w:val="404040"/>
      <w:sz w:val="20"/>
      <w:szCs w:val="20"/>
      <w:lang w:eastAsia="sl-SI"/>
    </w:rPr>
  </w:style>
  <w:style w:type="character" w:customStyle="1" w:styleId="Naslov9Znak">
    <w:name w:val="Naslov 9 Znak"/>
    <w:link w:val="Naslov9"/>
    <w:uiPriority w:val="99"/>
    <w:rsid w:val="004318C4"/>
    <w:rPr>
      <w:rFonts w:ascii="Cambria" w:eastAsia="Times New Roman" w:hAnsi="Cambria" w:cs="Times New Roman"/>
      <w:i/>
      <w:iCs/>
      <w:color w:val="404040"/>
      <w:sz w:val="20"/>
      <w:szCs w:val="20"/>
      <w:lang w:eastAsia="sl-SI"/>
    </w:rPr>
  </w:style>
  <w:style w:type="numbering" w:customStyle="1" w:styleId="MOJSLOG">
    <w:name w:val="MOJ SLOG"/>
    <w:rsid w:val="004318C4"/>
    <w:pPr>
      <w:numPr>
        <w:numId w:val="4"/>
      </w:numPr>
    </w:pPr>
  </w:style>
  <w:style w:type="character" w:styleId="Pripombasklic">
    <w:name w:val="annotation reference"/>
    <w:uiPriority w:val="99"/>
    <w:semiHidden/>
    <w:unhideWhenUsed/>
    <w:rsid w:val="008572E7"/>
    <w:rPr>
      <w:sz w:val="16"/>
      <w:szCs w:val="16"/>
    </w:rPr>
  </w:style>
  <w:style w:type="paragraph" w:styleId="Pripombabesedilo">
    <w:name w:val="annotation text"/>
    <w:basedOn w:val="Navaden"/>
    <w:link w:val="PripombabesediloZnak"/>
    <w:uiPriority w:val="99"/>
    <w:semiHidden/>
    <w:unhideWhenUsed/>
    <w:rsid w:val="008572E7"/>
    <w:pPr>
      <w:spacing w:line="240" w:lineRule="auto"/>
    </w:pPr>
    <w:rPr>
      <w:sz w:val="20"/>
      <w:szCs w:val="20"/>
    </w:rPr>
  </w:style>
  <w:style w:type="character" w:customStyle="1" w:styleId="PripombabesediloZnak">
    <w:name w:val="Pripomba – besedilo Znak"/>
    <w:link w:val="Pripombabesedilo"/>
    <w:uiPriority w:val="99"/>
    <w:semiHidden/>
    <w:rsid w:val="008572E7"/>
    <w:rPr>
      <w:sz w:val="20"/>
      <w:szCs w:val="20"/>
    </w:rPr>
  </w:style>
  <w:style w:type="paragraph" w:styleId="Zadevapripombe">
    <w:name w:val="annotation subject"/>
    <w:basedOn w:val="Pripombabesedilo"/>
    <w:next w:val="Pripombabesedilo"/>
    <w:link w:val="ZadevapripombeZnak"/>
    <w:uiPriority w:val="99"/>
    <w:semiHidden/>
    <w:unhideWhenUsed/>
    <w:rsid w:val="008572E7"/>
    <w:rPr>
      <w:b/>
      <w:bCs/>
    </w:rPr>
  </w:style>
  <w:style w:type="character" w:customStyle="1" w:styleId="ZadevapripombeZnak">
    <w:name w:val="Zadeva pripombe Znak"/>
    <w:link w:val="Zadevapripombe"/>
    <w:uiPriority w:val="99"/>
    <w:semiHidden/>
    <w:rsid w:val="008572E7"/>
    <w:rPr>
      <w:b/>
      <w:bCs/>
      <w:sz w:val="20"/>
      <w:szCs w:val="20"/>
    </w:rPr>
  </w:style>
  <w:style w:type="numbering" w:customStyle="1" w:styleId="Energetskipregled1">
    <w:name w:val="Energetski pregled1"/>
    <w:rsid w:val="00E2154C"/>
    <w:pPr>
      <w:numPr>
        <w:numId w:val="2"/>
      </w:numPr>
    </w:pPr>
  </w:style>
  <w:style w:type="paragraph" w:styleId="Kazaloslik">
    <w:name w:val="table of figures"/>
    <w:basedOn w:val="Navaden"/>
    <w:next w:val="Navaden"/>
    <w:uiPriority w:val="99"/>
    <w:unhideWhenUsed/>
    <w:rsid w:val="00325B22"/>
    <w:pPr>
      <w:spacing w:after="0"/>
    </w:pPr>
    <w:rPr>
      <w:sz w:val="20"/>
    </w:rPr>
  </w:style>
  <w:style w:type="paragraph" w:styleId="Revizija">
    <w:name w:val="Revision"/>
    <w:hidden/>
    <w:uiPriority w:val="99"/>
    <w:semiHidden/>
    <w:rsid w:val="001C0EB9"/>
    <w:rPr>
      <w:sz w:val="22"/>
      <w:szCs w:val="22"/>
      <w:lang w:eastAsia="en-US"/>
    </w:rPr>
  </w:style>
  <w:style w:type="paragraph" w:customStyle="1" w:styleId="justify">
    <w:name w:val="justify"/>
    <w:basedOn w:val="Navaden"/>
    <w:rsid w:val="001D4B3F"/>
    <w:pPr>
      <w:spacing w:before="100" w:beforeAutospacing="1" w:after="100" w:afterAutospacing="1" w:line="240" w:lineRule="auto"/>
    </w:pPr>
    <w:rPr>
      <w:rFonts w:ascii="Times New Roman" w:eastAsia="Times New Roman" w:hAnsi="Times New Roman"/>
      <w:sz w:val="24"/>
      <w:szCs w:val="24"/>
      <w:lang w:eastAsia="sl-SI"/>
    </w:rPr>
  </w:style>
  <w:style w:type="paragraph" w:styleId="Navadensplet">
    <w:name w:val="Normal (Web)"/>
    <w:basedOn w:val="Navaden"/>
    <w:uiPriority w:val="99"/>
    <w:unhideWhenUsed/>
    <w:rsid w:val="002A174F"/>
    <w:pPr>
      <w:spacing w:before="100" w:beforeAutospacing="1" w:after="100" w:afterAutospacing="1" w:line="240" w:lineRule="auto"/>
    </w:pPr>
    <w:rPr>
      <w:rFonts w:ascii="Times New Roman" w:eastAsia="Times New Roman" w:hAnsi="Times New Roman"/>
      <w:sz w:val="24"/>
      <w:szCs w:val="24"/>
      <w:lang w:eastAsia="sl-SI"/>
    </w:rPr>
  </w:style>
  <w:style w:type="character" w:customStyle="1" w:styleId="Nerazreenaomemba1">
    <w:name w:val="Nerazrešena omemba1"/>
    <w:basedOn w:val="Privzetapisavaodstavka"/>
    <w:uiPriority w:val="99"/>
    <w:semiHidden/>
    <w:unhideWhenUsed/>
    <w:rsid w:val="007B707A"/>
    <w:rPr>
      <w:color w:val="808080"/>
      <w:shd w:val="clear" w:color="auto" w:fill="E6E6E6"/>
    </w:rPr>
  </w:style>
  <w:style w:type="character" w:customStyle="1" w:styleId="Nerazreenaomemba2">
    <w:name w:val="Nerazrešena omemba2"/>
    <w:basedOn w:val="Privzetapisavaodstavka"/>
    <w:uiPriority w:val="99"/>
    <w:semiHidden/>
    <w:unhideWhenUsed/>
    <w:rsid w:val="00D0710A"/>
    <w:rPr>
      <w:color w:val="605E5C"/>
      <w:shd w:val="clear" w:color="auto" w:fill="E1DFDD"/>
    </w:rPr>
  </w:style>
  <w:style w:type="paragraph" w:customStyle="1" w:styleId="Default">
    <w:name w:val="Default"/>
    <w:link w:val="DefaultZnak"/>
    <w:rsid w:val="00315AB8"/>
    <w:pPr>
      <w:autoSpaceDE w:val="0"/>
      <w:autoSpaceDN w:val="0"/>
      <w:adjustRightInd w:val="0"/>
    </w:pPr>
    <w:rPr>
      <w:rFonts w:eastAsiaTheme="minorHAnsi" w:cs="Calibri"/>
      <w:color w:val="000000"/>
      <w:sz w:val="24"/>
      <w:szCs w:val="24"/>
      <w:lang w:eastAsia="en-US"/>
    </w:rPr>
  </w:style>
  <w:style w:type="paragraph" w:styleId="HTML-oblikovano">
    <w:name w:val="HTML Preformatted"/>
    <w:basedOn w:val="Navaden"/>
    <w:link w:val="HTML-oblikovanoZnak"/>
    <w:uiPriority w:val="99"/>
    <w:semiHidden/>
    <w:unhideWhenUsed/>
    <w:rsid w:val="009E0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sl-SI"/>
    </w:rPr>
  </w:style>
  <w:style w:type="character" w:customStyle="1" w:styleId="HTML-oblikovanoZnak">
    <w:name w:val="HTML-oblikovano Znak"/>
    <w:basedOn w:val="Privzetapisavaodstavka"/>
    <w:link w:val="HTML-oblikovano"/>
    <w:uiPriority w:val="99"/>
    <w:semiHidden/>
    <w:rsid w:val="009E0153"/>
    <w:rPr>
      <w:rFonts w:ascii="Courier New" w:eastAsia="Times New Roman" w:hAnsi="Courier New" w:cs="Courier New"/>
    </w:rPr>
  </w:style>
  <w:style w:type="character" w:customStyle="1" w:styleId="Nerazreenaomemba3">
    <w:name w:val="Nerazrešena omemba3"/>
    <w:basedOn w:val="Privzetapisavaodstavka"/>
    <w:uiPriority w:val="99"/>
    <w:semiHidden/>
    <w:unhideWhenUsed/>
    <w:rsid w:val="001D20D4"/>
    <w:rPr>
      <w:color w:val="605E5C"/>
      <w:shd w:val="clear" w:color="auto" w:fill="E1DFDD"/>
    </w:rPr>
  </w:style>
  <w:style w:type="paragraph" w:customStyle="1" w:styleId="Body">
    <w:name w:val="Body"/>
    <w:rsid w:val="004A0366"/>
    <w:pPr>
      <w:pBdr>
        <w:top w:val="nil"/>
        <w:left w:val="nil"/>
        <w:bottom w:val="nil"/>
        <w:right w:val="nil"/>
        <w:between w:val="nil"/>
        <w:bar w:val="nil"/>
      </w:pBdr>
      <w:spacing w:line="288" w:lineRule="auto"/>
    </w:pPr>
    <w:rPr>
      <w:rFonts w:ascii="Roboto" w:eastAsia="Roboto" w:hAnsi="Roboto" w:cs="Roboto"/>
      <w:color w:val="000000"/>
      <w:sz w:val="22"/>
      <w:szCs w:val="22"/>
      <w:u w:color="000000"/>
      <w:bdr w:val="nil"/>
    </w:rPr>
  </w:style>
  <w:style w:type="character" w:styleId="SledenaHiperpovezava">
    <w:name w:val="FollowedHyperlink"/>
    <w:basedOn w:val="Privzetapisavaodstavka"/>
    <w:uiPriority w:val="99"/>
    <w:semiHidden/>
    <w:unhideWhenUsed/>
    <w:rsid w:val="00574D26"/>
    <w:rPr>
      <w:color w:val="954F72" w:themeColor="followedHyperlink"/>
      <w:u w:val="single"/>
    </w:rPr>
  </w:style>
  <w:style w:type="paragraph" w:styleId="Sprotnaopomba-besedilo">
    <w:name w:val="footnote text"/>
    <w:aliases w:val=" Char Char,Sprotna opomba - besedilo Znak1,Sprotna opomba - besedilo Znak Znak2,Sprotna opomba - besedilo Znak1 Znak Znak1,Sprotna opomba - besedilo Znak1 Znak Znak Znak,Sprotna opomba - besedilo Znak Znak Znak Znak Znak"/>
    <w:basedOn w:val="Navaden"/>
    <w:link w:val="Sprotnaopomba-besediloZnak"/>
    <w:unhideWhenUsed/>
    <w:rsid w:val="009F00AF"/>
    <w:pPr>
      <w:spacing w:after="0" w:line="240" w:lineRule="auto"/>
    </w:pPr>
    <w:rPr>
      <w:sz w:val="20"/>
      <w:szCs w:val="20"/>
    </w:rPr>
  </w:style>
  <w:style w:type="character" w:customStyle="1" w:styleId="Sprotnaopomba-besediloZnak">
    <w:name w:val="Sprotna opomba - besedilo Znak"/>
    <w:aliases w:val=" Char Char Znak,Sprotna opomba - besedilo Znak1 Znak,Sprotna opomba - besedilo Znak Znak2 Znak,Sprotna opomba - besedilo Znak1 Znak Znak1 Znak,Sprotna opomba - besedilo Znak1 Znak Znak Znak Znak"/>
    <w:basedOn w:val="Privzetapisavaodstavka"/>
    <w:link w:val="Sprotnaopomba-besedilo"/>
    <w:uiPriority w:val="99"/>
    <w:rsid w:val="009F00AF"/>
    <w:rPr>
      <w:lang w:eastAsia="en-US"/>
    </w:rPr>
  </w:style>
  <w:style w:type="character" w:styleId="Sprotnaopomba-sklic">
    <w:name w:val="footnote reference"/>
    <w:aliases w:val="Footnote symbol,Footnote,Fussnota"/>
    <w:basedOn w:val="Privzetapisavaodstavka"/>
    <w:semiHidden/>
    <w:unhideWhenUsed/>
    <w:rsid w:val="009F00AF"/>
    <w:rPr>
      <w:vertAlign w:val="superscript"/>
    </w:rPr>
  </w:style>
  <w:style w:type="character" w:customStyle="1" w:styleId="Nerazreenaomemba4">
    <w:name w:val="Nerazrešena omemba4"/>
    <w:basedOn w:val="Privzetapisavaodstavka"/>
    <w:uiPriority w:val="99"/>
    <w:semiHidden/>
    <w:unhideWhenUsed/>
    <w:rsid w:val="004C67BA"/>
    <w:rPr>
      <w:color w:val="605E5C"/>
      <w:shd w:val="clear" w:color="auto" w:fill="E1DFDD"/>
    </w:rPr>
  </w:style>
  <w:style w:type="paragraph" w:styleId="NaslovTOC">
    <w:name w:val="TOC Heading"/>
    <w:basedOn w:val="Naslov1"/>
    <w:next w:val="Navaden"/>
    <w:uiPriority w:val="39"/>
    <w:unhideWhenUsed/>
    <w:qFormat/>
    <w:rsid w:val="00542614"/>
    <w:pPr>
      <w:pageBreakBefore w:val="0"/>
      <w:numPr>
        <w:numId w:val="0"/>
      </w:numPr>
      <w:spacing w:before="240" w:line="259" w:lineRule="auto"/>
      <w:jc w:val="left"/>
      <w:outlineLvl w:val="9"/>
    </w:pPr>
    <w:rPr>
      <w:rFonts w:asciiTheme="majorHAnsi" w:eastAsiaTheme="majorEastAsia" w:hAnsiTheme="majorHAnsi" w:cstheme="majorBidi"/>
      <w:b w:val="0"/>
      <w:bCs w:val="0"/>
      <w:smallCaps w:val="0"/>
      <w:color w:val="2E74B5" w:themeColor="accent1" w:themeShade="BF"/>
      <w:szCs w:val="32"/>
      <w:lang w:eastAsia="sl-SI"/>
    </w:rPr>
  </w:style>
  <w:style w:type="character" w:customStyle="1" w:styleId="HeaderChar1">
    <w:name w:val="Header Char1"/>
    <w:aliases w:val="Header-PR Char,body txt Char"/>
    <w:rsid w:val="00C161E9"/>
    <w:rPr>
      <w:rFonts w:asciiTheme="minorHAnsi" w:hAnsiTheme="minorHAnsi"/>
      <w:sz w:val="22"/>
      <w:szCs w:val="24"/>
      <w:lang w:eastAsia="en-US"/>
    </w:rPr>
  </w:style>
  <w:style w:type="paragraph" w:styleId="Telobesedila3">
    <w:name w:val="Body Text 3"/>
    <w:basedOn w:val="Navaden"/>
    <w:link w:val="Telobesedila3Znak"/>
    <w:semiHidden/>
    <w:rsid w:val="004B1B3B"/>
    <w:pPr>
      <w:spacing w:after="120" w:line="288" w:lineRule="auto"/>
      <w:jc w:val="both"/>
    </w:pPr>
    <w:rPr>
      <w:rFonts w:asciiTheme="minorHAnsi" w:eastAsia="Times New Roman" w:hAnsiTheme="minorHAnsi"/>
      <w:sz w:val="16"/>
      <w:szCs w:val="16"/>
    </w:rPr>
  </w:style>
  <w:style w:type="character" w:customStyle="1" w:styleId="Telobesedila3Znak">
    <w:name w:val="Telo besedila 3 Znak"/>
    <w:basedOn w:val="Privzetapisavaodstavka"/>
    <w:link w:val="Telobesedila3"/>
    <w:semiHidden/>
    <w:rsid w:val="004B1B3B"/>
    <w:rPr>
      <w:rFonts w:asciiTheme="minorHAnsi" w:eastAsia="Times New Roman" w:hAnsiTheme="minorHAnsi"/>
      <w:sz w:val="16"/>
      <w:szCs w:val="16"/>
      <w:lang w:eastAsia="en-US"/>
    </w:rPr>
  </w:style>
  <w:style w:type="paragraph" w:customStyle="1" w:styleId="Naslov11">
    <w:name w:val="Naslov 11"/>
    <w:basedOn w:val="Navaden"/>
    <w:rsid w:val="004A04AF"/>
    <w:pPr>
      <w:numPr>
        <w:numId w:val="5"/>
      </w:numPr>
      <w:spacing w:after="240" w:line="288" w:lineRule="auto"/>
      <w:jc w:val="both"/>
    </w:pPr>
    <w:rPr>
      <w:rFonts w:asciiTheme="minorHAnsi" w:eastAsia="Times New Roman" w:hAnsiTheme="minorHAnsi"/>
      <w:b/>
      <w:caps/>
      <w:sz w:val="32"/>
      <w:szCs w:val="24"/>
    </w:rPr>
  </w:style>
  <w:style w:type="paragraph" w:customStyle="1" w:styleId="Naslov21">
    <w:name w:val="Naslov 21"/>
    <w:basedOn w:val="Navaden"/>
    <w:rsid w:val="004A04AF"/>
    <w:pPr>
      <w:numPr>
        <w:ilvl w:val="1"/>
        <w:numId w:val="5"/>
      </w:numPr>
      <w:spacing w:before="360" w:after="240" w:line="288" w:lineRule="auto"/>
      <w:jc w:val="both"/>
    </w:pPr>
    <w:rPr>
      <w:rFonts w:asciiTheme="minorHAnsi" w:eastAsia="Times New Roman" w:hAnsiTheme="minorHAnsi"/>
      <w:b/>
      <w:sz w:val="28"/>
      <w:szCs w:val="24"/>
    </w:rPr>
  </w:style>
  <w:style w:type="paragraph" w:customStyle="1" w:styleId="Naslov31">
    <w:name w:val="Naslov 31"/>
    <w:basedOn w:val="Navaden"/>
    <w:rsid w:val="004A04AF"/>
    <w:pPr>
      <w:numPr>
        <w:ilvl w:val="2"/>
        <w:numId w:val="5"/>
      </w:numPr>
      <w:spacing w:after="120" w:line="288" w:lineRule="auto"/>
      <w:jc w:val="both"/>
    </w:pPr>
    <w:rPr>
      <w:rFonts w:asciiTheme="minorHAnsi" w:eastAsia="Times New Roman" w:hAnsiTheme="minorHAnsi"/>
      <w:szCs w:val="24"/>
    </w:rPr>
  </w:style>
  <w:style w:type="paragraph" w:customStyle="1" w:styleId="Naslov41">
    <w:name w:val="Naslov 41"/>
    <w:basedOn w:val="Navaden"/>
    <w:rsid w:val="004A04AF"/>
    <w:pPr>
      <w:numPr>
        <w:ilvl w:val="3"/>
        <w:numId w:val="5"/>
      </w:numPr>
      <w:spacing w:after="120" w:line="288" w:lineRule="auto"/>
      <w:jc w:val="both"/>
    </w:pPr>
    <w:rPr>
      <w:rFonts w:asciiTheme="minorHAnsi" w:eastAsia="Times New Roman" w:hAnsiTheme="minorHAnsi"/>
      <w:szCs w:val="24"/>
    </w:rPr>
  </w:style>
  <w:style w:type="paragraph" w:customStyle="1" w:styleId="Naslov51">
    <w:name w:val="Naslov 51"/>
    <w:basedOn w:val="Navaden"/>
    <w:rsid w:val="004A04AF"/>
    <w:pPr>
      <w:numPr>
        <w:ilvl w:val="4"/>
        <w:numId w:val="5"/>
      </w:numPr>
      <w:spacing w:after="120" w:line="288" w:lineRule="auto"/>
      <w:jc w:val="both"/>
    </w:pPr>
    <w:rPr>
      <w:rFonts w:asciiTheme="minorHAnsi" w:eastAsia="Times New Roman" w:hAnsiTheme="minorHAnsi"/>
      <w:szCs w:val="24"/>
    </w:rPr>
  </w:style>
  <w:style w:type="paragraph" w:customStyle="1" w:styleId="Naslov61">
    <w:name w:val="Naslov 61"/>
    <w:basedOn w:val="Navaden"/>
    <w:rsid w:val="004A04AF"/>
    <w:pPr>
      <w:numPr>
        <w:ilvl w:val="5"/>
        <w:numId w:val="5"/>
      </w:numPr>
      <w:spacing w:after="120" w:line="288" w:lineRule="auto"/>
      <w:jc w:val="both"/>
    </w:pPr>
    <w:rPr>
      <w:rFonts w:asciiTheme="minorHAnsi" w:eastAsia="Times New Roman" w:hAnsiTheme="minorHAnsi"/>
      <w:szCs w:val="24"/>
    </w:rPr>
  </w:style>
  <w:style w:type="paragraph" w:customStyle="1" w:styleId="Naslov71">
    <w:name w:val="Naslov 71"/>
    <w:basedOn w:val="Navaden"/>
    <w:rsid w:val="004A04AF"/>
    <w:pPr>
      <w:numPr>
        <w:ilvl w:val="6"/>
        <w:numId w:val="5"/>
      </w:numPr>
      <w:spacing w:after="120" w:line="288" w:lineRule="auto"/>
      <w:jc w:val="both"/>
    </w:pPr>
    <w:rPr>
      <w:rFonts w:asciiTheme="minorHAnsi" w:eastAsia="Times New Roman" w:hAnsiTheme="minorHAnsi"/>
      <w:szCs w:val="24"/>
    </w:rPr>
  </w:style>
  <w:style w:type="paragraph" w:customStyle="1" w:styleId="Naslov81">
    <w:name w:val="Naslov 81"/>
    <w:basedOn w:val="Navaden"/>
    <w:rsid w:val="004A04AF"/>
    <w:pPr>
      <w:numPr>
        <w:ilvl w:val="7"/>
        <w:numId w:val="5"/>
      </w:numPr>
      <w:spacing w:after="120" w:line="288" w:lineRule="auto"/>
      <w:jc w:val="both"/>
    </w:pPr>
    <w:rPr>
      <w:rFonts w:asciiTheme="minorHAnsi" w:eastAsia="Times New Roman" w:hAnsiTheme="minorHAnsi"/>
      <w:szCs w:val="24"/>
    </w:rPr>
  </w:style>
  <w:style w:type="paragraph" w:customStyle="1" w:styleId="Naslov91">
    <w:name w:val="Naslov 91"/>
    <w:basedOn w:val="Navaden"/>
    <w:rsid w:val="004A04AF"/>
    <w:pPr>
      <w:numPr>
        <w:ilvl w:val="8"/>
        <w:numId w:val="5"/>
      </w:numPr>
      <w:spacing w:after="120" w:line="288" w:lineRule="auto"/>
      <w:jc w:val="both"/>
    </w:pPr>
    <w:rPr>
      <w:rFonts w:asciiTheme="minorHAnsi" w:eastAsia="Times New Roman" w:hAnsiTheme="minorHAnsi"/>
      <w:szCs w:val="24"/>
    </w:rPr>
  </w:style>
  <w:style w:type="paragraph" w:customStyle="1" w:styleId="Odstavekseznama1">
    <w:name w:val="Odstavek seznama1"/>
    <w:basedOn w:val="Navaden"/>
    <w:qFormat/>
    <w:rsid w:val="004840CA"/>
    <w:pPr>
      <w:spacing w:after="120" w:line="288" w:lineRule="auto"/>
      <w:ind w:left="720"/>
      <w:contextualSpacing/>
    </w:pPr>
    <w:rPr>
      <w:rFonts w:ascii="Times New Roman" w:eastAsia="Times New Roman" w:hAnsi="Times New Roman"/>
      <w:sz w:val="24"/>
      <w:szCs w:val="24"/>
    </w:rPr>
  </w:style>
  <w:style w:type="paragraph" w:styleId="Telobesedila2">
    <w:name w:val="Body Text 2"/>
    <w:basedOn w:val="Navaden"/>
    <w:link w:val="Telobesedila2Znak"/>
    <w:semiHidden/>
    <w:rsid w:val="004840CA"/>
    <w:pPr>
      <w:spacing w:after="120" w:line="480" w:lineRule="auto"/>
      <w:jc w:val="both"/>
    </w:pPr>
    <w:rPr>
      <w:rFonts w:asciiTheme="minorHAnsi" w:eastAsia="Times New Roman" w:hAnsiTheme="minorHAnsi"/>
      <w:szCs w:val="24"/>
    </w:rPr>
  </w:style>
  <w:style w:type="character" w:customStyle="1" w:styleId="Telobesedila2Znak">
    <w:name w:val="Telo besedila 2 Znak"/>
    <w:basedOn w:val="Privzetapisavaodstavka"/>
    <w:link w:val="Telobesedila2"/>
    <w:semiHidden/>
    <w:rsid w:val="004840CA"/>
    <w:rPr>
      <w:rFonts w:asciiTheme="minorHAnsi" w:eastAsia="Times New Roman" w:hAnsiTheme="minorHAnsi"/>
      <w:sz w:val="22"/>
      <w:szCs w:val="24"/>
      <w:lang w:eastAsia="en-US"/>
    </w:rPr>
  </w:style>
  <w:style w:type="paragraph" w:customStyle="1" w:styleId="Slog2">
    <w:name w:val="Slog2"/>
    <w:basedOn w:val="Navaden"/>
    <w:link w:val="Slog2Znak"/>
    <w:rsid w:val="004840CA"/>
    <w:pPr>
      <w:numPr>
        <w:numId w:val="9"/>
      </w:numPr>
      <w:spacing w:after="120" w:line="288" w:lineRule="auto"/>
      <w:jc w:val="both"/>
    </w:pPr>
    <w:rPr>
      <w:rFonts w:asciiTheme="minorHAnsi" w:eastAsia="Times New Roman" w:hAnsiTheme="minorHAnsi" w:cs="Arial"/>
      <w:bCs/>
      <w:iCs/>
      <w:sz w:val="20"/>
      <w:szCs w:val="20"/>
    </w:rPr>
  </w:style>
  <w:style w:type="character" w:customStyle="1" w:styleId="Slog2Znak">
    <w:name w:val="Slog2 Znak"/>
    <w:link w:val="Slog2"/>
    <w:rsid w:val="004840CA"/>
    <w:rPr>
      <w:rFonts w:asciiTheme="minorHAnsi" w:eastAsia="Times New Roman" w:hAnsiTheme="minorHAnsi" w:cs="Arial"/>
      <w:bCs/>
      <w:iCs/>
      <w:lang w:eastAsia="en-US"/>
    </w:rPr>
  </w:style>
  <w:style w:type="paragraph" w:styleId="Telobesedila-zamik">
    <w:name w:val="Body Text Indent"/>
    <w:basedOn w:val="Navaden"/>
    <w:link w:val="Telobesedila-zamikZnak"/>
    <w:semiHidden/>
    <w:rsid w:val="004840CA"/>
    <w:pPr>
      <w:spacing w:after="120" w:line="288" w:lineRule="auto"/>
      <w:ind w:left="283"/>
      <w:jc w:val="both"/>
    </w:pPr>
    <w:rPr>
      <w:rFonts w:asciiTheme="minorHAnsi" w:eastAsia="Times New Roman" w:hAnsiTheme="minorHAnsi"/>
      <w:szCs w:val="24"/>
    </w:rPr>
  </w:style>
  <w:style w:type="character" w:customStyle="1" w:styleId="Telobesedila-zamikZnak">
    <w:name w:val="Telo besedila - zamik Znak"/>
    <w:basedOn w:val="Privzetapisavaodstavka"/>
    <w:link w:val="Telobesedila-zamik"/>
    <w:semiHidden/>
    <w:rsid w:val="004840CA"/>
    <w:rPr>
      <w:rFonts w:asciiTheme="minorHAnsi" w:eastAsia="Times New Roman" w:hAnsiTheme="minorHAnsi"/>
      <w:sz w:val="22"/>
      <w:szCs w:val="24"/>
      <w:lang w:eastAsia="en-US"/>
    </w:rPr>
  </w:style>
  <w:style w:type="paragraph" w:styleId="Oznaenseznam">
    <w:name w:val="List Bullet"/>
    <w:basedOn w:val="Navaden"/>
    <w:uiPriority w:val="99"/>
    <w:unhideWhenUsed/>
    <w:rsid w:val="004836D6"/>
    <w:pPr>
      <w:numPr>
        <w:numId w:val="11"/>
      </w:numPr>
      <w:contextualSpacing/>
    </w:pPr>
  </w:style>
  <w:style w:type="paragraph" w:customStyle="1" w:styleId="Slog1">
    <w:name w:val="Slog1"/>
    <w:basedOn w:val="Navaden"/>
    <w:link w:val="Slog1Znak"/>
    <w:qFormat/>
    <w:rsid w:val="00BB6BE9"/>
    <w:pPr>
      <w:tabs>
        <w:tab w:val="num" w:pos="644"/>
      </w:tabs>
      <w:spacing w:after="60" w:line="288" w:lineRule="auto"/>
      <w:ind w:left="644" w:hanging="360"/>
      <w:jc w:val="both"/>
    </w:pPr>
    <w:rPr>
      <w:rFonts w:ascii="Arial" w:eastAsia="Times New Roman" w:hAnsi="Arial" w:cs="Arial"/>
      <w:sz w:val="20"/>
      <w:szCs w:val="20"/>
      <w:lang w:eastAsia="sl-SI"/>
    </w:rPr>
  </w:style>
  <w:style w:type="character" w:customStyle="1" w:styleId="Slog1Znak">
    <w:name w:val="Slog1 Znak"/>
    <w:basedOn w:val="Privzetapisavaodstavka"/>
    <w:link w:val="Slog1"/>
    <w:rsid w:val="00BB6BE9"/>
    <w:rPr>
      <w:rFonts w:ascii="Arial" w:eastAsia="Times New Roman" w:hAnsi="Arial" w:cs="Arial"/>
    </w:rPr>
  </w:style>
  <w:style w:type="character" w:customStyle="1" w:styleId="OdstavekseznamaZnak">
    <w:name w:val="Odstavek seznama Znak"/>
    <w:aliases w:val="za tekst Znak,Odstavek seznama_IP Znak,Seznam_IP_1 Znak,naslov 1 Znak"/>
    <w:link w:val="Odstavekseznama"/>
    <w:uiPriority w:val="34"/>
    <w:qFormat/>
    <w:rsid w:val="00FF2792"/>
    <w:rPr>
      <w:sz w:val="22"/>
      <w:szCs w:val="22"/>
      <w:lang w:eastAsia="ar-SA"/>
    </w:rPr>
  </w:style>
  <w:style w:type="paragraph" w:customStyle="1" w:styleId="navadenkrepkoleee">
    <w:name w:val="navaden krepko ležeče"/>
    <w:basedOn w:val="Navaden"/>
    <w:link w:val="navadenkrepkoleeeChar"/>
    <w:rsid w:val="00727BFF"/>
    <w:pPr>
      <w:tabs>
        <w:tab w:val="left" w:pos="284"/>
        <w:tab w:val="left" w:pos="567"/>
        <w:tab w:val="left" w:pos="851"/>
        <w:tab w:val="left" w:pos="1134"/>
        <w:tab w:val="left" w:pos="2268"/>
      </w:tabs>
      <w:spacing w:after="40" w:line="300" w:lineRule="atLeast"/>
    </w:pPr>
    <w:rPr>
      <w:rFonts w:ascii="Arial Narrow" w:eastAsia="Times New Roman" w:hAnsi="Arial Narrow"/>
      <w:b/>
      <w:i/>
      <w:szCs w:val="24"/>
      <w:lang w:eastAsia="sl-SI"/>
    </w:rPr>
  </w:style>
  <w:style w:type="character" w:customStyle="1" w:styleId="navadenkrepkoleeeChar">
    <w:name w:val="navaden krepko ležeče Char"/>
    <w:link w:val="navadenkrepkoleee"/>
    <w:rsid w:val="00727BFF"/>
    <w:rPr>
      <w:rFonts w:ascii="Arial Narrow" w:eastAsia="Times New Roman" w:hAnsi="Arial Narrow"/>
      <w:b/>
      <w:i/>
      <w:sz w:val="22"/>
      <w:szCs w:val="24"/>
    </w:rPr>
  </w:style>
  <w:style w:type="paragraph" w:customStyle="1" w:styleId="Alineje">
    <w:name w:val="Alineje"/>
    <w:basedOn w:val="Navadensplet"/>
    <w:link w:val="AlinejeZnak"/>
    <w:qFormat/>
    <w:rsid w:val="00727BFF"/>
    <w:pPr>
      <w:numPr>
        <w:numId w:val="14"/>
      </w:numPr>
      <w:spacing w:before="120" w:beforeAutospacing="0" w:after="120" w:afterAutospacing="0" w:line="288" w:lineRule="auto"/>
      <w:contextualSpacing/>
      <w:jc w:val="both"/>
    </w:pPr>
    <w:rPr>
      <w:rFonts w:ascii="Arial" w:hAnsi="Arial" w:cs="Arial"/>
      <w:sz w:val="20"/>
      <w:szCs w:val="20"/>
    </w:rPr>
  </w:style>
  <w:style w:type="character" w:customStyle="1" w:styleId="AlinejeZnak">
    <w:name w:val="Alineje Znak"/>
    <w:basedOn w:val="Privzetapisavaodstavka"/>
    <w:link w:val="Alineje"/>
    <w:rsid w:val="00727BFF"/>
    <w:rPr>
      <w:rFonts w:ascii="Arial" w:eastAsia="Times New Roman" w:hAnsi="Arial" w:cs="Arial"/>
    </w:rPr>
  </w:style>
  <w:style w:type="character" w:customStyle="1" w:styleId="DefaultZnak">
    <w:name w:val="Default Znak"/>
    <w:link w:val="Default"/>
    <w:uiPriority w:val="99"/>
    <w:rsid w:val="00A6091B"/>
    <w:rPr>
      <w:rFonts w:eastAsiaTheme="minorHAnsi" w:cs="Calibri"/>
      <w:color w:val="000000"/>
      <w:sz w:val="24"/>
      <w:szCs w:val="24"/>
      <w:lang w:eastAsia="en-US"/>
    </w:rPr>
  </w:style>
  <w:style w:type="numbering" w:customStyle="1" w:styleId="CurrentList1">
    <w:name w:val="Current List1"/>
    <w:rsid w:val="00CE51FC"/>
    <w:pPr>
      <w:numPr>
        <w:numId w:val="15"/>
      </w:numPr>
    </w:pPr>
  </w:style>
  <w:style w:type="paragraph" w:customStyle="1" w:styleId="Alineje2">
    <w:name w:val="Alineje 2"/>
    <w:basedOn w:val="Odstavekseznama"/>
    <w:qFormat/>
    <w:rsid w:val="008C001D"/>
    <w:pPr>
      <w:numPr>
        <w:numId w:val="23"/>
      </w:numPr>
      <w:suppressAutoHyphens w:val="0"/>
      <w:overflowPunct w:val="0"/>
      <w:autoSpaceDE w:val="0"/>
      <w:autoSpaceDN w:val="0"/>
      <w:adjustRightInd w:val="0"/>
      <w:spacing w:before="120" w:after="120" w:line="288" w:lineRule="auto"/>
      <w:contextualSpacing/>
      <w:textAlignment w:val="baseline"/>
    </w:pPr>
    <w:rPr>
      <w:rFonts w:ascii="Arial" w:eastAsia="Times New Roman" w:hAnsi="Arial" w:cs="Arial"/>
      <w:sz w:val="20"/>
      <w:szCs w:val="20"/>
      <w:lang w:eastAsia="x-none"/>
    </w:rPr>
  </w:style>
  <w:style w:type="character" w:customStyle="1" w:styleId="Nerazreenaomemba5">
    <w:name w:val="Nerazrešena omemba5"/>
    <w:basedOn w:val="Privzetapisavaodstavka"/>
    <w:uiPriority w:val="99"/>
    <w:semiHidden/>
    <w:unhideWhenUsed/>
    <w:rsid w:val="007501AF"/>
    <w:rPr>
      <w:color w:val="605E5C"/>
      <w:shd w:val="clear" w:color="auto" w:fill="E1DFDD"/>
    </w:rPr>
  </w:style>
  <w:style w:type="character" w:customStyle="1" w:styleId="Nerazreenaomemba6">
    <w:name w:val="Nerazrešena omemba6"/>
    <w:basedOn w:val="Privzetapisavaodstavka"/>
    <w:uiPriority w:val="99"/>
    <w:semiHidden/>
    <w:unhideWhenUsed/>
    <w:rsid w:val="00AC093C"/>
    <w:rPr>
      <w:color w:val="605E5C"/>
      <w:shd w:val="clear" w:color="auto" w:fill="E1DFDD"/>
    </w:rPr>
  </w:style>
  <w:style w:type="character" w:styleId="Nerazreenaomemba">
    <w:name w:val="Unresolved Mention"/>
    <w:basedOn w:val="Privzetapisavaodstavka"/>
    <w:uiPriority w:val="99"/>
    <w:semiHidden/>
    <w:unhideWhenUsed/>
    <w:rsid w:val="001957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9923">
      <w:bodyDiv w:val="1"/>
      <w:marLeft w:val="0"/>
      <w:marRight w:val="0"/>
      <w:marTop w:val="0"/>
      <w:marBottom w:val="0"/>
      <w:divBdr>
        <w:top w:val="none" w:sz="0" w:space="0" w:color="auto"/>
        <w:left w:val="none" w:sz="0" w:space="0" w:color="auto"/>
        <w:bottom w:val="none" w:sz="0" w:space="0" w:color="auto"/>
        <w:right w:val="none" w:sz="0" w:space="0" w:color="auto"/>
      </w:divBdr>
    </w:div>
    <w:div w:id="21561520">
      <w:bodyDiv w:val="1"/>
      <w:marLeft w:val="0"/>
      <w:marRight w:val="0"/>
      <w:marTop w:val="0"/>
      <w:marBottom w:val="0"/>
      <w:divBdr>
        <w:top w:val="none" w:sz="0" w:space="0" w:color="auto"/>
        <w:left w:val="none" w:sz="0" w:space="0" w:color="auto"/>
        <w:bottom w:val="none" w:sz="0" w:space="0" w:color="auto"/>
        <w:right w:val="none" w:sz="0" w:space="0" w:color="auto"/>
      </w:divBdr>
    </w:div>
    <w:div w:id="23946595">
      <w:bodyDiv w:val="1"/>
      <w:marLeft w:val="0"/>
      <w:marRight w:val="0"/>
      <w:marTop w:val="0"/>
      <w:marBottom w:val="0"/>
      <w:divBdr>
        <w:top w:val="none" w:sz="0" w:space="0" w:color="auto"/>
        <w:left w:val="none" w:sz="0" w:space="0" w:color="auto"/>
        <w:bottom w:val="none" w:sz="0" w:space="0" w:color="auto"/>
        <w:right w:val="none" w:sz="0" w:space="0" w:color="auto"/>
      </w:divBdr>
    </w:div>
    <w:div w:id="28384769">
      <w:bodyDiv w:val="1"/>
      <w:marLeft w:val="0"/>
      <w:marRight w:val="0"/>
      <w:marTop w:val="0"/>
      <w:marBottom w:val="0"/>
      <w:divBdr>
        <w:top w:val="none" w:sz="0" w:space="0" w:color="auto"/>
        <w:left w:val="none" w:sz="0" w:space="0" w:color="auto"/>
        <w:bottom w:val="none" w:sz="0" w:space="0" w:color="auto"/>
        <w:right w:val="none" w:sz="0" w:space="0" w:color="auto"/>
      </w:divBdr>
    </w:div>
    <w:div w:id="33820125">
      <w:bodyDiv w:val="1"/>
      <w:marLeft w:val="0"/>
      <w:marRight w:val="0"/>
      <w:marTop w:val="0"/>
      <w:marBottom w:val="0"/>
      <w:divBdr>
        <w:top w:val="none" w:sz="0" w:space="0" w:color="auto"/>
        <w:left w:val="none" w:sz="0" w:space="0" w:color="auto"/>
        <w:bottom w:val="none" w:sz="0" w:space="0" w:color="auto"/>
        <w:right w:val="none" w:sz="0" w:space="0" w:color="auto"/>
      </w:divBdr>
    </w:div>
    <w:div w:id="34278241">
      <w:bodyDiv w:val="1"/>
      <w:marLeft w:val="0"/>
      <w:marRight w:val="0"/>
      <w:marTop w:val="0"/>
      <w:marBottom w:val="0"/>
      <w:divBdr>
        <w:top w:val="none" w:sz="0" w:space="0" w:color="auto"/>
        <w:left w:val="none" w:sz="0" w:space="0" w:color="auto"/>
        <w:bottom w:val="none" w:sz="0" w:space="0" w:color="auto"/>
        <w:right w:val="none" w:sz="0" w:space="0" w:color="auto"/>
      </w:divBdr>
    </w:div>
    <w:div w:id="44180993">
      <w:bodyDiv w:val="1"/>
      <w:marLeft w:val="0"/>
      <w:marRight w:val="0"/>
      <w:marTop w:val="0"/>
      <w:marBottom w:val="0"/>
      <w:divBdr>
        <w:top w:val="none" w:sz="0" w:space="0" w:color="auto"/>
        <w:left w:val="none" w:sz="0" w:space="0" w:color="auto"/>
        <w:bottom w:val="none" w:sz="0" w:space="0" w:color="auto"/>
        <w:right w:val="none" w:sz="0" w:space="0" w:color="auto"/>
      </w:divBdr>
    </w:div>
    <w:div w:id="46078547">
      <w:bodyDiv w:val="1"/>
      <w:marLeft w:val="0"/>
      <w:marRight w:val="0"/>
      <w:marTop w:val="0"/>
      <w:marBottom w:val="0"/>
      <w:divBdr>
        <w:top w:val="none" w:sz="0" w:space="0" w:color="auto"/>
        <w:left w:val="none" w:sz="0" w:space="0" w:color="auto"/>
        <w:bottom w:val="none" w:sz="0" w:space="0" w:color="auto"/>
        <w:right w:val="none" w:sz="0" w:space="0" w:color="auto"/>
      </w:divBdr>
    </w:div>
    <w:div w:id="62652711">
      <w:bodyDiv w:val="1"/>
      <w:marLeft w:val="0"/>
      <w:marRight w:val="0"/>
      <w:marTop w:val="0"/>
      <w:marBottom w:val="0"/>
      <w:divBdr>
        <w:top w:val="none" w:sz="0" w:space="0" w:color="auto"/>
        <w:left w:val="none" w:sz="0" w:space="0" w:color="auto"/>
        <w:bottom w:val="none" w:sz="0" w:space="0" w:color="auto"/>
        <w:right w:val="none" w:sz="0" w:space="0" w:color="auto"/>
      </w:divBdr>
    </w:div>
    <w:div w:id="77488014">
      <w:bodyDiv w:val="1"/>
      <w:marLeft w:val="0"/>
      <w:marRight w:val="0"/>
      <w:marTop w:val="0"/>
      <w:marBottom w:val="0"/>
      <w:divBdr>
        <w:top w:val="none" w:sz="0" w:space="0" w:color="auto"/>
        <w:left w:val="none" w:sz="0" w:space="0" w:color="auto"/>
        <w:bottom w:val="none" w:sz="0" w:space="0" w:color="auto"/>
        <w:right w:val="none" w:sz="0" w:space="0" w:color="auto"/>
      </w:divBdr>
    </w:div>
    <w:div w:id="83847617">
      <w:bodyDiv w:val="1"/>
      <w:marLeft w:val="0"/>
      <w:marRight w:val="0"/>
      <w:marTop w:val="0"/>
      <w:marBottom w:val="0"/>
      <w:divBdr>
        <w:top w:val="none" w:sz="0" w:space="0" w:color="auto"/>
        <w:left w:val="none" w:sz="0" w:space="0" w:color="auto"/>
        <w:bottom w:val="none" w:sz="0" w:space="0" w:color="auto"/>
        <w:right w:val="none" w:sz="0" w:space="0" w:color="auto"/>
      </w:divBdr>
    </w:div>
    <w:div w:id="85151699">
      <w:bodyDiv w:val="1"/>
      <w:marLeft w:val="0"/>
      <w:marRight w:val="0"/>
      <w:marTop w:val="0"/>
      <w:marBottom w:val="0"/>
      <w:divBdr>
        <w:top w:val="none" w:sz="0" w:space="0" w:color="auto"/>
        <w:left w:val="none" w:sz="0" w:space="0" w:color="auto"/>
        <w:bottom w:val="none" w:sz="0" w:space="0" w:color="auto"/>
        <w:right w:val="none" w:sz="0" w:space="0" w:color="auto"/>
      </w:divBdr>
    </w:div>
    <w:div w:id="85155859">
      <w:bodyDiv w:val="1"/>
      <w:marLeft w:val="0"/>
      <w:marRight w:val="0"/>
      <w:marTop w:val="0"/>
      <w:marBottom w:val="0"/>
      <w:divBdr>
        <w:top w:val="none" w:sz="0" w:space="0" w:color="auto"/>
        <w:left w:val="none" w:sz="0" w:space="0" w:color="auto"/>
        <w:bottom w:val="none" w:sz="0" w:space="0" w:color="auto"/>
        <w:right w:val="none" w:sz="0" w:space="0" w:color="auto"/>
      </w:divBdr>
    </w:div>
    <w:div w:id="86850890">
      <w:bodyDiv w:val="1"/>
      <w:marLeft w:val="0"/>
      <w:marRight w:val="0"/>
      <w:marTop w:val="0"/>
      <w:marBottom w:val="0"/>
      <w:divBdr>
        <w:top w:val="none" w:sz="0" w:space="0" w:color="auto"/>
        <w:left w:val="none" w:sz="0" w:space="0" w:color="auto"/>
        <w:bottom w:val="none" w:sz="0" w:space="0" w:color="auto"/>
        <w:right w:val="none" w:sz="0" w:space="0" w:color="auto"/>
      </w:divBdr>
    </w:div>
    <w:div w:id="94180321">
      <w:bodyDiv w:val="1"/>
      <w:marLeft w:val="0"/>
      <w:marRight w:val="0"/>
      <w:marTop w:val="0"/>
      <w:marBottom w:val="0"/>
      <w:divBdr>
        <w:top w:val="none" w:sz="0" w:space="0" w:color="auto"/>
        <w:left w:val="none" w:sz="0" w:space="0" w:color="auto"/>
        <w:bottom w:val="none" w:sz="0" w:space="0" w:color="auto"/>
        <w:right w:val="none" w:sz="0" w:space="0" w:color="auto"/>
      </w:divBdr>
    </w:div>
    <w:div w:id="96407697">
      <w:bodyDiv w:val="1"/>
      <w:marLeft w:val="0"/>
      <w:marRight w:val="0"/>
      <w:marTop w:val="0"/>
      <w:marBottom w:val="0"/>
      <w:divBdr>
        <w:top w:val="none" w:sz="0" w:space="0" w:color="auto"/>
        <w:left w:val="none" w:sz="0" w:space="0" w:color="auto"/>
        <w:bottom w:val="none" w:sz="0" w:space="0" w:color="auto"/>
        <w:right w:val="none" w:sz="0" w:space="0" w:color="auto"/>
      </w:divBdr>
    </w:div>
    <w:div w:id="108402239">
      <w:bodyDiv w:val="1"/>
      <w:marLeft w:val="0"/>
      <w:marRight w:val="0"/>
      <w:marTop w:val="0"/>
      <w:marBottom w:val="0"/>
      <w:divBdr>
        <w:top w:val="none" w:sz="0" w:space="0" w:color="auto"/>
        <w:left w:val="none" w:sz="0" w:space="0" w:color="auto"/>
        <w:bottom w:val="none" w:sz="0" w:space="0" w:color="auto"/>
        <w:right w:val="none" w:sz="0" w:space="0" w:color="auto"/>
      </w:divBdr>
    </w:div>
    <w:div w:id="109249160">
      <w:bodyDiv w:val="1"/>
      <w:marLeft w:val="0"/>
      <w:marRight w:val="0"/>
      <w:marTop w:val="0"/>
      <w:marBottom w:val="0"/>
      <w:divBdr>
        <w:top w:val="none" w:sz="0" w:space="0" w:color="auto"/>
        <w:left w:val="none" w:sz="0" w:space="0" w:color="auto"/>
        <w:bottom w:val="none" w:sz="0" w:space="0" w:color="auto"/>
        <w:right w:val="none" w:sz="0" w:space="0" w:color="auto"/>
      </w:divBdr>
    </w:div>
    <w:div w:id="110828184">
      <w:bodyDiv w:val="1"/>
      <w:marLeft w:val="0"/>
      <w:marRight w:val="0"/>
      <w:marTop w:val="0"/>
      <w:marBottom w:val="0"/>
      <w:divBdr>
        <w:top w:val="none" w:sz="0" w:space="0" w:color="auto"/>
        <w:left w:val="none" w:sz="0" w:space="0" w:color="auto"/>
        <w:bottom w:val="none" w:sz="0" w:space="0" w:color="auto"/>
        <w:right w:val="none" w:sz="0" w:space="0" w:color="auto"/>
      </w:divBdr>
    </w:div>
    <w:div w:id="112746230">
      <w:bodyDiv w:val="1"/>
      <w:marLeft w:val="0"/>
      <w:marRight w:val="0"/>
      <w:marTop w:val="0"/>
      <w:marBottom w:val="0"/>
      <w:divBdr>
        <w:top w:val="none" w:sz="0" w:space="0" w:color="auto"/>
        <w:left w:val="none" w:sz="0" w:space="0" w:color="auto"/>
        <w:bottom w:val="none" w:sz="0" w:space="0" w:color="auto"/>
        <w:right w:val="none" w:sz="0" w:space="0" w:color="auto"/>
      </w:divBdr>
    </w:div>
    <w:div w:id="115833629">
      <w:bodyDiv w:val="1"/>
      <w:marLeft w:val="0"/>
      <w:marRight w:val="0"/>
      <w:marTop w:val="0"/>
      <w:marBottom w:val="0"/>
      <w:divBdr>
        <w:top w:val="none" w:sz="0" w:space="0" w:color="auto"/>
        <w:left w:val="none" w:sz="0" w:space="0" w:color="auto"/>
        <w:bottom w:val="none" w:sz="0" w:space="0" w:color="auto"/>
        <w:right w:val="none" w:sz="0" w:space="0" w:color="auto"/>
      </w:divBdr>
    </w:div>
    <w:div w:id="116879256">
      <w:bodyDiv w:val="1"/>
      <w:marLeft w:val="0"/>
      <w:marRight w:val="0"/>
      <w:marTop w:val="0"/>
      <w:marBottom w:val="0"/>
      <w:divBdr>
        <w:top w:val="none" w:sz="0" w:space="0" w:color="auto"/>
        <w:left w:val="none" w:sz="0" w:space="0" w:color="auto"/>
        <w:bottom w:val="none" w:sz="0" w:space="0" w:color="auto"/>
        <w:right w:val="none" w:sz="0" w:space="0" w:color="auto"/>
      </w:divBdr>
    </w:div>
    <w:div w:id="118846324">
      <w:bodyDiv w:val="1"/>
      <w:marLeft w:val="0"/>
      <w:marRight w:val="0"/>
      <w:marTop w:val="0"/>
      <w:marBottom w:val="0"/>
      <w:divBdr>
        <w:top w:val="none" w:sz="0" w:space="0" w:color="auto"/>
        <w:left w:val="none" w:sz="0" w:space="0" w:color="auto"/>
        <w:bottom w:val="none" w:sz="0" w:space="0" w:color="auto"/>
        <w:right w:val="none" w:sz="0" w:space="0" w:color="auto"/>
      </w:divBdr>
    </w:div>
    <w:div w:id="119109053">
      <w:bodyDiv w:val="1"/>
      <w:marLeft w:val="0"/>
      <w:marRight w:val="0"/>
      <w:marTop w:val="0"/>
      <w:marBottom w:val="0"/>
      <w:divBdr>
        <w:top w:val="none" w:sz="0" w:space="0" w:color="auto"/>
        <w:left w:val="none" w:sz="0" w:space="0" w:color="auto"/>
        <w:bottom w:val="none" w:sz="0" w:space="0" w:color="auto"/>
        <w:right w:val="none" w:sz="0" w:space="0" w:color="auto"/>
      </w:divBdr>
    </w:div>
    <w:div w:id="121045041">
      <w:bodyDiv w:val="1"/>
      <w:marLeft w:val="0"/>
      <w:marRight w:val="0"/>
      <w:marTop w:val="0"/>
      <w:marBottom w:val="0"/>
      <w:divBdr>
        <w:top w:val="none" w:sz="0" w:space="0" w:color="auto"/>
        <w:left w:val="none" w:sz="0" w:space="0" w:color="auto"/>
        <w:bottom w:val="none" w:sz="0" w:space="0" w:color="auto"/>
        <w:right w:val="none" w:sz="0" w:space="0" w:color="auto"/>
      </w:divBdr>
    </w:div>
    <w:div w:id="121967877">
      <w:bodyDiv w:val="1"/>
      <w:marLeft w:val="0"/>
      <w:marRight w:val="0"/>
      <w:marTop w:val="0"/>
      <w:marBottom w:val="0"/>
      <w:divBdr>
        <w:top w:val="none" w:sz="0" w:space="0" w:color="auto"/>
        <w:left w:val="none" w:sz="0" w:space="0" w:color="auto"/>
        <w:bottom w:val="none" w:sz="0" w:space="0" w:color="auto"/>
        <w:right w:val="none" w:sz="0" w:space="0" w:color="auto"/>
      </w:divBdr>
    </w:div>
    <w:div w:id="136381197">
      <w:bodyDiv w:val="1"/>
      <w:marLeft w:val="0"/>
      <w:marRight w:val="0"/>
      <w:marTop w:val="0"/>
      <w:marBottom w:val="0"/>
      <w:divBdr>
        <w:top w:val="none" w:sz="0" w:space="0" w:color="auto"/>
        <w:left w:val="none" w:sz="0" w:space="0" w:color="auto"/>
        <w:bottom w:val="none" w:sz="0" w:space="0" w:color="auto"/>
        <w:right w:val="none" w:sz="0" w:space="0" w:color="auto"/>
      </w:divBdr>
    </w:div>
    <w:div w:id="141511231">
      <w:bodyDiv w:val="1"/>
      <w:marLeft w:val="0"/>
      <w:marRight w:val="0"/>
      <w:marTop w:val="0"/>
      <w:marBottom w:val="0"/>
      <w:divBdr>
        <w:top w:val="none" w:sz="0" w:space="0" w:color="auto"/>
        <w:left w:val="none" w:sz="0" w:space="0" w:color="auto"/>
        <w:bottom w:val="none" w:sz="0" w:space="0" w:color="auto"/>
        <w:right w:val="none" w:sz="0" w:space="0" w:color="auto"/>
      </w:divBdr>
    </w:div>
    <w:div w:id="149106414">
      <w:bodyDiv w:val="1"/>
      <w:marLeft w:val="0"/>
      <w:marRight w:val="0"/>
      <w:marTop w:val="0"/>
      <w:marBottom w:val="0"/>
      <w:divBdr>
        <w:top w:val="none" w:sz="0" w:space="0" w:color="auto"/>
        <w:left w:val="none" w:sz="0" w:space="0" w:color="auto"/>
        <w:bottom w:val="none" w:sz="0" w:space="0" w:color="auto"/>
        <w:right w:val="none" w:sz="0" w:space="0" w:color="auto"/>
      </w:divBdr>
    </w:div>
    <w:div w:id="149828565">
      <w:bodyDiv w:val="1"/>
      <w:marLeft w:val="0"/>
      <w:marRight w:val="0"/>
      <w:marTop w:val="0"/>
      <w:marBottom w:val="0"/>
      <w:divBdr>
        <w:top w:val="none" w:sz="0" w:space="0" w:color="auto"/>
        <w:left w:val="none" w:sz="0" w:space="0" w:color="auto"/>
        <w:bottom w:val="none" w:sz="0" w:space="0" w:color="auto"/>
        <w:right w:val="none" w:sz="0" w:space="0" w:color="auto"/>
      </w:divBdr>
    </w:div>
    <w:div w:id="156264382">
      <w:bodyDiv w:val="1"/>
      <w:marLeft w:val="0"/>
      <w:marRight w:val="0"/>
      <w:marTop w:val="0"/>
      <w:marBottom w:val="0"/>
      <w:divBdr>
        <w:top w:val="none" w:sz="0" w:space="0" w:color="auto"/>
        <w:left w:val="none" w:sz="0" w:space="0" w:color="auto"/>
        <w:bottom w:val="none" w:sz="0" w:space="0" w:color="auto"/>
        <w:right w:val="none" w:sz="0" w:space="0" w:color="auto"/>
      </w:divBdr>
    </w:div>
    <w:div w:id="161509741">
      <w:bodyDiv w:val="1"/>
      <w:marLeft w:val="0"/>
      <w:marRight w:val="0"/>
      <w:marTop w:val="0"/>
      <w:marBottom w:val="0"/>
      <w:divBdr>
        <w:top w:val="none" w:sz="0" w:space="0" w:color="auto"/>
        <w:left w:val="none" w:sz="0" w:space="0" w:color="auto"/>
        <w:bottom w:val="none" w:sz="0" w:space="0" w:color="auto"/>
        <w:right w:val="none" w:sz="0" w:space="0" w:color="auto"/>
      </w:divBdr>
    </w:div>
    <w:div w:id="173543039">
      <w:bodyDiv w:val="1"/>
      <w:marLeft w:val="0"/>
      <w:marRight w:val="0"/>
      <w:marTop w:val="0"/>
      <w:marBottom w:val="0"/>
      <w:divBdr>
        <w:top w:val="none" w:sz="0" w:space="0" w:color="auto"/>
        <w:left w:val="none" w:sz="0" w:space="0" w:color="auto"/>
        <w:bottom w:val="none" w:sz="0" w:space="0" w:color="auto"/>
        <w:right w:val="none" w:sz="0" w:space="0" w:color="auto"/>
      </w:divBdr>
    </w:div>
    <w:div w:id="185602516">
      <w:bodyDiv w:val="1"/>
      <w:marLeft w:val="0"/>
      <w:marRight w:val="0"/>
      <w:marTop w:val="0"/>
      <w:marBottom w:val="0"/>
      <w:divBdr>
        <w:top w:val="none" w:sz="0" w:space="0" w:color="auto"/>
        <w:left w:val="none" w:sz="0" w:space="0" w:color="auto"/>
        <w:bottom w:val="none" w:sz="0" w:space="0" w:color="auto"/>
        <w:right w:val="none" w:sz="0" w:space="0" w:color="auto"/>
      </w:divBdr>
    </w:div>
    <w:div w:id="187179764">
      <w:bodyDiv w:val="1"/>
      <w:marLeft w:val="0"/>
      <w:marRight w:val="0"/>
      <w:marTop w:val="0"/>
      <w:marBottom w:val="0"/>
      <w:divBdr>
        <w:top w:val="none" w:sz="0" w:space="0" w:color="auto"/>
        <w:left w:val="none" w:sz="0" w:space="0" w:color="auto"/>
        <w:bottom w:val="none" w:sz="0" w:space="0" w:color="auto"/>
        <w:right w:val="none" w:sz="0" w:space="0" w:color="auto"/>
      </w:divBdr>
    </w:div>
    <w:div w:id="187716545">
      <w:bodyDiv w:val="1"/>
      <w:marLeft w:val="0"/>
      <w:marRight w:val="0"/>
      <w:marTop w:val="0"/>
      <w:marBottom w:val="0"/>
      <w:divBdr>
        <w:top w:val="none" w:sz="0" w:space="0" w:color="auto"/>
        <w:left w:val="none" w:sz="0" w:space="0" w:color="auto"/>
        <w:bottom w:val="none" w:sz="0" w:space="0" w:color="auto"/>
        <w:right w:val="none" w:sz="0" w:space="0" w:color="auto"/>
      </w:divBdr>
    </w:div>
    <w:div w:id="204487086">
      <w:bodyDiv w:val="1"/>
      <w:marLeft w:val="0"/>
      <w:marRight w:val="0"/>
      <w:marTop w:val="0"/>
      <w:marBottom w:val="0"/>
      <w:divBdr>
        <w:top w:val="none" w:sz="0" w:space="0" w:color="auto"/>
        <w:left w:val="none" w:sz="0" w:space="0" w:color="auto"/>
        <w:bottom w:val="none" w:sz="0" w:space="0" w:color="auto"/>
        <w:right w:val="none" w:sz="0" w:space="0" w:color="auto"/>
      </w:divBdr>
    </w:div>
    <w:div w:id="207181252">
      <w:bodyDiv w:val="1"/>
      <w:marLeft w:val="0"/>
      <w:marRight w:val="0"/>
      <w:marTop w:val="0"/>
      <w:marBottom w:val="0"/>
      <w:divBdr>
        <w:top w:val="none" w:sz="0" w:space="0" w:color="auto"/>
        <w:left w:val="none" w:sz="0" w:space="0" w:color="auto"/>
        <w:bottom w:val="none" w:sz="0" w:space="0" w:color="auto"/>
        <w:right w:val="none" w:sz="0" w:space="0" w:color="auto"/>
      </w:divBdr>
    </w:div>
    <w:div w:id="212736978">
      <w:bodyDiv w:val="1"/>
      <w:marLeft w:val="0"/>
      <w:marRight w:val="0"/>
      <w:marTop w:val="0"/>
      <w:marBottom w:val="0"/>
      <w:divBdr>
        <w:top w:val="none" w:sz="0" w:space="0" w:color="auto"/>
        <w:left w:val="none" w:sz="0" w:space="0" w:color="auto"/>
        <w:bottom w:val="none" w:sz="0" w:space="0" w:color="auto"/>
        <w:right w:val="none" w:sz="0" w:space="0" w:color="auto"/>
      </w:divBdr>
    </w:div>
    <w:div w:id="212809698">
      <w:bodyDiv w:val="1"/>
      <w:marLeft w:val="0"/>
      <w:marRight w:val="0"/>
      <w:marTop w:val="0"/>
      <w:marBottom w:val="0"/>
      <w:divBdr>
        <w:top w:val="none" w:sz="0" w:space="0" w:color="auto"/>
        <w:left w:val="none" w:sz="0" w:space="0" w:color="auto"/>
        <w:bottom w:val="none" w:sz="0" w:space="0" w:color="auto"/>
        <w:right w:val="none" w:sz="0" w:space="0" w:color="auto"/>
      </w:divBdr>
    </w:div>
    <w:div w:id="218829734">
      <w:bodyDiv w:val="1"/>
      <w:marLeft w:val="0"/>
      <w:marRight w:val="0"/>
      <w:marTop w:val="0"/>
      <w:marBottom w:val="0"/>
      <w:divBdr>
        <w:top w:val="none" w:sz="0" w:space="0" w:color="auto"/>
        <w:left w:val="none" w:sz="0" w:space="0" w:color="auto"/>
        <w:bottom w:val="none" w:sz="0" w:space="0" w:color="auto"/>
        <w:right w:val="none" w:sz="0" w:space="0" w:color="auto"/>
      </w:divBdr>
    </w:div>
    <w:div w:id="219487723">
      <w:bodyDiv w:val="1"/>
      <w:marLeft w:val="0"/>
      <w:marRight w:val="0"/>
      <w:marTop w:val="0"/>
      <w:marBottom w:val="0"/>
      <w:divBdr>
        <w:top w:val="none" w:sz="0" w:space="0" w:color="auto"/>
        <w:left w:val="none" w:sz="0" w:space="0" w:color="auto"/>
        <w:bottom w:val="none" w:sz="0" w:space="0" w:color="auto"/>
        <w:right w:val="none" w:sz="0" w:space="0" w:color="auto"/>
      </w:divBdr>
    </w:div>
    <w:div w:id="220679639">
      <w:bodyDiv w:val="1"/>
      <w:marLeft w:val="0"/>
      <w:marRight w:val="0"/>
      <w:marTop w:val="0"/>
      <w:marBottom w:val="0"/>
      <w:divBdr>
        <w:top w:val="none" w:sz="0" w:space="0" w:color="auto"/>
        <w:left w:val="none" w:sz="0" w:space="0" w:color="auto"/>
        <w:bottom w:val="none" w:sz="0" w:space="0" w:color="auto"/>
        <w:right w:val="none" w:sz="0" w:space="0" w:color="auto"/>
      </w:divBdr>
    </w:div>
    <w:div w:id="251553213">
      <w:bodyDiv w:val="1"/>
      <w:marLeft w:val="0"/>
      <w:marRight w:val="0"/>
      <w:marTop w:val="0"/>
      <w:marBottom w:val="0"/>
      <w:divBdr>
        <w:top w:val="none" w:sz="0" w:space="0" w:color="auto"/>
        <w:left w:val="none" w:sz="0" w:space="0" w:color="auto"/>
        <w:bottom w:val="none" w:sz="0" w:space="0" w:color="auto"/>
        <w:right w:val="none" w:sz="0" w:space="0" w:color="auto"/>
      </w:divBdr>
    </w:div>
    <w:div w:id="256254969">
      <w:bodyDiv w:val="1"/>
      <w:marLeft w:val="0"/>
      <w:marRight w:val="0"/>
      <w:marTop w:val="0"/>
      <w:marBottom w:val="0"/>
      <w:divBdr>
        <w:top w:val="none" w:sz="0" w:space="0" w:color="auto"/>
        <w:left w:val="none" w:sz="0" w:space="0" w:color="auto"/>
        <w:bottom w:val="none" w:sz="0" w:space="0" w:color="auto"/>
        <w:right w:val="none" w:sz="0" w:space="0" w:color="auto"/>
      </w:divBdr>
    </w:div>
    <w:div w:id="257755059">
      <w:bodyDiv w:val="1"/>
      <w:marLeft w:val="0"/>
      <w:marRight w:val="0"/>
      <w:marTop w:val="0"/>
      <w:marBottom w:val="0"/>
      <w:divBdr>
        <w:top w:val="none" w:sz="0" w:space="0" w:color="auto"/>
        <w:left w:val="none" w:sz="0" w:space="0" w:color="auto"/>
        <w:bottom w:val="none" w:sz="0" w:space="0" w:color="auto"/>
        <w:right w:val="none" w:sz="0" w:space="0" w:color="auto"/>
      </w:divBdr>
    </w:div>
    <w:div w:id="257954181">
      <w:bodyDiv w:val="1"/>
      <w:marLeft w:val="0"/>
      <w:marRight w:val="0"/>
      <w:marTop w:val="0"/>
      <w:marBottom w:val="0"/>
      <w:divBdr>
        <w:top w:val="none" w:sz="0" w:space="0" w:color="auto"/>
        <w:left w:val="none" w:sz="0" w:space="0" w:color="auto"/>
        <w:bottom w:val="none" w:sz="0" w:space="0" w:color="auto"/>
        <w:right w:val="none" w:sz="0" w:space="0" w:color="auto"/>
      </w:divBdr>
    </w:div>
    <w:div w:id="260144511">
      <w:bodyDiv w:val="1"/>
      <w:marLeft w:val="0"/>
      <w:marRight w:val="0"/>
      <w:marTop w:val="0"/>
      <w:marBottom w:val="0"/>
      <w:divBdr>
        <w:top w:val="none" w:sz="0" w:space="0" w:color="auto"/>
        <w:left w:val="none" w:sz="0" w:space="0" w:color="auto"/>
        <w:bottom w:val="none" w:sz="0" w:space="0" w:color="auto"/>
        <w:right w:val="none" w:sz="0" w:space="0" w:color="auto"/>
      </w:divBdr>
    </w:div>
    <w:div w:id="273831515">
      <w:bodyDiv w:val="1"/>
      <w:marLeft w:val="0"/>
      <w:marRight w:val="0"/>
      <w:marTop w:val="0"/>
      <w:marBottom w:val="0"/>
      <w:divBdr>
        <w:top w:val="none" w:sz="0" w:space="0" w:color="auto"/>
        <w:left w:val="none" w:sz="0" w:space="0" w:color="auto"/>
        <w:bottom w:val="none" w:sz="0" w:space="0" w:color="auto"/>
        <w:right w:val="none" w:sz="0" w:space="0" w:color="auto"/>
      </w:divBdr>
    </w:div>
    <w:div w:id="277881932">
      <w:bodyDiv w:val="1"/>
      <w:marLeft w:val="0"/>
      <w:marRight w:val="0"/>
      <w:marTop w:val="0"/>
      <w:marBottom w:val="0"/>
      <w:divBdr>
        <w:top w:val="none" w:sz="0" w:space="0" w:color="auto"/>
        <w:left w:val="none" w:sz="0" w:space="0" w:color="auto"/>
        <w:bottom w:val="none" w:sz="0" w:space="0" w:color="auto"/>
        <w:right w:val="none" w:sz="0" w:space="0" w:color="auto"/>
      </w:divBdr>
    </w:div>
    <w:div w:id="282463751">
      <w:bodyDiv w:val="1"/>
      <w:marLeft w:val="0"/>
      <w:marRight w:val="0"/>
      <w:marTop w:val="0"/>
      <w:marBottom w:val="0"/>
      <w:divBdr>
        <w:top w:val="none" w:sz="0" w:space="0" w:color="auto"/>
        <w:left w:val="none" w:sz="0" w:space="0" w:color="auto"/>
        <w:bottom w:val="none" w:sz="0" w:space="0" w:color="auto"/>
        <w:right w:val="none" w:sz="0" w:space="0" w:color="auto"/>
      </w:divBdr>
    </w:div>
    <w:div w:id="291833094">
      <w:bodyDiv w:val="1"/>
      <w:marLeft w:val="0"/>
      <w:marRight w:val="0"/>
      <w:marTop w:val="0"/>
      <w:marBottom w:val="0"/>
      <w:divBdr>
        <w:top w:val="none" w:sz="0" w:space="0" w:color="auto"/>
        <w:left w:val="none" w:sz="0" w:space="0" w:color="auto"/>
        <w:bottom w:val="none" w:sz="0" w:space="0" w:color="auto"/>
        <w:right w:val="none" w:sz="0" w:space="0" w:color="auto"/>
      </w:divBdr>
    </w:div>
    <w:div w:id="301423580">
      <w:bodyDiv w:val="1"/>
      <w:marLeft w:val="0"/>
      <w:marRight w:val="0"/>
      <w:marTop w:val="0"/>
      <w:marBottom w:val="0"/>
      <w:divBdr>
        <w:top w:val="none" w:sz="0" w:space="0" w:color="auto"/>
        <w:left w:val="none" w:sz="0" w:space="0" w:color="auto"/>
        <w:bottom w:val="none" w:sz="0" w:space="0" w:color="auto"/>
        <w:right w:val="none" w:sz="0" w:space="0" w:color="auto"/>
      </w:divBdr>
    </w:div>
    <w:div w:id="306127423">
      <w:bodyDiv w:val="1"/>
      <w:marLeft w:val="0"/>
      <w:marRight w:val="0"/>
      <w:marTop w:val="0"/>
      <w:marBottom w:val="0"/>
      <w:divBdr>
        <w:top w:val="none" w:sz="0" w:space="0" w:color="auto"/>
        <w:left w:val="none" w:sz="0" w:space="0" w:color="auto"/>
        <w:bottom w:val="none" w:sz="0" w:space="0" w:color="auto"/>
        <w:right w:val="none" w:sz="0" w:space="0" w:color="auto"/>
      </w:divBdr>
    </w:div>
    <w:div w:id="317882104">
      <w:bodyDiv w:val="1"/>
      <w:marLeft w:val="0"/>
      <w:marRight w:val="0"/>
      <w:marTop w:val="0"/>
      <w:marBottom w:val="0"/>
      <w:divBdr>
        <w:top w:val="none" w:sz="0" w:space="0" w:color="auto"/>
        <w:left w:val="none" w:sz="0" w:space="0" w:color="auto"/>
        <w:bottom w:val="none" w:sz="0" w:space="0" w:color="auto"/>
        <w:right w:val="none" w:sz="0" w:space="0" w:color="auto"/>
      </w:divBdr>
    </w:div>
    <w:div w:id="340203600">
      <w:bodyDiv w:val="1"/>
      <w:marLeft w:val="0"/>
      <w:marRight w:val="0"/>
      <w:marTop w:val="0"/>
      <w:marBottom w:val="0"/>
      <w:divBdr>
        <w:top w:val="none" w:sz="0" w:space="0" w:color="auto"/>
        <w:left w:val="none" w:sz="0" w:space="0" w:color="auto"/>
        <w:bottom w:val="none" w:sz="0" w:space="0" w:color="auto"/>
        <w:right w:val="none" w:sz="0" w:space="0" w:color="auto"/>
      </w:divBdr>
    </w:div>
    <w:div w:id="343479697">
      <w:bodyDiv w:val="1"/>
      <w:marLeft w:val="0"/>
      <w:marRight w:val="0"/>
      <w:marTop w:val="0"/>
      <w:marBottom w:val="0"/>
      <w:divBdr>
        <w:top w:val="none" w:sz="0" w:space="0" w:color="auto"/>
        <w:left w:val="none" w:sz="0" w:space="0" w:color="auto"/>
        <w:bottom w:val="none" w:sz="0" w:space="0" w:color="auto"/>
        <w:right w:val="none" w:sz="0" w:space="0" w:color="auto"/>
      </w:divBdr>
    </w:div>
    <w:div w:id="347368345">
      <w:bodyDiv w:val="1"/>
      <w:marLeft w:val="0"/>
      <w:marRight w:val="0"/>
      <w:marTop w:val="0"/>
      <w:marBottom w:val="0"/>
      <w:divBdr>
        <w:top w:val="none" w:sz="0" w:space="0" w:color="auto"/>
        <w:left w:val="none" w:sz="0" w:space="0" w:color="auto"/>
        <w:bottom w:val="none" w:sz="0" w:space="0" w:color="auto"/>
        <w:right w:val="none" w:sz="0" w:space="0" w:color="auto"/>
      </w:divBdr>
    </w:div>
    <w:div w:id="352148320">
      <w:bodyDiv w:val="1"/>
      <w:marLeft w:val="0"/>
      <w:marRight w:val="0"/>
      <w:marTop w:val="0"/>
      <w:marBottom w:val="0"/>
      <w:divBdr>
        <w:top w:val="none" w:sz="0" w:space="0" w:color="auto"/>
        <w:left w:val="none" w:sz="0" w:space="0" w:color="auto"/>
        <w:bottom w:val="none" w:sz="0" w:space="0" w:color="auto"/>
        <w:right w:val="none" w:sz="0" w:space="0" w:color="auto"/>
      </w:divBdr>
    </w:div>
    <w:div w:id="353725947">
      <w:bodyDiv w:val="1"/>
      <w:marLeft w:val="0"/>
      <w:marRight w:val="0"/>
      <w:marTop w:val="0"/>
      <w:marBottom w:val="0"/>
      <w:divBdr>
        <w:top w:val="none" w:sz="0" w:space="0" w:color="auto"/>
        <w:left w:val="none" w:sz="0" w:space="0" w:color="auto"/>
        <w:bottom w:val="none" w:sz="0" w:space="0" w:color="auto"/>
        <w:right w:val="none" w:sz="0" w:space="0" w:color="auto"/>
      </w:divBdr>
    </w:div>
    <w:div w:id="357245590">
      <w:bodyDiv w:val="1"/>
      <w:marLeft w:val="0"/>
      <w:marRight w:val="0"/>
      <w:marTop w:val="0"/>
      <w:marBottom w:val="0"/>
      <w:divBdr>
        <w:top w:val="none" w:sz="0" w:space="0" w:color="auto"/>
        <w:left w:val="none" w:sz="0" w:space="0" w:color="auto"/>
        <w:bottom w:val="none" w:sz="0" w:space="0" w:color="auto"/>
        <w:right w:val="none" w:sz="0" w:space="0" w:color="auto"/>
      </w:divBdr>
    </w:div>
    <w:div w:id="359477006">
      <w:bodyDiv w:val="1"/>
      <w:marLeft w:val="0"/>
      <w:marRight w:val="0"/>
      <w:marTop w:val="0"/>
      <w:marBottom w:val="0"/>
      <w:divBdr>
        <w:top w:val="none" w:sz="0" w:space="0" w:color="auto"/>
        <w:left w:val="none" w:sz="0" w:space="0" w:color="auto"/>
        <w:bottom w:val="none" w:sz="0" w:space="0" w:color="auto"/>
        <w:right w:val="none" w:sz="0" w:space="0" w:color="auto"/>
      </w:divBdr>
    </w:div>
    <w:div w:id="359942038">
      <w:bodyDiv w:val="1"/>
      <w:marLeft w:val="0"/>
      <w:marRight w:val="0"/>
      <w:marTop w:val="0"/>
      <w:marBottom w:val="0"/>
      <w:divBdr>
        <w:top w:val="none" w:sz="0" w:space="0" w:color="auto"/>
        <w:left w:val="none" w:sz="0" w:space="0" w:color="auto"/>
        <w:bottom w:val="none" w:sz="0" w:space="0" w:color="auto"/>
        <w:right w:val="none" w:sz="0" w:space="0" w:color="auto"/>
      </w:divBdr>
    </w:div>
    <w:div w:id="361825711">
      <w:bodyDiv w:val="1"/>
      <w:marLeft w:val="0"/>
      <w:marRight w:val="0"/>
      <w:marTop w:val="0"/>
      <w:marBottom w:val="0"/>
      <w:divBdr>
        <w:top w:val="none" w:sz="0" w:space="0" w:color="auto"/>
        <w:left w:val="none" w:sz="0" w:space="0" w:color="auto"/>
        <w:bottom w:val="none" w:sz="0" w:space="0" w:color="auto"/>
        <w:right w:val="none" w:sz="0" w:space="0" w:color="auto"/>
      </w:divBdr>
    </w:div>
    <w:div w:id="365982551">
      <w:bodyDiv w:val="1"/>
      <w:marLeft w:val="0"/>
      <w:marRight w:val="0"/>
      <w:marTop w:val="0"/>
      <w:marBottom w:val="0"/>
      <w:divBdr>
        <w:top w:val="none" w:sz="0" w:space="0" w:color="auto"/>
        <w:left w:val="none" w:sz="0" w:space="0" w:color="auto"/>
        <w:bottom w:val="none" w:sz="0" w:space="0" w:color="auto"/>
        <w:right w:val="none" w:sz="0" w:space="0" w:color="auto"/>
      </w:divBdr>
    </w:div>
    <w:div w:id="375396855">
      <w:bodyDiv w:val="1"/>
      <w:marLeft w:val="0"/>
      <w:marRight w:val="0"/>
      <w:marTop w:val="0"/>
      <w:marBottom w:val="0"/>
      <w:divBdr>
        <w:top w:val="none" w:sz="0" w:space="0" w:color="auto"/>
        <w:left w:val="none" w:sz="0" w:space="0" w:color="auto"/>
        <w:bottom w:val="none" w:sz="0" w:space="0" w:color="auto"/>
        <w:right w:val="none" w:sz="0" w:space="0" w:color="auto"/>
      </w:divBdr>
    </w:div>
    <w:div w:id="383794820">
      <w:bodyDiv w:val="1"/>
      <w:marLeft w:val="0"/>
      <w:marRight w:val="0"/>
      <w:marTop w:val="0"/>
      <w:marBottom w:val="0"/>
      <w:divBdr>
        <w:top w:val="none" w:sz="0" w:space="0" w:color="auto"/>
        <w:left w:val="none" w:sz="0" w:space="0" w:color="auto"/>
        <w:bottom w:val="none" w:sz="0" w:space="0" w:color="auto"/>
        <w:right w:val="none" w:sz="0" w:space="0" w:color="auto"/>
      </w:divBdr>
    </w:div>
    <w:div w:id="387606269">
      <w:bodyDiv w:val="1"/>
      <w:marLeft w:val="0"/>
      <w:marRight w:val="0"/>
      <w:marTop w:val="0"/>
      <w:marBottom w:val="0"/>
      <w:divBdr>
        <w:top w:val="none" w:sz="0" w:space="0" w:color="auto"/>
        <w:left w:val="none" w:sz="0" w:space="0" w:color="auto"/>
        <w:bottom w:val="none" w:sz="0" w:space="0" w:color="auto"/>
        <w:right w:val="none" w:sz="0" w:space="0" w:color="auto"/>
      </w:divBdr>
    </w:div>
    <w:div w:id="388699070">
      <w:bodyDiv w:val="1"/>
      <w:marLeft w:val="0"/>
      <w:marRight w:val="0"/>
      <w:marTop w:val="0"/>
      <w:marBottom w:val="0"/>
      <w:divBdr>
        <w:top w:val="none" w:sz="0" w:space="0" w:color="auto"/>
        <w:left w:val="none" w:sz="0" w:space="0" w:color="auto"/>
        <w:bottom w:val="none" w:sz="0" w:space="0" w:color="auto"/>
        <w:right w:val="none" w:sz="0" w:space="0" w:color="auto"/>
      </w:divBdr>
    </w:div>
    <w:div w:id="399593967">
      <w:bodyDiv w:val="1"/>
      <w:marLeft w:val="0"/>
      <w:marRight w:val="0"/>
      <w:marTop w:val="0"/>
      <w:marBottom w:val="0"/>
      <w:divBdr>
        <w:top w:val="none" w:sz="0" w:space="0" w:color="auto"/>
        <w:left w:val="none" w:sz="0" w:space="0" w:color="auto"/>
        <w:bottom w:val="none" w:sz="0" w:space="0" w:color="auto"/>
        <w:right w:val="none" w:sz="0" w:space="0" w:color="auto"/>
      </w:divBdr>
    </w:div>
    <w:div w:id="399987321">
      <w:bodyDiv w:val="1"/>
      <w:marLeft w:val="0"/>
      <w:marRight w:val="0"/>
      <w:marTop w:val="0"/>
      <w:marBottom w:val="0"/>
      <w:divBdr>
        <w:top w:val="none" w:sz="0" w:space="0" w:color="auto"/>
        <w:left w:val="none" w:sz="0" w:space="0" w:color="auto"/>
        <w:bottom w:val="none" w:sz="0" w:space="0" w:color="auto"/>
        <w:right w:val="none" w:sz="0" w:space="0" w:color="auto"/>
      </w:divBdr>
    </w:div>
    <w:div w:id="408890499">
      <w:bodyDiv w:val="1"/>
      <w:marLeft w:val="0"/>
      <w:marRight w:val="0"/>
      <w:marTop w:val="0"/>
      <w:marBottom w:val="0"/>
      <w:divBdr>
        <w:top w:val="none" w:sz="0" w:space="0" w:color="auto"/>
        <w:left w:val="none" w:sz="0" w:space="0" w:color="auto"/>
        <w:bottom w:val="none" w:sz="0" w:space="0" w:color="auto"/>
        <w:right w:val="none" w:sz="0" w:space="0" w:color="auto"/>
      </w:divBdr>
    </w:div>
    <w:div w:id="419062416">
      <w:bodyDiv w:val="1"/>
      <w:marLeft w:val="0"/>
      <w:marRight w:val="0"/>
      <w:marTop w:val="0"/>
      <w:marBottom w:val="0"/>
      <w:divBdr>
        <w:top w:val="none" w:sz="0" w:space="0" w:color="auto"/>
        <w:left w:val="none" w:sz="0" w:space="0" w:color="auto"/>
        <w:bottom w:val="none" w:sz="0" w:space="0" w:color="auto"/>
        <w:right w:val="none" w:sz="0" w:space="0" w:color="auto"/>
      </w:divBdr>
    </w:div>
    <w:div w:id="429785425">
      <w:bodyDiv w:val="1"/>
      <w:marLeft w:val="0"/>
      <w:marRight w:val="0"/>
      <w:marTop w:val="0"/>
      <w:marBottom w:val="0"/>
      <w:divBdr>
        <w:top w:val="none" w:sz="0" w:space="0" w:color="auto"/>
        <w:left w:val="none" w:sz="0" w:space="0" w:color="auto"/>
        <w:bottom w:val="none" w:sz="0" w:space="0" w:color="auto"/>
        <w:right w:val="none" w:sz="0" w:space="0" w:color="auto"/>
      </w:divBdr>
    </w:div>
    <w:div w:id="431247905">
      <w:bodyDiv w:val="1"/>
      <w:marLeft w:val="0"/>
      <w:marRight w:val="0"/>
      <w:marTop w:val="0"/>
      <w:marBottom w:val="0"/>
      <w:divBdr>
        <w:top w:val="none" w:sz="0" w:space="0" w:color="auto"/>
        <w:left w:val="none" w:sz="0" w:space="0" w:color="auto"/>
        <w:bottom w:val="none" w:sz="0" w:space="0" w:color="auto"/>
        <w:right w:val="none" w:sz="0" w:space="0" w:color="auto"/>
      </w:divBdr>
    </w:div>
    <w:div w:id="440034195">
      <w:bodyDiv w:val="1"/>
      <w:marLeft w:val="0"/>
      <w:marRight w:val="0"/>
      <w:marTop w:val="0"/>
      <w:marBottom w:val="0"/>
      <w:divBdr>
        <w:top w:val="none" w:sz="0" w:space="0" w:color="auto"/>
        <w:left w:val="none" w:sz="0" w:space="0" w:color="auto"/>
        <w:bottom w:val="none" w:sz="0" w:space="0" w:color="auto"/>
        <w:right w:val="none" w:sz="0" w:space="0" w:color="auto"/>
      </w:divBdr>
    </w:div>
    <w:div w:id="445121272">
      <w:bodyDiv w:val="1"/>
      <w:marLeft w:val="0"/>
      <w:marRight w:val="0"/>
      <w:marTop w:val="0"/>
      <w:marBottom w:val="0"/>
      <w:divBdr>
        <w:top w:val="none" w:sz="0" w:space="0" w:color="auto"/>
        <w:left w:val="none" w:sz="0" w:space="0" w:color="auto"/>
        <w:bottom w:val="none" w:sz="0" w:space="0" w:color="auto"/>
        <w:right w:val="none" w:sz="0" w:space="0" w:color="auto"/>
      </w:divBdr>
    </w:div>
    <w:div w:id="454562445">
      <w:bodyDiv w:val="1"/>
      <w:marLeft w:val="0"/>
      <w:marRight w:val="0"/>
      <w:marTop w:val="0"/>
      <w:marBottom w:val="0"/>
      <w:divBdr>
        <w:top w:val="none" w:sz="0" w:space="0" w:color="auto"/>
        <w:left w:val="none" w:sz="0" w:space="0" w:color="auto"/>
        <w:bottom w:val="none" w:sz="0" w:space="0" w:color="auto"/>
        <w:right w:val="none" w:sz="0" w:space="0" w:color="auto"/>
      </w:divBdr>
    </w:div>
    <w:div w:id="459999230">
      <w:bodyDiv w:val="1"/>
      <w:marLeft w:val="0"/>
      <w:marRight w:val="0"/>
      <w:marTop w:val="0"/>
      <w:marBottom w:val="0"/>
      <w:divBdr>
        <w:top w:val="none" w:sz="0" w:space="0" w:color="auto"/>
        <w:left w:val="none" w:sz="0" w:space="0" w:color="auto"/>
        <w:bottom w:val="none" w:sz="0" w:space="0" w:color="auto"/>
        <w:right w:val="none" w:sz="0" w:space="0" w:color="auto"/>
      </w:divBdr>
    </w:div>
    <w:div w:id="463424622">
      <w:bodyDiv w:val="1"/>
      <w:marLeft w:val="0"/>
      <w:marRight w:val="0"/>
      <w:marTop w:val="0"/>
      <w:marBottom w:val="0"/>
      <w:divBdr>
        <w:top w:val="none" w:sz="0" w:space="0" w:color="auto"/>
        <w:left w:val="none" w:sz="0" w:space="0" w:color="auto"/>
        <w:bottom w:val="none" w:sz="0" w:space="0" w:color="auto"/>
        <w:right w:val="none" w:sz="0" w:space="0" w:color="auto"/>
      </w:divBdr>
    </w:div>
    <w:div w:id="465246098">
      <w:bodyDiv w:val="1"/>
      <w:marLeft w:val="0"/>
      <w:marRight w:val="0"/>
      <w:marTop w:val="0"/>
      <w:marBottom w:val="0"/>
      <w:divBdr>
        <w:top w:val="none" w:sz="0" w:space="0" w:color="auto"/>
        <w:left w:val="none" w:sz="0" w:space="0" w:color="auto"/>
        <w:bottom w:val="none" w:sz="0" w:space="0" w:color="auto"/>
        <w:right w:val="none" w:sz="0" w:space="0" w:color="auto"/>
      </w:divBdr>
    </w:div>
    <w:div w:id="470288596">
      <w:bodyDiv w:val="1"/>
      <w:marLeft w:val="0"/>
      <w:marRight w:val="0"/>
      <w:marTop w:val="0"/>
      <w:marBottom w:val="0"/>
      <w:divBdr>
        <w:top w:val="none" w:sz="0" w:space="0" w:color="auto"/>
        <w:left w:val="none" w:sz="0" w:space="0" w:color="auto"/>
        <w:bottom w:val="none" w:sz="0" w:space="0" w:color="auto"/>
        <w:right w:val="none" w:sz="0" w:space="0" w:color="auto"/>
      </w:divBdr>
    </w:div>
    <w:div w:id="472213793">
      <w:bodyDiv w:val="1"/>
      <w:marLeft w:val="0"/>
      <w:marRight w:val="0"/>
      <w:marTop w:val="0"/>
      <w:marBottom w:val="0"/>
      <w:divBdr>
        <w:top w:val="none" w:sz="0" w:space="0" w:color="auto"/>
        <w:left w:val="none" w:sz="0" w:space="0" w:color="auto"/>
        <w:bottom w:val="none" w:sz="0" w:space="0" w:color="auto"/>
        <w:right w:val="none" w:sz="0" w:space="0" w:color="auto"/>
      </w:divBdr>
    </w:div>
    <w:div w:id="475220371">
      <w:bodyDiv w:val="1"/>
      <w:marLeft w:val="0"/>
      <w:marRight w:val="0"/>
      <w:marTop w:val="0"/>
      <w:marBottom w:val="0"/>
      <w:divBdr>
        <w:top w:val="none" w:sz="0" w:space="0" w:color="auto"/>
        <w:left w:val="none" w:sz="0" w:space="0" w:color="auto"/>
        <w:bottom w:val="none" w:sz="0" w:space="0" w:color="auto"/>
        <w:right w:val="none" w:sz="0" w:space="0" w:color="auto"/>
      </w:divBdr>
    </w:div>
    <w:div w:id="485122872">
      <w:bodyDiv w:val="1"/>
      <w:marLeft w:val="0"/>
      <w:marRight w:val="0"/>
      <w:marTop w:val="0"/>
      <w:marBottom w:val="0"/>
      <w:divBdr>
        <w:top w:val="none" w:sz="0" w:space="0" w:color="auto"/>
        <w:left w:val="none" w:sz="0" w:space="0" w:color="auto"/>
        <w:bottom w:val="none" w:sz="0" w:space="0" w:color="auto"/>
        <w:right w:val="none" w:sz="0" w:space="0" w:color="auto"/>
      </w:divBdr>
    </w:div>
    <w:div w:id="490144150">
      <w:bodyDiv w:val="1"/>
      <w:marLeft w:val="0"/>
      <w:marRight w:val="0"/>
      <w:marTop w:val="0"/>
      <w:marBottom w:val="0"/>
      <w:divBdr>
        <w:top w:val="none" w:sz="0" w:space="0" w:color="auto"/>
        <w:left w:val="none" w:sz="0" w:space="0" w:color="auto"/>
        <w:bottom w:val="none" w:sz="0" w:space="0" w:color="auto"/>
        <w:right w:val="none" w:sz="0" w:space="0" w:color="auto"/>
      </w:divBdr>
    </w:div>
    <w:div w:id="496843800">
      <w:bodyDiv w:val="1"/>
      <w:marLeft w:val="0"/>
      <w:marRight w:val="0"/>
      <w:marTop w:val="0"/>
      <w:marBottom w:val="0"/>
      <w:divBdr>
        <w:top w:val="none" w:sz="0" w:space="0" w:color="auto"/>
        <w:left w:val="none" w:sz="0" w:space="0" w:color="auto"/>
        <w:bottom w:val="none" w:sz="0" w:space="0" w:color="auto"/>
        <w:right w:val="none" w:sz="0" w:space="0" w:color="auto"/>
      </w:divBdr>
    </w:div>
    <w:div w:id="510141118">
      <w:bodyDiv w:val="1"/>
      <w:marLeft w:val="0"/>
      <w:marRight w:val="0"/>
      <w:marTop w:val="0"/>
      <w:marBottom w:val="0"/>
      <w:divBdr>
        <w:top w:val="none" w:sz="0" w:space="0" w:color="auto"/>
        <w:left w:val="none" w:sz="0" w:space="0" w:color="auto"/>
        <w:bottom w:val="none" w:sz="0" w:space="0" w:color="auto"/>
        <w:right w:val="none" w:sz="0" w:space="0" w:color="auto"/>
      </w:divBdr>
    </w:div>
    <w:div w:id="512958368">
      <w:bodyDiv w:val="1"/>
      <w:marLeft w:val="0"/>
      <w:marRight w:val="0"/>
      <w:marTop w:val="0"/>
      <w:marBottom w:val="0"/>
      <w:divBdr>
        <w:top w:val="none" w:sz="0" w:space="0" w:color="auto"/>
        <w:left w:val="none" w:sz="0" w:space="0" w:color="auto"/>
        <w:bottom w:val="none" w:sz="0" w:space="0" w:color="auto"/>
        <w:right w:val="none" w:sz="0" w:space="0" w:color="auto"/>
      </w:divBdr>
    </w:div>
    <w:div w:id="513812782">
      <w:bodyDiv w:val="1"/>
      <w:marLeft w:val="0"/>
      <w:marRight w:val="0"/>
      <w:marTop w:val="0"/>
      <w:marBottom w:val="0"/>
      <w:divBdr>
        <w:top w:val="none" w:sz="0" w:space="0" w:color="auto"/>
        <w:left w:val="none" w:sz="0" w:space="0" w:color="auto"/>
        <w:bottom w:val="none" w:sz="0" w:space="0" w:color="auto"/>
        <w:right w:val="none" w:sz="0" w:space="0" w:color="auto"/>
      </w:divBdr>
    </w:div>
    <w:div w:id="514729830">
      <w:bodyDiv w:val="1"/>
      <w:marLeft w:val="0"/>
      <w:marRight w:val="0"/>
      <w:marTop w:val="0"/>
      <w:marBottom w:val="0"/>
      <w:divBdr>
        <w:top w:val="none" w:sz="0" w:space="0" w:color="auto"/>
        <w:left w:val="none" w:sz="0" w:space="0" w:color="auto"/>
        <w:bottom w:val="none" w:sz="0" w:space="0" w:color="auto"/>
        <w:right w:val="none" w:sz="0" w:space="0" w:color="auto"/>
      </w:divBdr>
    </w:div>
    <w:div w:id="519199657">
      <w:bodyDiv w:val="1"/>
      <w:marLeft w:val="0"/>
      <w:marRight w:val="0"/>
      <w:marTop w:val="0"/>
      <w:marBottom w:val="0"/>
      <w:divBdr>
        <w:top w:val="none" w:sz="0" w:space="0" w:color="auto"/>
        <w:left w:val="none" w:sz="0" w:space="0" w:color="auto"/>
        <w:bottom w:val="none" w:sz="0" w:space="0" w:color="auto"/>
        <w:right w:val="none" w:sz="0" w:space="0" w:color="auto"/>
      </w:divBdr>
    </w:div>
    <w:div w:id="532575418">
      <w:bodyDiv w:val="1"/>
      <w:marLeft w:val="0"/>
      <w:marRight w:val="0"/>
      <w:marTop w:val="0"/>
      <w:marBottom w:val="0"/>
      <w:divBdr>
        <w:top w:val="none" w:sz="0" w:space="0" w:color="auto"/>
        <w:left w:val="none" w:sz="0" w:space="0" w:color="auto"/>
        <w:bottom w:val="none" w:sz="0" w:space="0" w:color="auto"/>
        <w:right w:val="none" w:sz="0" w:space="0" w:color="auto"/>
      </w:divBdr>
    </w:div>
    <w:div w:id="543062782">
      <w:bodyDiv w:val="1"/>
      <w:marLeft w:val="0"/>
      <w:marRight w:val="0"/>
      <w:marTop w:val="0"/>
      <w:marBottom w:val="0"/>
      <w:divBdr>
        <w:top w:val="none" w:sz="0" w:space="0" w:color="auto"/>
        <w:left w:val="none" w:sz="0" w:space="0" w:color="auto"/>
        <w:bottom w:val="none" w:sz="0" w:space="0" w:color="auto"/>
        <w:right w:val="none" w:sz="0" w:space="0" w:color="auto"/>
      </w:divBdr>
    </w:div>
    <w:div w:id="551111435">
      <w:bodyDiv w:val="1"/>
      <w:marLeft w:val="0"/>
      <w:marRight w:val="0"/>
      <w:marTop w:val="0"/>
      <w:marBottom w:val="0"/>
      <w:divBdr>
        <w:top w:val="none" w:sz="0" w:space="0" w:color="auto"/>
        <w:left w:val="none" w:sz="0" w:space="0" w:color="auto"/>
        <w:bottom w:val="none" w:sz="0" w:space="0" w:color="auto"/>
        <w:right w:val="none" w:sz="0" w:space="0" w:color="auto"/>
      </w:divBdr>
    </w:div>
    <w:div w:id="552733396">
      <w:bodyDiv w:val="1"/>
      <w:marLeft w:val="0"/>
      <w:marRight w:val="0"/>
      <w:marTop w:val="0"/>
      <w:marBottom w:val="0"/>
      <w:divBdr>
        <w:top w:val="none" w:sz="0" w:space="0" w:color="auto"/>
        <w:left w:val="none" w:sz="0" w:space="0" w:color="auto"/>
        <w:bottom w:val="none" w:sz="0" w:space="0" w:color="auto"/>
        <w:right w:val="none" w:sz="0" w:space="0" w:color="auto"/>
      </w:divBdr>
    </w:div>
    <w:div w:id="552932869">
      <w:bodyDiv w:val="1"/>
      <w:marLeft w:val="0"/>
      <w:marRight w:val="0"/>
      <w:marTop w:val="0"/>
      <w:marBottom w:val="0"/>
      <w:divBdr>
        <w:top w:val="none" w:sz="0" w:space="0" w:color="auto"/>
        <w:left w:val="none" w:sz="0" w:space="0" w:color="auto"/>
        <w:bottom w:val="none" w:sz="0" w:space="0" w:color="auto"/>
        <w:right w:val="none" w:sz="0" w:space="0" w:color="auto"/>
      </w:divBdr>
    </w:div>
    <w:div w:id="553784169">
      <w:bodyDiv w:val="1"/>
      <w:marLeft w:val="0"/>
      <w:marRight w:val="0"/>
      <w:marTop w:val="0"/>
      <w:marBottom w:val="0"/>
      <w:divBdr>
        <w:top w:val="none" w:sz="0" w:space="0" w:color="auto"/>
        <w:left w:val="none" w:sz="0" w:space="0" w:color="auto"/>
        <w:bottom w:val="none" w:sz="0" w:space="0" w:color="auto"/>
        <w:right w:val="none" w:sz="0" w:space="0" w:color="auto"/>
      </w:divBdr>
    </w:div>
    <w:div w:id="561716131">
      <w:bodyDiv w:val="1"/>
      <w:marLeft w:val="0"/>
      <w:marRight w:val="0"/>
      <w:marTop w:val="0"/>
      <w:marBottom w:val="0"/>
      <w:divBdr>
        <w:top w:val="none" w:sz="0" w:space="0" w:color="auto"/>
        <w:left w:val="none" w:sz="0" w:space="0" w:color="auto"/>
        <w:bottom w:val="none" w:sz="0" w:space="0" w:color="auto"/>
        <w:right w:val="none" w:sz="0" w:space="0" w:color="auto"/>
      </w:divBdr>
    </w:div>
    <w:div w:id="564680657">
      <w:bodyDiv w:val="1"/>
      <w:marLeft w:val="0"/>
      <w:marRight w:val="0"/>
      <w:marTop w:val="0"/>
      <w:marBottom w:val="0"/>
      <w:divBdr>
        <w:top w:val="none" w:sz="0" w:space="0" w:color="auto"/>
        <w:left w:val="none" w:sz="0" w:space="0" w:color="auto"/>
        <w:bottom w:val="none" w:sz="0" w:space="0" w:color="auto"/>
        <w:right w:val="none" w:sz="0" w:space="0" w:color="auto"/>
      </w:divBdr>
    </w:div>
    <w:div w:id="576134922">
      <w:bodyDiv w:val="1"/>
      <w:marLeft w:val="0"/>
      <w:marRight w:val="0"/>
      <w:marTop w:val="0"/>
      <w:marBottom w:val="0"/>
      <w:divBdr>
        <w:top w:val="none" w:sz="0" w:space="0" w:color="auto"/>
        <w:left w:val="none" w:sz="0" w:space="0" w:color="auto"/>
        <w:bottom w:val="none" w:sz="0" w:space="0" w:color="auto"/>
        <w:right w:val="none" w:sz="0" w:space="0" w:color="auto"/>
      </w:divBdr>
    </w:div>
    <w:div w:id="577902435">
      <w:bodyDiv w:val="1"/>
      <w:marLeft w:val="0"/>
      <w:marRight w:val="0"/>
      <w:marTop w:val="0"/>
      <w:marBottom w:val="0"/>
      <w:divBdr>
        <w:top w:val="none" w:sz="0" w:space="0" w:color="auto"/>
        <w:left w:val="none" w:sz="0" w:space="0" w:color="auto"/>
        <w:bottom w:val="none" w:sz="0" w:space="0" w:color="auto"/>
        <w:right w:val="none" w:sz="0" w:space="0" w:color="auto"/>
      </w:divBdr>
    </w:div>
    <w:div w:id="583999336">
      <w:bodyDiv w:val="1"/>
      <w:marLeft w:val="0"/>
      <w:marRight w:val="0"/>
      <w:marTop w:val="0"/>
      <w:marBottom w:val="0"/>
      <w:divBdr>
        <w:top w:val="none" w:sz="0" w:space="0" w:color="auto"/>
        <w:left w:val="none" w:sz="0" w:space="0" w:color="auto"/>
        <w:bottom w:val="none" w:sz="0" w:space="0" w:color="auto"/>
        <w:right w:val="none" w:sz="0" w:space="0" w:color="auto"/>
      </w:divBdr>
    </w:div>
    <w:div w:id="595794061">
      <w:bodyDiv w:val="1"/>
      <w:marLeft w:val="0"/>
      <w:marRight w:val="0"/>
      <w:marTop w:val="0"/>
      <w:marBottom w:val="0"/>
      <w:divBdr>
        <w:top w:val="none" w:sz="0" w:space="0" w:color="auto"/>
        <w:left w:val="none" w:sz="0" w:space="0" w:color="auto"/>
        <w:bottom w:val="none" w:sz="0" w:space="0" w:color="auto"/>
        <w:right w:val="none" w:sz="0" w:space="0" w:color="auto"/>
      </w:divBdr>
    </w:div>
    <w:div w:id="598946937">
      <w:bodyDiv w:val="1"/>
      <w:marLeft w:val="0"/>
      <w:marRight w:val="0"/>
      <w:marTop w:val="0"/>
      <w:marBottom w:val="0"/>
      <w:divBdr>
        <w:top w:val="none" w:sz="0" w:space="0" w:color="auto"/>
        <w:left w:val="none" w:sz="0" w:space="0" w:color="auto"/>
        <w:bottom w:val="none" w:sz="0" w:space="0" w:color="auto"/>
        <w:right w:val="none" w:sz="0" w:space="0" w:color="auto"/>
      </w:divBdr>
    </w:div>
    <w:div w:id="610549333">
      <w:bodyDiv w:val="1"/>
      <w:marLeft w:val="0"/>
      <w:marRight w:val="0"/>
      <w:marTop w:val="0"/>
      <w:marBottom w:val="0"/>
      <w:divBdr>
        <w:top w:val="none" w:sz="0" w:space="0" w:color="auto"/>
        <w:left w:val="none" w:sz="0" w:space="0" w:color="auto"/>
        <w:bottom w:val="none" w:sz="0" w:space="0" w:color="auto"/>
        <w:right w:val="none" w:sz="0" w:space="0" w:color="auto"/>
      </w:divBdr>
    </w:div>
    <w:div w:id="615714968">
      <w:bodyDiv w:val="1"/>
      <w:marLeft w:val="0"/>
      <w:marRight w:val="0"/>
      <w:marTop w:val="0"/>
      <w:marBottom w:val="0"/>
      <w:divBdr>
        <w:top w:val="none" w:sz="0" w:space="0" w:color="auto"/>
        <w:left w:val="none" w:sz="0" w:space="0" w:color="auto"/>
        <w:bottom w:val="none" w:sz="0" w:space="0" w:color="auto"/>
        <w:right w:val="none" w:sz="0" w:space="0" w:color="auto"/>
      </w:divBdr>
    </w:div>
    <w:div w:id="620764807">
      <w:bodyDiv w:val="1"/>
      <w:marLeft w:val="0"/>
      <w:marRight w:val="0"/>
      <w:marTop w:val="0"/>
      <w:marBottom w:val="0"/>
      <w:divBdr>
        <w:top w:val="none" w:sz="0" w:space="0" w:color="auto"/>
        <w:left w:val="none" w:sz="0" w:space="0" w:color="auto"/>
        <w:bottom w:val="none" w:sz="0" w:space="0" w:color="auto"/>
        <w:right w:val="none" w:sz="0" w:space="0" w:color="auto"/>
      </w:divBdr>
    </w:div>
    <w:div w:id="620959960">
      <w:bodyDiv w:val="1"/>
      <w:marLeft w:val="0"/>
      <w:marRight w:val="0"/>
      <w:marTop w:val="0"/>
      <w:marBottom w:val="0"/>
      <w:divBdr>
        <w:top w:val="none" w:sz="0" w:space="0" w:color="auto"/>
        <w:left w:val="none" w:sz="0" w:space="0" w:color="auto"/>
        <w:bottom w:val="none" w:sz="0" w:space="0" w:color="auto"/>
        <w:right w:val="none" w:sz="0" w:space="0" w:color="auto"/>
      </w:divBdr>
    </w:div>
    <w:div w:id="625239646">
      <w:bodyDiv w:val="1"/>
      <w:marLeft w:val="0"/>
      <w:marRight w:val="0"/>
      <w:marTop w:val="0"/>
      <w:marBottom w:val="0"/>
      <w:divBdr>
        <w:top w:val="none" w:sz="0" w:space="0" w:color="auto"/>
        <w:left w:val="none" w:sz="0" w:space="0" w:color="auto"/>
        <w:bottom w:val="none" w:sz="0" w:space="0" w:color="auto"/>
        <w:right w:val="none" w:sz="0" w:space="0" w:color="auto"/>
      </w:divBdr>
    </w:div>
    <w:div w:id="625622324">
      <w:bodyDiv w:val="1"/>
      <w:marLeft w:val="0"/>
      <w:marRight w:val="0"/>
      <w:marTop w:val="0"/>
      <w:marBottom w:val="0"/>
      <w:divBdr>
        <w:top w:val="none" w:sz="0" w:space="0" w:color="auto"/>
        <w:left w:val="none" w:sz="0" w:space="0" w:color="auto"/>
        <w:bottom w:val="none" w:sz="0" w:space="0" w:color="auto"/>
        <w:right w:val="none" w:sz="0" w:space="0" w:color="auto"/>
      </w:divBdr>
    </w:div>
    <w:div w:id="627205107">
      <w:bodyDiv w:val="1"/>
      <w:marLeft w:val="0"/>
      <w:marRight w:val="0"/>
      <w:marTop w:val="0"/>
      <w:marBottom w:val="0"/>
      <w:divBdr>
        <w:top w:val="none" w:sz="0" w:space="0" w:color="auto"/>
        <w:left w:val="none" w:sz="0" w:space="0" w:color="auto"/>
        <w:bottom w:val="none" w:sz="0" w:space="0" w:color="auto"/>
        <w:right w:val="none" w:sz="0" w:space="0" w:color="auto"/>
      </w:divBdr>
    </w:div>
    <w:div w:id="630402907">
      <w:bodyDiv w:val="1"/>
      <w:marLeft w:val="0"/>
      <w:marRight w:val="0"/>
      <w:marTop w:val="0"/>
      <w:marBottom w:val="0"/>
      <w:divBdr>
        <w:top w:val="none" w:sz="0" w:space="0" w:color="auto"/>
        <w:left w:val="none" w:sz="0" w:space="0" w:color="auto"/>
        <w:bottom w:val="none" w:sz="0" w:space="0" w:color="auto"/>
        <w:right w:val="none" w:sz="0" w:space="0" w:color="auto"/>
      </w:divBdr>
    </w:div>
    <w:div w:id="635647310">
      <w:bodyDiv w:val="1"/>
      <w:marLeft w:val="0"/>
      <w:marRight w:val="0"/>
      <w:marTop w:val="0"/>
      <w:marBottom w:val="0"/>
      <w:divBdr>
        <w:top w:val="none" w:sz="0" w:space="0" w:color="auto"/>
        <w:left w:val="none" w:sz="0" w:space="0" w:color="auto"/>
        <w:bottom w:val="none" w:sz="0" w:space="0" w:color="auto"/>
        <w:right w:val="none" w:sz="0" w:space="0" w:color="auto"/>
      </w:divBdr>
    </w:div>
    <w:div w:id="647898946">
      <w:bodyDiv w:val="1"/>
      <w:marLeft w:val="0"/>
      <w:marRight w:val="0"/>
      <w:marTop w:val="0"/>
      <w:marBottom w:val="0"/>
      <w:divBdr>
        <w:top w:val="none" w:sz="0" w:space="0" w:color="auto"/>
        <w:left w:val="none" w:sz="0" w:space="0" w:color="auto"/>
        <w:bottom w:val="none" w:sz="0" w:space="0" w:color="auto"/>
        <w:right w:val="none" w:sz="0" w:space="0" w:color="auto"/>
      </w:divBdr>
    </w:div>
    <w:div w:id="650135080">
      <w:bodyDiv w:val="1"/>
      <w:marLeft w:val="0"/>
      <w:marRight w:val="0"/>
      <w:marTop w:val="0"/>
      <w:marBottom w:val="0"/>
      <w:divBdr>
        <w:top w:val="none" w:sz="0" w:space="0" w:color="auto"/>
        <w:left w:val="none" w:sz="0" w:space="0" w:color="auto"/>
        <w:bottom w:val="none" w:sz="0" w:space="0" w:color="auto"/>
        <w:right w:val="none" w:sz="0" w:space="0" w:color="auto"/>
      </w:divBdr>
    </w:div>
    <w:div w:id="671757550">
      <w:bodyDiv w:val="1"/>
      <w:marLeft w:val="0"/>
      <w:marRight w:val="0"/>
      <w:marTop w:val="0"/>
      <w:marBottom w:val="0"/>
      <w:divBdr>
        <w:top w:val="none" w:sz="0" w:space="0" w:color="auto"/>
        <w:left w:val="none" w:sz="0" w:space="0" w:color="auto"/>
        <w:bottom w:val="none" w:sz="0" w:space="0" w:color="auto"/>
        <w:right w:val="none" w:sz="0" w:space="0" w:color="auto"/>
      </w:divBdr>
    </w:div>
    <w:div w:id="675500684">
      <w:bodyDiv w:val="1"/>
      <w:marLeft w:val="0"/>
      <w:marRight w:val="0"/>
      <w:marTop w:val="0"/>
      <w:marBottom w:val="0"/>
      <w:divBdr>
        <w:top w:val="none" w:sz="0" w:space="0" w:color="auto"/>
        <w:left w:val="none" w:sz="0" w:space="0" w:color="auto"/>
        <w:bottom w:val="none" w:sz="0" w:space="0" w:color="auto"/>
        <w:right w:val="none" w:sz="0" w:space="0" w:color="auto"/>
      </w:divBdr>
    </w:div>
    <w:div w:id="676150839">
      <w:bodyDiv w:val="1"/>
      <w:marLeft w:val="0"/>
      <w:marRight w:val="0"/>
      <w:marTop w:val="0"/>
      <w:marBottom w:val="0"/>
      <w:divBdr>
        <w:top w:val="none" w:sz="0" w:space="0" w:color="auto"/>
        <w:left w:val="none" w:sz="0" w:space="0" w:color="auto"/>
        <w:bottom w:val="none" w:sz="0" w:space="0" w:color="auto"/>
        <w:right w:val="none" w:sz="0" w:space="0" w:color="auto"/>
      </w:divBdr>
    </w:div>
    <w:div w:id="676426535">
      <w:bodyDiv w:val="1"/>
      <w:marLeft w:val="0"/>
      <w:marRight w:val="0"/>
      <w:marTop w:val="0"/>
      <w:marBottom w:val="0"/>
      <w:divBdr>
        <w:top w:val="none" w:sz="0" w:space="0" w:color="auto"/>
        <w:left w:val="none" w:sz="0" w:space="0" w:color="auto"/>
        <w:bottom w:val="none" w:sz="0" w:space="0" w:color="auto"/>
        <w:right w:val="none" w:sz="0" w:space="0" w:color="auto"/>
      </w:divBdr>
    </w:div>
    <w:div w:id="678197574">
      <w:bodyDiv w:val="1"/>
      <w:marLeft w:val="0"/>
      <w:marRight w:val="0"/>
      <w:marTop w:val="0"/>
      <w:marBottom w:val="0"/>
      <w:divBdr>
        <w:top w:val="none" w:sz="0" w:space="0" w:color="auto"/>
        <w:left w:val="none" w:sz="0" w:space="0" w:color="auto"/>
        <w:bottom w:val="none" w:sz="0" w:space="0" w:color="auto"/>
        <w:right w:val="none" w:sz="0" w:space="0" w:color="auto"/>
      </w:divBdr>
    </w:div>
    <w:div w:id="678388985">
      <w:bodyDiv w:val="1"/>
      <w:marLeft w:val="0"/>
      <w:marRight w:val="0"/>
      <w:marTop w:val="0"/>
      <w:marBottom w:val="0"/>
      <w:divBdr>
        <w:top w:val="none" w:sz="0" w:space="0" w:color="auto"/>
        <w:left w:val="none" w:sz="0" w:space="0" w:color="auto"/>
        <w:bottom w:val="none" w:sz="0" w:space="0" w:color="auto"/>
        <w:right w:val="none" w:sz="0" w:space="0" w:color="auto"/>
      </w:divBdr>
    </w:div>
    <w:div w:id="679623451">
      <w:bodyDiv w:val="1"/>
      <w:marLeft w:val="0"/>
      <w:marRight w:val="0"/>
      <w:marTop w:val="0"/>
      <w:marBottom w:val="0"/>
      <w:divBdr>
        <w:top w:val="none" w:sz="0" w:space="0" w:color="auto"/>
        <w:left w:val="none" w:sz="0" w:space="0" w:color="auto"/>
        <w:bottom w:val="none" w:sz="0" w:space="0" w:color="auto"/>
        <w:right w:val="none" w:sz="0" w:space="0" w:color="auto"/>
      </w:divBdr>
    </w:div>
    <w:div w:id="680010383">
      <w:bodyDiv w:val="1"/>
      <w:marLeft w:val="0"/>
      <w:marRight w:val="0"/>
      <w:marTop w:val="0"/>
      <w:marBottom w:val="0"/>
      <w:divBdr>
        <w:top w:val="none" w:sz="0" w:space="0" w:color="auto"/>
        <w:left w:val="none" w:sz="0" w:space="0" w:color="auto"/>
        <w:bottom w:val="none" w:sz="0" w:space="0" w:color="auto"/>
        <w:right w:val="none" w:sz="0" w:space="0" w:color="auto"/>
      </w:divBdr>
    </w:div>
    <w:div w:id="694968566">
      <w:bodyDiv w:val="1"/>
      <w:marLeft w:val="0"/>
      <w:marRight w:val="0"/>
      <w:marTop w:val="0"/>
      <w:marBottom w:val="0"/>
      <w:divBdr>
        <w:top w:val="none" w:sz="0" w:space="0" w:color="auto"/>
        <w:left w:val="none" w:sz="0" w:space="0" w:color="auto"/>
        <w:bottom w:val="none" w:sz="0" w:space="0" w:color="auto"/>
        <w:right w:val="none" w:sz="0" w:space="0" w:color="auto"/>
      </w:divBdr>
    </w:div>
    <w:div w:id="705906328">
      <w:bodyDiv w:val="1"/>
      <w:marLeft w:val="0"/>
      <w:marRight w:val="0"/>
      <w:marTop w:val="0"/>
      <w:marBottom w:val="0"/>
      <w:divBdr>
        <w:top w:val="none" w:sz="0" w:space="0" w:color="auto"/>
        <w:left w:val="none" w:sz="0" w:space="0" w:color="auto"/>
        <w:bottom w:val="none" w:sz="0" w:space="0" w:color="auto"/>
        <w:right w:val="none" w:sz="0" w:space="0" w:color="auto"/>
      </w:divBdr>
    </w:div>
    <w:div w:id="714892729">
      <w:bodyDiv w:val="1"/>
      <w:marLeft w:val="0"/>
      <w:marRight w:val="0"/>
      <w:marTop w:val="0"/>
      <w:marBottom w:val="0"/>
      <w:divBdr>
        <w:top w:val="none" w:sz="0" w:space="0" w:color="auto"/>
        <w:left w:val="none" w:sz="0" w:space="0" w:color="auto"/>
        <w:bottom w:val="none" w:sz="0" w:space="0" w:color="auto"/>
        <w:right w:val="none" w:sz="0" w:space="0" w:color="auto"/>
      </w:divBdr>
    </w:div>
    <w:div w:id="715082444">
      <w:bodyDiv w:val="1"/>
      <w:marLeft w:val="0"/>
      <w:marRight w:val="0"/>
      <w:marTop w:val="0"/>
      <w:marBottom w:val="0"/>
      <w:divBdr>
        <w:top w:val="none" w:sz="0" w:space="0" w:color="auto"/>
        <w:left w:val="none" w:sz="0" w:space="0" w:color="auto"/>
        <w:bottom w:val="none" w:sz="0" w:space="0" w:color="auto"/>
        <w:right w:val="none" w:sz="0" w:space="0" w:color="auto"/>
      </w:divBdr>
    </w:div>
    <w:div w:id="715129327">
      <w:bodyDiv w:val="1"/>
      <w:marLeft w:val="0"/>
      <w:marRight w:val="0"/>
      <w:marTop w:val="0"/>
      <w:marBottom w:val="0"/>
      <w:divBdr>
        <w:top w:val="none" w:sz="0" w:space="0" w:color="auto"/>
        <w:left w:val="none" w:sz="0" w:space="0" w:color="auto"/>
        <w:bottom w:val="none" w:sz="0" w:space="0" w:color="auto"/>
        <w:right w:val="none" w:sz="0" w:space="0" w:color="auto"/>
      </w:divBdr>
    </w:div>
    <w:div w:id="716399268">
      <w:bodyDiv w:val="1"/>
      <w:marLeft w:val="0"/>
      <w:marRight w:val="0"/>
      <w:marTop w:val="0"/>
      <w:marBottom w:val="0"/>
      <w:divBdr>
        <w:top w:val="none" w:sz="0" w:space="0" w:color="auto"/>
        <w:left w:val="none" w:sz="0" w:space="0" w:color="auto"/>
        <w:bottom w:val="none" w:sz="0" w:space="0" w:color="auto"/>
        <w:right w:val="none" w:sz="0" w:space="0" w:color="auto"/>
      </w:divBdr>
    </w:div>
    <w:div w:id="716440345">
      <w:bodyDiv w:val="1"/>
      <w:marLeft w:val="0"/>
      <w:marRight w:val="0"/>
      <w:marTop w:val="0"/>
      <w:marBottom w:val="0"/>
      <w:divBdr>
        <w:top w:val="none" w:sz="0" w:space="0" w:color="auto"/>
        <w:left w:val="none" w:sz="0" w:space="0" w:color="auto"/>
        <w:bottom w:val="none" w:sz="0" w:space="0" w:color="auto"/>
        <w:right w:val="none" w:sz="0" w:space="0" w:color="auto"/>
      </w:divBdr>
    </w:div>
    <w:div w:id="723255465">
      <w:bodyDiv w:val="1"/>
      <w:marLeft w:val="0"/>
      <w:marRight w:val="0"/>
      <w:marTop w:val="0"/>
      <w:marBottom w:val="0"/>
      <w:divBdr>
        <w:top w:val="none" w:sz="0" w:space="0" w:color="auto"/>
        <w:left w:val="none" w:sz="0" w:space="0" w:color="auto"/>
        <w:bottom w:val="none" w:sz="0" w:space="0" w:color="auto"/>
        <w:right w:val="none" w:sz="0" w:space="0" w:color="auto"/>
      </w:divBdr>
    </w:div>
    <w:div w:id="726874632">
      <w:bodyDiv w:val="1"/>
      <w:marLeft w:val="0"/>
      <w:marRight w:val="0"/>
      <w:marTop w:val="0"/>
      <w:marBottom w:val="0"/>
      <w:divBdr>
        <w:top w:val="none" w:sz="0" w:space="0" w:color="auto"/>
        <w:left w:val="none" w:sz="0" w:space="0" w:color="auto"/>
        <w:bottom w:val="none" w:sz="0" w:space="0" w:color="auto"/>
        <w:right w:val="none" w:sz="0" w:space="0" w:color="auto"/>
      </w:divBdr>
    </w:div>
    <w:div w:id="734619444">
      <w:bodyDiv w:val="1"/>
      <w:marLeft w:val="0"/>
      <w:marRight w:val="0"/>
      <w:marTop w:val="0"/>
      <w:marBottom w:val="0"/>
      <w:divBdr>
        <w:top w:val="none" w:sz="0" w:space="0" w:color="auto"/>
        <w:left w:val="none" w:sz="0" w:space="0" w:color="auto"/>
        <w:bottom w:val="none" w:sz="0" w:space="0" w:color="auto"/>
        <w:right w:val="none" w:sz="0" w:space="0" w:color="auto"/>
      </w:divBdr>
    </w:div>
    <w:div w:id="736052002">
      <w:bodyDiv w:val="1"/>
      <w:marLeft w:val="0"/>
      <w:marRight w:val="0"/>
      <w:marTop w:val="0"/>
      <w:marBottom w:val="0"/>
      <w:divBdr>
        <w:top w:val="none" w:sz="0" w:space="0" w:color="auto"/>
        <w:left w:val="none" w:sz="0" w:space="0" w:color="auto"/>
        <w:bottom w:val="none" w:sz="0" w:space="0" w:color="auto"/>
        <w:right w:val="none" w:sz="0" w:space="0" w:color="auto"/>
      </w:divBdr>
    </w:div>
    <w:div w:id="738745827">
      <w:bodyDiv w:val="1"/>
      <w:marLeft w:val="0"/>
      <w:marRight w:val="0"/>
      <w:marTop w:val="0"/>
      <w:marBottom w:val="0"/>
      <w:divBdr>
        <w:top w:val="none" w:sz="0" w:space="0" w:color="auto"/>
        <w:left w:val="none" w:sz="0" w:space="0" w:color="auto"/>
        <w:bottom w:val="none" w:sz="0" w:space="0" w:color="auto"/>
        <w:right w:val="none" w:sz="0" w:space="0" w:color="auto"/>
      </w:divBdr>
    </w:div>
    <w:div w:id="739137133">
      <w:bodyDiv w:val="1"/>
      <w:marLeft w:val="0"/>
      <w:marRight w:val="0"/>
      <w:marTop w:val="0"/>
      <w:marBottom w:val="0"/>
      <w:divBdr>
        <w:top w:val="none" w:sz="0" w:space="0" w:color="auto"/>
        <w:left w:val="none" w:sz="0" w:space="0" w:color="auto"/>
        <w:bottom w:val="none" w:sz="0" w:space="0" w:color="auto"/>
        <w:right w:val="none" w:sz="0" w:space="0" w:color="auto"/>
      </w:divBdr>
    </w:div>
    <w:div w:id="740255367">
      <w:bodyDiv w:val="1"/>
      <w:marLeft w:val="0"/>
      <w:marRight w:val="0"/>
      <w:marTop w:val="0"/>
      <w:marBottom w:val="0"/>
      <w:divBdr>
        <w:top w:val="none" w:sz="0" w:space="0" w:color="auto"/>
        <w:left w:val="none" w:sz="0" w:space="0" w:color="auto"/>
        <w:bottom w:val="none" w:sz="0" w:space="0" w:color="auto"/>
        <w:right w:val="none" w:sz="0" w:space="0" w:color="auto"/>
      </w:divBdr>
    </w:div>
    <w:div w:id="740372264">
      <w:bodyDiv w:val="1"/>
      <w:marLeft w:val="0"/>
      <w:marRight w:val="0"/>
      <w:marTop w:val="0"/>
      <w:marBottom w:val="0"/>
      <w:divBdr>
        <w:top w:val="none" w:sz="0" w:space="0" w:color="auto"/>
        <w:left w:val="none" w:sz="0" w:space="0" w:color="auto"/>
        <w:bottom w:val="none" w:sz="0" w:space="0" w:color="auto"/>
        <w:right w:val="none" w:sz="0" w:space="0" w:color="auto"/>
      </w:divBdr>
    </w:div>
    <w:div w:id="743717857">
      <w:bodyDiv w:val="1"/>
      <w:marLeft w:val="0"/>
      <w:marRight w:val="0"/>
      <w:marTop w:val="0"/>
      <w:marBottom w:val="0"/>
      <w:divBdr>
        <w:top w:val="none" w:sz="0" w:space="0" w:color="auto"/>
        <w:left w:val="none" w:sz="0" w:space="0" w:color="auto"/>
        <w:bottom w:val="none" w:sz="0" w:space="0" w:color="auto"/>
        <w:right w:val="none" w:sz="0" w:space="0" w:color="auto"/>
      </w:divBdr>
    </w:div>
    <w:div w:id="749153077">
      <w:bodyDiv w:val="1"/>
      <w:marLeft w:val="0"/>
      <w:marRight w:val="0"/>
      <w:marTop w:val="0"/>
      <w:marBottom w:val="0"/>
      <w:divBdr>
        <w:top w:val="none" w:sz="0" w:space="0" w:color="auto"/>
        <w:left w:val="none" w:sz="0" w:space="0" w:color="auto"/>
        <w:bottom w:val="none" w:sz="0" w:space="0" w:color="auto"/>
        <w:right w:val="none" w:sz="0" w:space="0" w:color="auto"/>
      </w:divBdr>
    </w:div>
    <w:div w:id="758599374">
      <w:bodyDiv w:val="1"/>
      <w:marLeft w:val="0"/>
      <w:marRight w:val="0"/>
      <w:marTop w:val="0"/>
      <w:marBottom w:val="0"/>
      <w:divBdr>
        <w:top w:val="none" w:sz="0" w:space="0" w:color="auto"/>
        <w:left w:val="none" w:sz="0" w:space="0" w:color="auto"/>
        <w:bottom w:val="none" w:sz="0" w:space="0" w:color="auto"/>
        <w:right w:val="none" w:sz="0" w:space="0" w:color="auto"/>
      </w:divBdr>
    </w:div>
    <w:div w:id="765924248">
      <w:bodyDiv w:val="1"/>
      <w:marLeft w:val="0"/>
      <w:marRight w:val="0"/>
      <w:marTop w:val="0"/>
      <w:marBottom w:val="0"/>
      <w:divBdr>
        <w:top w:val="none" w:sz="0" w:space="0" w:color="auto"/>
        <w:left w:val="none" w:sz="0" w:space="0" w:color="auto"/>
        <w:bottom w:val="none" w:sz="0" w:space="0" w:color="auto"/>
        <w:right w:val="none" w:sz="0" w:space="0" w:color="auto"/>
      </w:divBdr>
    </w:div>
    <w:div w:id="770321770">
      <w:bodyDiv w:val="1"/>
      <w:marLeft w:val="0"/>
      <w:marRight w:val="0"/>
      <w:marTop w:val="0"/>
      <w:marBottom w:val="0"/>
      <w:divBdr>
        <w:top w:val="none" w:sz="0" w:space="0" w:color="auto"/>
        <w:left w:val="none" w:sz="0" w:space="0" w:color="auto"/>
        <w:bottom w:val="none" w:sz="0" w:space="0" w:color="auto"/>
        <w:right w:val="none" w:sz="0" w:space="0" w:color="auto"/>
      </w:divBdr>
    </w:div>
    <w:div w:id="770666880">
      <w:bodyDiv w:val="1"/>
      <w:marLeft w:val="0"/>
      <w:marRight w:val="0"/>
      <w:marTop w:val="0"/>
      <w:marBottom w:val="0"/>
      <w:divBdr>
        <w:top w:val="none" w:sz="0" w:space="0" w:color="auto"/>
        <w:left w:val="none" w:sz="0" w:space="0" w:color="auto"/>
        <w:bottom w:val="none" w:sz="0" w:space="0" w:color="auto"/>
        <w:right w:val="none" w:sz="0" w:space="0" w:color="auto"/>
      </w:divBdr>
    </w:div>
    <w:div w:id="773210305">
      <w:bodyDiv w:val="1"/>
      <w:marLeft w:val="0"/>
      <w:marRight w:val="0"/>
      <w:marTop w:val="0"/>
      <w:marBottom w:val="0"/>
      <w:divBdr>
        <w:top w:val="none" w:sz="0" w:space="0" w:color="auto"/>
        <w:left w:val="none" w:sz="0" w:space="0" w:color="auto"/>
        <w:bottom w:val="none" w:sz="0" w:space="0" w:color="auto"/>
        <w:right w:val="none" w:sz="0" w:space="0" w:color="auto"/>
      </w:divBdr>
    </w:div>
    <w:div w:id="773668034">
      <w:bodyDiv w:val="1"/>
      <w:marLeft w:val="0"/>
      <w:marRight w:val="0"/>
      <w:marTop w:val="0"/>
      <w:marBottom w:val="0"/>
      <w:divBdr>
        <w:top w:val="none" w:sz="0" w:space="0" w:color="auto"/>
        <w:left w:val="none" w:sz="0" w:space="0" w:color="auto"/>
        <w:bottom w:val="none" w:sz="0" w:space="0" w:color="auto"/>
        <w:right w:val="none" w:sz="0" w:space="0" w:color="auto"/>
      </w:divBdr>
    </w:div>
    <w:div w:id="784814800">
      <w:bodyDiv w:val="1"/>
      <w:marLeft w:val="0"/>
      <w:marRight w:val="0"/>
      <w:marTop w:val="0"/>
      <w:marBottom w:val="0"/>
      <w:divBdr>
        <w:top w:val="none" w:sz="0" w:space="0" w:color="auto"/>
        <w:left w:val="none" w:sz="0" w:space="0" w:color="auto"/>
        <w:bottom w:val="none" w:sz="0" w:space="0" w:color="auto"/>
        <w:right w:val="none" w:sz="0" w:space="0" w:color="auto"/>
      </w:divBdr>
    </w:div>
    <w:div w:id="785809094">
      <w:bodyDiv w:val="1"/>
      <w:marLeft w:val="0"/>
      <w:marRight w:val="0"/>
      <w:marTop w:val="0"/>
      <w:marBottom w:val="0"/>
      <w:divBdr>
        <w:top w:val="none" w:sz="0" w:space="0" w:color="auto"/>
        <w:left w:val="none" w:sz="0" w:space="0" w:color="auto"/>
        <w:bottom w:val="none" w:sz="0" w:space="0" w:color="auto"/>
        <w:right w:val="none" w:sz="0" w:space="0" w:color="auto"/>
      </w:divBdr>
    </w:div>
    <w:div w:id="800003799">
      <w:bodyDiv w:val="1"/>
      <w:marLeft w:val="0"/>
      <w:marRight w:val="0"/>
      <w:marTop w:val="0"/>
      <w:marBottom w:val="0"/>
      <w:divBdr>
        <w:top w:val="none" w:sz="0" w:space="0" w:color="auto"/>
        <w:left w:val="none" w:sz="0" w:space="0" w:color="auto"/>
        <w:bottom w:val="none" w:sz="0" w:space="0" w:color="auto"/>
        <w:right w:val="none" w:sz="0" w:space="0" w:color="auto"/>
      </w:divBdr>
    </w:div>
    <w:div w:id="800924857">
      <w:bodyDiv w:val="1"/>
      <w:marLeft w:val="0"/>
      <w:marRight w:val="0"/>
      <w:marTop w:val="0"/>
      <w:marBottom w:val="0"/>
      <w:divBdr>
        <w:top w:val="none" w:sz="0" w:space="0" w:color="auto"/>
        <w:left w:val="none" w:sz="0" w:space="0" w:color="auto"/>
        <w:bottom w:val="none" w:sz="0" w:space="0" w:color="auto"/>
        <w:right w:val="none" w:sz="0" w:space="0" w:color="auto"/>
      </w:divBdr>
    </w:div>
    <w:div w:id="802961622">
      <w:bodyDiv w:val="1"/>
      <w:marLeft w:val="0"/>
      <w:marRight w:val="0"/>
      <w:marTop w:val="0"/>
      <w:marBottom w:val="0"/>
      <w:divBdr>
        <w:top w:val="none" w:sz="0" w:space="0" w:color="auto"/>
        <w:left w:val="none" w:sz="0" w:space="0" w:color="auto"/>
        <w:bottom w:val="none" w:sz="0" w:space="0" w:color="auto"/>
        <w:right w:val="none" w:sz="0" w:space="0" w:color="auto"/>
      </w:divBdr>
    </w:div>
    <w:div w:id="814491053">
      <w:bodyDiv w:val="1"/>
      <w:marLeft w:val="0"/>
      <w:marRight w:val="0"/>
      <w:marTop w:val="0"/>
      <w:marBottom w:val="0"/>
      <w:divBdr>
        <w:top w:val="none" w:sz="0" w:space="0" w:color="auto"/>
        <w:left w:val="none" w:sz="0" w:space="0" w:color="auto"/>
        <w:bottom w:val="none" w:sz="0" w:space="0" w:color="auto"/>
        <w:right w:val="none" w:sz="0" w:space="0" w:color="auto"/>
      </w:divBdr>
    </w:div>
    <w:div w:id="818378776">
      <w:bodyDiv w:val="1"/>
      <w:marLeft w:val="0"/>
      <w:marRight w:val="0"/>
      <w:marTop w:val="0"/>
      <w:marBottom w:val="0"/>
      <w:divBdr>
        <w:top w:val="none" w:sz="0" w:space="0" w:color="auto"/>
        <w:left w:val="none" w:sz="0" w:space="0" w:color="auto"/>
        <w:bottom w:val="none" w:sz="0" w:space="0" w:color="auto"/>
        <w:right w:val="none" w:sz="0" w:space="0" w:color="auto"/>
      </w:divBdr>
    </w:div>
    <w:div w:id="820199887">
      <w:bodyDiv w:val="1"/>
      <w:marLeft w:val="0"/>
      <w:marRight w:val="0"/>
      <w:marTop w:val="0"/>
      <w:marBottom w:val="0"/>
      <w:divBdr>
        <w:top w:val="none" w:sz="0" w:space="0" w:color="auto"/>
        <w:left w:val="none" w:sz="0" w:space="0" w:color="auto"/>
        <w:bottom w:val="none" w:sz="0" w:space="0" w:color="auto"/>
        <w:right w:val="none" w:sz="0" w:space="0" w:color="auto"/>
      </w:divBdr>
    </w:div>
    <w:div w:id="829827551">
      <w:bodyDiv w:val="1"/>
      <w:marLeft w:val="0"/>
      <w:marRight w:val="0"/>
      <w:marTop w:val="0"/>
      <w:marBottom w:val="0"/>
      <w:divBdr>
        <w:top w:val="none" w:sz="0" w:space="0" w:color="auto"/>
        <w:left w:val="none" w:sz="0" w:space="0" w:color="auto"/>
        <w:bottom w:val="none" w:sz="0" w:space="0" w:color="auto"/>
        <w:right w:val="none" w:sz="0" w:space="0" w:color="auto"/>
      </w:divBdr>
    </w:div>
    <w:div w:id="830296961">
      <w:bodyDiv w:val="1"/>
      <w:marLeft w:val="0"/>
      <w:marRight w:val="0"/>
      <w:marTop w:val="0"/>
      <w:marBottom w:val="0"/>
      <w:divBdr>
        <w:top w:val="none" w:sz="0" w:space="0" w:color="auto"/>
        <w:left w:val="none" w:sz="0" w:space="0" w:color="auto"/>
        <w:bottom w:val="none" w:sz="0" w:space="0" w:color="auto"/>
        <w:right w:val="none" w:sz="0" w:space="0" w:color="auto"/>
      </w:divBdr>
    </w:div>
    <w:div w:id="838883406">
      <w:bodyDiv w:val="1"/>
      <w:marLeft w:val="0"/>
      <w:marRight w:val="0"/>
      <w:marTop w:val="0"/>
      <w:marBottom w:val="0"/>
      <w:divBdr>
        <w:top w:val="none" w:sz="0" w:space="0" w:color="auto"/>
        <w:left w:val="none" w:sz="0" w:space="0" w:color="auto"/>
        <w:bottom w:val="none" w:sz="0" w:space="0" w:color="auto"/>
        <w:right w:val="none" w:sz="0" w:space="0" w:color="auto"/>
      </w:divBdr>
    </w:div>
    <w:div w:id="844906628">
      <w:bodyDiv w:val="1"/>
      <w:marLeft w:val="0"/>
      <w:marRight w:val="0"/>
      <w:marTop w:val="0"/>
      <w:marBottom w:val="0"/>
      <w:divBdr>
        <w:top w:val="none" w:sz="0" w:space="0" w:color="auto"/>
        <w:left w:val="none" w:sz="0" w:space="0" w:color="auto"/>
        <w:bottom w:val="none" w:sz="0" w:space="0" w:color="auto"/>
        <w:right w:val="none" w:sz="0" w:space="0" w:color="auto"/>
      </w:divBdr>
    </w:div>
    <w:div w:id="844974052">
      <w:bodyDiv w:val="1"/>
      <w:marLeft w:val="0"/>
      <w:marRight w:val="0"/>
      <w:marTop w:val="0"/>
      <w:marBottom w:val="0"/>
      <w:divBdr>
        <w:top w:val="none" w:sz="0" w:space="0" w:color="auto"/>
        <w:left w:val="none" w:sz="0" w:space="0" w:color="auto"/>
        <w:bottom w:val="none" w:sz="0" w:space="0" w:color="auto"/>
        <w:right w:val="none" w:sz="0" w:space="0" w:color="auto"/>
      </w:divBdr>
    </w:div>
    <w:div w:id="854534046">
      <w:bodyDiv w:val="1"/>
      <w:marLeft w:val="0"/>
      <w:marRight w:val="0"/>
      <w:marTop w:val="0"/>
      <w:marBottom w:val="0"/>
      <w:divBdr>
        <w:top w:val="none" w:sz="0" w:space="0" w:color="auto"/>
        <w:left w:val="none" w:sz="0" w:space="0" w:color="auto"/>
        <w:bottom w:val="none" w:sz="0" w:space="0" w:color="auto"/>
        <w:right w:val="none" w:sz="0" w:space="0" w:color="auto"/>
      </w:divBdr>
    </w:div>
    <w:div w:id="855196536">
      <w:bodyDiv w:val="1"/>
      <w:marLeft w:val="0"/>
      <w:marRight w:val="0"/>
      <w:marTop w:val="0"/>
      <w:marBottom w:val="0"/>
      <w:divBdr>
        <w:top w:val="none" w:sz="0" w:space="0" w:color="auto"/>
        <w:left w:val="none" w:sz="0" w:space="0" w:color="auto"/>
        <w:bottom w:val="none" w:sz="0" w:space="0" w:color="auto"/>
        <w:right w:val="none" w:sz="0" w:space="0" w:color="auto"/>
      </w:divBdr>
    </w:div>
    <w:div w:id="856381852">
      <w:bodyDiv w:val="1"/>
      <w:marLeft w:val="0"/>
      <w:marRight w:val="0"/>
      <w:marTop w:val="0"/>
      <w:marBottom w:val="0"/>
      <w:divBdr>
        <w:top w:val="none" w:sz="0" w:space="0" w:color="auto"/>
        <w:left w:val="none" w:sz="0" w:space="0" w:color="auto"/>
        <w:bottom w:val="none" w:sz="0" w:space="0" w:color="auto"/>
        <w:right w:val="none" w:sz="0" w:space="0" w:color="auto"/>
      </w:divBdr>
    </w:div>
    <w:div w:id="857160768">
      <w:bodyDiv w:val="1"/>
      <w:marLeft w:val="0"/>
      <w:marRight w:val="0"/>
      <w:marTop w:val="0"/>
      <w:marBottom w:val="0"/>
      <w:divBdr>
        <w:top w:val="none" w:sz="0" w:space="0" w:color="auto"/>
        <w:left w:val="none" w:sz="0" w:space="0" w:color="auto"/>
        <w:bottom w:val="none" w:sz="0" w:space="0" w:color="auto"/>
        <w:right w:val="none" w:sz="0" w:space="0" w:color="auto"/>
      </w:divBdr>
    </w:div>
    <w:div w:id="866413039">
      <w:bodyDiv w:val="1"/>
      <w:marLeft w:val="0"/>
      <w:marRight w:val="0"/>
      <w:marTop w:val="0"/>
      <w:marBottom w:val="0"/>
      <w:divBdr>
        <w:top w:val="none" w:sz="0" w:space="0" w:color="auto"/>
        <w:left w:val="none" w:sz="0" w:space="0" w:color="auto"/>
        <w:bottom w:val="none" w:sz="0" w:space="0" w:color="auto"/>
        <w:right w:val="none" w:sz="0" w:space="0" w:color="auto"/>
      </w:divBdr>
    </w:div>
    <w:div w:id="867449977">
      <w:bodyDiv w:val="1"/>
      <w:marLeft w:val="0"/>
      <w:marRight w:val="0"/>
      <w:marTop w:val="0"/>
      <w:marBottom w:val="0"/>
      <w:divBdr>
        <w:top w:val="none" w:sz="0" w:space="0" w:color="auto"/>
        <w:left w:val="none" w:sz="0" w:space="0" w:color="auto"/>
        <w:bottom w:val="none" w:sz="0" w:space="0" w:color="auto"/>
        <w:right w:val="none" w:sz="0" w:space="0" w:color="auto"/>
      </w:divBdr>
    </w:div>
    <w:div w:id="874582220">
      <w:bodyDiv w:val="1"/>
      <w:marLeft w:val="0"/>
      <w:marRight w:val="0"/>
      <w:marTop w:val="0"/>
      <w:marBottom w:val="0"/>
      <w:divBdr>
        <w:top w:val="none" w:sz="0" w:space="0" w:color="auto"/>
        <w:left w:val="none" w:sz="0" w:space="0" w:color="auto"/>
        <w:bottom w:val="none" w:sz="0" w:space="0" w:color="auto"/>
        <w:right w:val="none" w:sz="0" w:space="0" w:color="auto"/>
      </w:divBdr>
    </w:div>
    <w:div w:id="883717253">
      <w:bodyDiv w:val="1"/>
      <w:marLeft w:val="0"/>
      <w:marRight w:val="0"/>
      <w:marTop w:val="0"/>
      <w:marBottom w:val="0"/>
      <w:divBdr>
        <w:top w:val="none" w:sz="0" w:space="0" w:color="auto"/>
        <w:left w:val="none" w:sz="0" w:space="0" w:color="auto"/>
        <w:bottom w:val="none" w:sz="0" w:space="0" w:color="auto"/>
        <w:right w:val="none" w:sz="0" w:space="0" w:color="auto"/>
      </w:divBdr>
    </w:div>
    <w:div w:id="889414434">
      <w:bodyDiv w:val="1"/>
      <w:marLeft w:val="0"/>
      <w:marRight w:val="0"/>
      <w:marTop w:val="0"/>
      <w:marBottom w:val="0"/>
      <w:divBdr>
        <w:top w:val="none" w:sz="0" w:space="0" w:color="auto"/>
        <w:left w:val="none" w:sz="0" w:space="0" w:color="auto"/>
        <w:bottom w:val="none" w:sz="0" w:space="0" w:color="auto"/>
        <w:right w:val="none" w:sz="0" w:space="0" w:color="auto"/>
      </w:divBdr>
    </w:div>
    <w:div w:id="906036709">
      <w:bodyDiv w:val="1"/>
      <w:marLeft w:val="0"/>
      <w:marRight w:val="0"/>
      <w:marTop w:val="0"/>
      <w:marBottom w:val="0"/>
      <w:divBdr>
        <w:top w:val="none" w:sz="0" w:space="0" w:color="auto"/>
        <w:left w:val="none" w:sz="0" w:space="0" w:color="auto"/>
        <w:bottom w:val="none" w:sz="0" w:space="0" w:color="auto"/>
        <w:right w:val="none" w:sz="0" w:space="0" w:color="auto"/>
      </w:divBdr>
    </w:div>
    <w:div w:id="911046609">
      <w:bodyDiv w:val="1"/>
      <w:marLeft w:val="0"/>
      <w:marRight w:val="0"/>
      <w:marTop w:val="0"/>
      <w:marBottom w:val="0"/>
      <w:divBdr>
        <w:top w:val="none" w:sz="0" w:space="0" w:color="auto"/>
        <w:left w:val="none" w:sz="0" w:space="0" w:color="auto"/>
        <w:bottom w:val="none" w:sz="0" w:space="0" w:color="auto"/>
        <w:right w:val="none" w:sz="0" w:space="0" w:color="auto"/>
      </w:divBdr>
    </w:div>
    <w:div w:id="928778762">
      <w:bodyDiv w:val="1"/>
      <w:marLeft w:val="0"/>
      <w:marRight w:val="0"/>
      <w:marTop w:val="0"/>
      <w:marBottom w:val="0"/>
      <w:divBdr>
        <w:top w:val="none" w:sz="0" w:space="0" w:color="auto"/>
        <w:left w:val="none" w:sz="0" w:space="0" w:color="auto"/>
        <w:bottom w:val="none" w:sz="0" w:space="0" w:color="auto"/>
        <w:right w:val="none" w:sz="0" w:space="0" w:color="auto"/>
      </w:divBdr>
    </w:div>
    <w:div w:id="932326885">
      <w:bodyDiv w:val="1"/>
      <w:marLeft w:val="0"/>
      <w:marRight w:val="0"/>
      <w:marTop w:val="0"/>
      <w:marBottom w:val="0"/>
      <w:divBdr>
        <w:top w:val="none" w:sz="0" w:space="0" w:color="auto"/>
        <w:left w:val="none" w:sz="0" w:space="0" w:color="auto"/>
        <w:bottom w:val="none" w:sz="0" w:space="0" w:color="auto"/>
        <w:right w:val="none" w:sz="0" w:space="0" w:color="auto"/>
      </w:divBdr>
    </w:div>
    <w:div w:id="933439378">
      <w:bodyDiv w:val="1"/>
      <w:marLeft w:val="0"/>
      <w:marRight w:val="0"/>
      <w:marTop w:val="0"/>
      <w:marBottom w:val="0"/>
      <w:divBdr>
        <w:top w:val="none" w:sz="0" w:space="0" w:color="auto"/>
        <w:left w:val="none" w:sz="0" w:space="0" w:color="auto"/>
        <w:bottom w:val="none" w:sz="0" w:space="0" w:color="auto"/>
        <w:right w:val="none" w:sz="0" w:space="0" w:color="auto"/>
      </w:divBdr>
    </w:div>
    <w:div w:id="937250360">
      <w:bodyDiv w:val="1"/>
      <w:marLeft w:val="0"/>
      <w:marRight w:val="0"/>
      <w:marTop w:val="0"/>
      <w:marBottom w:val="0"/>
      <w:divBdr>
        <w:top w:val="none" w:sz="0" w:space="0" w:color="auto"/>
        <w:left w:val="none" w:sz="0" w:space="0" w:color="auto"/>
        <w:bottom w:val="none" w:sz="0" w:space="0" w:color="auto"/>
        <w:right w:val="none" w:sz="0" w:space="0" w:color="auto"/>
      </w:divBdr>
    </w:div>
    <w:div w:id="938874339">
      <w:bodyDiv w:val="1"/>
      <w:marLeft w:val="0"/>
      <w:marRight w:val="0"/>
      <w:marTop w:val="0"/>
      <w:marBottom w:val="0"/>
      <w:divBdr>
        <w:top w:val="none" w:sz="0" w:space="0" w:color="auto"/>
        <w:left w:val="none" w:sz="0" w:space="0" w:color="auto"/>
        <w:bottom w:val="none" w:sz="0" w:space="0" w:color="auto"/>
        <w:right w:val="none" w:sz="0" w:space="0" w:color="auto"/>
      </w:divBdr>
    </w:div>
    <w:div w:id="940142259">
      <w:bodyDiv w:val="1"/>
      <w:marLeft w:val="0"/>
      <w:marRight w:val="0"/>
      <w:marTop w:val="0"/>
      <w:marBottom w:val="0"/>
      <w:divBdr>
        <w:top w:val="none" w:sz="0" w:space="0" w:color="auto"/>
        <w:left w:val="none" w:sz="0" w:space="0" w:color="auto"/>
        <w:bottom w:val="none" w:sz="0" w:space="0" w:color="auto"/>
        <w:right w:val="none" w:sz="0" w:space="0" w:color="auto"/>
      </w:divBdr>
    </w:div>
    <w:div w:id="941763908">
      <w:bodyDiv w:val="1"/>
      <w:marLeft w:val="0"/>
      <w:marRight w:val="0"/>
      <w:marTop w:val="0"/>
      <w:marBottom w:val="0"/>
      <w:divBdr>
        <w:top w:val="none" w:sz="0" w:space="0" w:color="auto"/>
        <w:left w:val="none" w:sz="0" w:space="0" w:color="auto"/>
        <w:bottom w:val="none" w:sz="0" w:space="0" w:color="auto"/>
        <w:right w:val="none" w:sz="0" w:space="0" w:color="auto"/>
      </w:divBdr>
    </w:div>
    <w:div w:id="946080991">
      <w:bodyDiv w:val="1"/>
      <w:marLeft w:val="0"/>
      <w:marRight w:val="0"/>
      <w:marTop w:val="0"/>
      <w:marBottom w:val="0"/>
      <w:divBdr>
        <w:top w:val="none" w:sz="0" w:space="0" w:color="auto"/>
        <w:left w:val="none" w:sz="0" w:space="0" w:color="auto"/>
        <w:bottom w:val="none" w:sz="0" w:space="0" w:color="auto"/>
        <w:right w:val="none" w:sz="0" w:space="0" w:color="auto"/>
      </w:divBdr>
    </w:div>
    <w:div w:id="955062441">
      <w:bodyDiv w:val="1"/>
      <w:marLeft w:val="0"/>
      <w:marRight w:val="0"/>
      <w:marTop w:val="0"/>
      <w:marBottom w:val="0"/>
      <w:divBdr>
        <w:top w:val="none" w:sz="0" w:space="0" w:color="auto"/>
        <w:left w:val="none" w:sz="0" w:space="0" w:color="auto"/>
        <w:bottom w:val="none" w:sz="0" w:space="0" w:color="auto"/>
        <w:right w:val="none" w:sz="0" w:space="0" w:color="auto"/>
      </w:divBdr>
    </w:div>
    <w:div w:id="976763883">
      <w:bodyDiv w:val="1"/>
      <w:marLeft w:val="0"/>
      <w:marRight w:val="0"/>
      <w:marTop w:val="0"/>
      <w:marBottom w:val="0"/>
      <w:divBdr>
        <w:top w:val="none" w:sz="0" w:space="0" w:color="auto"/>
        <w:left w:val="none" w:sz="0" w:space="0" w:color="auto"/>
        <w:bottom w:val="none" w:sz="0" w:space="0" w:color="auto"/>
        <w:right w:val="none" w:sz="0" w:space="0" w:color="auto"/>
      </w:divBdr>
    </w:div>
    <w:div w:id="983896928">
      <w:bodyDiv w:val="1"/>
      <w:marLeft w:val="0"/>
      <w:marRight w:val="0"/>
      <w:marTop w:val="0"/>
      <w:marBottom w:val="0"/>
      <w:divBdr>
        <w:top w:val="none" w:sz="0" w:space="0" w:color="auto"/>
        <w:left w:val="none" w:sz="0" w:space="0" w:color="auto"/>
        <w:bottom w:val="none" w:sz="0" w:space="0" w:color="auto"/>
        <w:right w:val="none" w:sz="0" w:space="0" w:color="auto"/>
      </w:divBdr>
    </w:div>
    <w:div w:id="986782752">
      <w:bodyDiv w:val="1"/>
      <w:marLeft w:val="0"/>
      <w:marRight w:val="0"/>
      <w:marTop w:val="0"/>
      <w:marBottom w:val="0"/>
      <w:divBdr>
        <w:top w:val="none" w:sz="0" w:space="0" w:color="auto"/>
        <w:left w:val="none" w:sz="0" w:space="0" w:color="auto"/>
        <w:bottom w:val="none" w:sz="0" w:space="0" w:color="auto"/>
        <w:right w:val="none" w:sz="0" w:space="0" w:color="auto"/>
      </w:divBdr>
    </w:div>
    <w:div w:id="989791584">
      <w:bodyDiv w:val="1"/>
      <w:marLeft w:val="0"/>
      <w:marRight w:val="0"/>
      <w:marTop w:val="0"/>
      <w:marBottom w:val="0"/>
      <w:divBdr>
        <w:top w:val="none" w:sz="0" w:space="0" w:color="auto"/>
        <w:left w:val="none" w:sz="0" w:space="0" w:color="auto"/>
        <w:bottom w:val="none" w:sz="0" w:space="0" w:color="auto"/>
        <w:right w:val="none" w:sz="0" w:space="0" w:color="auto"/>
      </w:divBdr>
    </w:div>
    <w:div w:id="994189184">
      <w:bodyDiv w:val="1"/>
      <w:marLeft w:val="0"/>
      <w:marRight w:val="0"/>
      <w:marTop w:val="0"/>
      <w:marBottom w:val="0"/>
      <w:divBdr>
        <w:top w:val="none" w:sz="0" w:space="0" w:color="auto"/>
        <w:left w:val="none" w:sz="0" w:space="0" w:color="auto"/>
        <w:bottom w:val="none" w:sz="0" w:space="0" w:color="auto"/>
        <w:right w:val="none" w:sz="0" w:space="0" w:color="auto"/>
      </w:divBdr>
    </w:div>
    <w:div w:id="996688424">
      <w:bodyDiv w:val="1"/>
      <w:marLeft w:val="0"/>
      <w:marRight w:val="0"/>
      <w:marTop w:val="0"/>
      <w:marBottom w:val="0"/>
      <w:divBdr>
        <w:top w:val="none" w:sz="0" w:space="0" w:color="auto"/>
        <w:left w:val="none" w:sz="0" w:space="0" w:color="auto"/>
        <w:bottom w:val="none" w:sz="0" w:space="0" w:color="auto"/>
        <w:right w:val="none" w:sz="0" w:space="0" w:color="auto"/>
      </w:divBdr>
    </w:div>
    <w:div w:id="1000737100">
      <w:bodyDiv w:val="1"/>
      <w:marLeft w:val="0"/>
      <w:marRight w:val="0"/>
      <w:marTop w:val="0"/>
      <w:marBottom w:val="0"/>
      <w:divBdr>
        <w:top w:val="none" w:sz="0" w:space="0" w:color="auto"/>
        <w:left w:val="none" w:sz="0" w:space="0" w:color="auto"/>
        <w:bottom w:val="none" w:sz="0" w:space="0" w:color="auto"/>
        <w:right w:val="none" w:sz="0" w:space="0" w:color="auto"/>
      </w:divBdr>
    </w:div>
    <w:div w:id="1018316562">
      <w:bodyDiv w:val="1"/>
      <w:marLeft w:val="0"/>
      <w:marRight w:val="0"/>
      <w:marTop w:val="0"/>
      <w:marBottom w:val="0"/>
      <w:divBdr>
        <w:top w:val="none" w:sz="0" w:space="0" w:color="auto"/>
        <w:left w:val="none" w:sz="0" w:space="0" w:color="auto"/>
        <w:bottom w:val="none" w:sz="0" w:space="0" w:color="auto"/>
        <w:right w:val="none" w:sz="0" w:space="0" w:color="auto"/>
      </w:divBdr>
    </w:div>
    <w:div w:id="1018893082">
      <w:bodyDiv w:val="1"/>
      <w:marLeft w:val="0"/>
      <w:marRight w:val="0"/>
      <w:marTop w:val="0"/>
      <w:marBottom w:val="0"/>
      <w:divBdr>
        <w:top w:val="none" w:sz="0" w:space="0" w:color="auto"/>
        <w:left w:val="none" w:sz="0" w:space="0" w:color="auto"/>
        <w:bottom w:val="none" w:sz="0" w:space="0" w:color="auto"/>
        <w:right w:val="none" w:sz="0" w:space="0" w:color="auto"/>
      </w:divBdr>
    </w:div>
    <w:div w:id="1019967249">
      <w:bodyDiv w:val="1"/>
      <w:marLeft w:val="0"/>
      <w:marRight w:val="0"/>
      <w:marTop w:val="0"/>
      <w:marBottom w:val="0"/>
      <w:divBdr>
        <w:top w:val="none" w:sz="0" w:space="0" w:color="auto"/>
        <w:left w:val="none" w:sz="0" w:space="0" w:color="auto"/>
        <w:bottom w:val="none" w:sz="0" w:space="0" w:color="auto"/>
        <w:right w:val="none" w:sz="0" w:space="0" w:color="auto"/>
      </w:divBdr>
    </w:div>
    <w:div w:id="1024556989">
      <w:bodyDiv w:val="1"/>
      <w:marLeft w:val="0"/>
      <w:marRight w:val="0"/>
      <w:marTop w:val="0"/>
      <w:marBottom w:val="0"/>
      <w:divBdr>
        <w:top w:val="none" w:sz="0" w:space="0" w:color="auto"/>
        <w:left w:val="none" w:sz="0" w:space="0" w:color="auto"/>
        <w:bottom w:val="none" w:sz="0" w:space="0" w:color="auto"/>
        <w:right w:val="none" w:sz="0" w:space="0" w:color="auto"/>
      </w:divBdr>
    </w:div>
    <w:div w:id="1025979697">
      <w:bodyDiv w:val="1"/>
      <w:marLeft w:val="0"/>
      <w:marRight w:val="0"/>
      <w:marTop w:val="0"/>
      <w:marBottom w:val="0"/>
      <w:divBdr>
        <w:top w:val="none" w:sz="0" w:space="0" w:color="auto"/>
        <w:left w:val="none" w:sz="0" w:space="0" w:color="auto"/>
        <w:bottom w:val="none" w:sz="0" w:space="0" w:color="auto"/>
        <w:right w:val="none" w:sz="0" w:space="0" w:color="auto"/>
      </w:divBdr>
    </w:div>
    <w:div w:id="1033388261">
      <w:bodyDiv w:val="1"/>
      <w:marLeft w:val="0"/>
      <w:marRight w:val="0"/>
      <w:marTop w:val="0"/>
      <w:marBottom w:val="0"/>
      <w:divBdr>
        <w:top w:val="none" w:sz="0" w:space="0" w:color="auto"/>
        <w:left w:val="none" w:sz="0" w:space="0" w:color="auto"/>
        <w:bottom w:val="none" w:sz="0" w:space="0" w:color="auto"/>
        <w:right w:val="none" w:sz="0" w:space="0" w:color="auto"/>
      </w:divBdr>
    </w:div>
    <w:div w:id="1044016478">
      <w:bodyDiv w:val="1"/>
      <w:marLeft w:val="0"/>
      <w:marRight w:val="0"/>
      <w:marTop w:val="0"/>
      <w:marBottom w:val="0"/>
      <w:divBdr>
        <w:top w:val="none" w:sz="0" w:space="0" w:color="auto"/>
        <w:left w:val="none" w:sz="0" w:space="0" w:color="auto"/>
        <w:bottom w:val="none" w:sz="0" w:space="0" w:color="auto"/>
        <w:right w:val="none" w:sz="0" w:space="0" w:color="auto"/>
      </w:divBdr>
    </w:div>
    <w:div w:id="1046220637">
      <w:bodyDiv w:val="1"/>
      <w:marLeft w:val="0"/>
      <w:marRight w:val="0"/>
      <w:marTop w:val="0"/>
      <w:marBottom w:val="0"/>
      <w:divBdr>
        <w:top w:val="none" w:sz="0" w:space="0" w:color="auto"/>
        <w:left w:val="none" w:sz="0" w:space="0" w:color="auto"/>
        <w:bottom w:val="none" w:sz="0" w:space="0" w:color="auto"/>
        <w:right w:val="none" w:sz="0" w:space="0" w:color="auto"/>
      </w:divBdr>
    </w:div>
    <w:div w:id="1060179335">
      <w:bodyDiv w:val="1"/>
      <w:marLeft w:val="0"/>
      <w:marRight w:val="0"/>
      <w:marTop w:val="0"/>
      <w:marBottom w:val="0"/>
      <w:divBdr>
        <w:top w:val="none" w:sz="0" w:space="0" w:color="auto"/>
        <w:left w:val="none" w:sz="0" w:space="0" w:color="auto"/>
        <w:bottom w:val="none" w:sz="0" w:space="0" w:color="auto"/>
        <w:right w:val="none" w:sz="0" w:space="0" w:color="auto"/>
      </w:divBdr>
    </w:div>
    <w:div w:id="1061441656">
      <w:bodyDiv w:val="1"/>
      <w:marLeft w:val="0"/>
      <w:marRight w:val="0"/>
      <w:marTop w:val="0"/>
      <w:marBottom w:val="0"/>
      <w:divBdr>
        <w:top w:val="none" w:sz="0" w:space="0" w:color="auto"/>
        <w:left w:val="none" w:sz="0" w:space="0" w:color="auto"/>
        <w:bottom w:val="none" w:sz="0" w:space="0" w:color="auto"/>
        <w:right w:val="none" w:sz="0" w:space="0" w:color="auto"/>
      </w:divBdr>
    </w:div>
    <w:div w:id="1067075399">
      <w:bodyDiv w:val="1"/>
      <w:marLeft w:val="0"/>
      <w:marRight w:val="0"/>
      <w:marTop w:val="0"/>
      <w:marBottom w:val="0"/>
      <w:divBdr>
        <w:top w:val="none" w:sz="0" w:space="0" w:color="auto"/>
        <w:left w:val="none" w:sz="0" w:space="0" w:color="auto"/>
        <w:bottom w:val="none" w:sz="0" w:space="0" w:color="auto"/>
        <w:right w:val="none" w:sz="0" w:space="0" w:color="auto"/>
      </w:divBdr>
    </w:div>
    <w:div w:id="1073117975">
      <w:bodyDiv w:val="1"/>
      <w:marLeft w:val="0"/>
      <w:marRight w:val="0"/>
      <w:marTop w:val="0"/>
      <w:marBottom w:val="0"/>
      <w:divBdr>
        <w:top w:val="none" w:sz="0" w:space="0" w:color="auto"/>
        <w:left w:val="none" w:sz="0" w:space="0" w:color="auto"/>
        <w:bottom w:val="none" w:sz="0" w:space="0" w:color="auto"/>
        <w:right w:val="none" w:sz="0" w:space="0" w:color="auto"/>
      </w:divBdr>
    </w:div>
    <w:div w:id="1073237353">
      <w:bodyDiv w:val="1"/>
      <w:marLeft w:val="0"/>
      <w:marRight w:val="0"/>
      <w:marTop w:val="0"/>
      <w:marBottom w:val="0"/>
      <w:divBdr>
        <w:top w:val="none" w:sz="0" w:space="0" w:color="auto"/>
        <w:left w:val="none" w:sz="0" w:space="0" w:color="auto"/>
        <w:bottom w:val="none" w:sz="0" w:space="0" w:color="auto"/>
        <w:right w:val="none" w:sz="0" w:space="0" w:color="auto"/>
      </w:divBdr>
    </w:div>
    <w:div w:id="1076822207">
      <w:bodyDiv w:val="1"/>
      <w:marLeft w:val="0"/>
      <w:marRight w:val="0"/>
      <w:marTop w:val="0"/>
      <w:marBottom w:val="0"/>
      <w:divBdr>
        <w:top w:val="none" w:sz="0" w:space="0" w:color="auto"/>
        <w:left w:val="none" w:sz="0" w:space="0" w:color="auto"/>
        <w:bottom w:val="none" w:sz="0" w:space="0" w:color="auto"/>
        <w:right w:val="none" w:sz="0" w:space="0" w:color="auto"/>
      </w:divBdr>
    </w:div>
    <w:div w:id="1079794511">
      <w:bodyDiv w:val="1"/>
      <w:marLeft w:val="0"/>
      <w:marRight w:val="0"/>
      <w:marTop w:val="0"/>
      <w:marBottom w:val="0"/>
      <w:divBdr>
        <w:top w:val="none" w:sz="0" w:space="0" w:color="auto"/>
        <w:left w:val="none" w:sz="0" w:space="0" w:color="auto"/>
        <w:bottom w:val="none" w:sz="0" w:space="0" w:color="auto"/>
        <w:right w:val="none" w:sz="0" w:space="0" w:color="auto"/>
      </w:divBdr>
    </w:div>
    <w:div w:id="1084302315">
      <w:bodyDiv w:val="1"/>
      <w:marLeft w:val="0"/>
      <w:marRight w:val="0"/>
      <w:marTop w:val="0"/>
      <w:marBottom w:val="0"/>
      <w:divBdr>
        <w:top w:val="none" w:sz="0" w:space="0" w:color="auto"/>
        <w:left w:val="none" w:sz="0" w:space="0" w:color="auto"/>
        <w:bottom w:val="none" w:sz="0" w:space="0" w:color="auto"/>
        <w:right w:val="none" w:sz="0" w:space="0" w:color="auto"/>
      </w:divBdr>
    </w:div>
    <w:div w:id="1087536386">
      <w:bodyDiv w:val="1"/>
      <w:marLeft w:val="0"/>
      <w:marRight w:val="0"/>
      <w:marTop w:val="0"/>
      <w:marBottom w:val="0"/>
      <w:divBdr>
        <w:top w:val="none" w:sz="0" w:space="0" w:color="auto"/>
        <w:left w:val="none" w:sz="0" w:space="0" w:color="auto"/>
        <w:bottom w:val="none" w:sz="0" w:space="0" w:color="auto"/>
        <w:right w:val="none" w:sz="0" w:space="0" w:color="auto"/>
      </w:divBdr>
    </w:div>
    <w:div w:id="1090156779">
      <w:bodyDiv w:val="1"/>
      <w:marLeft w:val="0"/>
      <w:marRight w:val="0"/>
      <w:marTop w:val="0"/>
      <w:marBottom w:val="0"/>
      <w:divBdr>
        <w:top w:val="none" w:sz="0" w:space="0" w:color="auto"/>
        <w:left w:val="none" w:sz="0" w:space="0" w:color="auto"/>
        <w:bottom w:val="none" w:sz="0" w:space="0" w:color="auto"/>
        <w:right w:val="none" w:sz="0" w:space="0" w:color="auto"/>
      </w:divBdr>
    </w:div>
    <w:div w:id="1094857387">
      <w:bodyDiv w:val="1"/>
      <w:marLeft w:val="0"/>
      <w:marRight w:val="0"/>
      <w:marTop w:val="0"/>
      <w:marBottom w:val="0"/>
      <w:divBdr>
        <w:top w:val="none" w:sz="0" w:space="0" w:color="auto"/>
        <w:left w:val="none" w:sz="0" w:space="0" w:color="auto"/>
        <w:bottom w:val="none" w:sz="0" w:space="0" w:color="auto"/>
        <w:right w:val="none" w:sz="0" w:space="0" w:color="auto"/>
      </w:divBdr>
    </w:div>
    <w:div w:id="1121536537">
      <w:bodyDiv w:val="1"/>
      <w:marLeft w:val="0"/>
      <w:marRight w:val="0"/>
      <w:marTop w:val="0"/>
      <w:marBottom w:val="0"/>
      <w:divBdr>
        <w:top w:val="none" w:sz="0" w:space="0" w:color="auto"/>
        <w:left w:val="none" w:sz="0" w:space="0" w:color="auto"/>
        <w:bottom w:val="none" w:sz="0" w:space="0" w:color="auto"/>
        <w:right w:val="none" w:sz="0" w:space="0" w:color="auto"/>
      </w:divBdr>
    </w:div>
    <w:div w:id="1124349250">
      <w:bodyDiv w:val="1"/>
      <w:marLeft w:val="0"/>
      <w:marRight w:val="0"/>
      <w:marTop w:val="0"/>
      <w:marBottom w:val="0"/>
      <w:divBdr>
        <w:top w:val="none" w:sz="0" w:space="0" w:color="auto"/>
        <w:left w:val="none" w:sz="0" w:space="0" w:color="auto"/>
        <w:bottom w:val="none" w:sz="0" w:space="0" w:color="auto"/>
        <w:right w:val="none" w:sz="0" w:space="0" w:color="auto"/>
      </w:divBdr>
    </w:div>
    <w:div w:id="1130981071">
      <w:bodyDiv w:val="1"/>
      <w:marLeft w:val="0"/>
      <w:marRight w:val="0"/>
      <w:marTop w:val="0"/>
      <w:marBottom w:val="0"/>
      <w:divBdr>
        <w:top w:val="none" w:sz="0" w:space="0" w:color="auto"/>
        <w:left w:val="none" w:sz="0" w:space="0" w:color="auto"/>
        <w:bottom w:val="none" w:sz="0" w:space="0" w:color="auto"/>
        <w:right w:val="none" w:sz="0" w:space="0" w:color="auto"/>
      </w:divBdr>
    </w:div>
    <w:div w:id="1131171762">
      <w:bodyDiv w:val="1"/>
      <w:marLeft w:val="0"/>
      <w:marRight w:val="0"/>
      <w:marTop w:val="0"/>
      <w:marBottom w:val="0"/>
      <w:divBdr>
        <w:top w:val="none" w:sz="0" w:space="0" w:color="auto"/>
        <w:left w:val="none" w:sz="0" w:space="0" w:color="auto"/>
        <w:bottom w:val="none" w:sz="0" w:space="0" w:color="auto"/>
        <w:right w:val="none" w:sz="0" w:space="0" w:color="auto"/>
      </w:divBdr>
    </w:div>
    <w:div w:id="1133593524">
      <w:bodyDiv w:val="1"/>
      <w:marLeft w:val="0"/>
      <w:marRight w:val="0"/>
      <w:marTop w:val="0"/>
      <w:marBottom w:val="0"/>
      <w:divBdr>
        <w:top w:val="none" w:sz="0" w:space="0" w:color="auto"/>
        <w:left w:val="none" w:sz="0" w:space="0" w:color="auto"/>
        <w:bottom w:val="none" w:sz="0" w:space="0" w:color="auto"/>
        <w:right w:val="none" w:sz="0" w:space="0" w:color="auto"/>
      </w:divBdr>
    </w:div>
    <w:div w:id="1138108748">
      <w:bodyDiv w:val="1"/>
      <w:marLeft w:val="0"/>
      <w:marRight w:val="0"/>
      <w:marTop w:val="0"/>
      <w:marBottom w:val="0"/>
      <w:divBdr>
        <w:top w:val="none" w:sz="0" w:space="0" w:color="auto"/>
        <w:left w:val="none" w:sz="0" w:space="0" w:color="auto"/>
        <w:bottom w:val="none" w:sz="0" w:space="0" w:color="auto"/>
        <w:right w:val="none" w:sz="0" w:space="0" w:color="auto"/>
      </w:divBdr>
    </w:div>
    <w:div w:id="1144932443">
      <w:bodyDiv w:val="1"/>
      <w:marLeft w:val="0"/>
      <w:marRight w:val="0"/>
      <w:marTop w:val="0"/>
      <w:marBottom w:val="0"/>
      <w:divBdr>
        <w:top w:val="none" w:sz="0" w:space="0" w:color="auto"/>
        <w:left w:val="none" w:sz="0" w:space="0" w:color="auto"/>
        <w:bottom w:val="none" w:sz="0" w:space="0" w:color="auto"/>
        <w:right w:val="none" w:sz="0" w:space="0" w:color="auto"/>
      </w:divBdr>
    </w:div>
    <w:div w:id="1148595116">
      <w:bodyDiv w:val="1"/>
      <w:marLeft w:val="0"/>
      <w:marRight w:val="0"/>
      <w:marTop w:val="0"/>
      <w:marBottom w:val="0"/>
      <w:divBdr>
        <w:top w:val="none" w:sz="0" w:space="0" w:color="auto"/>
        <w:left w:val="none" w:sz="0" w:space="0" w:color="auto"/>
        <w:bottom w:val="none" w:sz="0" w:space="0" w:color="auto"/>
        <w:right w:val="none" w:sz="0" w:space="0" w:color="auto"/>
      </w:divBdr>
    </w:div>
    <w:div w:id="1154295496">
      <w:bodyDiv w:val="1"/>
      <w:marLeft w:val="0"/>
      <w:marRight w:val="0"/>
      <w:marTop w:val="0"/>
      <w:marBottom w:val="0"/>
      <w:divBdr>
        <w:top w:val="none" w:sz="0" w:space="0" w:color="auto"/>
        <w:left w:val="none" w:sz="0" w:space="0" w:color="auto"/>
        <w:bottom w:val="none" w:sz="0" w:space="0" w:color="auto"/>
        <w:right w:val="none" w:sz="0" w:space="0" w:color="auto"/>
      </w:divBdr>
    </w:div>
    <w:div w:id="1164512806">
      <w:bodyDiv w:val="1"/>
      <w:marLeft w:val="0"/>
      <w:marRight w:val="0"/>
      <w:marTop w:val="0"/>
      <w:marBottom w:val="0"/>
      <w:divBdr>
        <w:top w:val="none" w:sz="0" w:space="0" w:color="auto"/>
        <w:left w:val="none" w:sz="0" w:space="0" w:color="auto"/>
        <w:bottom w:val="none" w:sz="0" w:space="0" w:color="auto"/>
        <w:right w:val="none" w:sz="0" w:space="0" w:color="auto"/>
      </w:divBdr>
    </w:div>
    <w:div w:id="1165709449">
      <w:bodyDiv w:val="1"/>
      <w:marLeft w:val="0"/>
      <w:marRight w:val="0"/>
      <w:marTop w:val="0"/>
      <w:marBottom w:val="0"/>
      <w:divBdr>
        <w:top w:val="none" w:sz="0" w:space="0" w:color="auto"/>
        <w:left w:val="none" w:sz="0" w:space="0" w:color="auto"/>
        <w:bottom w:val="none" w:sz="0" w:space="0" w:color="auto"/>
        <w:right w:val="none" w:sz="0" w:space="0" w:color="auto"/>
      </w:divBdr>
    </w:div>
    <w:div w:id="1168594577">
      <w:bodyDiv w:val="1"/>
      <w:marLeft w:val="0"/>
      <w:marRight w:val="0"/>
      <w:marTop w:val="0"/>
      <w:marBottom w:val="0"/>
      <w:divBdr>
        <w:top w:val="none" w:sz="0" w:space="0" w:color="auto"/>
        <w:left w:val="none" w:sz="0" w:space="0" w:color="auto"/>
        <w:bottom w:val="none" w:sz="0" w:space="0" w:color="auto"/>
        <w:right w:val="none" w:sz="0" w:space="0" w:color="auto"/>
      </w:divBdr>
    </w:div>
    <w:div w:id="1170291647">
      <w:bodyDiv w:val="1"/>
      <w:marLeft w:val="0"/>
      <w:marRight w:val="0"/>
      <w:marTop w:val="0"/>
      <w:marBottom w:val="0"/>
      <w:divBdr>
        <w:top w:val="none" w:sz="0" w:space="0" w:color="auto"/>
        <w:left w:val="none" w:sz="0" w:space="0" w:color="auto"/>
        <w:bottom w:val="none" w:sz="0" w:space="0" w:color="auto"/>
        <w:right w:val="none" w:sz="0" w:space="0" w:color="auto"/>
      </w:divBdr>
    </w:div>
    <w:div w:id="1182429258">
      <w:bodyDiv w:val="1"/>
      <w:marLeft w:val="0"/>
      <w:marRight w:val="0"/>
      <w:marTop w:val="0"/>
      <w:marBottom w:val="0"/>
      <w:divBdr>
        <w:top w:val="none" w:sz="0" w:space="0" w:color="auto"/>
        <w:left w:val="none" w:sz="0" w:space="0" w:color="auto"/>
        <w:bottom w:val="none" w:sz="0" w:space="0" w:color="auto"/>
        <w:right w:val="none" w:sz="0" w:space="0" w:color="auto"/>
      </w:divBdr>
    </w:div>
    <w:div w:id="1188448976">
      <w:bodyDiv w:val="1"/>
      <w:marLeft w:val="0"/>
      <w:marRight w:val="0"/>
      <w:marTop w:val="0"/>
      <w:marBottom w:val="0"/>
      <w:divBdr>
        <w:top w:val="none" w:sz="0" w:space="0" w:color="auto"/>
        <w:left w:val="none" w:sz="0" w:space="0" w:color="auto"/>
        <w:bottom w:val="none" w:sz="0" w:space="0" w:color="auto"/>
        <w:right w:val="none" w:sz="0" w:space="0" w:color="auto"/>
      </w:divBdr>
    </w:div>
    <w:div w:id="1190485032">
      <w:bodyDiv w:val="1"/>
      <w:marLeft w:val="0"/>
      <w:marRight w:val="0"/>
      <w:marTop w:val="0"/>
      <w:marBottom w:val="0"/>
      <w:divBdr>
        <w:top w:val="none" w:sz="0" w:space="0" w:color="auto"/>
        <w:left w:val="none" w:sz="0" w:space="0" w:color="auto"/>
        <w:bottom w:val="none" w:sz="0" w:space="0" w:color="auto"/>
        <w:right w:val="none" w:sz="0" w:space="0" w:color="auto"/>
      </w:divBdr>
    </w:div>
    <w:div w:id="1191798228">
      <w:bodyDiv w:val="1"/>
      <w:marLeft w:val="0"/>
      <w:marRight w:val="0"/>
      <w:marTop w:val="0"/>
      <w:marBottom w:val="0"/>
      <w:divBdr>
        <w:top w:val="none" w:sz="0" w:space="0" w:color="auto"/>
        <w:left w:val="none" w:sz="0" w:space="0" w:color="auto"/>
        <w:bottom w:val="none" w:sz="0" w:space="0" w:color="auto"/>
        <w:right w:val="none" w:sz="0" w:space="0" w:color="auto"/>
      </w:divBdr>
    </w:div>
    <w:div w:id="1192569940">
      <w:bodyDiv w:val="1"/>
      <w:marLeft w:val="0"/>
      <w:marRight w:val="0"/>
      <w:marTop w:val="0"/>
      <w:marBottom w:val="0"/>
      <w:divBdr>
        <w:top w:val="none" w:sz="0" w:space="0" w:color="auto"/>
        <w:left w:val="none" w:sz="0" w:space="0" w:color="auto"/>
        <w:bottom w:val="none" w:sz="0" w:space="0" w:color="auto"/>
        <w:right w:val="none" w:sz="0" w:space="0" w:color="auto"/>
      </w:divBdr>
    </w:div>
    <w:div w:id="1195465067">
      <w:bodyDiv w:val="1"/>
      <w:marLeft w:val="0"/>
      <w:marRight w:val="0"/>
      <w:marTop w:val="0"/>
      <w:marBottom w:val="0"/>
      <w:divBdr>
        <w:top w:val="none" w:sz="0" w:space="0" w:color="auto"/>
        <w:left w:val="none" w:sz="0" w:space="0" w:color="auto"/>
        <w:bottom w:val="none" w:sz="0" w:space="0" w:color="auto"/>
        <w:right w:val="none" w:sz="0" w:space="0" w:color="auto"/>
      </w:divBdr>
    </w:div>
    <w:div w:id="1205094633">
      <w:bodyDiv w:val="1"/>
      <w:marLeft w:val="0"/>
      <w:marRight w:val="0"/>
      <w:marTop w:val="0"/>
      <w:marBottom w:val="0"/>
      <w:divBdr>
        <w:top w:val="none" w:sz="0" w:space="0" w:color="auto"/>
        <w:left w:val="none" w:sz="0" w:space="0" w:color="auto"/>
        <w:bottom w:val="none" w:sz="0" w:space="0" w:color="auto"/>
        <w:right w:val="none" w:sz="0" w:space="0" w:color="auto"/>
      </w:divBdr>
    </w:div>
    <w:div w:id="1207251853">
      <w:bodyDiv w:val="1"/>
      <w:marLeft w:val="0"/>
      <w:marRight w:val="0"/>
      <w:marTop w:val="0"/>
      <w:marBottom w:val="0"/>
      <w:divBdr>
        <w:top w:val="none" w:sz="0" w:space="0" w:color="auto"/>
        <w:left w:val="none" w:sz="0" w:space="0" w:color="auto"/>
        <w:bottom w:val="none" w:sz="0" w:space="0" w:color="auto"/>
        <w:right w:val="none" w:sz="0" w:space="0" w:color="auto"/>
      </w:divBdr>
    </w:div>
    <w:div w:id="1218930318">
      <w:bodyDiv w:val="1"/>
      <w:marLeft w:val="0"/>
      <w:marRight w:val="0"/>
      <w:marTop w:val="0"/>
      <w:marBottom w:val="0"/>
      <w:divBdr>
        <w:top w:val="none" w:sz="0" w:space="0" w:color="auto"/>
        <w:left w:val="none" w:sz="0" w:space="0" w:color="auto"/>
        <w:bottom w:val="none" w:sz="0" w:space="0" w:color="auto"/>
        <w:right w:val="none" w:sz="0" w:space="0" w:color="auto"/>
      </w:divBdr>
    </w:div>
    <w:div w:id="1220825571">
      <w:bodyDiv w:val="1"/>
      <w:marLeft w:val="0"/>
      <w:marRight w:val="0"/>
      <w:marTop w:val="0"/>
      <w:marBottom w:val="0"/>
      <w:divBdr>
        <w:top w:val="none" w:sz="0" w:space="0" w:color="auto"/>
        <w:left w:val="none" w:sz="0" w:space="0" w:color="auto"/>
        <w:bottom w:val="none" w:sz="0" w:space="0" w:color="auto"/>
        <w:right w:val="none" w:sz="0" w:space="0" w:color="auto"/>
      </w:divBdr>
    </w:div>
    <w:div w:id="1225263970">
      <w:bodyDiv w:val="1"/>
      <w:marLeft w:val="0"/>
      <w:marRight w:val="0"/>
      <w:marTop w:val="0"/>
      <w:marBottom w:val="0"/>
      <w:divBdr>
        <w:top w:val="none" w:sz="0" w:space="0" w:color="auto"/>
        <w:left w:val="none" w:sz="0" w:space="0" w:color="auto"/>
        <w:bottom w:val="none" w:sz="0" w:space="0" w:color="auto"/>
        <w:right w:val="none" w:sz="0" w:space="0" w:color="auto"/>
      </w:divBdr>
    </w:div>
    <w:div w:id="1233009111">
      <w:bodyDiv w:val="1"/>
      <w:marLeft w:val="0"/>
      <w:marRight w:val="0"/>
      <w:marTop w:val="0"/>
      <w:marBottom w:val="0"/>
      <w:divBdr>
        <w:top w:val="none" w:sz="0" w:space="0" w:color="auto"/>
        <w:left w:val="none" w:sz="0" w:space="0" w:color="auto"/>
        <w:bottom w:val="none" w:sz="0" w:space="0" w:color="auto"/>
        <w:right w:val="none" w:sz="0" w:space="0" w:color="auto"/>
      </w:divBdr>
    </w:div>
    <w:div w:id="1245452390">
      <w:bodyDiv w:val="1"/>
      <w:marLeft w:val="0"/>
      <w:marRight w:val="0"/>
      <w:marTop w:val="0"/>
      <w:marBottom w:val="0"/>
      <w:divBdr>
        <w:top w:val="none" w:sz="0" w:space="0" w:color="auto"/>
        <w:left w:val="none" w:sz="0" w:space="0" w:color="auto"/>
        <w:bottom w:val="none" w:sz="0" w:space="0" w:color="auto"/>
        <w:right w:val="none" w:sz="0" w:space="0" w:color="auto"/>
      </w:divBdr>
    </w:div>
    <w:div w:id="1245992318">
      <w:bodyDiv w:val="1"/>
      <w:marLeft w:val="0"/>
      <w:marRight w:val="0"/>
      <w:marTop w:val="0"/>
      <w:marBottom w:val="0"/>
      <w:divBdr>
        <w:top w:val="none" w:sz="0" w:space="0" w:color="auto"/>
        <w:left w:val="none" w:sz="0" w:space="0" w:color="auto"/>
        <w:bottom w:val="none" w:sz="0" w:space="0" w:color="auto"/>
        <w:right w:val="none" w:sz="0" w:space="0" w:color="auto"/>
      </w:divBdr>
    </w:div>
    <w:div w:id="1252659342">
      <w:bodyDiv w:val="1"/>
      <w:marLeft w:val="0"/>
      <w:marRight w:val="0"/>
      <w:marTop w:val="0"/>
      <w:marBottom w:val="0"/>
      <w:divBdr>
        <w:top w:val="none" w:sz="0" w:space="0" w:color="auto"/>
        <w:left w:val="none" w:sz="0" w:space="0" w:color="auto"/>
        <w:bottom w:val="none" w:sz="0" w:space="0" w:color="auto"/>
        <w:right w:val="none" w:sz="0" w:space="0" w:color="auto"/>
      </w:divBdr>
    </w:div>
    <w:div w:id="1256204373">
      <w:bodyDiv w:val="1"/>
      <w:marLeft w:val="0"/>
      <w:marRight w:val="0"/>
      <w:marTop w:val="0"/>
      <w:marBottom w:val="0"/>
      <w:divBdr>
        <w:top w:val="none" w:sz="0" w:space="0" w:color="auto"/>
        <w:left w:val="none" w:sz="0" w:space="0" w:color="auto"/>
        <w:bottom w:val="none" w:sz="0" w:space="0" w:color="auto"/>
        <w:right w:val="none" w:sz="0" w:space="0" w:color="auto"/>
      </w:divBdr>
    </w:div>
    <w:div w:id="1262910186">
      <w:bodyDiv w:val="1"/>
      <w:marLeft w:val="0"/>
      <w:marRight w:val="0"/>
      <w:marTop w:val="0"/>
      <w:marBottom w:val="0"/>
      <w:divBdr>
        <w:top w:val="none" w:sz="0" w:space="0" w:color="auto"/>
        <w:left w:val="none" w:sz="0" w:space="0" w:color="auto"/>
        <w:bottom w:val="none" w:sz="0" w:space="0" w:color="auto"/>
        <w:right w:val="none" w:sz="0" w:space="0" w:color="auto"/>
      </w:divBdr>
    </w:div>
    <w:div w:id="1270968879">
      <w:bodyDiv w:val="1"/>
      <w:marLeft w:val="0"/>
      <w:marRight w:val="0"/>
      <w:marTop w:val="0"/>
      <w:marBottom w:val="0"/>
      <w:divBdr>
        <w:top w:val="none" w:sz="0" w:space="0" w:color="auto"/>
        <w:left w:val="none" w:sz="0" w:space="0" w:color="auto"/>
        <w:bottom w:val="none" w:sz="0" w:space="0" w:color="auto"/>
        <w:right w:val="none" w:sz="0" w:space="0" w:color="auto"/>
      </w:divBdr>
    </w:div>
    <w:div w:id="1279026860">
      <w:bodyDiv w:val="1"/>
      <w:marLeft w:val="0"/>
      <w:marRight w:val="0"/>
      <w:marTop w:val="0"/>
      <w:marBottom w:val="0"/>
      <w:divBdr>
        <w:top w:val="none" w:sz="0" w:space="0" w:color="auto"/>
        <w:left w:val="none" w:sz="0" w:space="0" w:color="auto"/>
        <w:bottom w:val="none" w:sz="0" w:space="0" w:color="auto"/>
        <w:right w:val="none" w:sz="0" w:space="0" w:color="auto"/>
      </w:divBdr>
    </w:div>
    <w:div w:id="1286277087">
      <w:bodyDiv w:val="1"/>
      <w:marLeft w:val="0"/>
      <w:marRight w:val="0"/>
      <w:marTop w:val="0"/>
      <w:marBottom w:val="0"/>
      <w:divBdr>
        <w:top w:val="none" w:sz="0" w:space="0" w:color="auto"/>
        <w:left w:val="none" w:sz="0" w:space="0" w:color="auto"/>
        <w:bottom w:val="none" w:sz="0" w:space="0" w:color="auto"/>
        <w:right w:val="none" w:sz="0" w:space="0" w:color="auto"/>
      </w:divBdr>
    </w:div>
    <w:div w:id="1297680334">
      <w:bodyDiv w:val="1"/>
      <w:marLeft w:val="0"/>
      <w:marRight w:val="0"/>
      <w:marTop w:val="0"/>
      <w:marBottom w:val="0"/>
      <w:divBdr>
        <w:top w:val="none" w:sz="0" w:space="0" w:color="auto"/>
        <w:left w:val="none" w:sz="0" w:space="0" w:color="auto"/>
        <w:bottom w:val="none" w:sz="0" w:space="0" w:color="auto"/>
        <w:right w:val="none" w:sz="0" w:space="0" w:color="auto"/>
      </w:divBdr>
    </w:div>
    <w:div w:id="1298804758">
      <w:bodyDiv w:val="1"/>
      <w:marLeft w:val="0"/>
      <w:marRight w:val="0"/>
      <w:marTop w:val="0"/>
      <w:marBottom w:val="0"/>
      <w:divBdr>
        <w:top w:val="none" w:sz="0" w:space="0" w:color="auto"/>
        <w:left w:val="none" w:sz="0" w:space="0" w:color="auto"/>
        <w:bottom w:val="none" w:sz="0" w:space="0" w:color="auto"/>
        <w:right w:val="none" w:sz="0" w:space="0" w:color="auto"/>
      </w:divBdr>
    </w:div>
    <w:div w:id="1302419180">
      <w:bodyDiv w:val="1"/>
      <w:marLeft w:val="0"/>
      <w:marRight w:val="0"/>
      <w:marTop w:val="0"/>
      <w:marBottom w:val="0"/>
      <w:divBdr>
        <w:top w:val="none" w:sz="0" w:space="0" w:color="auto"/>
        <w:left w:val="none" w:sz="0" w:space="0" w:color="auto"/>
        <w:bottom w:val="none" w:sz="0" w:space="0" w:color="auto"/>
        <w:right w:val="none" w:sz="0" w:space="0" w:color="auto"/>
      </w:divBdr>
    </w:div>
    <w:div w:id="1308785189">
      <w:bodyDiv w:val="1"/>
      <w:marLeft w:val="0"/>
      <w:marRight w:val="0"/>
      <w:marTop w:val="0"/>
      <w:marBottom w:val="0"/>
      <w:divBdr>
        <w:top w:val="none" w:sz="0" w:space="0" w:color="auto"/>
        <w:left w:val="none" w:sz="0" w:space="0" w:color="auto"/>
        <w:bottom w:val="none" w:sz="0" w:space="0" w:color="auto"/>
        <w:right w:val="none" w:sz="0" w:space="0" w:color="auto"/>
      </w:divBdr>
    </w:div>
    <w:div w:id="1309558315">
      <w:bodyDiv w:val="1"/>
      <w:marLeft w:val="0"/>
      <w:marRight w:val="0"/>
      <w:marTop w:val="0"/>
      <w:marBottom w:val="0"/>
      <w:divBdr>
        <w:top w:val="none" w:sz="0" w:space="0" w:color="auto"/>
        <w:left w:val="none" w:sz="0" w:space="0" w:color="auto"/>
        <w:bottom w:val="none" w:sz="0" w:space="0" w:color="auto"/>
        <w:right w:val="none" w:sz="0" w:space="0" w:color="auto"/>
      </w:divBdr>
    </w:div>
    <w:div w:id="1313025612">
      <w:bodyDiv w:val="1"/>
      <w:marLeft w:val="0"/>
      <w:marRight w:val="0"/>
      <w:marTop w:val="0"/>
      <w:marBottom w:val="0"/>
      <w:divBdr>
        <w:top w:val="none" w:sz="0" w:space="0" w:color="auto"/>
        <w:left w:val="none" w:sz="0" w:space="0" w:color="auto"/>
        <w:bottom w:val="none" w:sz="0" w:space="0" w:color="auto"/>
        <w:right w:val="none" w:sz="0" w:space="0" w:color="auto"/>
      </w:divBdr>
    </w:div>
    <w:div w:id="1314286576">
      <w:bodyDiv w:val="1"/>
      <w:marLeft w:val="0"/>
      <w:marRight w:val="0"/>
      <w:marTop w:val="0"/>
      <w:marBottom w:val="0"/>
      <w:divBdr>
        <w:top w:val="none" w:sz="0" w:space="0" w:color="auto"/>
        <w:left w:val="none" w:sz="0" w:space="0" w:color="auto"/>
        <w:bottom w:val="none" w:sz="0" w:space="0" w:color="auto"/>
        <w:right w:val="none" w:sz="0" w:space="0" w:color="auto"/>
      </w:divBdr>
    </w:div>
    <w:div w:id="1320843498">
      <w:bodyDiv w:val="1"/>
      <w:marLeft w:val="0"/>
      <w:marRight w:val="0"/>
      <w:marTop w:val="0"/>
      <w:marBottom w:val="0"/>
      <w:divBdr>
        <w:top w:val="none" w:sz="0" w:space="0" w:color="auto"/>
        <w:left w:val="none" w:sz="0" w:space="0" w:color="auto"/>
        <w:bottom w:val="none" w:sz="0" w:space="0" w:color="auto"/>
        <w:right w:val="none" w:sz="0" w:space="0" w:color="auto"/>
      </w:divBdr>
    </w:div>
    <w:div w:id="1323661106">
      <w:bodyDiv w:val="1"/>
      <w:marLeft w:val="0"/>
      <w:marRight w:val="0"/>
      <w:marTop w:val="0"/>
      <w:marBottom w:val="0"/>
      <w:divBdr>
        <w:top w:val="none" w:sz="0" w:space="0" w:color="auto"/>
        <w:left w:val="none" w:sz="0" w:space="0" w:color="auto"/>
        <w:bottom w:val="none" w:sz="0" w:space="0" w:color="auto"/>
        <w:right w:val="none" w:sz="0" w:space="0" w:color="auto"/>
      </w:divBdr>
    </w:div>
    <w:div w:id="1328705919">
      <w:bodyDiv w:val="1"/>
      <w:marLeft w:val="0"/>
      <w:marRight w:val="0"/>
      <w:marTop w:val="0"/>
      <w:marBottom w:val="0"/>
      <w:divBdr>
        <w:top w:val="none" w:sz="0" w:space="0" w:color="auto"/>
        <w:left w:val="none" w:sz="0" w:space="0" w:color="auto"/>
        <w:bottom w:val="none" w:sz="0" w:space="0" w:color="auto"/>
        <w:right w:val="none" w:sz="0" w:space="0" w:color="auto"/>
      </w:divBdr>
    </w:div>
    <w:div w:id="1330206551">
      <w:bodyDiv w:val="1"/>
      <w:marLeft w:val="0"/>
      <w:marRight w:val="0"/>
      <w:marTop w:val="0"/>
      <w:marBottom w:val="0"/>
      <w:divBdr>
        <w:top w:val="none" w:sz="0" w:space="0" w:color="auto"/>
        <w:left w:val="none" w:sz="0" w:space="0" w:color="auto"/>
        <w:bottom w:val="none" w:sz="0" w:space="0" w:color="auto"/>
        <w:right w:val="none" w:sz="0" w:space="0" w:color="auto"/>
      </w:divBdr>
    </w:div>
    <w:div w:id="1332488953">
      <w:bodyDiv w:val="1"/>
      <w:marLeft w:val="0"/>
      <w:marRight w:val="0"/>
      <w:marTop w:val="0"/>
      <w:marBottom w:val="0"/>
      <w:divBdr>
        <w:top w:val="none" w:sz="0" w:space="0" w:color="auto"/>
        <w:left w:val="none" w:sz="0" w:space="0" w:color="auto"/>
        <w:bottom w:val="none" w:sz="0" w:space="0" w:color="auto"/>
        <w:right w:val="none" w:sz="0" w:space="0" w:color="auto"/>
      </w:divBdr>
    </w:div>
    <w:div w:id="1336034380">
      <w:bodyDiv w:val="1"/>
      <w:marLeft w:val="0"/>
      <w:marRight w:val="0"/>
      <w:marTop w:val="0"/>
      <w:marBottom w:val="0"/>
      <w:divBdr>
        <w:top w:val="none" w:sz="0" w:space="0" w:color="auto"/>
        <w:left w:val="none" w:sz="0" w:space="0" w:color="auto"/>
        <w:bottom w:val="none" w:sz="0" w:space="0" w:color="auto"/>
        <w:right w:val="none" w:sz="0" w:space="0" w:color="auto"/>
      </w:divBdr>
    </w:div>
    <w:div w:id="1336804119">
      <w:bodyDiv w:val="1"/>
      <w:marLeft w:val="0"/>
      <w:marRight w:val="0"/>
      <w:marTop w:val="0"/>
      <w:marBottom w:val="0"/>
      <w:divBdr>
        <w:top w:val="none" w:sz="0" w:space="0" w:color="auto"/>
        <w:left w:val="none" w:sz="0" w:space="0" w:color="auto"/>
        <w:bottom w:val="none" w:sz="0" w:space="0" w:color="auto"/>
        <w:right w:val="none" w:sz="0" w:space="0" w:color="auto"/>
      </w:divBdr>
    </w:div>
    <w:div w:id="1356152922">
      <w:bodyDiv w:val="1"/>
      <w:marLeft w:val="0"/>
      <w:marRight w:val="0"/>
      <w:marTop w:val="0"/>
      <w:marBottom w:val="0"/>
      <w:divBdr>
        <w:top w:val="none" w:sz="0" w:space="0" w:color="auto"/>
        <w:left w:val="none" w:sz="0" w:space="0" w:color="auto"/>
        <w:bottom w:val="none" w:sz="0" w:space="0" w:color="auto"/>
        <w:right w:val="none" w:sz="0" w:space="0" w:color="auto"/>
      </w:divBdr>
    </w:div>
    <w:div w:id="1358656419">
      <w:bodyDiv w:val="1"/>
      <w:marLeft w:val="0"/>
      <w:marRight w:val="0"/>
      <w:marTop w:val="0"/>
      <w:marBottom w:val="0"/>
      <w:divBdr>
        <w:top w:val="none" w:sz="0" w:space="0" w:color="auto"/>
        <w:left w:val="none" w:sz="0" w:space="0" w:color="auto"/>
        <w:bottom w:val="none" w:sz="0" w:space="0" w:color="auto"/>
        <w:right w:val="none" w:sz="0" w:space="0" w:color="auto"/>
      </w:divBdr>
    </w:div>
    <w:div w:id="1360081588">
      <w:bodyDiv w:val="1"/>
      <w:marLeft w:val="0"/>
      <w:marRight w:val="0"/>
      <w:marTop w:val="0"/>
      <w:marBottom w:val="0"/>
      <w:divBdr>
        <w:top w:val="none" w:sz="0" w:space="0" w:color="auto"/>
        <w:left w:val="none" w:sz="0" w:space="0" w:color="auto"/>
        <w:bottom w:val="none" w:sz="0" w:space="0" w:color="auto"/>
        <w:right w:val="none" w:sz="0" w:space="0" w:color="auto"/>
      </w:divBdr>
    </w:div>
    <w:div w:id="1364286793">
      <w:bodyDiv w:val="1"/>
      <w:marLeft w:val="0"/>
      <w:marRight w:val="0"/>
      <w:marTop w:val="0"/>
      <w:marBottom w:val="0"/>
      <w:divBdr>
        <w:top w:val="none" w:sz="0" w:space="0" w:color="auto"/>
        <w:left w:val="none" w:sz="0" w:space="0" w:color="auto"/>
        <w:bottom w:val="none" w:sz="0" w:space="0" w:color="auto"/>
        <w:right w:val="none" w:sz="0" w:space="0" w:color="auto"/>
      </w:divBdr>
    </w:div>
    <w:div w:id="1378696728">
      <w:bodyDiv w:val="1"/>
      <w:marLeft w:val="0"/>
      <w:marRight w:val="0"/>
      <w:marTop w:val="0"/>
      <w:marBottom w:val="0"/>
      <w:divBdr>
        <w:top w:val="none" w:sz="0" w:space="0" w:color="auto"/>
        <w:left w:val="none" w:sz="0" w:space="0" w:color="auto"/>
        <w:bottom w:val="none" w:sz="0" w:space="0" w:color="auto"/>
        <w:right w:val="none" w:sz="0" w:space="0" w:color="auto"/>
      </w:divBdr>
    </w:div>
    <w:div w:id="1387993906">
      <w:bodyDiv w:val="1"/>
      <w:marLeft w:val="0"/>
      <w:marRight w:val="0"/>
      <w:marTop w:val="0"/>
      <w:marBottom w:val="0"/>
      <w:divBdr>
        <w:top w:val="none" w:sz="0" w:space="0" w:color="auto"/>
        <w:left w:val="none" w:sz="0" w:space="0" w:color="auto"/>
        <w:bottom w:val="none" w:sz="0" w:space="0" w:color="auto"/>
        <w:right w:val="none" w:sz="0" w:space="0" w:color="auto"/>
      </w:divBdr>
    </w:div>
    <w:div w:id="1388332884">
      <w:bodyDiv w:val="1"/>
      <w:marLeft w:val="0"/>
      <w:marRight w:val="0"/>
      <w:marTop w:val="0"/>
      <w:marBottom w:val="0"/>
      <w:divBdr>
        <w:top w:val="none" w:sz="0" w:space="0" w:color="auto"/>
        <w:left w:val="none" w:sz="0" w:space="0" w:color="auto"/>
        <w:bottom w:val="none" w:sz="0" w:space="0" w:color="auto"/>
        <w:right w:val="none" w:sz="0" w:space="0" w:color="auto"/>
      </w:divBdr>
    </w:div>
    <w:div w:id="1391920624">
      <w:bodyDiv w:val="1"/>
      <w:marLeft w:val="0"/>
      <w:marRight w:val="0"/>
      <w:marTop w:val="0"/>
      <w:marBottom w:val="0"/>
      <w:divBdr>
        <w:top w:val="none" w:sz="0" w:space="0" w:color="auto"/>
        <w:left w:val="none" w:sz="0" w:space="0" w:color="auto"/>
        <w:bottom w:val="none" w:sz="0" w:space="0" w:color="auto"/>
        <w:right w:val="none" w:sz="0" w:space="0" w:color="auto"/>
      </w:divBdr>
    </w:div>
    <w:div w:id="1392927169">
      <w:bodyDiv w:val="1"/>
      <w:marLeft w:val="0"/>
      <w:marRight w:val="0"/>
      <w:marTop w:val="0"/>
      <w:marBottom w:val="0"/>
      <w:divBdr>
        <w:top w:val="none" w:sz="0" w:space="0" w:color="auto"/>
        <w:left w:val="none" w:sz="0" w:space="0" w:color="auto"/>
        <w:bottom w:val="none" w:sz="0" w:space="0" w:color="auto"/>
        <w:right w:val="none" w:sz="0" w:space="0" w:color="auto"/>
      </w:divBdr>
    </w:div>
    <w:div w:id="1395809718">
      <w:bodyDiv w:val="1"/>
      <w:marLeft w:val="0"/>
      <w:marRight w:val="0"/>
      <w:marTop w:val="0"/>
      <w:marBottom w:val="0"/>
      <w:divBdr>
        <w:top w:val="none" w:sz="0" w:space="0" w:color="auto"/>
        <w:left w:val="none" w:sz="0" w:space="0" w:color="auto"/>
        <w:bottom w:val="none" w:sz="0" w:space="0" w:color="auto"/>
        <w:right w:val="none" w:sz="0" w:space="0" w:color="auto"/>
      </w:divBdr>
    </w:div>
    <w:div w:id="1415513323">
      <w:bodyDiv w:val="1"/>
      <w:marLeft w:val="0"/>
      <w:marRight w:val="0"/>
      <w:marTop w:val="0"/>
      <w:marBottom w:val="0"/>
      <w:divBdr>
        <w:top w:val="none" w:sz="0" w:space="0" w:color="auto"/>
        <w:left w:val="none" w:sz="0" w:space="0" w:color="auto"/>
        <w:bottom w:val="none" w:sz="0" w:space="0" w:color="auto"/>
        <w:right w:val="none" w:sz="0" w:space="0" w:color="auto"/>
      </w:divBdr>
    </w:div>
    <w:div w:id="1418673659">
      <w:bodyDiv w:val="1"/>
      <w:marLeft w:val="0"/>
      <w:marRight w:val="0"/>
      <w:marTop w:val="0"/>
      <w:marBottom w:val="0"/>
      <w:divBdr>
        <w:top w:val="none" w:sz="0" w:space="0" w:color="auto"/>
        <w:left w:val="none" w:sz="0" w:space="0" w:color="auto"/>
        <w:bottom w:val="none" w:sz="0" w:space="0" w:color="auto"/>
        <w:right w:val="none" w:sz="0" w:space="0" w:color="auto"/>
      </w:divBdr>
    </w:div>
    <w:div w:id="1425375000">
      <w:bodyDiv w:val="1"/>
      <w:marLeft w:val="0"/>
      <w:marRight w:val="0"/>
      <w:marTop w:val="0"/>
      <w:marBottom w:val="0"/>
      <w:divBdr>
        <w:top w:val="none" w:sz="0" w:space="0" w:color="auto"/>
        <w:left w:val="none" w:sz="0" w:space="0" w:color="auto"/>
        <w:bottom w:val="none" w:sz="0" w:space="0" w:color="auto"/>
        <w:right w:val="none" w:sz="0" w:space="0" w:color="auto"/>
      </w:divBdr>
    </w:div>
    <w:div w:id="1439182700">
      <w:bodyDiv w:val="1"/>
      <w:marLeft w:val="0"/>
      <w:marRight w:val="0"/>
      <w:marTop w:val="0"/>
      <w:marBottom w:val="0"/>
      <w:divBdr>
        <w:top w:val="none" w:sz="0" w:space="0" w:color="auto"/>
        <w:left w:val="none" w:sz="0" w:space="0" w:color="auto"/>
        <w:bottom w:val="none" w:sz="0" w:space="0" w:color="auto"/>
        <w:right w:val="none" w:sz="0" w:space="0" w:color="auto"/>
      </w:divBdr>
    </w:div>
    <w:div w:id="1445151481">
      <w:bodyDiv w:val="1"/>
      <w:marLeft w:val="0"/>
      <w:marRight w:val="0"/>
      <w:marTop w:val="0"/>
      <w:marBottom w:val="0"/>
      <w:divBdr>
        <w:top w:val="none" w:sz="0" w:space="0" w:color="auto"/>
        <w:left w:val="none" w:sz="0" w:space="0" w:color="auto"/>
        <w:bottom w:val="none" w:sz="0" w:space="0" w:color="auto"/>
        <w:right w:val="none" w:sz="0" w:space="0" w:color="auto"/>
      </w:divBdr>
    </w:div>
    <w:div w:id="1447503013">
      <w:bodyDiv w:val="1"/>
      <w:marLeft w:val="0"/>
      <w:marRight w:val="0"/>
      <w:marTop w:val="0"/>
      <w:marBottom w:val="0"/>
      <w:divBdr>
        <w:top w:val="none" w:sz="0" w:space="0" w:color="auto"/>
        <w:left w:val="none" w:sz="0" w:space="0" w:color="auto"/>
        <w:bottom w:val="none" w:sz="0" w:space="0" w:color="auto"/>
        <w:right w:val="none" w:sz="0" w:space="0" w:color="auto"/>
      </w:divBdr>
    </w:div>
    <w:div w:id="1450314991">
      <w:bodyDiv w:val="1"/>
      <w:marLeft w:val="0"/>
      <w:marRight w:val="0"/>
      <w:marTop w:val="0"/>
      <w:marBottom w:val="0"/>
      <w:divBdr>
        <w:top w:val="none" w:sz="0" w:space="0" w:color="auto"/>
        <w:left w:val="none" w:sz="0" w:space="0" w:color="auto"/>
        <w:bottom w:val="none" w:sz="0" w:space="0" w:color="auto"/>
        <w:right w:val="none" w:sz="0" w:space="0" w:color="auto"/>
      </w:divBdr>
    </w:div>
    <w:div w:id="1454908370">
      <w:bodyDiv w:val="1"/>
      <w:marLeft w:val="0"/>
      <w:marRight w:val="0"/>
      <w:marTop w:val="0"/>
      <w:marBottom w:val="0"/>
      <w:divBdr>
        <w:top w:val="none" w:sz="0" w:space="0" w:color="auto"/>
        <w:left w:val="none" w:sz="0" w:space="0" w:color="auto"/>
        <w:bottom w:val="none" w:sz="0" w:space="0" w:color="auto"/>
        <w:right w:val="none" w:sz="0" w:space="0" w:color="auto"/>
      </w:divBdr>
    </w:div>
    <w:div w:id="1460220977">
      <w:bodyDiv w:val="1"/>
      <w:marLeft w:val="0"/>
      <w:marRight w:val="0"/>
      <w:marTop w:val="0"/>
      <w:marBottom w:val="0"/>
      <w:divBdr>
        <w:top w:val="none" w:sz="0" w:space="0" w:color="auto"/>
        <w:left w:val="none" w:sz="0" w:space="0" w:color="auto"/>
        <w:bottom w:val="none" w:sz="0" w:space="0" w:color="auto"/>
        <w:right w:val="none" w:sz="0" w:space="0" w:color="auto"/>
      </w:divBdr>
    </w:div>
    <w:div w:id="1460799102">
      <w:bodyDiv w:val="1"/>
      <w:marLeft w:val="0"/>
      <w:marRight w:val="0"/>
      <w:marTop w:val="0"/>
      <w:marBottom w:val="0"/>
      <w:divBdr>
        <w:top w:val="none" w:sz="0" w:space="0" w:color="auto"/>
        <w:left w:val="none" w:sz="0" w:space="0" w:color="auto"/>
        <w:bottom w:val="none" w:sz="0" w:space="0" w:color="auto"/>
        <w:right w:val="none" w:sz="0" w:space="0" w:color="auto"/>
      </w:divBdr>
    </w:div>
    <w:div w:id="1461142873">
      <w:bodyDiv w:val="1"/>
      <w:marLeft w:val="0"/>
      <w:marRight w:val="0"/>
      <w:marTop w:val="0"/>
      <w:marBottom w:val="0"/>
      <w:divBdr>
        <w:top w:val="none" w:sz="0" w:space="0" w:color="auto"/>
        <w:left w:val="none" w:sz="0" w:space="0" w:color="auto"/>
        <w:bottom w:val="none" w:sz="0" w:space="0" w:color="auto"/>
        <w:right w:val="none" w:sz="0" w:space="0" w:color="auto"/>
      </w:divBdr>
    </w:div>
    <w:div w:id="1480808540">
      <w:bodyDiv w:val="1"/>
      <w:marLeft w:val="0"/>
      <w:marRight w:val="0"/>
      <w:marTop w:val="0"/>
      <w:marBottom w:val="0"/>
      <w:divBdr>
        <w:top w:val="none" w:sz="0" w:space="0" w:color="auto"/>
        <w:left w:val="none" w:sz="0" w:space="0" w:color="auto"/>
        <w:bottom w:val="none" w:sz="0" w:space="0" w:color="auto"/>
        <w:right w:val="none" w:sz="0" w:space="0" w:color="auto"/>
      </w:divBdr>
    </w:div>
    <w:div w:id="1484272129">
      <w:bodyDiv w:val="1"/>
      <w:marLeft w:val="0"/>
      <w:marRight w:val="0"/>
      <w:marTop w:val="0"/>
      <w:marBottom w:val="0"/>
      <w:divBdr>
        <w:top w:val="none" w:sz="0" w:space="0" w:color="auto"/>
        <w:left w:val="none" w:sz="0" w:space="0" w:color="auto"/>
        <w:bottom w:val="none" w:sz="0" w:space="0" w:color="auto"/>
        <w:right w:val="none" w:sz="0" w:space="0" w:color="auto"/>
      </w:divBdr>
    </w:div>
    <w:div w:id="1488475883">
      <w:bodyDiv w:val="1"/>
      <w:marLeft w:val="0"/>
      <w:marRight w:val="0"/>
      <w:marTop w:val="0"/>
      <w:marBottom w:val="0"/>
      <w:divBdr>
        <w:top w:val="none" w:sz="0" w:space="0" w:color="auto"/>
        <w:left w:val="none" w:sz="0" w:space="0" w:color="auto"/>
        <w:bottom w:val="none" w:sz="0" w:space="0" w:color="auto"/>
        <w:right w:val="none" w:sz="0" w:space="0" w:color="auto"/>
      </w:divBdr>
    </w:div>
    <w:div w:id="1493836611">
      <w:bodyDiv w:val="1"/>
      <w:marLeft w:val="0"/>
      <w:marRight w:val="0"/>
      <w:marTop w:val="0"/>
      <w:marBottom w:val="0"/>
      <w:divBdr>
        <w:top w:val="none" w:sz="0" w:space="0" w:color="auto"/>
        <w:left w:val="none" w:sz="0" w:space="0" w:color="auto"/>
        <w:bottom w:val="none" w:sz="0" w:space="0" w:color="auto"/>
        <w:right w:val="none" w:sz="0" w:space="0" w:color="auto"/>
      </w:divBdr>
    </w:div>
    <w:div w:id="1495532080">
      <w:bodyDiv w:val="1"/>
      <w:marLeft w:val="0"/>
      <w:marRight w:val="0"/>
      <w:marTop w:val="0"/>
      <w:marBottom w:val="0"/>
      <w:divBdr>
        <w:top w:val="none" w:sz="0" w:space="0" w:color="auto"/>
        <w:left w:val="none" w:sz="0" w:space="0" w:color="auto"/>
        <w:bottom w:val="none" w:sz="0" w:space="0" w:color="auto"/>
        <w:right w:val="none" w:sz="0" w:space="0" w:color="auto"/>
      </w:divBdr>
    </w:div>
    <w:div w:id="1507087214">
      <w:bodyDiv w:val="1"/>
      <w:marLeft w:val="0"/>
      <w:marRight w:val="0"/>
      <w:marTop w:val="0"/>
      <w:marBottom w:val="0"/>
      <w:divBdr>
        <w:top w:val="none" w:sz="0" w:space="0" w:color="auto"/>
        <w:left w:val="none" w:sz="0" w:space="0" w:color="auto"/>
        <w:bottom w:val="none" w:sz="0" w:space="0" w:color="auto"/>
        <w:right w:val="none" w:sz="0" w:space="0" w:color="auto"/>
      </w:divBdr>
    </w:div>
    <w:div w:id="1510559340">
      <w:bodyDiv w:val="1"/>
      <w:marLeft w:val="0"/>
      <w:marRight w:val="0"/>
      <w:marTop w:val="0"/>
      <w:marBottom w:val="0"/>
      <w:divBdr>
        <w:top w:val="none" w:sz="0" w:space="0" w:color="auto"/>
        <w:left w:val="none" w:sz="0" w:space="0" w:color="auto"/>
        <w:bottom w:val="none" w:sz="0" w:space="0" w:color="auto"/>
        <w:right w:val="none" w:sz="0" w:space="0" w:color="auto"/>
      </w:divBdr>
    </w:div>
    <w:div w:id="1510675042">
      <w:bodyDiv w:val="1"/>
      <w:marLeft w:val="0"/>
      <w:marRight w:val="0"/>
      <w:marTop w:val="0"/>
      <w:marBottom w:val="0"/>
      <w:divBdr>
        <w:top w:val="none" w:sz="0" w:space="0" w:color="auto"/>
        <w:left w:val="none" w:sz="0" w:space="0" w:color="auto"/>
        <w:bottom w:val="none" w:sz="0" w:space="0" w:color="auto"/>
        <w:right w:val="none" w:sz="0" w:space="0" w:color="auto"/>
      </w:divBdr>
    </w:div>
    <w:div w:id="1511143069">
      <w:bodyDiv w:val="1"/>
      <w:marLeft w:val="0"/>
      <w:marRight w:val="0"/>
      <w:marTop w:val="0"/>
      <w:marBottom w:val="0"/>
      <w:divBdr>
        <w:top w:val="none" w:sz="0" w:space="0" w:color="auto"/>
        <w:left w:val="none" w:sz="0" w:space="0" w:color="auto"/>
        <w:bottom w:val="none" w:sz="0" w:space="0" w:color="auto"/>
        <w:right w:val="none" w:sz="0" w:space="0" w:color="auto"/>
      </w:divBdr>
    </w:div>
    <w:div w:id="1531452184">
      <w:bodyDiv w:val="1"/>
      <w:marLeft w:val="0"/>
      <w:marRight w:val="0"/>
      <w:marTop w:val="0"/>
      <w:marBottom w:val="0"/>
      <w:divBdr>
        <w:top w:val="none" w:sz="0" w:space="0" w:color="auto"/>
        <w:left w:val="none" w:sz="0" w:space="0" w:color="auto"/>
        <w:bottom w:val="none" w:sz="0" w:space="0" w:color="auto"/>
        <w:right w:val="none" w:sz="0" w:space="0" w:color="auto"/>
      </w:divBdr>
    </w:div>
    <w:div w:id="1538421617">
      <w:bodyDiv w:val="1"/>
      <w:marLeft w:val="0"/>
      <w:marRight w:val="0"/>
      <w:marTop w:val="0"/>
      <w:marBottom w:val="0"/>
      <w:divBdr>
        <w:top w:val="none" w:sz="0" w:space="0" w:color="auto"/>
        <w:left w:val="none" w:sz="0" w:space="0" w:color="auto"/>
        <w:bottom w:val="none" w:sz="0" w:space="0" w:color="auto"/>
        <w:right w:val="none" w:sz="0" w:space="0" w:color="auto"/>
      </w:divBdr>
    </w:div>
    <w:div w:id="1556309344">
      <w:bodyDiv w:val="1"/>
      <w:marLeft w:val="0"/>
      <w:marRight w:val="0"/>
      <w:marTop w:val="0"/>
      <w:marBottom w:val="0"/>
      <w:divBdr>
        <w:top w:val="none" w:sz="0" w:space="0" w:color="auto"/>
        <w:left w:val="none" w:sz="0" w:space="0" w:color="auto"/>
        <w:bottom w:val="none" w:sz="0" w:space="0" w:color="auto"/>
        <w:right w:val="none" w:sz="0" w:space="0" w:color="auto"/>
      </w:divBdr>
    </w:div>
    <w:div w:id="1557009637">
      <w:bodyDiv w:val="1"/>
      <w:marLeft w:val="0"/>
      <w:marRight w:val="0"/>
      <w:marTop w:val="0"/>
      <w:marBottom w:val="0"/>
      <w:divBdr>
        <w:top w:val="none" w:sz="0" w:space="0" w:color="auto"/>
        <w:left w:val="none" w:sz="0" w:space="0" w:color="auto"/>
        <w:bottom w:val="none" w:sz="0" w:space="0" w:color="auto"/>
        <w:right w:val="none" w:sz="0" w:space="0" w:color="auto"/>
      </w:divBdr>
    </w:div>
    <w:div w:id="1564171738">
      <w:bodyDiv w:val="1"/>
      <w:marLeft w:val="0"/>
      <w:marRight w:val="0"/>
      <w:marTop w:val="0"/>
      <w:marBottom w:val="0"/>
      <w:divBdr>
        <w:top w:val="none" w:sz="0" w:space="0" w:color="auto"/>
        <w:left w:val="none" w:sz="0" w:space="0" w:color="auto"/>
        <w:bottom w:val="none" w:sz="0" w:space="0" w:color="auto"/>
        <w:right w:val="none" w:sz="0" w:space="0" w:color="auto"/>
      </w:divBdr>
    </w:div>
    <w:div w:id="1564608197">
      <w:bodyDiv w:val="1"/>
      <w:marLeft w:val="0"/>
      <w:marRight w:val="0"/>
      <w:marTop w:val="0"/>
      <w:marBottom w:val="0"/>
      <w:divBdr>
        <w:top w:val="none" w:sz="0" w:space="0" w:color="auto"/>
        <w:left w:val="none" w:sz="0" w:space="0" w:color="auto"/>
        <w:bottom w:val="none" w:sz="0" w:space="0" w:color="auto"/>
        <w:right w:val="none" w:sz="0" w:space="0" w:color="auto"/>
      </w:divBdr>
    </w:div>
    <w:div w:id="1566186661">
      <w:bodyDiv w:val="1"/>
      <w:marLeft w:val="0"/>
      <w:marRight w:val="0"/>
      <w:marTop w:val="0"/>
      <w:marBottom w:val="0"/>
      <w:divBdr>
        <w:top w:val="none" w:sz="0" w:space="0" w:color="auto"/>
        <w:left w:val="none" w:sz="0" w:space="0" w:color="auto"/>
        <w:bottom w:val="none" w:sz="0" w:space="0" w:color="auto"/>
        <w:right w:val="none" w:sz="0" w:space="0" w:color="auto"/>
      </w:divBdr>
    </w:div>
    <w:div w:id="1580678558">
      <w:bodyDiv w:val="1"/>
      <w:marLeft w:val="0"/>
      <w:marRight w:val="0"/>
      <w:marTop w:val="0"/>
      <w:marBottom w:val="0"/>
      <w:divBdr>
        <w:top w:val="none" w:sz="0" w:space="0" w:color="auto"/>
        <w:left w:val="none" w:sz="0" w:space="0" w:color="auto"/>
        <w:bottom w:val="none" w:sz="0" w:space="0" w:color="auto"/>
        <w:right w:val="none" w:sz="0" w:space="0" w:color="auto"/>
      </w:divBdr>
    </w:div>
    <w:div w:id="1591545913">
      <w:bodyDiv w:val="1"/>
      <w:marLeft w:val="0"/>
      <w:marRight w:val="0"/>
      <w:marTop w:val="0"/>
      <w:marBottom w:val="0"/>
      <w:divBdr>
        <w:top w:val="none" w:sz="0" w:space="0" w:color="auto"/>
        <w:left w:val="none" w:sz="0" w:space="0" w:color="auto"/>
        <w:bottom w:val="none" w:sz="0" w:space="0" w:color="auto"/>
        <w:right w:val="none" w:sz="0" w:space="0" w:color="auto"/>
      </w:divBdr>
    </w:div>
    <w:div w:id="1598365736">
      <w:bodyDiv w:val="1"/>
      <w:marLeft w:val="0"/>
      <w:marRight w:val="0"/>
      <w:marTop w:val="0"/>
      <w:marBottom w:val="0"/>
      <w:divBdr>
        <w:top w:val="none" w:sz="0" w:space="0" w:color="auto"/>
        <w:left w:val="none" w:sz="0" w:space="0" w:color="auto"/>
        <w:bottom w:val="none" w:sz="0" w:space="0" w:color="auto"/>
        <w:right w:val="none" w:sz="0" w:space="0" w:color="auto"/>
      </w:divBdr>
    </w:div>
    <w:div w:id="1603293922">
      <w:bodyDiv w:val="1"/>
      <w:marLeft w:val="0"/>
      <w:marRight w:val="0"/>
      <w:marTop w:val="0"/>
      <w:marBottom w:val="0"/>
      <w:divBdr>
        <w:top w:val="none" w:sz="0" w:space="0" w:color="auto"/>
        <w:left w:val="none" w:sz="0" w:space="0" w:color="auto"/>
        <w:bottom w:val="none" w:sz="0" w:space="0" w:color="auto"/>
        <w:right w:val="none" w:sz="0" w:space="0" w:color="auto"/>
      </w:divBdr>
    </w:div>
    <w:div w:id="1612085795">
      <w:bodyDiv w:val="1"/>
      <w:marLeft w:val="0"/>
      <w:marRight w:val="0"/>
      <w:marTop w:val="0"/>
      <w:marBottom w:val="0"/>
      <w:divBdr>
        <w:top w:val="none" w:sz="0" w:space="0" w:color="auto"/>
        <w:left w:val="none" w:sz="0" w:space="0" w:color="auto"/>
        <w:bottom w:val="none" w:sz="0" w:space="0" w:color="auto"/>
        <w:right w:val="none" w:sz="0" w:space="0" w:color="auto"/>
      </w:divBdr>
    </w:div>
    <w:div w:id="1614944002">
      <w:bodyDiv w:val="1"/>
      <w:marLeft w:val="0"/>
      <w:marRight w:val="0"/>
      <w:marTop w:val="0"/>
      <w:marBottom w:val="0"/>
      <w:divBdr>
        <w:top w:val="none" w:sz="0" w:space="0" w:color="auto"/>
        <w:left w:val="none" w:sz="0" w:space="0" w:color="auto"/>
        <w:bottom w:val="none" w:sz="0" w:space="0" w:color="auto"/>
        <w:right w:val="none" w:sz="0" w:space="0" w:color="auto"/>
      </w:divBdr>
    </w:div>
    <w:div w:id="1619096749">
      <w:bodyDiv w:val="1"/>
      <w:marLeft w:val="0"/>
      <w:marRight w:val="0"/>
      <w:marTop w:val="0"/>
      <w:marBottom w:val="0"/>
      <w:divBdr>
        <w:top w:val="none" w:sz="0" w:space="0" w:color="auto"/>
        <w:left w:val="none" w:sz="0" w:space="0" w:color="auto"/>
        <w:bottom w:val="none" w:sz="0" w:space="0" w:color="auto"/>
        <w:right w:val="none" w:sz="0" w:space="0" w:color="auto"/>
      </w:divBdr>
    </w:div>
    <w:div w:id="1625430081">
      <w:bodyDiv w:val="1"/>
      <w:marLeft w:val="0"/>
      <w:marRight w:val="0"/>
      <w:marTop w:val="0"/>
      <w:marBottom w:val="0"/>
      <w:divBdr>
        <w:top w:val="none" w:sz="0" w:space="0" w:color="auto"/>
        <w:left w:val="none" w:sz="0" w:space="0" w:color="auto"/>
        <w:bottom w:val="none" w:sz="0" w:space="0" w:color="auto"/>
        <w:right w:val="none" w:sz="0" w:space="0" w:color="auto"/>
      </w:divBdr>
    </w:div>
    <w:div w:id="1631131874">
      <w:bodyDiv w:val="1"/>
      <w:marLeft w:val="0"/>
      <w:marRight w:val="0"/>
      <w:marTop w:val="0"/>
      <w:marBottom w:val="0"/>
      <w:divBdr>
        <w:top w:val="none" w:sz="0" w:space="0" w:color="auto"/>
        <w:left w:val="none" w:sz="0" w:space="0" w:color="auto"/>
        <w:bottom w:val="none" w:sz="0" w:space="0" w:color="auto"/>
        <w:right w:val="none" w:sz="0" w:space="0" w:color="auto"/>
      </w:divBdr>
    </w:div>
    <w:div w:id="1632203120">
      <w:bodyDiv w:val="1"/>
      <w:marLeft w:val="0"/>
      <w:marRight w:val="0"/>
      <w:marTop w:val="0"/>
      <w:marBottom w:val="0"/>
      <w:divBdr>
        <w:top w:val="none" w:sz="0" w:space="0" w:color="auto"/>
        <w:left w:val="none" w:sz="0" w:space="0" w:color="auto"/>
        <w:bottom w:val="none" w:sz="0" w:space="0" w:color="auto"/>
        <w:right w:val="none" w:sz="0" w:space="0" w:color="auto"/>
      </w:divBdr>
    </w:div>
    <w:div w:id="1635984750">
      <w:bodyDiv w:val="1"/>
      <w:marLeft w:val="0"/>
      <w:marRight w:val="0"/>
      <w:marTop w:val="0"/>
      <w:marBottom w:val="0"/>
      <w:divBdr>
        <w:top w:val="none" w:sz="0" w:space="0" w:color="auto"/>
        <w:left w:val="none" w:sz="0" w:space="0" w:color="auto"/>
        <w:bottom w:val="none" w:sz="0" w:space="0" w:color="auto"/>
        <w:right w:val="none" w:sz="0" w:space="0" w:color="auto"/>
      </w:divBdr>
    </w:div>
    <w:div w:id="1639794749">
      <w:bodyDiv w:val="1"/>
      <w:marLeft w:val="0"/>
      <w:marRight w:val="0"/>
      <w:marTop w:val="0"/>
      <w:marBottom w:val="0"/>
      <w:divBdr>
        <w:top w:val="none" w:sz="0" w:space="0" w:color="auto"/>
        <w:left w:val="none" w:sz="0" w:space="0" w:color="auto"/>
        <w:bottom w:val="none" w:sz="0" w:space="0" w:color="auto"/>
        <w:right w:val="none" w:sz="0" w:space="0" w:color="auto"/>
      </w:divBdr>
    </w:div>
    <w:div w:id="1639845025">
      <w:bodyDiv w:val="1"/>
      <w:marLeft w:val="0"/>
      <w:marRight w:val="0"/>
      <w:marTop w:val="0"/>
      <w:marBottom w:val="0"/>
      <w:divBdr>
        <w:top w:val="none" w:sz="0" w:space="0" w:color="auto"/>
        <w:left w:val="none" w:sz="0" w:space="0" w:color="auto"/>
        <w:bottom w:val="none" w:sz="0" w:space="0" w:color="auto"/>
        <w:right w:val="none" w:sz="0" w:space="0" w:color="auto"/>
      </w:divBdr>
    </w:div>
    <w:div w:id="1643850524">
      <w:bodyDiv w:val="1"/>
      <w:marLeft w:val="0"/>
      <w:marRight w:val="0"/>
      <w:marTop w:val="0"/>
      <w:marBottom w:val="0"/>
      <w:divBdr>
        <w:top w:val="none" w:sz="0" w:space="0" w:color="auto"/>
        <w:left w:val="none" w:sz="0" w:space="0" w:color="auto"/>
        <w:bottom w:val="none" w:sz="0" w:space="0" w:color="auto"/>
        <w:right w:val="none" w:sz="0" w:space="0" w:color="auto"/>
      </w:divBdr>
    </w:div>
    <w:div w:id="1646465704">
      <w:bodyDiv w:val="1"/>
      <w:marLeft w:val="0"/>
      <w:marRight w:val="0"/>
      <w:marTop w:val="0"/>
      <w:marBottom w:val="0"/>
      <w:divBdr>
        <w:top w:val="none" w:sz="0" w:space="0" w:color="auto"/>
        <w:left w:val="none" w:sz="0" w:space="0" w:color="auto"/>
        <w:bottom w:val="none" w:sz="0" w:space="0" w:color="auto"/>
        <w:right w:val="none" w:sz="0" w:space="0" w:color="auto"/>
      </w:divBdr>
    </w:div>
    <w:div w:id="1654525112">
      <w:bodyDiv w:val="1"/>
      <w:marLeft w:val="0"/>
      <w:marRight w:val="0"/>
      <w:marTop w:val="0"/>
      <w:marBottom w:val="0"/>
      <w:divBdr>
        <w:top w:val="none" w:sz="0" w:space="0" w:color="auto"/>
        <w:left w:val="none" w:sz="0" w:space="0" w:color="auto"/>
        <w:bottom w:val="none" w:sz="0" w:space="0" w:color="auto"/>
        <w:right w:val="none" w:sz="0" w:space="0" w:color="auto"/>
      </w:divBdr>
    </w:div>
    <w:div w:id="1662389475">
      <w:bodyDiv w:val="1"/>
      <w:marLeft w:val="0"/>
      <w:marRight w:val="0"/>
      <w:marTop w:val="0"/>
      <w:marBottom w:val="0"/>
      <w:divBdr>
        <w:top w:val="none" w:sz="0" w:space="0" w:color="auto"/>
        <w:left w:val="none" w:sz="0" w:space="0" w:color="auto"/>
        <w:bottom w:val="none" w:sz="0" w:space="0" w:color="auto"/>
        <w:right w:val="none" w:sz="0" w:space="0" w:color="auto"/>
      </w:divBdr>
    </w:div>
    <w:div w:id="1664157659">
      <w:bodyDiv w:val="1"/>
      <w:marLeft w:val="0"/>
      <w:marRight w:val="0"/>
      <w:marTop w:val="0"/>
      <w:marBottom w:val="0"/>
      <w:divBdr>
        <w:top w:val="none" w:sz="0" w:space="0" w:color="auto"/>
        <w:left w:val="none" w:sz="0" w:space="0" w:color="auto"/>
        <w:bottom w:val="none" w:sz="0" w:space="0" w:color="auto"/>
        <w:right w:val="none" w:sz="0" w:space="0" w:color="auto"/>
      </w:divBdr>
    </w:div>
    <w:div w:id="1702196362">
      <w:bodyDiv w:val="1"/>
      <w:marLeft w:val="0"/>
      <w:marRight w:val="0"/>
      <w:marTop w:val="0"/>
      <w:marBottom w:val="0"/>
      <w:divBdr>
        <w:top w:val="none" w:sz="0" w:space="0" w:color="auto"/>
        <w:left w:val="none" w:sz="0" w:space="0" w:color="auto"/>
        <w:bottom w:val="none" w:sz="0" w:space="0" w:color="auto"/>
        <w:right w:val="none" w:sz="0" w:space="0" w:color="auto"/>
      </w:divBdr>
    </w:div>
    <w:div w:id="1707213423">
      <w:bodyDiv w:val="1"/>
      <w:marLeft w:val="0"/>
      <w:marRight w:val="0"/>
      <w:marTop w:val="0"/>
      <w:marBottom w:val="0"/>
      <w:divBdr>
        <w:top w:val="none" w:sz="0" w:space="0" w:color="auto"/>
        <w:left w:val="none" w:sz="0" w:space="0" w:color="auto"/>
        <w:bottom w:val="none" w:sz="0" w:space="0" w:color="auto"/>
        <w:right w:val="none" w:sz="0" w:space="0" w:color="auto"/>
      </w:divBdr>
    </w:div>
    <w:div w:id="1710958943">
      <w:bodyDiv w:val="1"/>
      <w:marLeft w:val="0"/>
      <w:marRight w:val="0"/>
      <w:marTop w:val="0"/>
      <w:marBottom w:val="0"/>
      <w:divBdr>
        <w:top w:val="none" w:sz="0" w:space="0" w:color="auto"/>
        <w:left w:val="none" w:sz="0" w:space="0" w:color="auto"/>
        <w:bottom w:val="none" w:sz="0" w:space="0" w:color="auto"/>
        <w:right w:val="none" w:sz="0" w:space="0" w:color="auto"/>
      </w:divBdr>
    </w:div>
    <w:div w:id="1716152364">
      <w:bodyDiv w:val="1"/>
      <w:marLeft w:val="0"/>
      <w:marRight w:val="0"/>
      <w:marTop w:val="0"/>
      <w:marBottom w:val="0"/>
      <w:divBdr>
        <w:top w:val="none" w:sz="0" w:space="0" w:color="auto"/>
        <w:left w:val="none" w:sz="0" w:space="0" w:color="auto"/>
        <w:bottom w:val="none" w:sz="0" w:space="0" w:color="auto"/>
        <w:right w:val="none" w:sz="0" w:space="0" w:color="auto"/>
      </w:divBdr>
    </w:div>
    <w:div w:id="1719279245">
      <w:bodyDiv w:val="1"/>
      <w:marLeft w:val="0"/>
      <w:marRight w:val="0"/>
      <w:marTop w:val="0"/>
      <w:marBottom w:val="0"/>
      <w:divBdr>
        <w:top w:val="none" w:sz="0" w:space="0" w:color="auto"/>
        <w:left w:val="none" w:sz="0" w:space="0" w:color="auto"/>
        <w:bottom w:val="none" w:sz="0" w:space="0" w:color="auto"/>
        <w:right w:val="none" w:sz="0" w:space="0" w:color="auto"/>
      </w:divBdr>
    </w:div>
    <w:div w:id="1722439880">
      <w:bodyDiv w:val="1"/>
      <w:marLeft w:val="0"/>
      <w:marRight w:val="0"/>
      <w:marTop w:val="0"/>
      <w:marBottom w:val="0"/>
      <w:divBdr>
        <w:top w:val="none" w:sz="0" w:space="0" w:color="auto"/>
        <w:left w:val="none" w:sz="0" w:space="0" w:color="auto"/>
        <w:bottom w:val="none" w:sz="0" w:space="0" w:color="auto"/>
        <w:right w:val="none" w:sz="0" w:space="0" w:color="auto"/>
      </w:divBdr>
    </w:div>
    <w:div w:id="1725323765">
      <w:bodyDiv w:val="1"/>
      <w:marLeft w:val="0"/>
      <w:marRight w:val="0"/>
      <w:marTop w:val="0"/>
      <w:marBottom w:val="0"/>
      <w:divBdr>
        <w:top w:val="none" w:sz="0" w:space="0" w:color="auto"/>
        <w:left w:val="none" w:sz="0" w:space="0" w:color="auto"/>
        <w:bottom w:val="none" w:sz="0" w:space="0" w:color="auto"/>
        <w:right w:val="none" w:sz="0" w:space="0" w:color="auto"/>
      </w:divBdr>
    </w:div>
    <w:div w:id="1734809123">
      <w:bodyDiv w:val="1"/>
      <w:marLeft w:val="0"/>
      <w:marRight w:val="0"/>
      <w:marTop w:val="0"/>
      <w:marBottom w:val="0"/>
      <w:divBdr>
        <w:top w:val="none" w:sz="0" w:space="0" w:color="auto"/>
        <w:left w:val="none" w:sz="0" w:space="0" w:color="auto"/>
        <w:bottom w:val="none" w:sz="0" w:space="0" w:color="auto"/>
        <w:right w:val="none" w:sz="0" w:space="0" w:color="auto"/>
      </w:divBdr>
    </w:div>
    <w:div w:id="1751462748">
      <w:bodyDiv w:val="1"/>
      <w:marLeft w:val="0"/>
      <w:marRight w:val="0"/>
      <w:marTop w:val="0"/>
      <w:marBottom w:val="0"/>
      <w:divBdr>
        <w:top w:val="none" w:sz="0" w:space="0" w:color="auto"/>
        <w:left w:val="none" w:sz="0" w:space="0" w:color="auto"/>
        <w:bottom w:val="none" w:sz="0" w:space="0" w:color="auto"/>
        <w:right w:val="none" w:sz="0" w:space="0" w:color="auto"/>
      </w:divBdr>
    </w:div>
    <w:div w:id="1757551711">
      <w:bodyDiv w:val="1"/>
      <w:marLeft w:val="0"/>
      <w:marRight w:val="0"/>
      <w:marTop w:val="0"/>
      <w:marBottom w:val="0"/>
      <w:divBdr>
        <w:top w:val="none" w:sz="0" w:space="0" w:color="auto"/>
        <w:left w:val="none" w:sz="0" w:space="0" w:color="auto"/>
        <w:bottom w:val="none" w:sz="0" w:space="0" w:color="auto"/>
        <w:right w:val="none" w:sz="0" w:space="0" w:color="auto"/>
      </w:divBdr>
    </w:div>
    <w:div w:id="1765803917">
      <w:bodyDiv w:val="1"/>
      <w:marLeft w:val="0"/>
      <w:marRight w:val="0"/>
      <w:marTop w:val="0"/>
      <w:marBottom w:val="0"/>
      <w:divBdr>
        <w:top w:val="none" w:sz="0" w:space="0" w:color="auto"/>
        <w:left w:val="none" w:sz="0" w:space="0" w:color="auto"/>
        <w:bottom w:val="none" w:sz="0" w:space="0" w:color="auto"/>
        <w:right w:val="none" w:sz="0" w:space="0" w:color="auto"/>
      </w:divBdr>
    </w:div>
    <w:div w:id="1766219917">
      <w:bodyDiv w:val="1"/>
      <w:marLeft w:val="0"/>
      <w:marRight w:val="0"/>
      <w:marTop w:val="0"/>
      <w:marBottom w:val="0"/>
      <w:divBdr>
        <w:top w:val="none" w:sz="0" w:space="0" w:color="auto"/>
        <w:left w:val="none" w:sz="0" w:space="0" w:color="auto"/>
        <w:bottom w:val="none" w:sz="0" w:space="0" w:color="auto"/>
        <w:right w:val="none" w:sz="0" w:space="0" w:color="auto"/>
      </w:divBdr>
    </w:div>
    <w:div w:id="1766222320">
      <w:bodyDiv w:val="1"/>
      <w:marLeft w:val="0"/>
      <w:marRight w:val="0"/>
      <w:marTop w:val="0"/>
      <w:marBottom w:val="0"/>
      <w:divBdr>
        <w:top w:val="none" w:sz="0" w:space="0" w:color="auto"/>
        <w:left w:val="none" w:sz="0" w:space="0" w:color="auto"/>
        <w:bottom w:val="none" w:sz="0" w:space="0" w:color="auto"/>
        <w:right w:val="none" w:sz="0" w:space="0" w:color="auto"/>
      </w:divBdr>
    </w:div>
    <w:div w:id="1766345358">
      <w:bodyDiv w:val="1"/>
      <w:marLeft w:val="0"/>
      <w:marRight w:val="0"/>
      <w:marTop w:val="0"/>
      <w:marBottom w:val="0"/>
      <w:divBdr>
        <w:top w:val="none" w:sz="0" w:space="0" w:color="auto"/>
        <w:left w:val="none" w:sz="0" w:space="0" w:color="auto"/>
        <w:bottom w:val="none" w:sz="0" w:space="0" w:color="auto"/>
        <w:right w:val="none" w:sz="0" w:space="0" w:color="auto"/>
      </w:divBdr>
      <w:divsChild>
        <w:div w:id="838739489">
          <w:marLeft w:val="547"/>
          <w:marRight w:val="0"/>
          <w:marTop w:val="0"/>
          <w:marBottom w:val="0"/>
          <w:divBdr>
            <w:top w:val="none" w:sz="0" w:space="0" w:color="auto"/>
            <w:left w:val="none" w:sz="0" w:space="0" w:color="auto"/>
            <w:bottom w:val="none" w:sz="0" w:space="0" w:color="auto"/>
            <w:right w:val="none" w:sz="0" w:space="0" w:color="auto"/>
          </w:divBdr>
        </w:div>
        <w:div w:id="1674649688">
          <w:marLeft w:val="547"/>
          <w:marRight w:val="0"/>
          <w:marTop w:val="0"/>
          <w:marBottom w:val="0"/>
          <w:divBdr>
            <w:top w:val="none" w:sz="0" w:space="0" w:color="auto"/>
            <w:left w:val="none" w:sz="0" w:space="0" w:color="auto"/>
            <w:bottom w:val="none" w:sz="0" w:space="0" w:color="auto"/>
            <w:right w:val="none" w:sz="0" w:space="0" w:color="auto"/>
          </w:divBdr>
        </w:div>
        <w:div w:id="1651055053">
          <w:marLeft w:val="547"/>
          <w:marRight w:val="0"/>
          <w:marTop w:val="0"/>
          <w:marBottom w:val="0"/>
          <w:divBdr>
            <w:top w:val="none" w:sz="0" w:space="0" w:color="auto"/>
            <w:left w:val="none" w:sz="0" w:space="0" w:color="auto"/>
            <w:bottom w:val="none" w:sz="0" w:space="0" w:color="auto"/>
            <w:right w:val="none" w:sz="0" w:space="0" w:color="auto"/>
          </w:divBdr>
        </w:div>
        <w:div w:id="196477178">
          <w:marLeft w:val="547"/>
          <w:marRight w:val="0"/>
          <w:marTop w:val="0"/>
          <w:marBottom w:val="0"/>
          <w:divBdr>
            <w:top w:val="none" w:sz="0" w:space="0" w:color="auto"/>
            <w:left w:val="none" w:sz="0" w:space="0" w:color="auto"/>
            <w:bottom w:val="none" w:sz="0" w:space="0" w:color="auto"/>
            <w:right w:val="none" w:sz="0" w:space="0" w:color="auto"/>
          </w:divBdr>
        </w:div>
        <w:div w:id="473911243">
          <w:marLeft w:val="547"/>
          <w:marRight w:val="0"/>
          <w:marTop w:val="0"/>
          <w:marBottom w:val="0"/>
          <w:divBdr>
            <w:top w:val="none" w:sz="0" w:space="0" w:color="auto"/>
            <w:left w:val="none" w:sz="0" w:space="0" w:color="auto"/>
            <w:bottom w:val="none" w:sz="0" w:space="0" w:color="auto"/>
            <w:right w:val="none" w:sz="0" w:space="0" w:color="auto"/>
          </w:divBdr>
        </w:div>
        <w:div w:id="235669337">
          <w:marLeft w:val="547"/>
          <w:marRight w:val="0"/>
          <w:marTop w:val="0"/>
          <w:marBottom w:val="0"/>
          <w:divBdr>
            <w:top w:val="none" w:sz="0" w:space="0" w:color="auto"/>
            <w:left w:val="none" w:sz="0" w:space="0" w:color="auto"/>
            <w:bottom w:val="none" w:sz="0" w:space="0" w:color="auto"/>
            <w:right w:val="none" w:sz="0" w:space="0" w:color="auto"/>
          </w:divBdr>
        </w:div>
        <w:div w:id="169490345">
          <w:marLeft w:val="547"/>
          <w:marRight w:val="0"/>
          <w:marTop w:val="0"/>
          <w:marBottom w:val="0"/>
          <w:divBdr>
            <w:top w:val="none" w:sz="0" w:space="0" w:color="auto"/>
            <w:left w:val="none" w:sz="0" w:space="0" w:color="auto"/>
            <w:bottom w:val="none" w:sz="0" w:space="0" w:color="auto"/>
            <w:right w:val="none" w:sz="0" w:space="0" w:color="auto"/>
          </w:divBdr>
        </w:div>
      </w:divsChild>
    </w:div>
    <w:div w:id="1767919878">
      <w:bodyDiv w:val="1"/>
      <w:marLeft w:val="0"/>
      <w:marRight w:val="0"/>
      <w:marTop w:val="0"/>
      <w:marBottom w:val="0"/>
      <w:divBdr>
        <w:top w:val="none" w:sz="0" w:space="0" w:color="auto"/>
        <w:left w:val="none" w:sz="0" w:space="0" w:color="auto"/>
        <w:bottom w:val="none" w:sz="0" w:space="0" w:color="auto"/>
        <w:right w:val="none" w:sz="0" w:space="0" w:color="auto"/>
      </w:divBdr>
    </w:div>
    <w:div w:id="1770927362">
      <w:bodyDiv w:val="1"/>
      <w:marLeft w:val="0"/>
      <w:marRight w:val="0"/>
      <w:marTop w:val="0"/>
      <w:marBottom w:val="0"/>
      <w:divBdr>
        <w:top w:val="none" w:sz="0" w:space="0" w:color="auto"/>
        <w:left w:val="none" w:sz="0" w:space="0" w:color="auto"/>
        <w:bottom w:val="none" w:sz="0" w:space="0" w:color="auto"/>
        <w:right w:val="none" w:sz="0" w:space="0" w:color="auto"/>
      </w:divBdr>
    </w:div>
    <w:div w:id="1782644781">
      <w:bodyDiv w:val="1"/>
      <w:marLeft w:val="0"/>
      <w:marRight w:val="0"/>
      <w:marTop w:val="0"/>
      <w:marBottom w:val="0"/>
      <w:divBdr>
        <w:top w:val="none" w:sz="0" w:space="0" w:color="auto"/>
        <w:left w:val="none" w:sz="0" w:space="0" w:color="auto"/>
        <w:bottom w:val="none" w:sz="0" w:space="0" w:color="auto"/>
        <w:right w:val="none" w:sz="0" w:space="0" w:color="auto"/>
      </w:divBdr>
    </w:div>
    <w:div w:id="1788352370">
      <w:bodyDiv w:val="1"/>
      <w:marLeft w:val="0"/>
      <w:marRight w:val="0"/>
      <w:marTop w:val="0"/>
      <w:marBottom w:val="0"/>
      <w:divBdr>
        <w:top w:val="none" w:sz="0" w:space="0" w:color="auto"/>
        <w:left w:val="none" w:sz="0" w:space="0" w:color="auto"/>
        <w:bottom w:val="none" w:sz="0" w:space="0" w:color="auto"/>
        <w:right w:val="none" w:sz="0" w:space="0" w:color="auto"/>
      </w:divBdr>
    </w:div>
    <w:div w:id="1790470053">
      <w:bodyDiv w:val="1"/>
      <w:marLeft w:val="0"/>
      <w:marRight w:val="0"/>
      <w:marTop w:val="0"/>
      <w:marBottom w:val="0"/>
      <w:divBdr>
        <w:top w:val="none" w:sz="0" w:space="0" w:color="auto"/>
        <w:left w:val="none" w:sz="0" w:space="0" w:color="auto"/>
        <w:bottom w:val="none" w:sz="0" w:space="0" w:color="auto"/>
        <w:right w:val="none" w:sz="0" w:space="0" w:color="auto"/>
      </w:divBdr>
    </w:div>
    <w:div w:id="1791125037">
      <w:bodyDiv w:val="1"/>
      <w:marLeft w:val="0"/>
      <w:marRight w:val="0"/>
      <w:marTop w:val="0"/>
      <w:marBottom w:val="0"/>
      <w:divBdr>
        <w:top w:val="none" w:sz="0" w:space="0" w:color="auto"/>
        <w:left w:val="none" w:sz="0" w:space="0" w:color="auto"/>
        <w:bottom w:val="none" w:sz="0" w:space="0" w:color="auto"/>
        <w:right w:val="none" w:sz="0" w:space="0" w:color="auto"/>
      </w:divBdr>
    </w:div>
    <w:div w:id="1794515622">
      <w:bodyDiv w:val="1"/>
      <w:marLeft w:val="0"/>
      <w:marRight w:val="0"/>
      <w:marTop w:val="0"/>
      <w:marBottom w:val="0"/>
      <w:divBdr>
        <w:top w:val="none" w:sz="0" w:space="0" w:color="auto"/>
        <w:left w:val="none" w:sz="0" w:space="0" w:color="auto"/>
        <w:bottom w:val="none" w:sz="0" w:space="0" w:color="auto"/>
        <w:right w:val="none" w:sz="0" w:space="0" w:color="auto"/>
      </w:divBdr>
    </w:div>
    <w:div w:id="1809008956">
      <w:bodyDiv w:val="1"/>
      <w:marLeft w:val="0"/>
      <w:marRight w:val="0"/>
      <w:marTop w:val="0"/>
      <w:marBottom w:val="0"/>
      <w:divBdr>
        <w:top w:val="none" w:sz="0" w:space="0" w:color="auto"/>
        <w:left w:val="none" w:sz="0" w:space="0" w:color="auto"/>
        <w:bottom w:val="none" w:sz="0" w:space="0" w:color="auto"/>
        <w:right w:val="none" w:sz="0" w:space="0" w:color="auto"/>
      </w:divBdr>
    </w:div>
    <w:div w:id="1813868153">
      <w:bodyDiv w:val="1"/>
      <w:marLeft w:val="0"/>
      <w:marRight w:val="0"/>
      <w:marTop w:val="0"/>
      <w:marBottom w:val="0"/>
      <w:divBdr>
        <w:top w:val="none" w:sz="0" w:space="0" w:color="auto"/>
        <w:left w:val="none" w:sz="0" w:space="0" w:color="auto"/>
        <w:bottom w:val="none" w:sz="0" w:space="0" w:color="auto"/>
        <w:right w:val="none" w:sz="0" w:space="0" w:color="auto"/>
      </w:divBdr>
    </w:div>
    <w:div w:id="1843742472">
      <w:bodyDiv w:val="1"/>
      <w:marLeft w:val="0"/>
      <w:marRight w:val="0"/>
      <w:marTop w:val="0"/>
      <w:marBottom w:val="0"/>
      <w:divBdr>
        <w:top w:val="none" w:sz="0" w:space="0" w:color="auto"/>
        <w:left w:val="none" w:sz="0" w:space="0" w:color="auto"/>
        <w:bottom w:val="none" w:sz="0" w:space="0" w:color="auto"/>
        <w:right w:val="none" w:sz="0" w:space="0" w:color="auto"/>
      </w:divBdr>
    </w:div>
    <w:div w:id="1845047186">
      <w:bodyDiv w:val="1"/>
      <w:marLeft w:val="0"/>
      <w:marRight w:val="0"/>
      <w:marTop w:val="0"/>
      <w:marBottom w:val="0"/>
      <w:divBdr>
        <w:top w:val="none" w:sz="0" w:space="0" w:color="auto"/>
        <w:left w:val="none" w:sz="0" w:space="0" w:color="auto"/>
        <w:bottom w:val="none" w:sz="0" w:space="0" w:color="auto"/>
        <w:right w:val="none" w:sz="0" w:space="0" w:color="auto"/>
      </w:divBdr>
    </w:div>
    <w:div w:id="1846087892">
      <w:bodyDiv w:val="1"/>
      <w:marLeft w:val="0"/>
      <w:marRight w:val="0"/>
      <w:marTop w:val="0"/>
      <w:marBottom w:val="0"/>
      <w:divBdr>
        <w:top w:val="none" w:sz="0" w:space="0" w:color="auto"/>
        <w:left w:val="none" w:sz="0" w:space="0" w:color="auto"/>
        <w:bottom w:val="none" w:sz="0" w:space="0" w:color="auto"/>
        <w:right w:val="none" w:sz="0" w:space="0" w:color="auto"/>
      </w:divBdr>
    </w:div>
    <w:div w:id="1859539971">
      <w:bodyDiv w:val="1"/>
      <w:marLeft w:val="0"/>
      <w:marRight w:val="0"/>
      <w:marTop w:val="0"/>
      <w:marBottom w:val="0"/>
      <w:divBdr>
        <w:top w:val="none" w:sz="0" w:space="0" w:color="auto"/>
        <w:left w:val="none" w:sz="0" w:space="0" w:color="auto"/>
        <w:bottom w:val="none" w:sz="0" w:space="0" w:color="auto"/>
        <w:right w:val="none" w:sz="0" w:space="0" w:color="auto"/>
      </w:divBdr>
    </w:div>
    <w:div w:id="1864971820">
      <w:bodyDiv w:val="1"/>
      <w:marLeft w:val="0"/>
      <w:marRight w:val="0"/>
      <w:marTop w:val="0"/>
      <w:marBottom w:val="0"/>
      <w:divBdr>
        <w:top w:val="none" w:sz="0" w:space="0" w:color="auto"/>
        <w:left w:val="none" w:sz="0" w:space="0" w:color="auto"/>
        <w:bottom w:val="none" w:sz="0" w:space="0" w:color="auto"/>
        <w:right w:val="none" w:sz="0" w:space="0" w:color="auto"/>
      </w:divBdr>
    </w:div>
    <w:div w:id="1865904481">
      <w:bodyDiv w:val="1"/>
      <w:marLeft w:val="0"/>
      <w:marRight w:val="0"/>
      <w:marTop w:val="0"/>
      <w:marBottom w:val="0"/>
      <w:divBdr>
        <w:top w:val="none" w:sz="0" w:space="0" w:color="auto"/>
        <w:left w:val="none" w:sz="0" w:space="0" w:color="auto"/>
        <w:bottom w:val="none" w:sz="0" w:space="0" w:color="auto"/>
        <w:right w:val="none" w:sz="0" w:space="0" w:color="auto"/>
      </w:divBdr>
    </w:div>
    <w:div w:id="1870483861">
      <w:bodyDiv w:val="1"/>
      <w:marLeft w:val="0"/>
      <w:marRight w:val="0"/>
      <w:marTop w:val="0"/>
      <w:marBottom w:val="0"/>
      <w:divBdr>
        <w:top w:val="none" w:sz="0" w:space="0" w:color="auto"/>
        <w:left w:val="none" w:sz="0" w:space="0" w:color="auto"/>
        <w:bottom w:val="none" w:sz="0" w:space="0" w:color="auto"/>
        <w:right w:val="none" w:sz="0" w:space="0" w:color="auto"/>
      </w:divBdr>
    </w:div>
    <w:div w:id="1877038038">
      <w:bodyDiv w:val="1"/>
      <w:marLeft w:val="0"/>
      <w:marRight w:val="0"/>
      <w:marTop w:val="0"/>
      <w:marBottom w:val="0"/>
      <w:divBdr>
        <w:top w:val="none" w:sz="0" w:space="0" w:color="auto"/>
        <w:left w:val="none" w:sz="0" w:space="0" w:color="auto"/>
        <w:bottom w:val="none" w:sz="0" w:space="0" w:color="auto"/>
        <w:right w:val="none" w:sz="0" w:space="0" w:color="auto"/>
      </w:divBdr>
    </w:div>
    <w:div w:id="1878543071">
      <w:bodyDiv w:val="1"/>
      <w:marLeft w:val="0"/>
      <w:marRight w:val="0"/>
      <w:marTop w:val="0"/>
      <w:marBottom w:val="0"/>
      <w:divBdr>
        <w:top w:val="none" w:sz="0" w:space="0" w:color="auto"/>
        <w:left w:val="none" w:sz="0" w:space="0" w:color="auto"/>
        <w:bottom w:val="none" w:sz="0" w:space="0" w:color="auto"/>
        <w:right w:val="none" w:sz="0" w:space="0" w:color="auto"/>
      </w:divBdr>
    </w:div>
    <w:div w:id="1888908490">
      <w:bodyDiv w:val="1"/>
      <w:marLeft w:val="0"/>
      <w:marRight w:val="0"/>
      <w:marTop w:val="0"/>
      <w:marBottom w:val="0"/>
      <w:divBdr>
        <w:top w:val="none" w:sz="0" w:space="0" w:color="auto"/>
        <w:left w:val="none" w:sz="0" w:space="0" w:color="auto"/>
        <w:bottom w:val="none" w:sz="0" w:space="0" w:color="auto"/>
        <w:right w:val="none" w:sz="0" w:space="0" w:color="auto"/>
      </w:divBdr>
    </w:div>
    <w:div w:id="1889030734">
      <w:bodyDiv w:val="1"/>
      <w:marLeft w:val="0"/>
      <w:marRight w:val="0"/>
      <w:marTop w:val="0"/>
      <w:marBottom w:val="0"/>
      <w:divBdr>
        <w:top w:val="none" w:sz="0" w:space="0" w:color="auto"/>
        <w:left w:val="none" w:sz="0" w:space="0" w:color="auto"/>
        <w:bottom w:val="none" w:sz="0" w:space="0" w:color="auto"/>
        <w:right w:val="none" w:sz="0" w:space="0" w:color="auto"/>
      </w:divBdr>
    </w:div>
    <w:div w:id="1900822493">
      <w:bodyDiv w:val="1"/>
      <w:marLeft w:val="0"/>
      <w:marRight w:val="0"/>
      <w:marTop w:val="0"/>
      <w:marBottom w:val="0"/>
      <w:divBdr>
        <w:top w:val="none" w:sz="0" w:space="0" w:color="auto"/>
        <w:left w:val="none" w:sz="0" w:space="0" w:color="auto"/>
        <w:bottom w:val="none" w:sz="0" w:space="0" w:color="auto"/>
        <w:right w:val="none" w:sz="0" w:space="0" w:color="auto"/>
      </w:divBdr>
    </w:div>
    <w:div w:id="1909917490">
      <w:bodyDiv w:val="1"/>
      <w:marLeft w:val="0"/>
      <w:marRight w:val="0"/>
      <w:marTop w:val="0"/>
      <w:marBottom w:val="0"/>
      <w:divBdr>
        <w:top w:val="none" w:sz="0" w:space="0" w:color="auto"/>
        <w:left w:val="none" w:sz="0" w:space="0" w:color="auto"/>
        <w:bottom w:val="none" w:sz="0" w:space="0" w:color="auto"/>
        <w:right w:val="none" w:sz="0" w:space="0" w:color="auto"/>
      </w:divBdr>
    </w:div>
    <w:div w:id="1910651207">
      <w:bodyDiv w:val="1"/>
      <w:marLeft w:val="0"/>
      <w:marRight w:val="0"/>
      <w:marTop w:val="0"/>
      <w:marBottom w:val="0"/>
      <w:divBdr>
        <w:top w:val="none" w:sz="0" w:space="0" w:color="auto"/>
        <w:left w:val="none" w:sz="0" w:space="0" w:color="auto"/>
        <w:bottom w:val="none" w:sz="0" w:space="0" w:color="auto"/>
        <w:right w:val="none" w:sz="0" w:space="0" w:color="auto"/>
      </w:divBdr>
    </w:div>
    <w:div w:id="1918130881">
      <w:bodyDiv w:val="1"/>
      <w:marLeft w:val="0"/>
      <w:marRight w:val="0"/>
      <w:marTop w:val="0"/>
      <w:marBottom w:val="0"/>
      <w:divBdr>
        <w:top w:val="none" w:sz="0" w:space="0" w:color="auto"/>
        <w:left w:val="none" w:sz="0" w:space="0" w:color="auto"/>
        <w:bottom w:val="none" w:sz="0" w:space="0" w:color="auto"/>
        <w:right w:val="none" w:sz="0" w:space="0" w:color="auto"/>
      </w:divBdr>
    </w:div>
    <w:div w:id="1921910463">
      <w:bodyDiv w:val="1"/>
      <w:marLeft w:val="0"/>
      <w:marRight w:val="0"/>
      <w:marTop w:val="0"/>
      <w:marBottom w:val="0"/>
      <w:divBdr>
        <w:top w:val="none" w:sz="0" w:space="0" w:color="auto"/>
        <w:left w:val="none" w:sz="0" w:space="0" w:color="auto"/>
        <w:bottom w:val="none" w:sz="0" w:space="0" w:color="auto"/>
        <w:right w:val="none" w:sz="0" w:space="0" w:color="auto"/>
      </w:divBdr>
    </w:div>
    <w:div w:id="1926184784">
      <w:bodyDiv w:val="1"/>
      <w:marLeft w:val="0"/>
      <w:marRight w:val="0"/>
      <w:marTop w:val="0"/>
      <w:marBottom w:val="0"/>
      <w:divBdr>
        <w:top w:val="none" w:sz="0" w:space="0" w:color="auto"/>
        <w:left w:val="none" w:sz="0" w:space="0" w:color="auto"/>
        <w:bottom w:val="none" w:sz="0" w:space="0" w:color="auto"/>
        <w:right w:val="none" w:sz="0" w:space="0" w:color="auto"/>
      </w:divBdr>
    </w:div>
    <w:div w:id="1934900668">
      <w:bodyDiv w:val="1"/>
      <w:marLeft w:val="0"/>
      <w:marRight w:val="0"/>
      <w:marTop w:val="0"/>
      <w:marBottom w:val="0"/>
      <w:divBdr>
        <w:top w:val="none" w:sz="0" w:space="0" w:color="auto"/>
        <w:left w:val="none" w:sz="0" w:space="0" w:color="auto"/>
        <w:bottom w:val="none" w:sz="0" w:space="0" w:color="auto"/>
        <w:right w:val="none" w:sz="0" w:space="0" w:color="auto"/>
      </w:divBdr>
    </w:div>
    <w:div w:id="1939673306">
      <w:bodyDiv w:val="1"/>
      <w:marLeft w:val="0"/>
      <w:marRight w:val="0"/>
      <w:marTop w:val="0"/>
      <w:marBottom w:val="0"/>
      <w:divBdr>
        <w:top w:val="none" w:sz="0" w:space="0" w:color="auto"/>
        <w:left w:val="none" w:sz="0" w:space="0" w:color="auto"/>
        <w:bottom w:val="none" w:sz="0" w:space="0" w:color="auto"/>
        <w:right w:val="none" w:sz="0" w:space="0" w:color="auto"/>
      </w:divBdr>
    </w:div>
    <w:div w:id="1952470718">
      <w:bodyDiv w:val="1"/>
      <w:marLeft w:val="0"/>
      <w:marRight w:val="0"/>
      <w:marTop w:val="0"/>
      <w:marBottom w:val="0"/>
      <w:divBdr>
        <w:top w:val="none" w:sz="0" w:space="0" w:color="auto"/>
        <w:left w:val="none" w:sz="0" w:space="0" w:color="auto"/>
        <w:bottom w:val="none" w:sz="0" w:space="0" w:color="auto"/>
        <w:right w:val="none" w:sz="0" w:space="0" w:color="auto"/>
      </w:divBdr>
    </w:div>
    <w:div w:id="1973827002">
      <w:bodyDiv w:val="1"/>
      <w:marLeft w:val="0"/>
      <w:marRight w:val="0"/>
      <w:marTop w:val="0"/>
      <w:marBottom w:val="0"/>
      <w:divBdr>
        <w:top w:val="none" w:sz="0" w:space="0" w:color="auto"/>
        <w:left w:val="none" w:sz="0" w:space="0" w:color="auto"/>
        <w:bottom w:val="none" w:sz="0" w:space="0" w:color="auto"/>
        <w:right w:val="none" w:sz="0" w:space="0" w:color="auto"/>
      </w:divBdr>
    </w:div>
    <w:div w:id="1981613729">
      <w:bodyDiv w:val="1"/>
      <w:marLeft w:val="0"/>
      <w:marRight w:val="0"/>
      <w:marTop w:val="0"/>
      <w:marBottom w:val="0"/>
      <w:divBdr>
        <w:top w:val="none" w:sz="0" w:space="0" w:color="auto"/>
        <w:left w:val="none" w:sz="0" w:space="0" w:color="auto"/>
        <w:bottom w:val="none" w:sz="0" w:space="0" w:color="auto"/>
        <w:right w:val="none" w:sz="0" w:space="0" w:color="auto"/>
      </w:divBdr>
    </w:div>
    <w:div w:id="1982727859">
      <w:bodyDiv w:val="1"/>
      <w:marLeft w:val="0"/>
      <w:marRight w:val="0"/>
      <w:marTop w:val="0"/>
      <w:marBottom w:val="0"/>
      <w:divBdr>
        <w:top w:val="none" w:sz="0" w:space="0" w:color="auto"/>
        <w:left w:val="none" w:sz="0" w:space="0" w:color="auto"/>
        <w:bottom w:val="none" w:sz="0" w:space="0" w:color="auto"/>
        <w:right w:val="none" w:sz="0" w:space="0" w:color="auto"/>
      </w:divBdr>
    </w:div>
    <w:div w:id="1986664174">
      <w:bodyDiv w:val="1"/>
      <w:marLeft w:val="0"/>
      <w:marRight w:val="0"/>
      <w:marTop w:val="0"/>
      <w:marBottom w:val="0"/>
      <w:divBdr>
        <w:top w:val="none" w:sz="0" w:space="0" w:color="auto"/>
        <w:left w:val="none" w:sz="0" w:space="0" w:color="auto"/>
        <w:bottom w:val="none" w:sz="0" w:space="0" w:color="auto"/>
        <w:right w:val="none" w:sz="0" w:space="0" w:color="auto"/>
      </w:divBdr>
    </w:div>
    <w:div w:id="1994411110">
      <w:bodyDiv w:val="1"/>
      <w:marLeft w:val="0"/>
      <w:marRight w:val="0"/>
      <w:marTop w:val="0"/>
      <w:marBottom w:val="0"/>
      <w:divBdr>
        <w:top w:val="none" w:sz="0" w:space="0" w:color="auto"/>
        <w:left w:val="none" w:sz="0" w:space="0" w:color="auto"/>
        <w:bottom w:val="none" w:sz="0" w:space="0" w:color="auto"/>
        <w:right w:val="none" w:sz="0" w:space="0" w:color="auto"/>
      </w:divBdr>
    </w:div>
    <w:div w:id="1995405509">
      <w:bodyDiv w:val="1"/>
      <w:marLeft w:val="0"/>
      <w:marRight w:val="0"/>
      <w:marTop w:val="0"/>
      <w:marBottom w:val="0"/>
      <w:divBdr>
        <w:top w:val="none" w:sz="0" w:space="0" w:color="auto"/>
        <w:left w:val="none" w:sz="0" w:space="0" w:color="auto"/>
        <w:bottom w:val="none" w:sz="0" w:space="0" w:color="auto"/>
        <w:right w:val="none" w:sz="0" w:space="0" w:color="auto"/>
      </w:divBdr>
    </w:div>
    <w:div w:id="2002803894">
      <w:bodyDiv w:val="1"/>
      <w:marLeft w:val="0"/>
      <w:marRight w:val="0"/>
      <w:marTop w:val="0"/>
      <w:marBottom w:val="0"/>
      <w:divBdr>
        <w:top w:val="none" w:sz="0" w:space="0" w:color="auto"/>
        <w:left w:val="none" w:sz="0" w:space="0" w:color="auto"/>
        <w:bottom w:val="none" w:sz="0" w:space="0" w:color="auto"/>
        <w:right w:val="none" w:sz="0" w:space="0" w:color="auto"/>
      </w:divBdr>
    </w:div>
    <w:div w:id="2007199552">
      <w:bodyDiv w:val="1"/>
      <w:marLeft w:val="0"/>
      <w:marRight w:val="0"/>
      <w:marTop w:val="0"/>
      <w:marBottom w:val="0"/>
      <w:divBdr>
        <w:top w:val="none" w:sz="0" w:space="0" w:color="auto"/>
        <w:left w:val="none" w:sz="0" w:space="0" w:color="auto"/>
        <w:bottom w:val="none" w:sz="0" w:space="0" w:color="auto"/>
        <w:right w:val="none" w:sz="0" w:space="0" w:color="auto"/>
      </w:divBdr>
    </w:div>
    <w:div w:id="2009088266">
      <w:bodyDiv w:val="1"/>
      <w:marLeft w:val="0"/>
      <w:marRight w:val="0"/>
      <w:marTop w:val="0"/>
      <w:marBottom w:val="0"/>
      <w:divBdr>
        <w:top w:val="none" w:sz="0" w:space="0" w:color="auto"/>
        <w:left w:val="none" w:sz="0" w:space="0" w:color="auto"/>
        <w:bottom w:val="none" w:sz="0" w:space="0" w:color="auto"/>
        <w:right w:val="none" w:sz="0" w:space="0" w:color="auto"/>
      </w:divBdr>
    </w:div>
    <w:div w:id="2009743932">
      <w:bodyDiv w:val="1"/>
      <w:marLeft w:val="0"/>
      <w:marRight w:val="0"/>
      <w:marTop w:val="0"/>
      <w:marBottom w:val="0"/>
      <w:divBdr>
        <w:top w:val="none" w:sz="0" w:space="0" w:color="auto"/>
        <w:left w:val="none" w:sz="0" w:space="0" w:color="auto"/>
        <w:bottom w:val="none" w:sz="0" w:space="0" w:color="auto"/>
        <w:right w:val="none" w:sz="0" w:space="0" w:color="auto"/>
      </w:divBdr>
    </w:div>
    <w:div w:id="2012874326">
      <w:bodyDiv w:val="1"/>
      <w:marLeft w:val="0"/>
      <w:marRight w:val="0"/>
      <w:marTop w:val="0"/>
      <w:marBottom w:val="0"/>
      <w:divBdr>
        <w:top w:val="none" w:sz="0" w:space="0" w:color="auto"/>
        <w:left w:val="none" w:sz="0" w:space="0" w:color="auto"/>
        <w:bottom w:val="none" w:sz="0" w:space="0" w:color="auto"/>
        <w:right w:val="none" w:sz="0" w:space="0" w:color="auto"/>
      </w:divBdr>
    </w:div>
    <w:div w:id="2016300229">
      <w:bodyDiv w:val="1"/>
      <w:marLeft w:val="0"/>
      <w:marRight w:val="0"/>
      <w:marTop w:val="0"/>
      <w:marBottom w:val="0"/>
      <w:divBdr>
        <w:top w:val="none" w:sz="0" w:space="0" w:color="auto"/>
        <w:left w:val="none" w:sz="0" w:space="0" w:color="auto"/>
        <w:bottom w:val="none" w:sz="0" w:space="0" w:color="auto"/>
        <w:right w:val="none" w:sz="0" w:space="0" w:color="auto"/>
      </w:divBdr>
    </w:div>
    <w:div w:id="2023050582">
      <w:bodyDiv w:val="1"/>
      <w:marLeft w:val="0"/>
      <w:marRight w:val="0"/>
      <w:marTop w:val="0"/>
      <w:marBottom w:val="0"/>
      <w:divBdr>
        <w:top w:val="none" w:sz="0" w:space="0" w:color="auto"/>
        <w:left w:val="none" w:sz="0" w:space="0" w:color="auto"/>
        <w:bottom w:val="none" w:sz="0" w:space="0" w:color="auto"/>
        <w:right w:val="none" w:sz="0" w:space="0" w:color="auto"/>
      </w:divBdr>
    </w:div>
    <w:div w:id="2026009949">
      <w:bodyDiv w:val="1"/>
      <w:marLeft w:val="0"/>
      <w:marRight w:val="0"/>
      <w:marTop w:val="0"/>
      <w:marBottom w:val="0"/>
      <w:divBdr>
        <w:top w:val="none" w:sz="0" w:space="0" w:color="auto"/>
        <w:left w:val="none" w:sz="0" w:space="0" w:color="auto"/>
        <w:bottom w:val="none" w:sz="0" w:space="0" w:color="auto"/>
        <w:right w:val="none" w:sz="0" w:space="0" w:color="auto"/>
      </w:divBdr>
    </w:div>
    <w:div w:id="2026858742">
      <w:bodyDiv w:val="1"/>
      <w:marLeft w:val="0"/>
      <w:marRight w:val="0"/>
      <w:marTop w:val="0"/>
      <w:marBottom w:val="0"/>
      <w:divBdr>
        <w:top w:val="none" w:sz="0" w:space="0" w:color="auto"/>
        <w:left w:val="none" w:sz="0" w:space="0" w:color="auto"/>
        <w:bottom w:val="none" w:sz="0" w:space="0" w:color="auto"/>
        <w:right w:val="none" w:sz="0" w:space="0" w:color="auto"/>
      </w:divBdr>
    </w:div>
    <w:div w:id="2028210589">
      <w:bodyDiv w:val="1"/>
      <w:marLeft w:val="0"/>
      <w:marRight w:val="0"/>
      <w:marTop w:val="0"/>
      <w:marBottom w:val="0"/>
      <w:divBdr>
        <w:top w:val="none" w:sz="0" w:space="0" w:color="auto"/>
        <w:left w:val="none" w:sz="0" w:space="0" w:color="auto"/>
        <w:bottom w:val="none" w:sz="0" w:space="0" w:color="auto"/>
        <w:right w:val="none" w:sz="0" w:space="0" w:color="auto"/>
      </w:divBdr>
    </w:div>
    <w:div w:id="2029870016">
      <w:bodyDiv w:val="1"/>
      <w:marLeft w:val="0"/>
      <w:marRight w:val="0"/>
      <w:marTop w:val="0"/>
      <w:marBottom w:val="0"/>
      <w:divBdr>
        <w:top w:val="none" w:sz="0" w:space="0" w:color="auto"/>
        <w:left w:val="none" w:sz="0" w:space="0" w:color="auto"/>
        <w:bottom w:val="none" w:sz="0" w:space="0" w:color="auto"/>
        <w:right w:val="none" w:sz="0" w:space="0" w:color="auto"/>
      </w:divBdr>
    </w:div>
    <w:div w:id="2029872846">
      <w:bodyDiv w:val="1"/>
      <w:marLeft w:val="0"/>
      <w:marRight w:val="0"/>
      <w:marTop w:val="0"/>
      <w:marBottom w:val="0"/>
      <w:divBdr>
        <w:top w:val="none" w:sz="0" w:space="0" w:color="auto"/>
        <w:left w:val="none" w:sz="0" w:space="0" w:color="auto"/>
        <w:bottom w:val="none" w:sz="0" w:space="0" w:color="auto"/>
        <w:right w:val="none" w:sz="0" w:space="0" w:color="auto"/>
      </w:divBdr>
    </w:div>
    <w:div w:id="2032339481">
      <w:bodyDiv w:val="1"/>
      <w:marLeft w:val="0"/>
      <w:marRight w:val="0"/>
      <w:marTop w:val="0"/>
      <w:marBottom w:val="0"/>
      <w:divBdr>
        <w:top w:val="none" w:sz="0" w:space="0" w:color="auto"/>
        <w:left w:val="none" w:sz="0" w:space="0" w:color="auto"/>
        <w:bottom w:val="none" w:sz="0" w:space="0" w:color="auto"/>
        <w:right w:val="none" w:sz="0" w:space="0" w:color="auto"/>
      </w:divBdr>
    </w:div>
    <w:div w:id="2032946397">
      <w:bodyDiv w:val="1"/>
      <w:marLeft w:val="0"/>
      <w:marRight w:val="0"/>
      <w:marTop w:val="0"/>
      <w:marBottom w:val="0"/>
      <w:divBdr>
        <w:top w:val="none" w:sz="0" w:space="0" w:color="auto"/>
        <w:left w:val="none" w:sz="0" w:space="0" w:color="auto"/>
        <w:bottom w:val="none" w:sz="0" w:space="0" w:color="auto"/>
        <w:right w:val="none" w:sz="0" w:space="0" w:color="auto"/>
      </w:divBdr>
    </w:div>
    <w:div w:id="2035497990">
      <w:bodyDiv w:val="1"/>
      <w:marLeft w:val="0"/>
      <w:marRight w:val="0"/>
      <w:marTop w:val="0"/>
      <w:marBottom w:val="0"/>
      <w:divBdr>
        <w:top w:val="none" w:sz="0" w:space="0" w:color="auto"/>
        <w:left w:val="none" w:sz="0" w:space="0" w:color="auto"/>
        <w:bottom w:val="none" w:sz="0" w:space="0" w:color="auto"/>
        <w:right w:val="none" w:sz="0" w:space="0" w:color="auto"/>
      </w:divBdr>
    </w:div>
    <w:div w:id="2042314288">
      <w:bodyDiv w:val="1"/>
      <w:marLeft w:val="0"/>
      <w:marRight w:val="0"/>
      <w:marTop w:val="0"/>
      <w:marBottom w:val="0"/>
      <w:divBdr>
        <w:top w:val="none" w:sz="0" w:space="0" w:color="auto"/>
        <w:left w:val="none" w:sz="0" w:space="0" w:color="auto"/>
        <w:bottom w:val="none" w:sz="0" w:space="0" w:color="auto"/>
        <w:right w:val="none" w:sz="0" w:space="0" w:color="auto"/>
      </w:divBdr>
    </w:div>
    <w:div w:id="2051757332">
      <w:bodyDiv w:val="1"/>
      <w:marLeft w:val="0"/>
      <w:marRight w:val="0"/>
      <w:marTop w:val="0"/>
      <w:marBottom w:val="0"/>
      <w:divBdr>
        <w:top w:val="none" w:sz="0" w:space="0" w:color="auto"/>
        <w:left w:val="none" w:sz="0" w:space="0" w:color="auto"/>
        <w:bottom w:val="none" w:sz="0" w:space="0" w:color="auto"/>
        <w:right w:val="none" w:sz="0" w:space="0" w:color="auto"/>
      </w:divBdr>
    </w:div>
    <w:div w:id="2075352786">
      <w:bodyDiv w:val="1"/>
      <w:marLeft w:val="0"/>
      <w:marRight w:val="0"/>
      <w:marTop w:val="0"/>
      <w:marBottom w:val="0"/>
      <w:divBdr>
        <w:top w:val="none" w:sz="0" w:space="0" w:color="auto"/>
        <w:left w:val="none" w:sz="0" w:space="0" w:color="auto"/>
        <w:bottom w:val="none" w:sz="0" w:space="0" w:color="auto"/>
        <w:right w:val="none" w:sz="0" w:space="0" w:color="auto"/>
      </w:divBdr>
    </w:div>
    <w:div w:id="2077194715">
      <w:bodyDiv w:val="1"/>
      <w:marLeft w:val="0"/>
      <w:marRight w:val="0"/>
      <w:marTop w:val="0"/>
      <w:marBottom w:val="0"/>
      <w:divBdr>
        <w:top w:val="none" w:sz="0" w:space="0" w:color="auto"/>
        <w:left w:val="none" w:sz="0" w:space="0" w:color="auto"/>
        <w:bottom w:val="none" w:sz="0" w:space="0" w:color="auto"/>
        <w:right w:val="none" w:sz="0" w:space="0" w:color="auto"/>
      </w:divBdr>
    </w:div>
    <w:div w:id="2079551909">
      <w:bodyDiv w:val="1"/>
      <w:marLeft w:val="0"/>
      <w:marRight w:val="0"/>
      <w:marTop w:val="0"/>
      <w:marBottom w:val="0"/>
      <w:divBdr>
        <w:top w:val="none" w:sz="0" w:space="0" w:color="auto"/>
        <w:left w:val="none" w:sz="0" w:space="0" w:color="auto"/>
        <w:bottom w:val="none" w:sz="0" w:space="0" w:color="auto"/>
        <w:right w:val="none" w:sz="0" w:space="0" w:color="auto"/>
      </w:divBdr>
    </w:div>
    <w:div w:id="2082361687">
      <w:bodyDiv w:val="1"/>
      <w:marLeft w:val="0"/>
      <w:marRight w:val="0"/>
      <w:marTop w:val="0"/>
      <w:marBottom w:val="0"/>
      <w:divBdr>
        <w:top w:val="none" w:sz="0" w:space="0" w:color="auto"/>
        <w:left w:val="none" w:sz="0" w:space="0" w:color="auto"/>
        <w:bottom w:val="none" w:sz="0" w:space="0" w:color="auto"/>
        <w:right w:val="none" w:sz="0" w:space="0" w:color="auto"/>
      </w:divBdr>
    </w:div>
    <w:div w:id="2084595929">
      <w:bodyDiv w:val="1"/>
      <w:marLeft w:val="0"/>
      <w:marRight w:val="0"/>
      <w:marTop w:val="0"/>
      <w:marBottom w:val="0"/>
      <w:divBdr>
        <w:top w:val="none" w:sz="0" w:space="0" w:color="auto"/>
        <w:left w:val="none" w:sz="0" w:space="0" w:color="auto"/>
        <w:bottom w:val="none" w:sz="0" w:space="0" w:color="auto"/>
        <w:right w:val="none" w:sz="0" w:space="0" w:color="auto"/>
      </w:divBdr>
    </w:div>
    <w:div w:id="2089384142">
      <w:bodyDiv w:val="1"/>
      <w:marLeft w:val="0"/>
      <w:marRight w:val="0"/>
      <w:marTop w:val="0"/>
      <w:marBottom w:val="0"/>
      <w:divBdr>
        <w:top w:val="none" w:sz="0" w:space="0" w:color="auto"/>
        <w:left w:val="none" w:sz="0" w:space="0" w:color="auto"/>
        <w:bottom w:val="none" w:sz="0" w:space="0" w:color="auto"/>
        <w:right w:val="none" w:sz="0" w:space="0" w:color="auto"/>
      </w:divBdr>
    </w:div>
    <w:div w:id="2099135762">
      <w:bodyDiv w:val="1"/>
      <w:marLeft w:val="0"/>
      <w:marRight w:val="0"/>
      <w:marTop w:val="0"/>
      <w:marBottom w:val="0"/>
      <w:divBdr>
        <w:top w:val="none" w:sz="0" w:space="0" w:color="auto"/>
        <w:left w:val="none" w:sz="0" w:space="0" w:color="auto"/>
        <w:bottom w:val="none" w:sz="0" w:space="0" w:color="auto"/>
        <w:right w:val="none" w:sz="0" w:space="0" w:color="auto"/>
      </w:divBdr>
    </w:div>
    <w:div w:id="2100979772">
      <w:bodyDiv w:val="1"/>
      <w:marLeft w:val="0"/>
      <w:marRight w:val="0"/>
      <w:marTop w:val="0"/>
      <w:marBottom w:val="0"/>
      <w:divBdr>
        <w:top w:val="none" w:sz="0" w:space="0" w:color="auto"/>
        <w:left w:val="none" w:sz="0" w:space="0" w:color="auto"/>
        <w:bottom w:val="none" w:sz="0" w:space="0" w:color="auto"/>
        <w:right w:val="none" w:sz="0" w:space="0" w:color="auto"/>
      </w:divBdr>
    </w:div>
    <w:div w:id="2105031848">
      <w:bodyDiv w:val="1"/>
      <w:marLeft w:val="0"/>
      <w:marRight w:val="0"/>
      <w:marTop w:val="0"/>
      <w:marBottom w:val="0"/>
      <w:divBdr>
        <w:top w:val="none" w:sz="0" w:space="0" w:color="auto"/>
        <w:left w:val="none" w:sz="0" w:space="0" w:color="auto"/>
        <w:bottom w:val="none" w:sz="0" w:space="0" w:color="auto"/>
        <w:right w:val="none" w:sz="0" w:space="0" w:color="auto"/>
      </w:divBdr>
    </w:div>
    <w:div w:id="2110654931">
      <w:bodyDiv w:val="1"/>
      <w:marLeft w:val="0"/>
      <w:marRight w:val="0"/>
      <w:marTop w:val="0"/>
      <w:marBottom w:val="0"/>
      <w:divBdr>
        <w:top w:val="none" w:sz="0" w:space="0" w:color="auto"/>
        <w:left w:val="none" w:sz="0" w:space="0" w:color="auto"/>
        <w:bottom w:val="none" w:sz="0" w:space="0" w:color="auto"/>
        <w:right w:val="none" w:sz="0" w:space="0" w:color="auto"/>
      </w:divBdr>
    </w:div>
    <w:div w:id="2115636474">
      <w:bodyDiv w:val="1"/>
      <w:marLeft w:val="0"/>
      <w:marRight w:val="0"/>
      <w:marTop w:val="0"/>
      <w:marBottom w:val="0"/>
      <w:divBdr>
        <w:top w:val="none" w:sz="0" w:space="0" w:color="auto"/>
        <w:left w:val="none" w:sz="0" w:space="0" w:color="auto"/>
        <w:bottom w:val="none" w:sz="0" w:space="0" w:color="auto"/>
        <w:right w:val="none" w:sz="0" w:space="0" w:color="auto"/>
      </w:divBdr>
    </w:div>
    <w:div w:id="2128238375">
      <w:bodyDiv w:val="1"/>
      <w:marLeft w:val="0"/>
      <w:marRight w:val="0"/>
      <w:marTop w:val="0"/>
      <w:marBottom w:val="0"/>
      <w:divBdr>
        <w:top w:val="none" w:sz="0" w:space="0" w:color="auto"/>
        <w:left w:val="none" w:sz="0" w:space="0" w:color="auto"/>
        <w:bottom w:val="none" w:sz="0" w:space="0" w:color="auto"/>
        <w:right w:val="none" w:sz="0" w:space="0" w:color="auto"/>
      </w:divBdr>
    </w:div>
    <w:div w:id="2132287954">
      <w:bodyDiv w:val="1"/>
      <w:marLeft w:val="0"/>
      <w:marRight w:val="0"/>
      <w:marTop w:val="0"/>
      <w:marBottom w:val="0"/>
      <w:divBdr>
        <w:top w:val="none" w:sz="0" w:space="0" w:color="auto"/>
        <w:left w:val="none" w:sz="0" w:space="0" w:color="auto"/>
        <w:bottom w:val="none" w:sz="0" w:space="0" w:color="auto"/>
        <w:right w:val="none" w:sz="0" w:space="0" w:color="auto"/>
      </w:divBdr>
    </w:div>
    <w:div w:id="21365594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diagramColors" Target="diagrams/colors1.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9.png"/><Relationship Id="rId11" Type="http://schemas.openxmlformats.org/officeDocument/2006/relationships/image" Target="media/image6.jpeg"/><Relationship Id="rId24" Type="http://schemas.openxmlformats.org/officeDocument/2006/relationships/image" Target="media/image14.emf"/><Relationship Id="rId32" Type="http://schemas.openxmlformats.org/officeDocument/2006/relationships/image" Target="media/image22.png"/><Relationship Id="rId37" Type="http://schemas.openxmlformats.org/officeDocument/2006/relationships/hyperlink" Target="http://www.ajpes.si/" TargetMode="Externa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diagramLayout" Target="diagrams/layout1.xml"/><Relationship Id="rId19" Type="http://schemas.openxmlformats.org/officeDocument/2006/relationships/chart" Target="charts/chart1.xml"/><Relationship Id="rId14" Type="http://schemas.openxmlformats.org/officeDocument/2006/relationships/footer" Target="footer1.xml"/><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microsoft.com/office/2007/relationships/diagramDrawing" Target="diagrams/drawing1.xml"/><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hyperlink" Target="http://www.stat.si/StatWeb/" TargetMode="External"/><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footer" Target="footer3.xml"/><Relationship Id="rId20" Type="http://schemas.openxmlformats.org/officeDocument/2006/relationships/image" Target="media/image10.emf"/><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diagramData" Target="diagrams/data1.xml"/><Relationship Id="rId65" Type="http://schemas.openxmlformats.org/officeDocument/2006/relationships/image" Target="media/image47.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9.png"/><Relationship Id="rId39" Type="http://schemas.openxmlformats.org/officeDocument/2006/relationships/hyperlink" Target="http://prostor3.gov.si/javni/javniVpogled.jsp?rand=0.6590793610858205" TargetMode="External"/><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2.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Zveze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'Projekcija Ravne na Koroškem'!$B$1</c:f>
              <c:strCache>
                <c:ptCount val="1"/>
                <c:pt idx="0">
                  <c:v>Število prebivalcev</c:v>
                </c:pt>
              </c:strCache>
            </c:strRef>
          </c:tx>
          <c:spPr>
            <a:ln w="28575" cap="rnd">
              <a:solidFill>
                <a:schemeClr val="accent1"/>
              </a:solidFill>
              <a:round/>
            </a:ln>
            <a:effectLst/>
          </c:spPr>
          <c:marker>
            <c:symbol val="none"/>
          </c:marker>
          <c:val>
            <c:numRef>
              <c:f>'Projekcija Ravne na Koroškem'!$B$2:$B$17</c:f>
              <c:numCache>
                <c:formatCode>#,##0</c:formatCode>
                <c:ptCount val="16"/>
                <c:pt idx="0">
                  <c:v>11691</c:v>
                </c:pt>
                <c:pt idx="1">
                  <c:v>11586</c:v>
                </c:pt>
                <c:pt idx="2">
                  <c:v>11524</c:v>
                </c:pt>
                <c:pt idx="3">
                  <c:v>11426</c:v>
                </c:pt>
                <c:pt idx="4">
                  <c:v>11303</c:v>
                </c:pt>
                <c:pt idx="5">
                  <c:v>11355</c:v>
                </c:pt>
                <c:pt idx="6">
                  <c:v>11321</c:v>
                </c:pt>
                <c:pt idx="7">
                  <c:v>11314</c:v>
                </c:pt>
                <c:pt idx="8">
                  <c:v>11241</c:v>
                </c:pt>
                <c:pt idx="9">
                  <c:v>11315</c:v>
                </c:pt>
                <c:pt idx="10">
                  <c:v>11343</c:v>
                </c:pt>
              </c:numCache>
            </c:numRef>
          </c:val>
          <c:smooth val="0"/>
          <c:extLst>
            <c:ext xmlns:c16="http://schemas.microsoft.com/office/drawing/2014/chart" uri="{C3380CC4-5D6E-409C-BE32-E72D297353CC}">
              <c16:uniqueId val="{00000000-4212-419B-A567-982957AAB7F4}"/>
            </c:ext>
          </c:extLst>
        </c:ser>
        <c:ser>
          <c:idx val="1"/>
          <c:order val="1"/>
          <c:tx>
            <c:strRef>
              <c:f>'Projekcija Ravne na Koroškem'!$C$1</c:f>
              <c:strCache>
                <c:ptCount val="1"/>
                <c:pt idx="0">
                  <c:v>Predvidevanje(Število prebivalcev)</c:v>
                </c:pt>
              </c:strCache>
            </c:strRef>
          </c:tx>
          <c:spPr>
            <a:ln w="25400" cap="rnd">
              <a:solidFill>
                <a:schemeClr val="accent2"/>
              </a:solidFill>
              <a:round/>
            </a:ln>
            <a:effectLst/>
          </c:spPr>
          <c:marker>
            <c:symbol val="none"/>
          </c:marker>
          <c:cat>
            <c:numRef>
              <c:f>'Projekcija Ravne na Koroškem'!$A$2:$A$17</c:f>
              <c:numCache>
                <c:formatCode>General</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'Projekcija Ravne na Koroškem'!$C$2:$C$17</c:f>
              <c:numCache>
                <c:formatCode>General</c:formatCode>
                <c:ptCount val="16"/>
                <c:pt idx="10" formatCode="#,##0">
                  <c:v>11343</c:v>
                </c:pt>
                <c:pt idx="11" formatCode="#,##0">
                  <c:v>11307.736363636364</c:v>
                </c:pt>
                <c:pt idx="12" formatCode="#,##0">
                  <c:v>11272.472727272727</c:v>
                </c:pt>
                <c:pt idx="13" formatCode="#,##0">
                  <c:v>11237.209090909091</c:v>
                </c:pt>
                <c:pt idx="14" formatCode="#,##0">
                  <c:v>11201.945454545454</c:v>
                </c:pt>
                <c:pt idx="15" formatCode="#,##0">
                  <c:v>11166.681818181818</c:v>
                </c:pt>
              </c:numCache>
            </c:numRef>
          </c:val>
          <c:smooth val="0"/>
          <c:extLst>
            <c:ext xmlns:c16="http://schemas.microsoft.com/office/drawing/2014/chart" uri="{C3380CC4-5D6E-409C-BE32-E72D297353CC}">
              <c16:uniqueId val="{00000001-4212-419B-A567-982957AAB7F4}"/>
            </c:ext>
          </c:extLst>
        </c:ser>
        <c:ser>
          <c:idx val="2"/>
          <c:order val="2"/>
          <c:tx>
            <c:strRef>
              <c:f>'Projekcija Ravne na Koroškem'!$D$1</c:f>
              <c:strCache>
                <c:ptCount val="1"/>
                <c:pt idx="0">
                  <c:v>Nižja meja zanesljivosti(Število prebivalcev)</c:v>
                </c:pt>
              </c:strCache>
            </c:strRef>
          </c:tx>
          <c:spPr>
            <a:ln w="12700" cap="rnd">
              <a:solidFill>
                <a:srgbClr val="ED7D31"/>
              </a:solidFill>
              <a:prstDash val="solid"/>
              <a:round/>
            </a:ln>
            <a:effectLst/>
          </c:spPr>
          <c:marker>
            <c:symbol val="none"/>
          </c:marker>
          <c:cat>
            <c:numRef>
              <c:f>'Projekcija Ravne na Koroškem'!$A$2:$A$17</c:f>
              <c:numCache>
                <c:formatCode>General</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'Projekcija Ravne na Koroškem'!$D$2:$D$17</c:f>
              <c:numCache>
                <c:formatCode>General</c:formatCode>
                <c:ptCount val="16"/>
                <c:pt idx="10" formatCode="#,##0">
                  <c:v>11343</c:v>
                </c:pt>
                <c:pt idx="11" formatCode="#,##0">
                  <c:v>11172.185210637668</c:v>
                </c:pt>
                <c:pt idx="12" formatCode="#,##0">
                  <c:v>11095.937889643379</c:v>
                </c:pt>
                <c:pt idx="13" formatCode="#,##0">
                  <c:v>11027.481502476876</c:v>
                </c:pt>
                <c:pt idx="14" formatCode="#,##0">
                  <c:v>10963.539311197965</c:v>
                </c:pt>
                <c:pt idx="15" formatCode="#,##0">
                  <c:v>10902.63623659837</c:v>
                </c:pt>
              </c:numCache>
            </c:numRef>
          </c:val>
          <c:smooth val="0"/>
          <c:extLst>
            <c:ext xmlns:c16="http://schemas.microsoft.com/office/drawing/2014/chart" uri="{C3380CC4-5D6E-409C-BE32-E72D297353CC}">
              <c16:uniqueId val="{00000002-4212-419B-A567-982957AAB7F4}"/>
            </c:ext>
          </c:extLst>
        </c:ser>
        <c:ser>
          <c:idx val="3"/>
          <c:order val="3"/>
          <c:tx>
            <c:strRef>
              <c:f>'Projekcija Ravne na Koroškem'!$E$1</c:f>
              <c:strCache>
                <c:ptCount val="1"/>
                <c:pt idx="0">
                  <c:v>Zgornja meja zaupanja(Število prebivalcev)</c:v>
                </c:pt>
              </c:strCache>
            </c:strRef>
          </c:tx>
          <c:spPr>
            <a:ln w="12700" cap="rnd">
              <a:solidFill>
                <a:srgbClr val="ED7D31"/>
              </a:solidFill>
              <a:prstDash val="solid"/>
              <a:round/>
            </a:ln>
            <a:effectLst/>
          </c:spPr>
          <c:marker>
            <c:symbol val="none"/>
          </c:marker>
          <c:cat>
            <c:numRef>
              <c:f>'Projekcija Ravne na Koroškem'!$A$2:$A$17</c:f>
              <c:numCache>
                <c:formatCode>General</c:formatCode>
                <c:ptCount val="1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numCache>
            </c:numRef>
          </c:cat>
          <c:val>
            <c:numRef>
              <c:f>'Projekcija Ravne na Koroškem'!$E$2:$E$17</c:f>
              <c:numCache>
                <c:formatCode>General</c:formatCode>
                <c:ptCount val="16"/>
                <c:pt idx="10" formatCode="#,##0">
                  <c:v>11343</c:v>
                </c:pt>
                <c:pt idx="11" formatCode="#,##0">
                  <c:v>11443.28751663506</c:v>
                </c:pt>
                <c:pt idx="12" formatCode="#,##0">
                  <c:v>11449.007564902075</c:v>
                </c:pt>
                <c:pt idx="13" formatCode="#,##0">
                  <c:v>11446.936679341306</c:v>
                </c:pt>
                <c:pt idx="14" formatCode="#,##0">
                  <c:v>11440.351597892943</c:v>
                </c:pt>
                <c:pt idx="15" formatCode="#,##0">
                  <c:v>11430.727399765266</c:v>
                </c:pt>
              </c:numCache>
            </c:numRef>
          </c:val>
          <c:smooth val="0"/>
          <c:extLst>
            <c:ext xmlns:c16="http://schemas.microsoft.com/office/drawing/2014/chart" uri="{C3380CC4-5D6E-409C-BE32-E72D297353CC}">
              <c16:uniqueId val="{00000003-4212-419B-A567-982957AAB7F4}"/>
            </c:ext>
          </c:extLst>
        </c:ser>
        <c:dLbls>
          <c:showLegendKey val="0"/>
          <c:showVal val="0"/>
          <c:showCatName val="0"/>
          <c:showSerName val="0"/>
          <c:showPercent val="0"/>
          <c:showBubbleSize val="0"/>
        </c:dLbls>
        <c:smooth val="0"/>
        <c:axId val="483791104"/>
        <c:axId val="483793064"/>
      </c:lineChart>
      <c:catAx>
        <c:axId val="483791104"/>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83793064"/>
        <c:crosses val="autoZero"/>
        <c:auto val="1"/>
        <c:lblAlgn val="ctr"/>
        <c:lblOffset val="100"/>
        <c:noMultiLvlLbl val="0"/>
      </c:catAx>
      <c:valAx>
        <c:axId val="483793064"/>
        <c:scaling>
          <c:orientation val="minMax"/>
          <c:min val="0"/>
        </c:scaling>
        <c:delete val="0"/>
        <c:axPos val="l"/>
        <c:majorGridlines>
          <c:spPr>
            <a:ln w="9525" cap="flat" cmpd="sng" algn="ctr">
              <a:solidFill>
                <a:schemeClr val="bg1">
                  <a:lumMod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83791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3EB53F-A107-4ECE-8627-E39B60E31073}" type="doc">
      <dgm:prSet loTypeId="urn:microsoft.com/office/officeart/2005/8/layout/matrix2" loCatId="matrix" qsTypeId="urn:microsoft.com/office/officeart/2005/8/quickstyle/simple1" qsCatId="simple" csTypeId="urn:microsoft.com/office/officeart/2005/8/colors/accent1_2" csCatId="accent1" phldr="1"/>
      <dgm:spPr/>
      <dgm:t>
        <a:bodyPr/>
        <a:lstStyle/>
        <a:p>
          <a:endParaRPr lang="sl-SI"/>
        </a:p>
      </dgm:t>
    </dgm:pt>
    <dgm:pt modelId="{E1E0D064-B44F-473E-AC97-D830E8FD8BE0}">
      <dgm:prSet phldrT="[besedilo]"/>
      <dgm:spPr>
        <a:xfrm>
          <a:off x="356616" y="389953"/>
          <a:ext cx="2194560" cy="219456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sl-SI" b="1">
              <a:solidFill>
                <a:sysClr val="window" lastClr="FFFFFF"/>
              </a:solidFill>
              <a:latin typeface="Arial" panose="020B0604020202020204" pitchFamily="34" charset="0"/>
              <a:ea typeface="+mn-ea"/>
              <a:cs typeface="Arial" panose="020B0604020202020204" pitchFamily="34" charset="0"/>
            </a:rPr>
            <a:t>PREDNOSTI:</a:t>
          </a:r>
        </a:p>
        <a:p>
          <a:pPr algn="just"/>
          <a:r>
            <a:rPr lang="sl-SI">
              <a:solidFill>
                <a:sysClr val="window" lastClr="FFFFFF"/>
              </a:solidFill>
              <a:latin typeface="Arial" panose="020B0604020202020204" pitchFamily="34" charset="0"/>
              <a:ea typeface="+mn-ea"/>
              <a:cs typeface="Arial" panose="020B0604020202020204" pitchFamily="34" charset="0"/>
            </a:rPr>
            <a:t>- razbremenitev javnih financ;</a:t>
          </a:r>
        </a:p>
        <a:p>
          <a:pPr algn="just"/>
          <a:r>
            <a:rPr lang="sl-SI">
              <a:solidFill>
                <a:sysClr val="window" lastClr="FFFFFF"/>
              </a:solidFill>
              <a:latin typeface="Arial" panose="020B0604020202020204" pitchFamily="34" charset="0"/>
              <a:ea typeface="+mn-ea"/>
              <a:cs typeface="Arial" panose="020B0604020202020204" pitchFamily="34" charset="0"/>
            </a:rPr>
            <a:t>- multiplikacija morebitnih vloženih javnih sredstev;</a:t>
          </a:r>
        </a:p>
        <a:p>
          <a:pPr algn="just"/>
          <a:r>
            <a:rPr lang="sl-SI">
              <a:solidFill>
                <a:sysClr val="window" lastClr="FFFFFF"/>
              </a:solidFill>
              <a:latin typeface="Arial" panose="020B0604020202020204" pitchFamily="34" charset="0"/>
              <a:ea typeface="+mn-ea"/>
              <a:cs typeface="Arial" panose="020B0604020202020204" pitchFamily="34" charset="0"/>
            </a:rPr>
            <a:t>- prenos finančnih in drugih tveganj na zasebnega partnerja (zmanjševanje tveganja za javnega partnerja);</a:t>
          </a:r>
        </a:p>
        <a:p>
          <a:pPr algn="just"/>
          <a:r>
            <a:rPr lang="sl-SI">
              <a:solidFill>
                <a:sysClr val="window" lastClr="FFFFFF"/>
              </a:solidFill>
              <a:latin typeface="Arial" panose="020B0604020202020204" pitchFamily="34" charset="0"/>
              <a:ea typeface="+mn-ea"/>
              <a:cs typeface="Arial" panose="020B0604020202020204" pitchFamily="34" charset="0"/>
            </a:rPr>
            <a:t>- plačilo glede na dosežene prihranke prinaša vzpodbudo za maksimiziranje učinkovitosti;</a:t>
          </a:r>
        </a:p>
        <a:p>
          <a:pPr algn="just"/>
          <a:r>
            <a:rPr lang="sl-SI">
              <a:solidFill>
                <a:sysClr val="window" lastClr="FFFFFF"/>
              </a:solidFill>
              <a:latin typeface="Arial" panose="020B0604020202020204" pitchFamily="34" charset="0"/>
              <a:ea typeface="+mn-ea"/>
              <a:cs typeface="Arial" panose="020B0604020202020204" pitchFamily="34" charset="0"/>
            </a:rPr>
            <a:t>- izkoriščanje znanja in izkušenj zasebnega partnerja;</a:t>
          </a:r>
        </a:p>
        <a:p>
          <a:pPr algn="just"/>
          <a:r>
            <a:rPr lang="sl-SI">
              <a:solidFill>
                <a:sysClr val="window" lastClr="FFFFFF"/>
              </a:solidFill>
              <a:latin typeface="Arial" panose="020B0604020202020204" pitchFamily="34" charset="0"/>
              <a:ea typeface="+mn-ea"/>
              <a:cs typeface="Arial" panose="020B0604020202020204" pitchFamily="34" charset="0"/>
            </a:rPr>
            <a:t>- v svetovnem merilu preverjen model izvajanja.</a:t>
          </a:r>
        </a:p>
      </dgm:t>
    </dgm:pt>
    <dgm:pt modelId="{1EE90C86-2E33-4F8E-8127-A33301255997}" type="parTrans" cxnId="{8F42B1ED-D304-4FB8-86E3-4089683233C7}">
      <dgm:prSet/>
      <dgm:spPr/>
      <dgm:t>
        <a:bodyPr/>
        <a:lstStyle/>
        <a:p>
          <a:endParaRPr lang="sl-SI"/>
        </a:p>
      </dgm:t>
    </dgm:pt>
    <dgm:pt modelId="{AF6AB386-074D-4C94-97C6-56E00CEF2BEE}" type="sibTrans" cxnId="{8F42B1ED-D304-4FB8-86E3-4089683233C7}">
      <dgm:prSet/>
      <dgm:spPr/>
      <dgm:t>
        <a:bodyPr/>
        <a:lstStyle/>
        <a:p>
          <a:endParaRPr lang="sl-SI"/>
        </a:p>
      </dgm:t>
    </dgm:pt>
    <dgm:pt modelId="{7BCD2787-F41B-4A8C-811F-4D5686CE29EA}">
      <dgm:prSet phldrT="[besedilo]" custT="1"/>
      <dgm:spPr>
        <a:xfrm>
          <a:off x="2935223" y="389953"/>
          <a:ext cx="2194560" cy="219456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sl-SI" sz="700" b="1">
              <a:solidFill>
                <a:sysClr val="window" lastClr="FFFFFF"/>
              </a:solidFill>
              <a:latin typeface="Arial" panose="020B0604020202020204" pitchFamily="34" charset="0"/>
              <a:ea typeface="+mn-ea"/>
              <a:cs typeface="Arial" panose="020B0604020202020204" pitchFamily="34" charset="0"/>
            </a:rPr>
            <a:t>SLABOSTI:</a:t>
          </a:r>
        </a:p>
        <a:p>
          <a:pPr algn="just"/>
          <a:r>
            <a:rPr lang="sl-SI" sz="700">
              <a:solidFill>
                <a:sysClr val="window" lastClr="FFFFFF"/>
              </a:solidFill>
              <a:latin typeface="Arial" panose="020B0604020202020204" pitchFamily="34" charset="0"/>
              <a:ea typeface="+mn-ea"/>
              <a:cs typeface="Arial" panose="020B0604020202020204" pitchFamily="34" charset="0"/>
            </a:rPr>
            <a:t>- omejenost na ekonomsko opravičlijive ukrepe;</a:t>
          </a:r>
        </a:p>
        <a:p>
          <a:pPr algn="just"/>
          <a:r>
            <a:rPr lang="sl-SI" sz="700">
              <a:solidFill>
                <a:sysClr val="window" lastClr="FFFFFF"/>
              </a:solidFill>
              <a:latin typeface="Arial" panose="020B0604020202020204" pitchFamily="34" charset="0"/>
              <a:ea typeface="+mn-ea"/>
              <a:cs typeface="Arial" panose="020B0604020202020204" pitchFamily="34" charset="0"/>
            </a:rPr>
            <a:t>- dolgotrajneše trajanje pogodenega razmerja in mejni minimalni obseg projekta;</a:t>
          </a:r>
        </a:p>
        <a:p>
          <a:pPr algn="just"/>
          <a:r>
            <a:rPr lang="sl-SI" sz="700">
              <a:solidFill>
                <a:sysClr val="window" lastClr="FFFFFF"/>
              </a:solidFill>
              <a:latin typeface="Arial" panose="020B0604020202020204" pitchFamily="34" charset="0"/>
              <a:ea typeface="+mn-ea"/>
              <a:cs typeface="Arial" panose="020B0604020202020204" pitchFamily="34" charset="0"/>
            </a:rPr>
            <a:t>- kompleksnejši in dolgotrajnejši postopek za pridobitev zasebnega partnerja.</a:t>
          </a:r>
        </a:p>
      </dgm:t>
    </dgm:pt>
    <dgm:pt modelId="{12BA9C66-D1D1-4C94-8AE5-26CA8E25B579}" type="parTrans" cxnId="{4EB24F5A-9DE5-4C70-9987-626D9116AEAC}">
      <dgm:prSet/>
      <dgm:spPr/>
      <dgm:t>
        <a:bodyPr/>
        <a:lstStyle/>
        <a:p>
          <a:endParaRPr lang="sl-SI"/>
        </a:p>
      </dgm:t>
    </dgm:pt>
    <dgm:pt modelId="{69C8F5CD-06B5-41CE-8164-55B146036826}" type="sibTrans" cxnId="{4EB24F5A-9DE5-4C70-9987-626D9116AEAC}">
      <dgm:prSet/>
      <dgm:spPr/>
      <dgm:t>
        <a:bodyPr/>
        <a:lstStyle/>
        <a:p>
          <a:endParaRPr lang="sl-SI"/>
        </a:p>
      </dgm:t>
    </dgm:pt>
    <dgm:pt modelId="{D30F50F7-27D4-4623-BCF3-9B9F35503D05}">
      <dgm:prSet phldrT="[besedilo]" custT="1"/>
      <dgm:spPr>
        <a:xfrm>
          <a:off x="356616" y="2968561"/>
          <a:ext cx="2194560" cy="219456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sl-SI" sz="700" b="1">
              <a:solidFill>
                <a:sysClr val="window" lastClr="FFFFFF"/>
              </a:solidFill>
              <a:latin typeface="Arial" panose="020B0604020202020204" pitchFamily="34" charset="0"/>
              <a:ea typeface="+mn-ea"/>
              <a:cs typeface="Arial" panose="020B0604020202020204" pitchFamily="34" charset="0"/>
            </a:rPr>
            <a:t>PRILOŽNOSTI:</a:t>
          </a:r>
        </a:p>
        <a:p>
          <a:pPr algn="just"/>
          <a:r>
            <a:rPr lang="sl-SI" sz="700">
              <a:solidFill>
                <a:sysClr val="window" lastClr="FFFFFF"/>
              </a:solidFill>
              <a:latin typeface="Arial" panose="020B0604020202020204" pitchFamily="34" charset="0"/>
              <a:ea typeface="+mn-ea"/>
              <a:cs typeface="Arial" panose="020B0604020202020204" pitchFamily="34" charset="0"/>
            </a:rPr>
            <a:t>- pričakovana rast trga pogodbeništva;</a:t>
          </a:r>
        </a:p>
        <a:p>
          <a:pPr algn="just"/>
          <a:r>
            <a:rPr lang="sl-SI" sz="700">
              <a:solidFill>
                <a:sysClr val="window" lastClr="FFFFFF"/>
              </a:solidFill>
              <a:latin typeface="Arial" panose="020B0604020202020204" pitchFamily="34" charset="0"/>
              <a:ea typeface="+mn-ea"/>
              <a:cs typeface="Arial" panose="020B0604020202020204" pitchFamily="34" charset="0"/>
            </a:rPr>
            <a:t>- sprememba zakonodaje za lajšanje administrativnih ovir in lažje udejstvovanje javnih partnerjev;</a:t>
          </a:r>
        </a:p>
        <a:p>
          <a:pPr algn="just"/>
          <a:r>
            <a:rPr lang="sl-SI" sz="700">
              <a:solidFill>
                <a:sysClr val="window" lastClr="FFFFFF"/>
              </a:solidFill>
              <a:latin typeface="Arial" panose="020B0604020202020204" pitchFamily="34" charset="0"/>
              <a:ea typeface="+mn-ea"/>
              <a:cs typeface="Arial" panose="020B0604020202020204" pitchFamily="34" charset="0"/>
            </a:rPr>
            <a:t>- možnost pridobitve dodatnih finančnih vzpodbud.</a:t>
          </a:r>
        </a:p>
      </dgm:t>
    </dgm:pt>
    <dgm:pt modelId="{EC9841F5-C572-4E64-9865-4CB88AB948E8}" type="parTrans" cxnId="{D1D79B96-2959-4151-83B5-B8F1EB7A9D32}">
      <dgm:prSet/>
      <dgm:spPr/>
      <dgm:t>
        <a:bodyPr/>
        <a:lstStyle/>
        <a:p>
          <a:endParaRPr lang="sl-SI"/>
        </a:p>
      </dgm:t>
    </dgm:pt>
    <dgm:pt modelId="{ADB96FB7-FE98-4663-932F-6C562DCFE8E7}" type="sibTrans" cxnId="{D1D79B96-2959-4151-83B5-B8F1EB7A9D32}">
      <dgm:prSet/>
      <dgm:spPr/>
      <dgm:t>
        <a:bodyPr/>
        <a:lstStyle/>
        <a:p>
          <a:endParaRPr lang="sl-SI"/>
        </a:p>
      </dgm:t>
    </dgm:pt>
    <dgm:pt modelId="{477AE510-9386-48F2-99C4-8E818449AB95}">
      <dgm:prSet phldrT="[besedilo]" custT="1"/>
      <dgm:spPr>
        <a:xfrm>
          <a:off x="2935223" y="2968561"/>
          <a:ext cx="2194560" cy="219456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r>
            <a:rPr lang="sl-SI" sz="700" b="1">
              <a:solidFill>
                <a:sysClr val="window" lastClr="FFFFFF"/>
              </a:solidFill>
              <a:latin typeface="Arial" panose="020B0604020202020204" pitchFamily="34" charset="0"/>
              <a:ea typeface="+mn-ea"/>
              <a:cs typeface="Arial" panose="020B0604020202020204" pitchFamily="34" charset="0"/>
            </a:rPr>
            <a:t>NEVARNOSTI:</a:t>
          </a:r>
        </a:p>
        <a:p>
          <a:pPr algn="just"/>
          <a:r>
            <a:rPr lang="sl-SI" sz="700">
              <a:solidFill>
                <a:sysClr val="window" lastClr="FFFFFF"/>
              </a:solidFill>
              <a:latin typeface="Arial" panose="020B0604020202020204" pitchFamily="34" charset="0"/>
              <a:ea typeface="+mn-ea"/>
              <a:cs typeface="Arial" panose="020B0604020202020204" pitchFamily="34" charset="0"/>
            </a:rPr>
            <a:t>- odpor javnosti oziroma celo javnega partnerja;</a:t>
          </a:r>
        </a:p>
        <a:p>
          <a:pPr algn="just"/>
          <a:r>
            <a:rPr lang="sl-SI" sz="700">
              <a:solidFill>
                <a:sysClr val="window" lastClr="FFFFFF"/>
              </a:solidFill>
              <a:latin typeface="Arial" panose="020B0604020202020204" pitchFamily="34" charset="0"/>
              <a:ea typeface="+mn-ea"/>
              <a:cs typeface="Arial" panose="020B0604020202020204" pitchFamily="34" charset="0"/>
            </a:rPr>
            <a:t>- tveganje javnega partnerja povezano s finančno solidnostjo zasebnega partnerja;</a:t>
          </a:r>
        </a:p>
        <a:p>
          <a:pPr algn="just"/>
          <a:r>
            <a:rPr lang="sl-SI" sz="700">
              <a:solidFill>
                <a:sysClr val="window" lastClr="FFFFFF"/>
              </a:solidFill>
              <a:latin typeface="Arial" panose="020B0604020202020204" pitchFamily="34" charset="0"/>
              <a:ea typeface="+mn-ea"/>
              <a:cs typeface="Arial" panose="020B0604020202020204" pitchFamily="34" charset="0"/>
            </a:rPr>
            <a:t>- nedoseganje ciljev projekta zaradi zunanjih vplivov.</a:t>
          </a:r>
        </a:p>
        <a:p>
          <a:pPr algn="l"/>
          <a:endParaRPr lang="sl-SI" sz="700">
            <a:solidFill>
              <a:sysClr val="window" lastClr="FFFFFF"/>
            </a:solidFill>
            <a:latin typeface="Calibri" panose="020F0502020204030204"/>
            <a:ea typeface="+mn-ea"/>
            <a:cs typeface="+mn-cs"/>
          </a:endParaRPr>
        </a:p>
      </dgm:t>
    </dgm:pt>
    <dgm:pt modelId="{8BA1F51A-4D5B-4AA8-9427-2CE1A03A027C}" type="parTrans" cxnId="{FF76516B-69C9-4D08-B7E3-9C98FD5D66DC}">
      <dgm:prSet/>
      <dgm:spPr/>
      <dgm:t>
        <a:bodyPr/>
        <a:lstStyle/>
        <a:p>
          <a:endParaRPr lang="sl-SI"/>
        </a:p>
      </dgm:t>
    </dgm:pt>
    <dgm:pt modelId="{31A56662-79F8-4C6F-B61C-9A740899B87A}" type="sibTrans" cxnId="{FF76516B-69C9-4D08-B7E3-9C98FD5D66DC}">
      <dgm:prSet/>
      <dgm:spPr/>
      <dgm:t>
        <a:bodyPr/>
        <a:lstStyle/>
        <a:p>
          <a:endParaRPr lang="sl-SI"/>
        </a:p>
      </dgm:t>
    </dgm:pt>
    <dgm:pt modelId="{F1B07515-3453-4913-85C3-C72E9FC60657}" type="pres">
      <dgm:prSet presAssocID="{303EB53F-A107-4ECE-8627-E39B60E31073}" presName="matrix" presStyleCnt="0">
        <dgm:presLayoutVars>
          <dgm:chMax val="1"/>
          <dgm:dir/>
          <dgm:resizeHandles val="exact"/>
        </dgm:presLayoutVars>
      </dgm:prSet>
      <dgm:spPr/>
    </dgm:pt>
    <dgm:pt modelId="{AE120387-A6C8-471B-84AB-08AEBF696CF1}" type="pres">
      <dgm:prSet presAssocID="{303EB53F-A107-4ECE-8627-E39B60E31073}" presName="axisShape" presStyleLbl="bgShp" presStyleIdx="0" presStyleCnt="1" custScaleX="114938"/>
      <dgm:spPr>
        <a:xfrm>
          <a:off x="0" y="33337"/>
          <a:ext cx="5486400" cy="5486400"/>
        </a:xfrm>
        <a:prstGeom prst="quadArrow">
          <a:avLst>
            <a:gd name="adj1" fmla="val 2000"/>
            <a:gd name="adj2" fmla="val 4000"/>
            <a:gd name="adj3" fmla="val 5000"/>
          </a:avLst>
        </a:prstGeom>
        <a:solidFill>
          <a:srgbClr val="5B9BD5">
            <a:tint val="40000"/>
            <a:hueOff val="0"/>
            <a:satOff val="0"/>
            <a:lumOff val="0"/>
            <a:alphaOff val="0"/>
          </a:srgbClr>
        </a:solidFill>
        <a:ln>
          <a:noFill/>
        </a:ln>
        <a:effectLst/>
      </dgm:spPr>
    </dgm:pt>
    <dgm:pt modelId="{431AC1A7-2FF8-4383-894B-01CF00268E57}" type="pres">
      <dgm:prSet presAssocID="{303EB53F-A107-4ECE-8627-E39B60E31073}" presName="rect1" presStyleLbl="node1" presStyleIdx="0" presStyleCnt="4" custScaleX="111753" custLinFactNeighborX="-8817" custLinFactNeighborY="-1840">
        <dgm:presLayoutVars>
          <dgm:chMax val="0"/>
          <dgm:chPref val="0"/>
          <dgm:bulletEnabled val="1"/>
        </dgm:presLayoutVars>
      </dgm:prSet>
      <dgm:spPr>
        <a:prstGeom prst="roundRect">
          <a:avLst/>
        </a:prstGeom>
      </dgm:spPr>
    </dgm:pt>
    <dgm:pt modelId="{B75292A8-641C-48F3-B53A-DCE902E7464E}" type="pres">
      <dgm:prSet presAssocID="{303EB53F-A107-4ECE-8627-E39B60E31073}" presName="rect2" presStyleLbl="node1" presStyleIdx="1" presStyleCnt="4" custScaleX="119015" custScaleY="104131" custLinFactNeighborX="8817" custLinFactNeighborY="-1037">
        <dgm:presLayoutVars>
          <dgm:chMax val="0"/>
          <dgm:chPref val="0"/>
          <dgm:bulletEnabled val="1"/>
        </dgm:presLayoutVars>
      </dgm:prSet>
      <dgm:spPr>
        <a:prstGeom prst="roundRect">
          <a:avLst/>
        </a:prstGeom>
      </dgm:spPr>
    </dgm:pt>
    <dgm:pt modelId="{18AA4750-443A-464D-8801-CFF6A37CE14D}" type="pres">
      <dgm:prSet presAssocID="{303EB53F-A107-4ECE-8627-E39B60E31073}" presName="rect3" presStyleLbl="node1" presStyleIdx="2" presStyleCnt="4" custScaleX="113594" custScaleY="98268" custLinFactNeighborX="-12046" custLinFactNeighborY="-1556">
        <dgm:presLayoutVars>
          <dgm:chMax val="0"/>
          <dgm:chPref val="0"/>
          <dgm:bulletEnabled val="1"/>
        </dgm:presLayoutVars>
      </dgm:prSet>
      <dgm:spPr>
        <a:prstGeom prst="roundRect">
          <a:avLst/>
        </a:prstGeom>
      </dgm:spPr>
    </dgm:pt>
    <dgm:pt modelId="{412A8C59-045E-40C3-A601-1F17CA2D5C24}" type="pres">
      <dgm:prSet presAssocID="{303EB53F-A107-4ECE-8627-E39B60E31073}" presName="rect4" presStyleLbl="node1" presStyleIdx="3" presStyleCnt="4" custScaleX="114865" custScaleY="98268" custLinFactNeighborX="4149" custLinFactNeighborY="-519">
        <dgm:presLayoutVars>
          <dgm:chMax val="0"/>
          <dgm:chPref val="0"/>
          <dgm:bulletEnabled val="1"/>
        </dgm:presLayoutVars>
      </dgm:prSet>
      <dgm:spPr>
        <a:prstGeom prst="roundRect">
          <a:avLst/>
        </a:prstGeom>
      </dgm:spPr>
    </dgm:pt>
  </dgm:ptLst>
  <dgm:cxnLst>
    <dgm:cxn modelId="{2C09550B-F869-4CE8-A790-D1D6899ED9FB}" type="presOf" srcId="{D30F50F7-27D4-4623-BCF3-9B9F35503D05}" destId="{18AA4750-443A-464D-8801-CFF6A37CE14D}" srcOrd="0" destOrd="0" presId="urn:microsoft.com/office/officeart/2005/8/layout/matrix2"/>
    <dgm:cxn modelId="{01176765-F0BD-4F95-B317-E5F3CCE7DE42}" type="presOf" srcId="{E1E0D064-B44F-473E-AC97-D830E8FD8BE0}" destId="{431AC1A7-2FF8-4383-894B-01CF00268E57}" srcOrd="0" destOrd="0" presId="urn:microsoft.com/office/officeart/2005/8/layout/matrix2"/>
    <dgm:cxn modelId="{FF76516B-69C9-4D08-B7E3-9C98FD5D66DC}" srcId="{303EB53F-A107-4ECE-8627-E39B60E31073}" destId="{477AE510-9386-48F2-99C4-8E818449AB95}" srcOrd="3" destOrd="0" parTransId="{8BA1F51A-4D5B-4AA8-9427-2CE1A03A027C}" sibTransId="{31A56662-79F8-4C6F-B61C-9A740899B87A}"/>
    <dgm:cxn modelId="{4EB24F5A-9DE5-4C70-9987-626D9116AEAC}" srcId="{303EB53F-A107-4ECE-8627-E39B60E31073}" destId="{7BCD2787-F41B-4A8C-811F-4D5686CE29EA}" srcOrd="1" destOrd="0" parTransId="{12BA9C66-D1D1-4C94-8AE5-26CA8E25B579}" sibTransId="{69C8F5CD-06B5-41CE-8164-55B146036826}"/>
    <dgm:cxn modelId="{D9E1317C-26EE-4227-BD02-B2967C897441}" type="presOf" srcId="{7BCD2787-F41B-4A8C-811F-4D5686CE29EA}" destId="{B75292A8-641C-48F3-B53A-DCE902E7464E}" srcOrd="0" destOrd="0" presId="urn:microsoft.com/office/officeart/2005/8/layout/matrix2"/>
    <dgm:cxn modelId="{D1D79B96-2959-4151-83B5-B8F1EB7A9D32}" srcId="{303EB53F-A107-4ECE-8627-E39B60E31073}" destId="{D30F50F7-27D4-4623-BCF3-9B9F35503D05}" srcOrd="2" destOrd="0" parTransId="{EC9841F5-C572-4E64-9865-4CB88AB948E8}" sibTransId="{ADB96FB7-FE98-4663-932F-6C562DCFE8E7}"/>
    <dgm:cxn modelId="{74F9AEA5-F780-40E5-BA76-EB84B5C39CC7}" type="presOf" srcId="{303EB53F-A107-4ECE-8627-E39B60E31073}" destId="{F1B07515-3453-4913-85C3-C72E9FC60657}" srcOrd="0" destOrd="0" presId="urn:microsoft.com/office/officeart/2005/8/layout/matrix2"/>
    <dgm:cxn modelId="{7E59FCBD-4D1F-49AE-B235-0040023DF5B5}" type="presOf" srcId="{477AE510-9386-48F2-99C4-8E818449AB95}" destId="{412A8C59-045E-40C3-A601-1F17CA2D5C24}" srcOrd="0" destOrd="0" presId="urn:microsoft.com/office/officeart/2005/8/layout/matrix2"/>
    <dgm:cxn modelId="{8F42B1ED-D304-4FB8-86E3-4089683233C7}" srcId="{303EB53F-A107-4ECE-8627-E39B60E31073}" destId="{E1E0D064-B44F-473E-AC97-D830E8FD8BE0}" srcOrd="0" destOrd="0" parTransId="{1EE90C86-2E33-4F8E-8127-A33301255997}" sibTransId="{AF6AB386-074D-4C94-97C6-56E00CEF2BEE}"/>
    <dgm:cxn modelId="{BC60390E-E41F-4A7D-AFDB-4FDC9CA59383}" type="presParOf" srcId="{F1B07515-3453-4913-85C3-C72E9FC60657}" destId="{AE120387-A6C8-471B-84AB-08AEBF696CF1}" srcOrd="0" destOrd="0" presId="urn:microsoft.com/office/officeart/2005/8/layout/matrix2"/>
    <dgm:cxn modelId="{C8D28BF3-8523-4287-90C9-14630F31AD4A}" type="presParOf" srcId="{F1B07515-3453-4913-85C3-C72E9FC60657}" destId="{431AC1A7-2FF8-4383-894B-01CF00268E57}" srcOrd="1" destOrd="0" presId="urn:microsoft.com/office/officeart/2005/8/layout/matrix2"/>
    <dgm:cxn modelId="{6833BA14-FB42-4B36-B7B8-209FDB899936}" type="presParOf" srcId="{F1B07515-3453-4913-85C3-C72E9FC60657}" destId="{B75292A8-641C-48F3-B53A-DCE902E7464E}" srcOrd="2" destOrd="0" presId="urn:microsoft.com/office/officeart/2005/8/layout/matrix2"/>
    <dgm:cxn modelId="{B424A3AC-A39B-4ED8-B941-1199FAC8C4D8}" type="presParOf" srcId="{F1B07515-3453-4913-85C3-C72E9FC60657}" destId="{18AA4750-443A-464D-8801-CFF6A37CE14D}" srcOrd="3" destOrd="0" presId="urn:microsoft.com/office/officeart/2005/8/layout/matrix2"/>
    <dgm:cxn modelId="{51A4E22F-2C9D-4C9B-9030-5A19EBEB07FE}" type="presParOf" srcId="{F1B07515-3453-4913-85C3-C72E9FC60657}" destId="{412A8C59-045E-40C3-A601-1F17CA2D5C24}" srcOrd="4" destOrd="0" presId="urn:microsoft.com/office/officeart/2005/8/layout/matrix2"/>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120387-A6C8-471B-84AB-08AEBF696CF1}">
      <dsp:nvSpPr>
        <dsp:cNvPr id="0" name=""/>
        <dsp:cNvSpPr/>
      </dsp:nvSpPr>
      <dsp:spPr>
        <a:xfrm>
          <a:off x="104769" y="0"/>
          <a:ext cx="5276861" cy="4591050"/>
        </a:xfrm>
        <a:prstGeom prst="quadArrow">
          <a:avLst>
            <a:gd name="adj1" fmla="val 2000"/>
            <a:gd name="adj2" fmla="val 4000"/>
            <a:gd name="adj3" fmla="val 5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431AC1A7-2FF8-4383-894B-01CF00268E57}">
      <dsp:nvSpPr>
        <dsp:cNvPr id="0" name=""/>
        <dsp:cNvSpPr/>
      </dsp:nvSpPr>
      <dsp:spPr>
        <a:xfrm>
          <a:off x="476258" y="264628"/>
          <a:ext cx="2052254" cy="183642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sl-SI" sz="700" b="1" kern="1200">
              <a:solidFill>
                <a:sysClr val="window" lastClr="FFFFFF"/>
              </a:solidFill>
              <a:latin typeface="Arial" panose="020B0604020202020204" pitchFamily="34" charset="0"/>
              <a:ea typeface="+mn-ea"/>
              <a:cs typeface="Arial" panose="020B0604020202020204" pitchFamily="34" charset="0"/>
            </a:rPr>
            <a:t>PREDNOSTI:</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razbremenitev javnih financ;</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multiplikacija morebitnih vloženih javnih sredstev;</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prenos finančnih in drugih tveganj na zasebnega partnerja (zmanjševanje tveganja za javnega partnerja);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plačilo glede na dosežene prihranke prinaša vzpodbudo za maksimiziranje učinkovitosti;</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izkoriščanje znanja in izkušenj zasebnega partnerja;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v svetovnem merilu preverjen model izvajanja.</a:t>
          </a:r>
        </a:p>
      </dsp:txBody>
      <dsp:txXfrm>
        <a:off x="565905" y="354275"/>
        <a:ext cx="1872960" cy="1657126"/>
      </dsp:txXfrm>
    </dsp:sp>
    <dsp:sp modelId="{B75292A8-641C-48F3-B53A-DCE902E7464E}">
      <dsp:nvSpPr>
        <dsp:cNvPr id="0" name=""/>
        <dsp:cNvSpPr/>
      </dsp:nvSpPr>
      <dsp:spPr>
        <a:xfrm>
          <a:off x="2891206" y="241443"/>
          <a:ext cx="2185615" cy="1912282"/>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sl-SI" sz="700" b="1" kern="1200">
              <a:solidFill>
                <a:sysClr val="window" lastClr="FFFFFF"/>
              </a:solidFill>
              <a:latin typeface="Arial" panose="020B0604020202020204" pitchFamily="34" charset="0"/>
              <a:ea typeface="+mn-ea"/>
              <a:cs typeface="Arial" panose="020B0604020202020204" pitchFamily="34" charset="0"/>
            </a:rPr>
            <a:t>SLABOSTI:</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omejenost na ekonomsko opravičlijive ukrepe;</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dolgotrajneše trajanje pogodenega razmerja in mejni minimalni obseg projekta;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kompleksnejši in dolgotrajnejši postopek za pridobitev zasebnega partnerja.</a:t>
          </a:r>
        </a:p>
      </dsp:txBody>
      <dsp:txXfrm>
        <a:off x="2984556" y="334793"/>
        <a:ext cx="1998915" cy="1725582"/>
      </dsp:txXfrm>
    </dsp:sp>
    <dsp:sp modelId="{18AA4750-443A-464D-8801-CFF6A37CE14D}">
      <dsp:nvSpPr>
        <dsp:cNvPr id="0" name=""/>
        <dsp:cNvSpPr/>
      </dsp:nvSpPr>
      <dsp:spPr>
        <a:xfrm>
          <a:off x="400056" y="2443540"/>
          <a:ext cx="2086062" cy="1804613"/>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sl-SI" sz="700" b="1" kern="1200">
              <a:solidFill>
                <a:sysClr val="window" lastClr="FFFFFF"/>
              </a:solidFill>
              <a:latin typeface="Arial" panose="020B0604020202020204" pitchFamily="34" charset="0"/>
              <a:ea typeface="+mn-ea"/>
              <a:cs typeface="Arial" panose="020B0604020202020204" pitchFamily="34" charset="0"/>
            </a:rPr>
            <a:t>PRILOŽNOSTI:</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pričakovana rast trga pogodbeništva;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sprememba zakonodaje za lajšanje administrativnih ovir in lažje udejstvovanje javnih partnerjev;</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možnost pridobitve dodatnih finančnih vzpodbud.</a:t>
          </a:r>
        </a:p>
      </dsp:txBody>
      <dsp:txXfrm>
        <a:off x="488150" y="2531634"/>
        <a:ext cx="1909874" cy="1628425"/>
      </dsp:txXfrm>
    </dsp:sp>
    <dsp:sp modelId="{412A8C59-045E-40C3-A601-1F17CA2D5C24}">
      <dsp:nvSpPr>
        <dsp:cNvPr id="0" name=""/>
        <dsp:cNvSpPr/>
      </dsp:nvSpPr>
      <dsp:spPr>
        <a:xfrm>
          <a:off x="2843587" y="2462584"/>
          <a:ext cx="2109403" cy="1804613"/>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just" defTabSz="311150">
            <a:lnSpc>
              <a:spcPct val="90000"/>
            </a:lnSpc>
            <a:spcBef>
              <a:spcPct val="0"/>
            </a:spcBef>
            <a:spcAft>
              <a:spcPct val="35000"/>
            </a:spcAft>
            <a:buNone/>
          </a:pPr>
          <a:r>
            <a:rPr lang="sl-SI" sz="700" b="1" kern="1200">
              <a:solidFill>
                <a:sysClr val="window" lastClr="FFFFFF"/>
              </a:solidFill>
              <a:latin typeface="Arial" panose="020B0604020202020204" pitchFamily="34" charset="0"/>
              <a:ea typeface="+mn-ea"/>
              <a:cs typeface="Arial" panose="020B0604020202020204" pitchFamily="34" charset="0"/>
            </a:rPr>
            <a:t>NEVARNOSTI:</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odpor javnosti oziroma celo javnega partnerja;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tveganje javnega partnerja povezano s finančno solidnostjo zasebnega partnerja;</a:t>
          </a:r>
        </a:p>
        <a:p>
          <a:pPr marL="0" lvl="0" indent="0" algn="just" defTabSz="311150">
            <a:lnSpc>
              <a:spcPct val="90000"/>
            </a:lnSpc>
            <a:spcBef>
              <a:spcPct val="0"/>
            </a:spcBef>
            <a:spcAft>
              <a:spcPct val="35000"/>
            </a:spcAft>
            <a:buNone/>
          </a:pPr>
          <a:r>
            <a:rPr lang="sl-SI" sz="700" kern="1200">
              <a:solidFill>
                <a:sysClr val="window" lastClr="FFFFFF"/>
              </a:solidFill>
              <a:latin typeface="Arial" panose="020B0604020202020204" pitchFamily="34" charset="0"/>
              <a:ea typeface="+mn-ea"/>
              <a:cs typeface="Arial" panose="020B0604020202020204" pitchFamily="34" charset="0"/>
            </a:rPr>
            <a:t>- nedoseganje ciljev projekta zaradi zunanjih vplivov.</a:t>
          </a:r>
        </a:p>
        <a:p>
          <a:pPr marL="0" lvl="0" indent="0" algn="l" defTabSz="311150">
            <a:lnSpc>
              <a:spcPct val="90000"/>
            </a:lnSpc>
            <a:spcBef>
              <a:spcPct val="0"/>
            </a:spcBef>
            <a:spcAft>
              <a:spcPct val="35000"/>
            </a:spcAft>
            <a:buNone/>
          </a:pPr>
          <a:endParaRPr lang="sl-SI" sz="700" kern="1200">
            <a:solidFill>
              <a:sysClr val="window" lastClr="FFFFFF"/>
            </a:solidFill>
            <a:latin typeface="Calibri" panose="020F0502020204030204"/>
            <a:ea typeface="+mn-ea"/>
            <a:cs typeface="+mn-cs"/>
          </a:endParaRPr>
        </a:p>
      </dsp:txBody>
      <dsp:txXfrm>
        <a:off x="2931681" y="2550678"/>
        <a:ext cx="1933215" cy="1628425"/>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9AD41A04-37C8-4A24-B685-34B970913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132</Pages>
  <Words>40115</Words>
  <Characters>228660</Characters>
  <Application>Microsoft Office Word</Application>
  <DocSecurity>0</DocSecurity>
  <Lines>1905</Lines>
  <Paragraphs>536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DIIP</vt:lpstr>
      <vt:lpstr>DIIP</vt:lpstr>
    </vt:vector>
  </TitlesOfParts>
  <Company>Mestna občina ljubljana</Company>
  <LinksUpToDate>false</LinksUpToDate>
  <CharactersWithSpaces>268239</CharactersWithSpaces>
  <SharedDoc>false</SharedDoc>
  <HLinks>
    <vt:vector size="1374" baseType="variant">
      <vt:variant>
        <vt:i4>6750328</vt:i4>
      </vt:variant>
      <vt:variant>
        <vt:i4>2073</vt:i4>
      </vt:variant>
      <vt:variant>
        <vt:i4>0</vt:i4>
      </vt:variant>
      <vt:variant>
        <vt:i4>5</vt:i4>
      </vt:variant>
      <vt:variant>
        <vt:lpwstr>http://gcs.gi-zrmk.si/Svetovanje/Clanki/Clanki.htm</vt:lpwstr>
      </vt:variant>
      <vt:variant>
        <vt:lpwstr/>
      </vt:variant>
      <vt:variant>
        <vt:i4>6357040</vt:i4>
      </vt:variant>
      <vt:variant>
        <vt:i4>2070</vt:i4>
      </vt:variant>
      <vt:variant>
        <vt:i4>0</vt:i4>
      </vt:variant>
      <vt:variant>
        <vt:i4>5</vt:i4>
      </vt:variant>
      <vt:variant>
        <vt:lpwstr>http://www.energetika-portal.si/podrocja/energetika/energetska-prenova-javnih-stavb/projektna-pisarna/</vt:lpwstr>
      </vt:variant>
      <vt:variant>
        <vt:lpwstr/>
      </vt:variant>
      <vt:variant>
        <vt:i4>4521999</vt:i4>
      </vt:variant>
      <vt:variant>
        <vt:i4>2031</vt:i4>
      </vt:variant>
      <vt:variant>
        <vt:i4>0</vt:i4>
      </vt:variant>
      <vt:variant>
        <vt:i4>5</vt:i4>
      </vt:variant>
      <vt:variant>
        <vt:lpwstr>http://gcs.gi-zrmk.si/Svetovanje/Clanki/PDFknjiznjicaAURE/IL1-11.PDF</vt:lpwstr>
      </vt:variant>
      <vt:variant>
        <vt:lpwstr/>
      </vt:variant>
      <vt:variant>
        <vt:i4>4325388</vt:i4>
      </vt:variant>
      <vt:variant>
        <vt:i4>1431</vt:i4>
      </vt:variant>
      <vt:variant>
        <vt:i4>0</vt:i4>
      </vt:variant>
      <vt:variant>
        <vt:i4>5</vt:i4>
      </vt:variant>
      <vt:variant>
        <vt:lpwstr>http://meteo.arso.gov.si/uploads</vt:lpwstr>
      </vt:variant>
      <vt:variant>
        <vt:lpwstr/>
      </vt:variant>
      <vt:variant>
        <vt:i4>4784216</vt:i4>
      </vt:variant>
      <vt:variant>
        <vt:i4>1428</vt:i4>
      </vt:variant>
      <vt:variant>
        <vt:i4>0</vt:i4>
      </vt:variant>
      <vt:variant>
        <vt:i4>5</vt:i4>
      </vt:variant>
      <vt:variant>
        <vt:lpwstr>http://meteo.arso.gov.si/</vt:lpwstr>
      </vt:variant>
      <vt:variant>
        <vt:lpwstr/>
      </vt:variant>
      <vt:variant>
        <vt:i4>2424840</vt:i4>
      </vt:variant>
      <vt:variant>
        <vt:i4>1395</vt:i4>
      </vt:variant>
      <vt:variant>
        <vt:i4>0</vt:i4>
      </vt:variant>
      <vt:variant>
        <vt:i4>5</vt:i4>
      </vt:variant>
      <vt:variant>
        <vt:lpwstr>mailto:vrtec@najdihojca.si</vt:lpwstr>
      </vt:variant>
      <vt:variant>
        <vt:lpwstr/>
      </vt:variant>
      <vt:variant>
        <vt:i4>1179697</vt:i4>
      </vt:variant>
      <vt:variant>
        <vt:i4>1340</vt:i4>
      </vt:variant>
      <vt:variant>
        <vt:i4>0</vt:i4>
      </vt:variant>
      <vt:variant>
        <vt:i4>5</vt:i4>
      </vt:variant>
      <vt:variant>
        <vt:lpwstr/>
      </vt:variant>
      <vt:variant>
        <vt:lpwstr>_Toc465020238</vt:lpwstr>
      </vt:variant>
      <vt:variant>
        <vt:i4>1179697</vt:i4>
      </vt:variant>
      <vt:variant>
        <vt:i4>1334</vt:i4>
      </vt:variant>
      <vt:variant>
        <vt:i4>0</vt:i4>
      </vt:variant>
      <vt:variant>
        <vt:i4>5</vt:i4>
      </vt:variant>
      <vt:variant>
        <vt:lpwstr/>
      </vt:variant>
      <vt:variant>
        <vt:lpwstr>_Toc465020237</vt:lpwstr>
      </vt:variant>
      <vt:variant>
        <vt:i4>1179697</vt:i4>
      </vt:variant>
      <vt:variant>
        <vt:i4>1328</vt:i4>
      </vt:variant>
      <vt:variant>
        <vt:i4>0</vt:i4>
      </vt:variant>
      <vt:variant>
        <vt:i4>5</vt:i4>
      </vt:variant>
      <vt:variant>
        <vt:lpwstr/>
      </vt:variant>
      <vt:variant>
        <vt:lpwstr>_Toc465020236</vt:lpwstr>
      </vt:variant>
      <vt:variant>
        <vt:i4>1179697</vt:i4>
      </vt:variant>
      <vt:variant>
        <vt:i4>1322</vt:i4>
      </vt:variant>
      <vt:variant>
        <vt:i4>0</vt:i4>
      </vt:variant>
      <vt:variant>
        <vt:i4>5</vt:i4>
      </vt:variant>
      <vt:variant>
        <vt:lpwstr/>
      </vt:variant>
      <vt:variant>
        <vt:lpwstr>_Toc465020235</vt:lpwstr>
      </vt:variant>
      <vt:variant>
        <vt:i4>1179697</vt:i4>
      </vt:variant>
      <vt:variant>
        <vt:i4>1316</vt:i4>
      </vt:variant>
      <vt:variant>
        <vt:i4>0</vt:i4>
      </vt:variant>
      <vt:variant>
        <vt:i4>5</vt:i4>
      </vt:variant>
      <vt:variant>
        <vt:lpwstr/>
      </vt:variant>
      <vt:variant>
        <vt:lpwstr>_Toc465020234</vt:lpwstr>
      </vt:variant>
      <vt:variant>
        <vt:i4>1179697</vt:i4>
      </vt:variant>
      <vt:variant>
        <vt:i4>1310</vt:i4>
      </vt:variant>
      <vt:variant>
        <vt:i4>0</vt:i4>
      </vt:variant>
      <vt:variant>
        <vt:i4>5</vt:i4>
      </vt:variant>
      <vt:variant>
        <vt:lpwstr/>
      </vt:variant>
      <vt:variant>
        <vt:lpwstr>_Toc465020233</vt:lpwstr>
      </vt:variant>
      <vt:variant>
        <vt:i4>1179697</vt:i4>
      </vt:variant>
      <vt:variant>
        <vt:i4>1304</vt:i4>
      </vt:variant>
      <vt:variant>
        <vt:i4>0</vt:i4>
      </vt:variant>
      <vt:variant>
        <vt:i4>5</vt:i4>
      </vt:variant>
      <vt:variant>
        <vt:lpwstr/>
      </vt:variant>
      <vt:variant>
        <vt:lpwstr>_Toc465020232</vt:lpwstr>
      </vt:variant>
      <vt:variant>
        <vt:i4>1179697</vt:i4>
      </vt:variant>
      <vt:variant>
        <vt:i4>1298</vt:i4>
      </vt:variant>
      <vt:variant>
        <vt:i4>0</vt:i4>
      </vt:variant>
      <vt:variant>
        <vt:i4>5</vt:i4>
      </vt:variant>
      <vt:variant>
        <vt:lpwstr/>
      </vt:variant>
      <vt:variant>
        <vt:lpwstr>_Toc465020231</vt:lpwstr>
      </vt:variant>
      <vt:variant>
        <vt:i4>1179697</vt:i4>
      </vt:variant>
      <vt:variant>
        <vt:i4>1292</vt:i4>
      </vt:variant>
      <vt:variant>
        <vt:i4>0</vt:i4>
      </vt:variant>
      <vt:variant>
        <vt:i4>5</vt:i4>
      </vt:variant>
      <vt:variant>
        <vt:lpwstr/>
      </vt:variant>
      <vt:variant>
        <vt:lpwstr>_Toc465020230</vt:lpwstr>
      </vt:variant>
      <vt:variant>
        <vt:i4>1245233</vt:i4>
      </vt:variant>
      <vt:variant>
        <vt:i4>1286</vt:i4>
      </vt:variant>
      <vt:variant>
        <vt:i4>0</vt:i4>
      </vt:variant>
      <vt:variant>
        <vt:i4>5</vt:i4>
      </vt:variant>
      <vt:variant>
        <vt:lpwstr/>
      </vt:variant>
      <vt:variant>
        <vt:lpwstr>_Toc465020229</vt:lpwstr>
      </vt:variant>
      <vt:variant>
        <vt:i4>1245233</vt:i4>
      </vt:variant>
      <vt:variant>
        <vt:i4>1280</vt:i4>
      </vt:variant>
      <vt:variant>
        <vt:i4>0</vt:i4>
      </vt:variant>
      <vt:variant>
        <vt:i4>5</vt:i4>
      </vt:variant>
      <vt:variant>
        <vt:lpwstr/>
      </vt:variant>
      <vt:variant>
        <vt:lpwstr>_Toc465020228</vt:lpwstr>
      </vt:variant>
      <vt:variant>
        <vt:i4>1245233</vt:i4>
      </vt:variant>
      <vt:variant>
        <vt:i4>1274</vt:i4>
      </vt:variant>
      <vt:variant>
        <vt:i4>0</vt:i4>
      </vt:variant>
      <vt:variant>
        <vt:i4>5</vt:i4>
      </vt:variant>
      <vt:variant>
        <vt:lpwstr/>
      </vt:variant>
      <vt:variant>
        <vt:lpwstr>_Toc465020227</vt:lpwstr>
      </vt:variant>
      <vt:variant>
        <vt:i4>1245233</vt:i4>
      </vt:variant>
      <vt:variant>
        <vt:i4>1268</vt:i4>
      </vt:variant>
      <vt:variant>
        <vt:i4>0</vt:i4>
      </vt:variant>
      <vt:variant>
        <vt:i4>5</vt:i4>
      </vt:variant>
      <vt:variant>
        <vt:lpwstr/>
      </vt:variant>
      <vt:variant>
        <vt:lpwstr>_Toc465020226</vt:lpwstr>
      </vt:variant>
      <vt:variant>
        <vt:i4>1245233</vt:i4>
      </vt:variant>
      <vt:variant>
        <vt:i4>1262</vt:i4>
      </vt:variant>
      <vt:variant>
        <vt:i4>0</vt:i4>
      </vt:variant>
      <vt:variant>
        <vt:i4>5</vt:i4>
      </vt:variant>
      <vt:variant>
        <vt:lpwstr/>
      </vt:variant>
      <vt:variant>
        <vt:lpwstr>_Toc465020225</vt:lpwstr>
      </vt:variant>
      <vt:variant>
        <vt:i4>1245233</vt:i4>
      </vt:variant>
      <vt:variant>
        <vt:i4>1256</vt:i4>
      </vt:variant>
      <vt:variant>
        <vt:i4>0</vt:i4>
      </vt:variant>
      <vt:variant>
        <vt:i4>5</vt:i4>
      </vt:variant>
      <vt:variant>
        <vt:lpwstr/>
      </vt:variant>
      <vt:variant>
        <vt:lpwstr>_Toc465020224</vt:lpwstr>
      </vt:variant>
      <vt:variant>
        <vt:i4>1245233</vt:i4>
      </vt:variant>
      <vt:variant>
        <vt:i4>1250</vt:i4>
      </vt:variant>
      <vt:variant>
        <vt:i4>0</vt:i4>
      </vt:variant>
      <vt:variant>
        <vt:i4>5</vt:i4>
      </vt:variant>
      <vt:variant>
        <vt:lpwstr/>
      </vt:variant>
      <vt:variant>
        <vt:lpwstr>_Toc465020223</vt:lpwstr>
      </vt:variant>
      <vt:variant>
        <vt:i4>1245233</vt:i4>
      </vt:variant>
      <vt:variant>
        <vt:i4>1244</vt:i4>
      </vt:variant>
      <vt:variant>
        <vt:i4>0</vt:i4>
      </vt:variant>
      <vt:variant>
        <vt:i4>5</vt:i4>
      </vt:variant>
      <vt:variant>
        <vt:lpwstr/>
      </vt:variant>
      <vt:variant>
        <vt:lpwstr>_Toc465020222</vt:lpwstr>
      </vt:variant>
      <vt:variant>
        <vt:i4>1245233</vt:i4>
      </vt:variant>
      <vt:variant>
        <vt:i4>1238</vt:i4>
      </vt:variant>
      <vt:variant>
        <vt:i4>0</vt:i4>
      </vt:variant>
      <vt:variant>
        <vt:i4>5</vt:i4>
      </vt:variant>
      <vt:variant>
        <vt:lpwstr/>
      </vt:variant>
      <vt:variant>
        <vt:lpwstr>_Toc465020221</vt:lpwstr>
      </vt:variant>
      <vt:variant>
        <vt:i4>1245233</vt:i4>
      </vt:variant>
      <vt:variant>
        <vt:i4>1232</vt:i4>
      </vt:variant>
      <vt:variant>
        <vt:i4>0</vt:i4>
      </vt:variant>
      <vt:variant>
        <vt:i4>5</vt:i4>
      </vt:variant>
      <vt:variant>
        <vt:lpwstr/>
      </vt:variant>
      <vt:variant>
        <vt:lpwstr>_Toc465020220</vt:lpwstr>
      </vt:variant>
      <vt:variant>
        <vt:i4>1048625</vt:i4>
      </vt:variant>
      <vt:variant>
        <vt:i4>1226</vt:i4>
      </vt:variant>
      <vt:variant>
        <vt:i4>0</vt:i4>
      </vt:variant>
      <vt:variant>
        <vt:i4>5</vt:i4>
      </vt:variant>
      <vt:variant>
        <vt:lpwstr/>
      </vt:variant>
      <vt:variant>
        <vt:lpwstr>_Toc465020219</vt:lpwstr>
      </vt:variant>
      <vt:variant>
        <vt:i4>1048625</vt:i4>
      </vt:variant>
      <vt:variant>
        <vt:i4>1220</vt:i4>
      </vt:variant>
      <vt:variant>
        <vt:i4>0</vt:i4>
      </vt:variant>
      <vt:variant>
        <vt:i4>5</vt:i4>
      </vt:variant>
      <vt:variant>
        <vt:lpwstr/>
      </vt:variant>
      <vt:variant>
        <vt:lpwstr>_Toc465020218</vt:lpwstr>
      </vt:variant>
      <vt:variant>
        <vt:i4>1048625</vt:i4>
      </vt:variant>
      <vt:variant>
        <vt:i4>1214</vt:i4>
      </vt:variant>
      <vt:variant>
        <vt:i4>0</vt:i4>
      </vt:variant>
      <vt:variant>
        <vt:i4>5</vt:i4>
      </vt:variant>
      <vt:variant>
        <vt:lpwstr/>
      </vt:variant>
      <vt:variant>
        <vt:lpwstr>_Toc465020217</vt:lpwstr>
      </vt:variant>
      <vt:variant>
        <vt:i4>1048625</vt:i4>
      </vt:variant>
      <vt:variant>
        <vt:i4>1208</vt:i4>
      </vt:variant>
      <vt:variant>
        <vt:i4>0</vt:i4>
      </vt:variant>
      <vt:variant>
        <vt:i4>5</vt:i4>
      </vt:variant>
      <vt:variant>
        <vt:lpwstr/>
      </vt:variant>
      <vt:variant>
        <vt:lpwstr>_Toc465020216</vt:lpwstr>
      </vt:variant>
      <vt:variant>
        <vt:i4>1048625</vt:i4>
      </vt:variant>
      <vt:variant>
        <vt:i4>1202</vt:i4>
      </vt:variant>
      <vt:variant>
        <vt:i4>0</vt:i4>
      </vt:variant>
      <vt:variant>
        <vt:i4>5</vt:i4>
      </vt:variant>
      <vt:variant>
        <vt:lpwstr/>
      </vt:variant>
      <vt:variant>
        <vt:lpwstr>_Toc465020215</vt:lpwstr>
      </vt:variant>
      <vt:variant>
        <vt:i4>1048625</vt:i4>
      </vt:variant>
      <vt:variant>
        <vt:i4>1196</vt:i4>
      </vt:variant>
      <vt:variant>
        <vt:i4>0</vt:i4>
      </vt:variant>
      <vt:variant>
        <vt:i4>5</vt:i4>
      </vt:variant>
      <vt:variant>
        <vt:lpwstr/>
      </vt:variant>
      <vt:variant>
        <vt:lpwstr>_Toc465020214</vt:lpwstr>
      </vt:variant>
      <vt:variant>
        <vt:i4>1048625</vt:i4>
      </vt:variant>
      <vt:variant>
        <vt:i4>1190</vt:i4>
      </vt:variant>
      <vt:variant>
        <vt:i4>0</vt:i4>
      </vt:variant>
      <vt:variant>
        <vt:i4>5</vt:i4>
      </vt:variant>
      <vt:variant>
        <vt:lpwstr/>
      </vt:variant>
      <vt:variant>
        <vt:lpwstr>_Toc465020213</vt:lpwstr>
      </vt:variant>
      <vt:variant>
        <vt:i4>1048625</vt:i4>
      </vt:variant>
      <vt:variant>
        <vt:i4>1184</vt:i4>
      </vt:variant>
      <vt:variant>
        <vt:i4>0</vt:i4>
      </vt:variant>
      <vt:variant>
        <vt:i4>5</vt:i4>
      </vt:variant>
      <vt:variant>
        <vt:lpwstr/>
      </vt:variant>
      <vt:variant>
        <vt:lpwstr>_Toc465020212</vt:lpwstr>
      </vt:variant>
      <vt:variant>
        <vt:i4>1048625</vt:i4>
      </vt:variant>
      <vt:variant>
        <vt:i4>1178</vt:i4>
      </vt:variant>
      <vt:variant>
        <vt:i4>0</vt:i4>
      </vt:variant>
      <vt:variant>
        <vt:i4>5</vt:i4>
      </vt:variant>
      <vt:variant>
        <vt:lpwstr/>
      </vt:variant>
      <vt:variant>
        <vt:lpwstr>_Toc465020211</vt:lpwstr>
      </vt:variant>
      <vt:variant>
        <vt:i4>1048625</vt:i4>
      </vt:variant>
      <vt:variant>
        <vt:i4>1172</vt:i4>
      </vt:variant>
      <vt:variant>
        <vt:i4>0</vt:i4>
      </vt:variant>
      <vt:variant>
        <vt:i4>5</vt:i4>
      </vt:variant>
      <vt:variant>
        <vt:lpwstr/>
      </vt:variant>
      <vt:variant>
        <vt:lpwstr>_Toc465020210</vt:lpwstr>
      </vt:variant>
      <vt:variant>
        <vt:i4>1114161</vt:i4>
      </vt:variant>
      <vt:variant>
        <vt:i4>1166</vt:i4>
      </vt:variant>
      <vt:variant>
        <vt:i4>0</vt:i4>
      </vt:variant>
      <vt:variant>
        <vt:i4>5</vt:i4>
      </vt:variant>
      <vt:variant>
        <vt:lpwstr/>
      </vt:variant>
      <vt:variant>
        <vt:lpwstr>_Toc465020209</vt:lpwstr>
      </vt:variant>
      <vt:variant>
        <vt:i4>1114161</vt:i4>
      </vt:variant>
      <vt:variant>
        <vt:i4>1160</vt:i4>
      </vt:variant>
      <vt:variant>
        <vt:i4>0</vt:i4>
      </vt:variant>
      <vt:variant>
        <vt:i4>5</vt:i4>
      </vt:variant>
      <vt:variant>
        <vt:lpwstr/>
      </vt:variant>
      <vt:variant>
        <vt:lpwstr>_Toc465020208</vt:lpwstr>
      </vt:variant>
      <vt:variant>
        <vt:i4>1114161</vt:i4>
      </vt:variant>
      <vt:variant>
        <vt:i4>1154</vt:i4>
      </vt:variant>
      <vt:variant>
        <vt:i4>0</vt:i4>
      </vt:variant>
      <vt:variant>
        <vt:i4>5</vt:i4>
      </vt:variant>
      <vt:variant>
        <vt:lpwstr/>
      </vt:variant>
      <vt:variant>
        <vt:lpwstr>_Toc465020207</vt:lpwstr>
      </vt:variant>
      <vt:variant>
        <vt:i4>1114161</vt:i4>
      </vt:variant>
      <vt:variant>
        <vt:i4>1148</vt:i4>
      </vt:variant>
      <vt:variant>
        <vt:i4>0</vt:i4>
      </vt:variant>
      <vt:variant>
        <vt:i4>5</vt:i4>
      </vt:variant>
      <vt:variant>
        <vt:lpwstr/>
      </vt:variant>
      <vt:variant>
        <vt:lpwstr>_Toc465020206</vt:lpwstr>
      </vt:variant>
      <vt:variant>
        <vt:i4>1114161</vt:i4>
      </vt:variant>
      <vt:variant>
        <vt:i4>1142</vt:i4>
      </vt:variant>
      <vt:variant>
        <vt:i4>0</vt:i4>
      </vt:variant>
      <vt:variant>
        <vt:i4>5</vt:i4>
      </vt:variant>
      <vt:variant>
        <vt:lpwstr/>
      </vt:variant>
      <vt:variant>
        <vt:lpwstr>_Toc465020205</vt:lpwstr>
      </vt:variant>
      <vt:variant>
        <vt:i4>1114161</vt:i4>
      </vt:variant>
      <vt:variant>
        <vt:i4>1136</vt:i4>
      </vt:variant>
      <vt:variant>
        <vt:i4>0</vt:i4>
      </vt:variant>
      <vt:variant>
        <vt:i4>5</vt:i4>
      </vt:variant>
      <vt:variant>
        <vt:lpwstr/>
      </vt:variant>
      <vt:variant>
        <vt:lpwstr>_Toc465020204</vt:lpwstr>
      </vt:variant>
      <vt:variant>
        <vt:i4>1114161</vt:i4>
      </vt:variant>
      <vt:variant>
        <vt:i4>1130</vt:i4>
      </vt:variant>
      <vt:variant>
        <vt:i4>0</vt:i4>
      </vt:variant>
      <vt:variant>
        <vt:i4>5</vt:i4>
      </vt:variant>
      <vt:variant>
        <vt:lpwstr/>
      </vt:variant>
      <vt:variant>
        <vt:lpwstr>_Toc465020203</vt:lpwstr>
      </vt:variant>
      <vt:variant>
        <vt:i4>1114161</vt:i4>
      </vt:variant>
      <vt:variant>
        <vt:i4>1124</vt:i4>
      </vt:variant>
      <vt:variant>
        <vt:i4>0</vt:i4>
      </vt:variant>
      <vt:variant>
        <vt:i4>5</vt:i4>
      </vt:variant>
      <vt:variant>
        <vt:lpwstr/>
      </vt:variant>
      <vt:variant>
        <vt:lpwstr>_Toc465020202</vt:lpwstr>
      </vt:variant>
      <vt:variant>
        <vt:i4>1114161</vt:i4>
      </vt:variant>
      <vt:variant>
        <vt:i4>1118</vt:i4>
      </vt:variant>
      <vt:variant>
        <vt:i4>0</vt:i4>
      </vt:variant>
      <vt:variant>
        <vt:i4>5</vt:i4>
      </vt:variant>
      <vt:variant>
        <vt:lpwstr/>
      </vt:variant>
      <vt:variant>
        <vt:lpwstr>_Toc465020201</vt:lpwstr>
      </vt:variant>
      <vt:variant>
        <vt:i4>1114161</vt:i4>
      </vt:variant>
      <vt:variant>
        <vt:i4>1112</vt:i4>
      </vt:variant>
      <vt:variant>
        <vt:i4>0</vt:i4>
      </vt:variant>
      <vt:variant>
        <vt:i4>5</vt:i4>
      </vt:variant>
      <vt:variant>
        <vt:lpwstr/>
      </vt:variant>
      <vt:variant>
        <vt:lpwstr>_Toc465020200</vt:lpwstr>
      </vt:variant>
      <vt:variant>
        <vt:i4>1572914</vt:i4>
      </vt:variant>
      <vt:variant>
        <vt:i4>1106</vt:i4>
      </vt:variant>
      <vt:variant>
        <vt:i4>0</vt:i4>
      </vt:variant>
      <vt:variant>
        <vt:i4>5</vt:i4>
      </vt:variant>
      <vt:variant>
        <vt:lpwstr/>
      </vt:variant>
      <vt:variant>
        <vt:lpwstr>_Toc465020199</vt:lpwstr>
      </vt:variant>
      <vt:variant>
        <vt:i4>1572914</vt:i4>
      </vt:variant>
      <vt:variant>
        <vt:i4>1100</vt:i4>
      </vt:variant>
      <vt:variant>
        <vt:i4>0</vt:i4>
      </vt:variant>
      <vt:variant>
        <vt:i4>5</vt:i4>
      </vt:variant>
      <vt:variant>
        <vt:lpwstr/>
      </vt:variant>
      <vt:variant>
        <vt:lpwstr>_Toc465020198</vt:lpwstr>
      </vt:variant>
      <vt:variant>
        <vt:i4>1572914</vt:i4>
      </vt:variant>
      <vt:variant>
        <vt:i4>1094</vt:i4>
      </vt:variant>
      <vt:variant>
        <vt:i4>0</vt:i4>
      </vt:variant>
      <vt:variant>
        <vt:i4>5</vt:i4>
      </vt:variant>
      <vt:variant>
        <vt:lpwstr/>
      </vt:variant>
      <vt:variant>
        <vt:lpwstr>_Toc465020197</vt:lpwstr>
      </vt:variant>
      <vt:variant>
        <vt:i4>1572914</vt:i4>
      </vt:variant>
      <vt:variant>
        <vt:i4>1088</vt:i4>
      </vt:variant>
      <vt:variant>
        <vt:i4>0</vt:i4>
      </vt:variant>
      <vt:variant>
        <vt:i4>5</vt:i4>
      </vt:variant>
      <vt:variant>
        <vt:lpwstr/>
      </vt:variant>
      <vt:variant>
        <vt:lpwstr>_Toc465020196</vt:lpwstr>
      </vt:variant>
      <vt:variant>
        <vt:i4>1572914</vt:i4>
      </vt:variant>
      <vt:variant>
        <vt:i4>1082</vt:i4>
      </vt:variant>
      <vt:variant>
        <vt:i4>0</vt:i4>
      </vt:variant>
      <vt:variant>
        <vt:i4>5</vt:i4>
      </vt:variant>
      <vt:variant>
        <vt:lpwstr/>
      </vt:variant>
      <vt:variant>
        <vt:lpwstr>_Toc465020195</vt:lpwstr>
      </vt:variant>
      <vt:variant>
        <vt:i4>1572914</vt:i4>
      </vt:variant>
      <vt:variant>
        <vt:i4>1076</vt:i4>
      </vt:variant>
      <vt:variant>
        <vt:i4>0</vt:i4>
      </vt:variant>
      <vt:variant>
        <vt:i4>5</vt:i4>
      </vt:variant>
      <vt:variant>
        <vt:lpwstr/>
      </vt:variant>
      <vt:variant>
        <vt:lpwstr>_Toc465020194</vt:lpwstr>
      </vt:variant>
      <vt:variant>
        <vt:i4>1572914</vt:i4>
      </vt:variant>
      <vt:variant>
        <vt:i4>1070</vt:i4>
      </vt:variant>
      <vt:variant>
        <vt:i4>0</vt:i4>
      </vt:variant>
      <vt:variant>
        <vt:i4>5</vt:i4>
      </vt:variant>
      <vt:variant>
        <vt:lpwstr/>
      </vt:variant>
      <vt:variant>
        <vt:lpwstr>_Toc465020193</vt:lpwstr>
      </vt:variant>
      <vt:variant>
        <vt:i4>1572914</vt:i4>
      </vt:variant>
      <vt:variant>
        <vt:i4>1064</vt:i4>
      </vt:variant>
      <vt:variant>
        <vt:i4>0</vt:i4>
      </vt:variant>
      <vt:variant>
        <vt:i4>5</vt:i4>
      </vt:variant>
      <vt:variant>
        <vt:lpwstr/>
      </vt:variant>
      <vt:variant>
        <vt:lpwstr>_Toc465020192</vt:lpwstr>
      </vt:variant>
      <vt:variant>
        <vt:i4>1572914</vt:i4>
      </vt:variant>
      <vt:variant>
        <vt:i4>1058</vt:i4>
      </vt:variant>
      <vt:variant>
        <vt:i4>0</vt:i4>
      </vt:variant>
      <vt:variant>
        <vt:i4>5</vt:i4>
      </vt:variant>
      <vt:variant>
        <vt:lpwstr/>
      </vt:variant>
      <vt:variant>
        <vt:lpwstr>_Toc465020191</vt:lpwstr>
      </vt:variant>
      <vt:variant>
        <vt:i4>1572914</vt:i4>
      </vt:variant>
      <vt:variant>
        <vt:i4>1052</vt:i4>
      </vt:variant>
      <vt:variant>
        <vt:i4>0</vt:i4>
      </vt:variant>
      <vt:variant>
        <vt:i4>5</vt:i4>
      </vt:variant>
      <vt:variant>
        <vt:lpwstr/>
      </vt:variant>
      <vt:variant>
        <vt:lpwstr>_Toc465020190</vt:lpwstr>
      </vt:variant>
      <vt:variant>
        <vt:i4>1638450</vt:i4>
      </vt:variant>
      <vt:variant>
        <vt:i4>1046</vt:i4>
      </vt:variant>
      <vt:variant>
        <vt:i4>0</vt:i4>
      </vt:variant>
      <vt:variant>
        <vt:i4>5</vt:i4>
      </vt:variant>
      <vt:variant>
        <vt:lpwstr/>
      </vt:variant>
      <vt:variant>
        <vt:lpwstr>_Toc465020189</vt:lpwstr>
      </vt:variant>
      <vt:variant>
        <vt:i4>1638450</vt:i4>
      </vt:variant>
      <vt:variant>
        <vt:i4>1040</vt:i4>
      </vt:variant>
      <vt:variant>
        <vt:i4>0</vt:i4>
      </vt:variant>
      <vt:variant>
        <vt:i4>5</vt:i4>
      </vt:variant>
      <vt:variant>
        <vt:lpwstr/>
      </vt:variant>
      <vt:variant>
        <vt:lpwstr>_Toc465020188</vt:lpwstr>
      </vt:variant>
      <vt:variant>
        <vt:i4>1638450</vt:i4>
      </vt:variant>
      <vt:variant>
        <vt:i4>1034</vt:i4>
      </vt:variant>
      <vt:variant>
        <vt:i4>0</vt:i4>
      </vt:variant>
      <vt:variant>
        <vt:i4>5</vt:i4>
      </vt:variant>
      <vt:variant>
        <vt:lpwstr/>
      </vt:variant>
      <vt:variant>
        <vt:lpwstr>_Toc465020187</vt:lpwstr>
      </vt:variant>
      <vt:variant>
        <vt:i4>1638450</vt:i4>
      </vt:variant>
      <vt:variant>
        <vt:i4>1028</vt:i4>
      </vt:variant>
      <vt:variant>
        <vt:i4>0</vt:i4>
      </vt:variant>
      <vt:variant>
        <vt:i4>5</vt:i4>
      </vt:variant>
      <vt:variant>
        <vt:lpwstr/>
      </vt:variant>
      <vt:variant>
        <vt:lpwstr>_Toc465020186</vt:lpwstr>
      </vt:variant>
      <vt:variant>
        <vt:i4>1638450</vt:i4>
      </vt:variant>
      <vt:variant>
        <vt:i4>1022</vt:i4>
      </vt:variant>
      <vt:variant>
        <vt:i4>0</vt:i4>
      </vt:variant>
      <vt:variant>
        <vt:i4>5</vt:i4>
      </vt:variant>
      <vt:variant>
        <vt:lpwstr/>
      </vt:variant>
      <vt:variant>
        <vt:lpwstr>_Toc465020185</vt:lpwstr>
      </vt:variant>
      <vt:variant>
        <vt:i4>1638450</vt:i4>
      </vt:variant>
      <vt:variant>
        <vt:i4>1016</vt:i4>
      </vt:variant>
      <vt:variant>
        <vt:i4>0</vt:i4>
      </vt:variant>
      <vt:variant>
        <vt:i4>5</vt:i4>
      </vt:variant>
      <vt:variant>
        <vt:lpwstr/>
      </vt:variant>
      <vt:variant>
        <vt:lpwstr>_Toc465020184</vt:lpwstr>
      </vt:variant>
      <vt:variant>
        <vt:i4>1638450</vt:i4>
      </vt:variant>
      <vt:variant>
        <vt:i4>1010</vt:i4>
      </vt:variant>
      <vt:variant>
        <vt:i4>0</vt:i4>
      </vt:variant>
      <vt:variant>
        <vt:i4>5</vt:i4>
      </vt:variant>
      <vt:variant>
        <vt:lpwstr/>
      </vt:variant>
      <vt:variant>
        <vt:lpwstr>_Toc465020183</vt:lpwstr>
      </vt:variant>
      <vt:variant>
        <vt:i4>1638450</vt:i4>
      </vt:variant>
      <vt:variant>
        <vt:i4>1004</vt:i4>
      </vt:variant>
      <vt:variant>
        <vt:i4>0</vt:i4>
      </vt:variant>
      <vt:variant>
        <vt:i4>5</vt:i4>
      </vt:variant>
      <vt:variant>
        <vt:lpwstr/>
      </vt:variant>
      <vt:variant>
        <vt:lpwstr>_Toc465020182</vt:lpwstr>
      </vt:variant>
      <vt:variant>
        <vt:i4>1638450</vt:i4>
      </vt:variant>
      <vt:variant>
        <vt:i4>998</vt:i4>
      </vt:variant>
      <vt:variant>
        <vt:i4>0</vt:i4>
      </vt:variant>
      <vt:variant>
        <vt:i4>5</vt:i4>
      </vt:variant>
      <vt:variant>
        <vt:lpwstr/>
      </vt:variant>
      <vt:variant>
        <vt:lpwstr>_Toc465020181</vt:lpwstr>
      </vt:variant>
      <vt:variant>
        <vt:i4>1638450</vt:i4>
      </vt:variant>
      <vt:variant>
        <vt:i4>992</vt:i4>
      </vt:variant>
      <vt:variant>
        <vt:i4>0</vt:i4>
      </vt:variant>
      <vt:variant>
        <vt:i4>5</vt:i4>
      </vt:variant>
      <vt:variant>
        <vt:lpwstr/>
      </vt:variant>
      <vt:variant>
        <vt:lpwstr>_Toc465020180</vt:lpwstr>
      </vt:variant>
      <vt:variant>
        <vt:i4>1441842</vt:i4>
      </vt:variant>
      <vt:variant>
        <vt:i4>986</vt:i4>
      </vt:variant>
      <vt:variant>
        <vt:i4>0</vt:i4>
      </vt:variant>
      <vt:variant>
        <vt:i4>5</vt:i4>
      </vt:variant>
      <vt:variant>
        <vt:lpwstr/>
      </vt:variant>
      <vt:variant>
        <vt:lpwstr>_Toc465020179</vt:lpwstr>
      </vt:variant>
      <vt:variant>
        <vt:i4>1441842</vt:i4>
      </vt:variant>
      <vt:variant>
        <vt:i4>980</vt:i4>
      </vt:variant>
      <vt:variant>
        <vt:i4>0</vt:i4>
      </vt:variant>
      <vt:variant>
        <vt:i4>5</vt:i4>
      </vt:variant>
      <vt:variant>
        <vt:lpwstr/>
      </vt:variant>
      <vt:variant>
        <vt:lpwstr>_Toc465020178</vt:lpwstr>
      </vt:variant>
      <vt:variant>
        <vt:i4>1441842</vt:i4>
      </vt:variant>
      <vt:variant>
        <vt:i4>974</vt:i4>
      </vt:variant>
      <vt:variant>
        <vt:i4>0</vt:i4>
      </vt:variant>
      <vt:variant>
        <vt:i4>5</vt:i4>
      </vt:variant>
      <vt:variant>
        <vt:lpwstr/>
      </vt:variant>
      <vt:variant>
        <vt:lpwstr>_Toc465020177</vt:lpwstr>
      </vt:variant>
      <vt:variant>
        <vt:i4>1441842</vt:i4>
      </vt:variant>
      <vt:variant>
        <vt:i4>968</vt:i4>
      </vt:variant>
      <vt:variant>
        <vt:i4>0</vt:i4>
      </vt:variant>
      <vt:variant>
        <vt:i4>5</vt:i4>
      </vt:variant>
      <vt:variant>
        <vt:lpwstr/>
      </vt:variant>
      <vt:variant>
        <vt:lpwstr>_Toc465020176</vt:lpwstr>
      </vt:variant>
      <vt:variant>
        <vt:i4>1441842</vt:i4>
      </vt:variant>
      <vt:variant>
        <vt:i4>962</vt:i4>
      </vt:variant>
      <vt:variant>
        <vt:i4>0</vt:i4>
      </vt:variant>
      <vt:variant>
        <vt:i4>5</vt:i4>
      </vt:variant>
      <vt:variant>
        <vt:lpwstr/>
      </vt:variant>
      <vt:variant>
        <vt:lpwstr>_Toc465020175</vt:lpwstr>
      </vt:variant>
      <vt:variant>
        <vt:i4>1441842</vt:i4>
      </vt:variant>
      <vt:variant>
        <vt:i4>956</vt:i4>
      </vt:variant>
      <vt:variant>
        <vt:i4>0</vt:i4>
      </vt:variant>
      <vt:variant>
        <vt:i4>5</vt:i4>
      </vt:variant>
      <vt:variant>
        <vt:lpwstr/>
      </vt:variant>
      <vt:variant>
        <vt:lpwstr>_Toc465020174</vt:lpwstr>
      </vt:variant>
      <vt:variant>
        <vt:i4>1441842</vt:i4>
      </vt:variant>
      <vt:variant>
        <vt:i4>950</vt:i4>
      </vt:variant>
      <vt:variant>
        <vt:i4>0</vt:i4>
      </vt:variant>
      <vt:variant>
        <vt:i4>5</vt:i4>
      </vt:variant>
      <vt:variant>
        <vt:lpwstr/>
      </vt:variant>
      <vt:variant>
        <vt:lpwstr>_Toc465020173</vt:lpwstr>
      </vt:variant>
      <vt:variant>
        <vt:i4>1441842</vt:i4>
      </vt:variant>
      <vt:variant>
        <vt:i4>944</vt:i4>
      </vt:variant>
      <vt:variant>
        <vt:i4>0</vt:i4>
      </vt:variant>
      <vt:variant>
        <vt:i4>5</vt:i4>
      </vt:variant>
      <vt:variant>
        <vt:lpwstr/>
      </vt:variant>
      <vt:variant>
        <vt:lpwstr>_Toc465020172</vt:lpwstr>
      </vt:variant>
      <vt:variant>
        <vt:i4>1441842</vt:i4>
      </vt:variant>
      <vt:variant>
        <vt:i4>938</vt:i4>
      </vt:variant>
      <vt:variant>
        <vt:i4>0</vt:i4>
      </vt:variant>
      <vt:variant>
        <vt:i4>5</vt:i4>
      </vt:variant>
      <vt:variant>
        <vt:lpwstr/>
      </vt:variant>
      <vt:variant>
        <vt:lpwstr>_Toc465020171</vt:lpwstr>
      </vt:variant>
      <vt:variant>
        <vt:i4>1441842</vt:i4>
      </vt:variant>
      <vt:variant>
        <vt:i4>932</vt:i4>
      </vt:variant>
      <vt:variant>
        <vt:i4>0</vt:i4>
      </vt:variant>
      <vt:variant>
        <vt:i4>5</vt:i4>
      </vt:variant>
      <vt:variant>
        <vt:lpwstr/>
      </vt:variant>
      <vt:variant>
        <vt:lpwstr>_Toc465020170</vt:lpwstr>
      </vt:variant>
      <vt:variant>
        <vt:i4>1507378</vt:i4>
      </vt:variant>
      <vt:variant>
        <vt:i4>926</vt:i4>
      </vt:variant>
      <vt:variant>
        <vt:i4>0</vt:i4>
      </vt:variant>
      <vt:variant>
        <vt:i4>5</vt:i4>
      </vt:variant>
      <vt:variant>
        <vt:lpwstr/>
      </vt:variant>
      <vt:variant>
        <vt:lpwstr>_Toc465020169</vt:lpwstr>
      </vt:variant>
      <vt:variant>
        <vt:i4>1507378</vt:i4>
      </vt:variant>
      <vt:variant>
        <vt:i4>920</vt:i4>
      </vt:variant>
      <vt:variant>
        <vt:i4>0</vt:i4>
      </vt:variant>
      <vt:variant>
        <vt:i4>5</vt:i4>
      </vt:variant>
      <vt:variant>
        <vt:lpwstr/>
      </vt:variant>
      <vt:variant>
        <vt:lpwstr>_Toc465020168</vt:lpwstr>
      </vt:variant>
      <vt:variant>
        <vt:i4>1507378</vt:i4>
      </vt:variant>
      <vt:variant>
        <vt:i4>914</vt:i4>
      </vt:variant>
      <vt:variant>
        <vt:i4>0</vt:i4>
      </vt:variant>
      <vt:variant>
        <vt:i4>5</vt:i4>
      </vt:variant>
      <vt:variant>
        <vt:lpwstr/>
      </vt:variant>
      <vt:variant>
        <vt:lpwstr>_Toc465020167</vt:lpwstr>
      </vt:variant>
      <vt:variant>
        <vt:i4>1507378</vt:i4>
      </vt:variant>
      <vt:variant>
        <vt:i4>905</vt:i4>
      </vt:variant>
      <vt:variant>
        <vt:i4>0</vt:i4>
      </vt:variant>
      <vt:variant>
        <vt:i4>5</vt:i4>
      </vt:variant>
      <vt:variant>
        <vt:lpwstr/>
      </vt:variant>
      <vt:variant>
        <vt:lpwstr>_Toc465020166</vt:lpwstr>
      </vt:variant>
      <vt:variant>
        <vt:i4>1507378</vt:i4>
      </vt:variant>
      <vt:variant>
        <vt:i4>899</vt:i4>
      </vt:variant>
      <vt:variant>
        <vt:i4>0</vt:i4>
      </vt:variant>
      <vt:variant>
        <vt:i4>5</vt:i4>
      </vt:variant>
      <vt:variant>
        <vt:lpwstr/>
      </vt:variant>
      <vt:variant>
        <vt:lpwstr>_Toc465020165</vt:lpwstr>
      </vt:variant>
      <vt:variant>
        <vt:i4>1507378</vt:i4>
      </vt:variant>
      <vt:variant>
        <vt:i4>893</vt:i4>
      </vt:variant>
      <vt:variant>
        <vt:i4>0</vt:i4>
      </vt:variant>
      <vt:variant>
        <vt:i4>5</vt:i4>
      </vt:variant>
      <vt:variant>
        <vt:lpwstr/>
      </vt:variant>
      <vt:variant>
        <vt:lpwstr>_Toc465020164</vt:lpwstr>
      </vt:variant>
      <vt:variant>
        <vt:i4>1507378</vt:i4>
      </vt:variant>
      <vt:variant>
        <vt:i4>887</vt:i4>
      </vt:variant>
      <vt:variant>
        <vt:i4>0</vt:i4>
      </vt:variant>
      <vt:variant>
        <vt:i4>5</vt:i4>
      </vt:variant>
      <vt:variant>
        <vt:lpwstr/>
      </vt:variant>
      <vt:variant>
        <vt:lpwstr>_Toc465020163</vt:lpwstr>
      </vt:variant>
      <vt:variant>
        <vt:i4>1507378</vt:i4>
      </vt:variant>
      <vt:variant>
        <vt:i4>881</vt:i4>
      </vt:variant>
      <vt:variant>
        <vt:i4>0</vt:i4>
      </vt:variant>
      <vt:variant>
        <vt:i4>5</vt:i4>
      </vt:variant>
      <vt:variant>
        <vt:lpwstr/>
      </vt:variant>
      <vt:variant>
        <vt:lpwstr>_Toc465020162</vt:lpwstr>
      </vt:variant>
      <vt:variant>
        <vt:i4>1507378</vt:i4>
      </vt:variant>
      <vt:variant>
        <vt:i4>875</vt:i4>
      </vt:variant>
      <vt:variant>
        <vt:i4>0</vt:i4>
      </vt:variant>
      <vt:variant>
        <vt:i4>5</vt:i4>
      </vt:variant>
      <vt:variant>
        <vt:lpwstr/>
      </vt:variant>
      <vt:variant>
        <vt:lpwstr>_Toc465020161</vt:lpwstr>
      </vt:variant>
      <vt:variant>
        <vt:i4>1507378</vt:i4>
      </vt:variant>
      <vt:variant>
        <vt:i4>869</vt:i4>
      </vt:variant>
      <vt:variant>
        <vt:i4>0</vt:i4>
      </vt:variant>
      <vt:variant>
        <vt:i4>5</vt:i4>
      </vt:variant>
      <vt:variant>
        <vt:lpwstr/>
      </vt:variant>
      <vt:variant>
        <vt:lpwstr>_Toc465020160</vt:lpwstr>
      </vt:variant>
      <vt:variant>
        <vt:i4>1310770</vt:i4>
      </vt:variant>
      <vt:variant>
        <vt:i4>863</vt:i4>
      </vt:variant>
      <vt:variant>
        <vt:i4>0</vt:i4>
      </vt:variant>
      <vt:variant>
        <vt:i4>5</vt:i4>
      </vt:variant>
      <vt:variant>
        <vt:lpwstr/>
      </vt:variant>
      <vt:variant>
        <vt:lpwstr>_Toc465020159</vt:lpwstr>
      </vt:variant>
      <vt:variant>
        <vt:i4>1310770</vt:i4>
      </vt:variant>
      <vt:variant>
        <vt:i4>857</vt:i4>
      </vt:variant>
      <vt:variant>
        <vt:i4>0</vt:i4>
      </vt:variant>
      <vt:variant>
        <vt:i4>5</vt:i4>
      </vt:variant>
      <vt:variant>
        <vt:lpwstr/>
      </vt:variant>
      <vt:variant>
        <vt:lpwstr>_Toc465020158</vt:lpwstr>
      </vt:variant>
      <vt:variant>
        <vt:i4>1310770</vt:i4>
      </vt:variant>
      <vt:variant>
        <vt:i4>851</vt:i4>
      </vt:variant>
      <vt:variant>
        <vt:i4>0</vt:i4>
      </vt:variant>
      <vt:variant>
        <vt:i4>5</vt:i4>
      </vt:variant>
      <vt:variant>
        <vt:lpwstr/>
      </vt:variant>
      <vt:variant>
        <vt:lpwstr>_Toc465020157</vt:lpwstr>
      </vt:variant>
      <vt:variant>
        <vt:i4>1310770</vt:i4>
      </vt:variant>
      <vt:variant>
        <vt:i4>845</vt:i4>
      </vt:variant>
      <vt:variant>
        <vt:i4>0</vt:i4>
      </vt:variant>
      <vt:variant>
        <vt:i4>5</vt:i4>
      </vt:variant>
      <vt:variant>
        <vt:lpwstr/>
      </vt:variant>
      <vt:variant>
        <vt:lpwstr>_Toc465020156</vt:lpwstr>
      </vt:variant>
      <vt:variant>
        <vt:i4>1310770</vt:i4>
      </vt:variant>
      <vt:variant>
        <vt:i4>839</vt:i4>
      </vt:variant>
      <vt:variant>
        <vt:i4>0</vt:i4>
      </vt:variant>
      <vt:variant>
        <vt:i4>5</vt:i4>
      </vt:variant>
      <vt:variant>
        <vt:lpwstr/>
      </vt:variant>
      <vt:variant>
        <vt:lpwstr>_Toc465020155</vt:lpwstr>
      </vt:variant>
      <vt:variant>
        <vt:i4>1310770</vt:i4>
      </vt:variant>
      <vt:variant>
        <vt:i4>833</vt:i4>
      </vt:variant>
      <vt:variant>
        <vt:i4>0</vt:i4>
      </vt:variant>
      <vt:variant>
        <vt:i4>5</vt:i4>
      </vt:variant>
      <vt:variant>
        <vt:lpwstr/>
      </vt:variant>
      <vt:variant>
        <vt:lpwstr>_Toc465020154</vt:lpwstr>
      </vt:variant>
      <vt:variant>
        <vt:i4>1310770</vt:i4>
      </vt:variant>
      <vt:variant>
        <vt:i4>827</vt:i4>
      </vt:variant>
      <vt:variant>
        <vt:i4>0</vt:i4>
      </vt:variant>
      <vt:variant>
        <vt:i4>5</vt:i4>
      </vt:variant>
      <vt:variant>
        <vt:lpwstr/>
      </vt:variant>
      <vt:variant>
        <vt:lpwstr>_Toc465020153</vt:lpwstr>
      </vt:variant>
      <vt:variant>
        <vt:i4>1310770</vt:i4>
      </vt:variant>
      <vt:variant>
        <vt:i4>821</vt:i4>
      </vt:variant>
      <vt:variant>
        <vt:i4>0</vt:i4>
      </vt:variant>
      <vt:variant>
        <vt:i4>5</vt:i4>
      </vt:variant>
      <vt:variant>
        <vt:lpwstr/>
      </vt:variant>
      <vt:variant>
        <vt:lpwstr>_Toc465020152</vt:lpwstr>
      </vt:variant>
      <vt:variant>
        <vt:i4>1310770</vt:i4>
      </vt:variant>
      <vt:variant>
        <vt:i4>815</vt:i4>
      </vt:variant>
      <vt:variant>
        <vt:i4>0</vt:i4>
      </vt:variant>
      <vt:variant>
        <vt:i4>5</vt:i4>
      </vt:variant>
      <vt:variant>
        <vt:lpwstr/>
      </vt:variant>
      <vt:variant>
        <vt:lpwstr>_Toc465020151</vt:lpwstr>
      </vt:variant>
      <vt:variant>
        <vt:i4>1310770</vt:i4>
      </vt:variant>
      <vt:variant>
        <vt:i4>809</vt:i4>
      </vt:variant>
      <vt:variant>
        <vt:i4>0</vt:i4>
      </vt:variant>
      <vt:variant>
        <vt:i4>5</vt:i4>
      </vt:variant>
      <vt:variant>
        <vt:lpwstr/>
      </vt:variant>
      <vt:variant>
        <vt:lpwstr>_Toc465020150</vt:lpwstr>
      </vt:variant>
      <vt:variant>
        <vt:i4>1376306</vt:i4>
      </vt:variant>
      <vt:variant>
        <vt:i4>803</vt:i4>
      </vt:variant>
      <vt:variant>
        <vt:i4>0</vt:i4>
      </vt:variant>
      <vt:variant>
        <vt:i4>5</vt:i4>
      </vt:variant>
      <vt:variant>
        <vt:lpwstr/>
      </vt:variant>
      <vt:variant>
        <vt:lpwstr>_Toc465020149</vt:lpwstr>
      </vt:variant>
      <vt:variant>
        <vt:i4>1376306</vt:i4>
      </vt:variant>
      <vt:variant>
        <vt:i4>797</vt:i4>
      </vt:variant>
      <vt:variant>
        <vt:i4>0</vt:i4>
      </vt:variant>
      <vt:variant>
        <vt:i4>5</vt:i4>
      </vt:variant>
      <vt:variant>
        <vt:lpwstr/>
      </vt:variant>
      <vt:variant>
        <vt:lpwstr>_Toc465020148</vt:lpwstr>
      </vt:variant>
      <vt:variant>
        <vt:i4>1376306</vt:i4>
      </vt:variant>
      <vt:variant>
        <vt:i4>791</vt:i4>
      </vt:variant>
      <vt:variant>
        <vt:i4>0</vt:i4>
      </vt:variant>
      <vt:variant>
        <vt:i4>5</vt:i4>
      </vt:variant>
      <vt:variant>
        <vt:lpwstr/>
      </vt:variant>
      <vt:variant>
        <vt:lpwstr>_Toc465020147</vt:lpwstr>
      </vt:variant>
      <vt:variant>
        <vt:i4>1376306</vt:i4>
      </vt:variant>
      <vt:variant>
        <vt:i4>785</vt:i4>
      </vt:variant>
      <vt:variant>
        <vt:i4>0</vt:i4>
      </vt:variant>
      <vt:variant>
        <vt:i4>5</vt:i4>
      </vt:variant>
      <vt:variant>
        <vt:lpwstr/>
      </vt:variant>
      <vt:variant>
        <vt:lpwstr>_Toc465020146</vt:lpwstr>
      </vt:variant>
      <vt:variant>
        <vt:i4>1376306</vt:i4>
      </vt:variant>
      <vt:variant>
        <vt:i4>779</vt:i4>
      </vt:variant>
      <vt:variant>
        <vt:i4>0</vt:i4>
      </vt:variant>
      <vt:variant>
        <vt:i4>5</vt:i4>
      </vt:variant>
      <vt:variant>
        <vt:lpwstr/>
      </vt:variant>
      <vt:variant>
        <vt:lpwstr>_Toc465020145</vt:lpwstr>
      </vt:variant>
      <vt:variant>
        <vt:i4>1376306</vt:i4>
      </vt:variant>
      <vt:variant>
        <vt:i4>773</vt:i4>
      </vt:variant>
      <vt:variant>
        <vt:i4>0</vt:i4>
      </vt:variant>
      <vt:variant>
        <vt:i4>5</vt:i4>
      </vt:variant>
      <vt:variant>
        <vt:lpwstr/>
      </vt:variant>
      <vt:variant>
        <vt:lpwstr>_Toc465020144</vt:lpwstr>
      </vt:variant>
      <vt:variant>
        <vt:i4>1376306</vt:i4>
      </vt:variant>
      <vt:variant>
        <vt:i4>767</vt:i4>
      </vt:variant>
      <vt:variant>
        <vt:i4>0</vt:i4>
      </vt:variant>
      <vt:variant>
        <vt:i4>5</vt:i4>
      </vt:variant>
      <vt:variant>
        <vt:lpwstr/>
      </vt:variant>
      <vt:variant>
        <vt:lpwstr>_Toc465020143</vt:lpwstr>
      </vt:variant>
      <vt:variant>
        <vt:i4>1376306</vt:i4>
      </vt:variant>
      <vt:variant>
        <vt:i4>761</vt:i4>
      </vt:variant>
      <vt:variant>
        <vt:i4>0</vt:i4>
      </vt:variant>
      <vt:variant>
        <vt:i4>5</vt:i4>
      </vt:variant>
      <vt:variant>
        <vt:lpwstr/>
      </vt:variant>
      <vt:variant>
        <vt:lpwstr>_Toc465020142</vt:lpwstr>
      </vt:variant>
      <vt:variant>
        <vt:i4>1376306</vt:i4>
      </vt:variant>
      <vt:variant>
        <vt:i4>755</vt:i4>
      </vt:variant>
      <vt:variant>
        <vt:i4>0</vt:i4>
      </vt:variant>
      <vt:variant>
        <vt:i4>5</vt:i4>
      </vt:variant>
      <vt:variant>
        <vt:lpwstr/>
      </vt:variant>
      <vt:variant>
        <vt:lpwstr>_Toc465020141</vt:lpwstr>
      </vt:variant>
      <vt:variant>
        <vt:i4>1376306</vt:i4>
      </vt:variant>
      <vt:variant>
        <vt:i4>749</vt:i4>
      </vt:variant>
      <vt:variant>
        <vt:i4>0</vt:i4>
      </vt:variant>
      <vt:variant>
        <vt:i4>5</vt:i4>
      </vt:variant>
      <vt:variant>
        <vt:lpwstr/>
      </vt:variant>
      <vt:variant>
        <vt:lpwstr>_Toc465020140</vt:lpwstr>
      </vt:variant>
      <vt:variant>
        <vt:i4>1179698</vt:i4>
      </vt:variant>
      <vt:variant>
        <vt:i4>743</vt:i4>
      </vt:variant>
      <vt:variant>
        <vt:i4>0</vt:i4>
      </vt:variant>
      <vt:variant>
        <vt:i4>5</vt:i4>
      </vt:variant>
      <vt:variant>
        <vt:lpwstr/>
      </vt:variant>
      <vt:variant>
        <vt:lpwstr>_Toc465020139</vt:lpwstr>
      </vt:variant>
      <vt:variant>
        <vt:i4>1179698</vt:i4>
      </vt:variant>
      <vt:variant>
        <vt:i4>737</vt:i4>
      </vt:variant>
      <vt:variant>
        <vt:i4>0</vt:i4>
      </vt:variant>
      <vt:variant>
        <vt:i4>5</vt:i4>
      </vt:variant>
      <vt:variant>
        <vt:lpwstr/>
      </vt:variant>
      <vt:variant>
        <vt:lpwstr>_Toc465020138</vt:lpwstr>
      </vt:variant>
      <vt:variant>
        <vt:i4>1179698</vt:i4>
      </vt:variant>
      <vt:variant>
        <vt:i4>731</vt:i4>
      </vt:variant>
      <vt:variant>
        <vt:i4>0</vt:i4>
      </vt:variant>
      <vt:variant>
        <vt:i4>5</vt:i4>
      </vt:variant>
      <vt:variant>
        <vt:lpwstr/>
      </vt:variant>
      <vt:variant>
        <vt:lpwstr>_Toc465020137</vt:lpwstr>
      </vt:variant>
      <vt:variant>
        <vt:i4>1179698</vt:i4>
      </vt:variant>
      <vt:variant>
        <vt:i4>725</vt:i4>
      </vt:variant>
      <vt:variant>
        <vt:i4>0</vt:i4>
      </vt:variant>
      <vt:variant>
        <vt:i4>5</vt:i4>
      </vt:variant>
      <vt:variant>
        <vt:lpwstr/>
      </vt:variant>
      <vt:variant>
        <vt:lpwstr>_Toc465020136</vt:lpwstr>
      </vt:variant>
      <vt:variant>
        <vt:i4>1179698</vt:i4>
      </vt:variant>
      <vt:variant>
        <vt:i4>719</vt:i4>
      </vt:variant>
      <vt:variant>
        <vt:i4>0</vt:i4>
      </vt:variant>
      <vt:variant>
        <vt:i4>5</vt:i4>
      </vt:variant>
      <vt:variant>
        <vt:lpwstr/>
      </vt:variant>
      <vt:variant>
        <vt:lpwstr>_Toc465020135</vt:lpwstr>
      </vt:variant>
      <vt:variant>
        <vt:i4>1179698</vt:i4>
      </vt:variant>
      <vt:variant>
        <vt:i4>713</vt:i4>
      </vt:variant>
      <vt:variant>
        <vt:i4>0</vt:i4>
      </vt:variant>
      <vt:variant>
        <vt:i4>5</vt:i4>
      </vt:variant>
      <vt:variant>
        <vt:lpwstr/>
      </vt:variant>
      <vt:variant>
        <vt:lpwstr>_Toc465020134</vt:lpwstr>
      </vt:variant>
      <vt:variant>
        <vt:i4>1179698</vt:i4>
      </vt:variant>
      <vt:variant>
        <vt:i4>704</vt:i4>
      </vt:variant>
      <vt:variant>
        <vt:i4>0</vt:i4>
      </vt:variant>
      <vt:variant>
        <vt:i4>5</vt:i4>
      </vt:variant>
      <vt:variant>
        <vt:lpwstr/>
      </vt:variant>
      <vt:variant>
        <vt:lpwstr>_Toc465020133</vt:lpwstr>
      </vt:variant>
      <vt:variant>
        <vt:i4>1179698</vt:i4>
      </vt:variant>
      <vt:variant>
        <vt:i4>698</vt:i4>
      </vt:variant>
      <vt:variant>
        <vt:i4>0</vt:i4>
      </vt:variant>
      <vt:variant>
        <vt:i4>5</vt:i4>
      </vt:variant>
      <vt:variant>
        <vt:lpwstr/>
      </vt:variant>
      <vt:variant>
        <vt:lpwstr>_Toc465020132</vt:lpwstr>
      </vt:variant>
      <vt:variant>
        <vt:i4>1179698</vt:i4>
      </vt:variant>
      <vt:variant>
        <vt:i4>692</vt:i4>
      </vt:variant>
      <vt:variant>
        <vt:i4>0</vt:i4>
      </vt:variant>
      <vt:variant>
        <vt:i4>5</vt:i4>
      </vt:variant>
      <vt:variant>
        <vt:lpwstr/>
      </vt:variant>
      <vt:variant>
        <vt:lpwstr>_Toc465020131</vt:lpwstr>
      </vt:variant>
      <vt:variant>
        <vt:i4>1179698</vt:i4>
      </vt:variant>
      <vt:variant>
        <vt:i4>686</vt:i4>
      </vt:variant>
      <vt:variant>
        <vt:i4>0</vt:i4>
      </vt:variant>
      <vt:variant>
        <vt:i4>5</vt:i4>
      </vt:variant>
      <vt:variant>
        <vt:lpwstr/>
      </vt:variant>
      <vt:variant>
        <vt:lpwstr>_Toc465020130</vt:lpwstr>
      </vt:variant>
      <vt:variant>
        <vt:i4>1245234</vt:i4>
      </vt:variant>
      <vt:variant>
        <vt:i4>680</vt:i4>
      </vt:variant>
      <vt:variant>
        <vt:i4>0</vt:i4>
      </vt:variant>
      <vt:variant>
        <vt:i4>5</vt:i4>
      </vt:variant>
      <vt:variant>
        <vt:lpwstr/>
      </vt:variant>
      <vt:variant>
        <vt:lpwstr>_Toc465020129</vt:lpwstr>
      </vt:variant>
      <vt:variant>
        <vt:i4>1245234</vt:i4>
      </vt:variant>
      <vt:variant>
        <vt:i4>674</vt:i4>
      </vt:variant>
      <vt:variant>
        <vt:i4>0</vt:i4>
      </vt:variant>
      <vt:variant>
        <vt:i4>5</vt:i4>
      </vt:variant>
      <vt:variant>
        <vt:lpwstr/>
      </vt:variant>
      <vt:variant>
        <vt:lpwstr>_Toc465020128</vt:lpwstr>
      </vt:variant>
      <vt:variant>
        <vt:i4>1245234</vt:i4>
      </vt:variant>
      <vt:variant>
        <vt:i4>668</vt:i4>
      </vt:variant>
      <vt:variant>
        <vt:i4>0</vt:i4>
      </vt:variant>
      <vt:variant>
        <vt:i4>5</vt:i4>
      </vt:variant>
      <vt:variant>
        <vt:lpwstr/>
      </vt:variant>
      <vt:variant>
        <vt:lpwstr>_Toc465020127</vt:lpwstr>
      </vt:variant>
      <vt:variant>
        <vt:i4>1245234</vt:i4>
      </vt:variant>
      <vt:variant>
        <vt:i4>662</vt:i4>
      </vt:variant>
      <vt:variant>
        <vt:i4>0</vt:i4>
      </vt:variant>
      <vt:variant>
        <vt:i4>5</vt:i4>
      </vt:variant>
      <vt:variant>
        <vt:lpwstr/>
      </vt:variant>
      <vt:variant>
        <vt:lpwstr>_Toc465020126</vt:lpwstr>
      </vt:variant>
      <vt:variant>
        <vt:i4>1245234</vt:i4>
      </vt:variant>
      <vt:variant>
        <vt:i4>656</vt:i4>
      </vt:variant>
      <vt:variant>
        <vt:i4>0</vt:i4>
      </vt:variant>
      <vt:variant>
        <vt:i4>5</vt:i4>
      </vt:variant>
      <vt:variant>
        <vt:lpwstr/>
      </vt:variant>
      <vt:variant>
        <vt:lpwstr>_Toc465020125</vt:lpwstr>
      </vt:variant>
      <vt:variant>
        <vt:i4>1245234</vt:i4>
      </vt:variant>
      <vt:variant>
        <vt:i4>650</vt:i4>
      </vt:variant>
      <vt:variant>
        <vt:i4>0</vt:i4>
      </vt:variant>
      <vt:variant>
        <vt:i4>5</vt:i4>
      </vt:variant>
      <vt:variant>
        <vt:lpwstr/>
      </vt:variant>
      <vt:variant>
        <vt:lpwstr>_Toc465020124</vt:lpwstr>
      </vt:variant>
      <vt:variant>
        <vt:i4>1245234</vt:i4>
      </vt:variant>
      <vt:variant>
        <vt:i4>644</vt:i4>
      </vt:variant>
      <vt:variant>
        <vt:i4>0</vt:i4>
      </vt:variant>
      <vt:variant>
        <vt:i4>5</vt:i4>
      </vt:variant>
      <vt:variant>
        <vt:lpwstr/>
      </vt:variant>
      <vt:variant>
        <vt:lpwstr>_Toc465020123</vt:lpwstr>
      </vt:variant>
      <vt:variant>
        <vt:i4>1245234</vt:i4>
      </vt:variant>
      <vt:variant>
        <vt:i4>638</vt:i4>
      </vt:variant>
      <vt:variant>
        <vt:i4>0</vt:i4>
      </vt:variant>
      <vt:variant>
        <vt:i4>5</vt:i4>
      </vt:variant>
      <vt:variant>
        <vt:lpwstr/>
      </vt:variant>
      <vt:variant>
        <vt:lpwstr>_Toc465020122</vt:lpwstr>
      </vt:variant>
      <vt:variant>
        <vt:i4>1245234</vt:i4>
      </vt:variant>
      <vt:variant>
        <vt:i4>632</vt:i4>
      </vt:variant>
      <vt:variant>
        <vt:i4>0</vt:i4>
      </vt:variant>
      <vt:variant>
        <vt:i4>5</vt:i4>
      </vt:variant>
      <vt:variant>
        <vt:lpwstr/>
      </vt:variant>
      <vt:variant>
        <vt:lpwstr>_Toc465020121</vt:lpwstr>
      </vt:variant>
      <vt:variant>
        <vt:i4>1245234</vt:i4>
      </vt:variant>
      <vt:variant>
        <vt:i4>626</vt:i4>
      </vt:variant>
      <vt:variant>
        <vt:i4>0</vt:i4>
      </vt:variant>
      <vt:variant>
        <vt:i4>5</vt:i4>
      </vt:variant>
      <vt:variant>
        <vt:lpwstr/>
      </vt:variant>
      <vt:variant>
        <vt:lpwstr>_Toc465020120</vt:lpwstr>
      </vt:variant>
      <vt:variant>
        <vt:i4>1048626</vt:i4>
      </vt:variant>
      <vt:variant>
        <vt:i4>620</vt:i4>
      </vt:variant>
      <vt:variant>
        <vt:i4>0</vt:i4>
      </vt:variant>
      <vt:variant>
        <vt:i4>5</vt:i4>
      </vt:variant>
      <vt:variant>
        <vt:lpwstr/>
      </vt:variant>
      <vt:variant>
        <vt:lpwstr>_Toc465020119</vt:lpwstr>
      </vt:variant>
      <vt:variant>
        <vt:i4>1048626</vt:i4>
      </vt:variant>
      <vt:variant>
        <vt:i4>614</vt:i4>
      </vt:variant>
      <vt:variant>
        <vt:i4>0</vt:i4>
      </vt:variant>
      <vt:variant>
        <vt:i4>5</vt:i4>
      </vt:variant>
      <vt:variant>
        <vt:lpwstr/>
      </vt:variant>
      <vt:variant>
        <vt:lpwstr>_Toc465020118</vt:lpwstr>
      </vt:variant>
      <vt:variant>
        <vt:i4>1048626</vt:i4>
      </vt:variant>
      <vt:variant>
        <vt:i4>608</vt:i4>
      </vt:variant>
      <vt:variant>
        <vt:i4>0</vt:i4>
      </vt:variant>
      <vt:variant>
        <vt:i4>5</vt:i4>
      </vt:variant>
      <vt:variant>
        <vt:lpwstr/>
      </vt:variant>
      <vt:variant>
        <vt:lpwstr>_Toc465020117</vt:lpwstr>
      </vt:variant>
      <vt:variant>
        <vt:i4>1048626</vt:i4>
      </vt:variant>
      <vt:variant>
        <vt:i4>602</vt:i4>
      </vt:variant>
      <vt:variant>
        <vt:i4>0</vt:i4>
      </vt:variant>
      <vt:variant>
        <vt:i4>5</vt:i4>
      </vt:variant>
      <vt:variant>
        <vt:lpwstr/>
      </vt:variant>
      <vt:variant>
        <vt:lpwstr>_Toc465020116</vt:lpwstr>
      </vt:variant>
      <vt:variant>
        <vt:i4>1048626</vt:i4>
      </vt:variant>
      <vt:variant>
        <vt:i4>596</vt:i4>
      </vt:variant>
      <vt:variant>
        <vt:i4>0</vt:i4>
      </vt:variant>
      <vt:variant>
        <vt:i4>5</vt:i4>
      </vt:variant>
      <vt:variant>
        <vt:lpwstr/>
      </vt:variant>
      <vt:variant>
        <vt:lpwstr>_Toc465020115</vt:lpwstr>
      </vt:variant>
      <vt:variant>
        <vt:i4>1048626</vt:i4>
      </vt:variant>
      <vt:variant>
        <vt:i4>590</vt:i4>
      </vt:variant>
      <vt:variant>
        <vt:i4>0</vt:i4>
      </vt:variant>
      <vt:variant>
        <vt:i4>5</vt:i4>
      </vt:variant>
      <vt:variant>
        <vt:lpwstr/>
      </vt:variant>
      <vt:variant>
        <vt:lpwstr>_Toc465020114</vt:lpwstr>
      </vt:variant>
      <vt:variant>
        <vt:i4>1048626</vt:i4>
      </vt:variant>
      <vt:variant>
        <vt:i4>584</vt:i4>
      </vt:variant>
      <vt:variant>
        <vt:i4>0</vt:i4>
      </vt:variant>
      <vt:variant>
        <vt:i4>5</vt:i4>
      </vt:variant>
      <vt:variant>
        <vt:lpwstr/>
      </vt:variant>
      <vt:variant>
        <vt:lpwstr>_Toc465020113</vt:lpwstr>
      </vt:variant>
      <vt:variant>
        <vt:i4>1048626</vt:i4>
      </vt:variant>
      <vt:variant>
        <vt:i4>578</vt:i4>
      </vt:variant>
      <vt:variant>
        <vt:i4>0</vt:i4>
      </vt:variant>
      <vt:variant>
        <vt:i4>5</vt:i4>
      </vt:variant>
      <vt:variant>
        <vt:lpwstr/>
      </vt:variant>
      <vt:variant>
        <vt:lpwstr>_Toc465020112</vt:lpwstr>
      </vt:variant>
      <vt:variant>
        <vt:i4>1048626</vt:i4>
      </vt:variant>
      <vt:variant>
        <vt:i4>572</vt:i4>
      </vt:variant>
      <vt:variant>
        <vt:i4>0</vt:i4>
      </vt:variant>
      <vt:variant>
        <vt:i4>5</vt:i4>
      </vt:variant>
      <vt:variant>
        <vt:lpwstr/>
      </vt:variant>
      <vt:variant>
        <vt:lpwstr>_Toc465020111</vt:lpwstr>
      </vt:variant>
      <vt:variant>
        <vt:i4>1048626</vt:i4>
      </vt:variant>
      <vt:variant>
        <vt:i4>566</vt:i4>
      </vt:variant>
      <vt:variant>
        <vt:i4>0</vt:i4>
      </vt:variant>
      <vt:variant>
        <vt:i4>5</vt:i4>
      </vt:variant>
      <vt:variant>
        <vt:lpwstr/>
      </vt:variant>
      <vt:variant>
        <vt:lpwstr>_Toc465020110</vt:lpwstr>
      </vt:variant>
      <vt:variant>
        <vt:i4>1114162</vt:i4>
      </vt:variant>
      <vt:variant>
        <vt:i4>560</vt:i4>
      </vt:variant>
      <vt:variant>
        <vt:i4>0</vt:i4>
      </vt:variant>
      <vt:variant>
        <vt:i4>5</vt:i4>
      </vt:variant>
      <vt:variant>
        <vt:lpwstr/>
      </vt:variant>
      <vt:variant>
        <vt:lpwstr>_Toc465020109</vt:lpwstr>
      </vt:variant>
      <vt:variant>
        <vt:i4>1114162</vt:i4>
      </vt:variant>
      <vt:variant>
        <vt:i4>554</vt:i4>
      </vt:variant>
      <vt:variant>
        <vt:i4>0</vt:i4>
      </vt:variant>
      <vt:variant>
        <vt:i4>5</vt:i4>
      </vt:variant>
      <vt:variant>
        <vt:lpwstr/>
      </vt:variant>
      <vt:variant>
        <vt:lpwstr>_Toc465020108</vt:lpwstr>
      </vt:variant>
      <vt:variant>
        <vt:i4>1114162</vt:i4>
      </vt:variant>
      <vt:variant>
        <vt:i4>548</vt:i4>
      </vt:variant>
      <vt:variant>
        <vt:i4>0</vt:i4>
      </vt:variant>
      <vt:variant>
        <vt:i4>5</vt:i4>
      </vt:variant>
      <vt:variant>
        <vt:lpwstr/>
      </vt:variant>
      <vt:variant>
        <vt:lpwstr>_Toc465020107</vt:lpwstr>
      </vt:variant>
      <vt:variant>
        <vt:i4>1114162</vt:i4>
      </vt:variant>
      <vt:variant>
        <vt:i4>542</vt:i4>
      </vt:variant>
      <vt:variant>
        <vt:i4>0</vt:i4>
      </vt:variant>
      <vt:variant>
        <vt:i4>5</vt:i4>
      </vt:variant>
      <vt:variant>
        <vt:lpwstr/>
      </vt:variant>
      <vt:variant>
        <vt:lpwstr>_Toc465020106</vt:lpwstr>
      </vt:variant>
      <vt:variant>
        <vt:i4>1114162</vt:i4>
      </vt:variant>
      <vt:variant>
        <vt:i4>536</vt:i4>
      </vt:variant>
      <vt:variant>
        <vt:i4>0</vt:i4>
      </vt:variant>
      <vt:variant>
        <vt:i4>5</vt:i4>
      </vt:variant>
      <vt:variant>
        <vt:lpwstr/>
      </vt:variant>
      <vt:variant>
        <vt:lpwstr>_Toc465020105</vt:lpwstr>
      </vt:variant>
      <vt:variant>
        <vt:i4>1114162</vt:i4>
      </vt:variant>
      <vt:variant>
        <vt:i4>530</vt:i4>
      </vt:variant>
      <vt:variant>
        <vt:i4>0</vt:i4>
      </vt:variant>
      <vt:variant>
        <vt:i4>5</vt:i4>
      </vt:variant>
      <vt:variant>
        <vt:lpwstr/>
      </vt:variant>
      <vt:variant>
        <vt:lpwstr>_Toc465020104</vt:lpwstr>
      </vt:variant>
      <vt:variant>
        <vt:i4>1114162</vt:i4>
      </vt:variant>
      <vt:variant>
        <vt:i4>524</vt:i4>
      </vt:variant>
      <vt:variant>
        <vt:i4>0</vt:i4>
      </vt:variant>
      <vt:variant>
        <vt:i4>5</vt:i4>
      </vt:variant>
      <vt:variant>
        <vt:lpwstr/>
      </vt:variant>
      <vt:variant>
        <vt:lpwstr>_Toc465020103</vt:lpwstr>
      </vt:variant>
      <vt:variant>
        <vt:i4>1114162</vt:i4>
      </vt:variant>
      <vt:variant>
        <vt:i4>518</vt:i4>
      </vt:variant>
      <vt:variant>
        <vt:i4>0</vt:i4>
      </vt:variant>
      <vt:variant>
        <vt:i4>5</vt:i4>
      </vt:variant>
      <vt:variant>
        <vt:lpwstr/>
      </vt:variant>
      <vt:variant>
        <vt:lpwstr>_Toc465020102</vt:lpwstr>
      </vt:variant>
      <vt:variant>
        <vt:i4>1114162</vt:i4>
      </vt:variant>
      <vt:variant>
        <vt:i4>512</vt:i4>
      </vt:variant>
      <vt:variant>
        <vt:i4>0</vt:i4>
      </vt:variant>
      <vt:variant>
        <vt:i4>5</vt:i4>
      </vt:variant>
      <vt:variant>
        <vt:lpwstr/>
      </vt:variant>
      <vt:variant>
        <vt:lpwstr>_Toc465020101</vt:lpwstr>
      </vt:variant>
      <vt:variant>
        <vt:i4>1114162</vt:i4>
      </vt:variant>
      <vt:variant>
        <vt:i4>506</vt:i4>
      </vt:variant>
      <vt:variant>
        <vt:i4>0</vt:i4>
      </vt:variant>
      <vt:variant>
        <vt:i4>5</vt:i4>
      </vt:variant>
      <vt:variant>
        <vt:lpwstr/>
      </vt:variant>
      <vt:variant>
        <vt:lpwstr>_Toc465020100</vt:lpwstr>
      </vt:variant>
      <vt:variant>
        <vt:i4>1572915</vt:i4>
      </vt:variant>
      <vt:variant>
        <vt:i4>500</vt:i4>
      </vt:variant>
      <vt:variant>
        <vt:i4>0</vt:i4>
      </vt:variant>
      <vt:variant>
        <vt:i4>5</vt:i4>
      </vt:variant>
      <vt:variant>
        <vt:lpwstr/>
      </vt:variant>
      <vt:variant>
        <vt:lpwstr>_Toc465020099</vt:lpwstr>
      </vt:variant>
      <vt:variant>
        <vt:i4>1572915</vt:i4>
      </vt:variant>
      <vt:variant>
        <vt:i4>494</vt:i4>
      </vt:variant>
      <vt:variant>
        <vt:i4>0</vt:i4>
      </vt:variant>
      <vt:variant>
        <vt:i4>5</vt:i4>
      </vt:variant>
      <vt:variant>
        <vt:lpwstr/>
      </vt:variant>
      <vt:variant>
        <vt:lpwstr>_Toc465020098</vt:lpwstr>
      </vt:variant>
      <vt:variant>
        <vt:i4>1572915</vt:i4>
      </vt:variant>
      <vt:variant>
        <vt:i4>488</vt:i4>
      </vt:variant>
      <vt:variant>
        <vt:i4>0</vt:i4>
      </vt:variant>
      <vt:variant>
        <vt:i4>5</vt:i4>
      </vt:variant>
      <vt:variant>
        <vt:lpwstr/>
      </vt:variant>
      <vt:variant>
        <vt:lpwstr>_Toc465020097</vt:lpwstr>
      </vt:variant>
      <vt:variant>
        <vt:i4>1572915</vt:i4>
      </vt:variant>
      <vt:variant>
        <vt:i4>482</vt:i4>
      </vt:variant>
      <vt:variant>
        <vt:i4>0</vt:i4>
      </vt:variant>
      <vt:variant>
        <vt:i4>5</vt:i4>
      </vt:variant>
      <vt:variant>
        <vt:lpwstr/>
      </vt:variant>
      <vt:variant>
        <vt:lpwstr>_Toc465020096</vt:lpwstr>
      </vt:variant>
      <vt:variant>
        <vt:i4>1572915</vt:i4>
      </vt:variant>
      <vt:variant>
        <vt:i4>476</vt:i4>
      </vt:variant>
      <vt:variant>
        <vt:i4>0</vt:i4>
      </vt:variant>
      <vt:variant>
        <vt:i4>5</vt:i4>
      </vt:variant>
      <vt:variant>
        <vt:lpwstr/>
      </vt:variant>
      <vt:variant>
        <vt:lpwstr>_Toc465020095</vt:lpwstr>
      </vt:variant>
      <vt:variant>
        <vt:i4>1572915</vt:i4>
      </vt:variant>
      <vt:variant>
        <vt:i4>470</vt:i4>
      </vt:variant>
      <vt:variant>
        <vt:i4>0</vt:i4>
      </vt:variant>
      <vt:variant>
        <vt:i4>5</vt:i4>
      </vt:variant>
      <vt:variant>
        <vt:lpwstr/>
      </vt:variant>
      <vt:variant>
        <vt:lpwstr>_Toc465020094</vt:lpwstr>
      </vt:variant>
      <vt:variant>
        <vt:i4>1572915</vt:i4>
      </vt:variant>
      <vt:variant>
        <vt:i4>464</vt:i4>
      </vt:variant>
      <vt:variant>
        <vt:i4>0</vt:i4>
      </vt:variant>
      <vt:variant>
        <vt:i4>5</vt:i4>
      </vt:variant>
      <vt:variant>
        <vt:lpwstr/>
      </vt:variant>
      <vt:variant>
        <vt:lpwstr>_Toc465020093</vt:lpwstr>
      </vt:variant>
      <vt:variant>
        <vt:i4>1572915</vt:i4>
      </vt:variant>
      <vt:variant>
        <vt:i4>458</vt:i4>
      </vt:variant>
      <vt:variant>
        <vt:i4>0</vt:i4>
      </vt:variant>
      <vt:variant>
        <vt:i4>5</vt:i4>
      </vt:variant>
      <vt:variant>
        <vt:lpwstr/>
      </vt:variant>
      <vt:variant>
        <vt:lpwstr>_Toc465020092</vt:lpwstr>
      </vt:variant>
      <vt:variant>
        <vt:i4>1572915</vt:i4>
      </vt:variant>
      <vt:variant>
        <vt:i4>452</vt:i4>
      </vt:variant>
      <vt:variant>
        <vt:i4>0</vt:i4>
      </vt:variant>
      <vt:variant>
        <vt:i4>5</vt:i4>
      </vt:variant>
      <vt:variant>
        <vt:lpwstr/>
      </vt:variant>
      <vt:variant>
        <vt:lpwstr>_Toc465020091</vt:lpwstr>
      </vt:variant>
      <vt:variant>
        <vt:i4>1572915</vt:i4>
      </vt:variant>
      <vt:variant>
        <vt:i4>446</vt:i4>
      </vt:variant>
      <vt:variant>
        <vt:i4>0</vt:i4>
      </vt:variant>
      <vt:variant>
        <vt:i4>5</vt:i4>
      </vt:variant>
      <vt:variant>
        <vt:lpwstr/>
      </vt:variant>
      <vt:variant>
        <vt:lpwstr>_Toc465020090</vt:lpwstr>
      </vt:variant>
      <vt:variant>
        <vt:i4>1638451</vt:i4>
      </vt:variant>
      <vt:variant>
        <vt:i4>440</vt:i4>
      </vt:variant>
      <vt:variant>
        <vt:i4>0</vt:i4>
      </vt:variant>
      <vt:variant>
        <vt:i4>5</vt:i4>
      </vt:variant>
      <vt:variant>
        <vt:lpwstr/>
      </vt:variant>
      <vt:variant>
        <vt:lpwstr>_Toc465020089</vt:lpwstr>
      </vt:variant>
      <vt:variant>
        <vt:i4>1638451</vt:i4>
      </vt:variant>
      <vt:variant>
        <vt:i4>434</vt:i4>
      </vt:variant>
      <vt:variant>
        <vt:i4>0</vt:i4>
      </vt:variant>
      <vt:variant>
        <vt:i4>5</vt:i4>
      </vt:variant>
      <vt:variant>
        <vt:lpwstr/>
      </vt:variant>
      <vt:variant>
        <vt:lpwstr>_Toc465020088</vt:lpwstr>
      </vt:variant>
      <vt:variant>
        <vt:i4>1638451</vt:i4>
      </vt:variant>
      <vt:variant>
        <vt:i4>428</vt:i4>
      </vt:variant>
      <vt:variant>
        <vt:i4>0</vt:i4>
      </vt:variant>
      <vt:variant>
        <vt:i4>5</vt:i4>
      </vt:variant>
      <vt:variant>
        <vt:lpwstr/>
      </vt:variant>
      <vt:variant>
        <vt:lpwstr>_Toc465020087</vt:lpwstr>
      </vt:variant>
      <vt:variant>
        <vt:i4>1638451</vt:i4>
      </vt:variant>
      <vt:variant>
        <vt:i4>422</vt:i4>
      </vt:variant>
      <vt:variant>
        <vt:i4>0</vt:i4>
      </vt:variant>
      <vt:variant>
        <vt:i4>5</vt:i4>
      </vt:variant>
      <vt:variant>
        <vt:lpwstr/>
      </vt:variant>
      <vt:variant>
        <vt:lpwstr>_Toc465020086</vt:lpwstr>
      </vt:variant>
      <vt:variant>
        <vt:i4>1638451</vt:i4>
      </vt:variant>
      <vt:variant>
        <vt:i4>416</vt:i4>
      </vt:variant>
      <vt:variant>
        <vt:i4>0</vt:i4>
      </vt:variant>
      <vt:variant>
        <vt:i4>5</vt:i4>
      </vt:variant>
      <vt:variant>
        <vt:lpwstr/>
      </vt:variant>
      <vt:variant>
        <vt:lpwstr>_Toc465020085</vt:lpwstr>
      </vt:variant>
      <vt:variant>
        <vt:i4>1638451</vt:i4>
      </vt:variant>
      <vt:variant>
        <vt:i4>410</vt:i4>
      </vt:variant>
      <vt:variant>
        <vt:i4>0</vt:i4>
      </vt:variant>
      <vt:variant>
        <vt:i4>5</vt:i4>
      </vt:variant>
      <vt:variant>
        <vt:lpwstr/>
      </vt:variant>
      <vt:variant>
        <vt:lpwstr>_Toc465020084</vt:lpwstr>
      </vt:variant>
      <vt:variant>
        <vt:i4>1638451</vt:i4>
      </vt:variant>
      <vt:variant>
        <vt:i4>404</vt:i4>
      </vt:variant>
      <vt:variant>
        <vt:i4>0</vt:i4>
      </vt:variant>
      <vt:variant>
        <vt:i4>5</vt:i4>
      </vt:variant>
      <vt:variant>
        <vt:lpwstr/>
      </vt:variant>
      <vt:variant>
        <vt:lpwstr>_Toc465020083</vt:lpwstr>
      </vt:variant>
      <vt:variant>
        <vt:i4>1638451</vt:i4>
      </vt:variant>
      <vt:variant>
        <vt:i4>398</vt:i4>
      </vt:variant>
      <vt:variant>
        <vt:i4>0</vt:i4>
      </vt:variant>
      <vt:variant>
        <vt:i4>5</vt:i4>
      </vt:variant>
      <vt:variant>
        <vt:lpwstr/>
      </vt:variant>
      <vt:variant>
        <vt:lpwstr>_Toc465020082</vt:lpwstr>
      </vt:variant>
      <vt:variant>
        <vt:i4>1638451</vt:i4>
      </vt:variant>
      <vt:variant>
        <vt:i4>392</vt:i4>
      </vt:variant>
      <vt:variant>
        <vt:i4>0</vt:i4>
      </vt:variant>
      <vt:variant>
        <vt:i4>5</vt:i4>
      </vt:variant>
      <vt:variant>
        <vt:lpwstr/>
      </vt:variant>
      <vt:variant>
        <vt:lpwstr>_Toc465020081</vt:lpwstr>
      </vt:variant>
      <vt:variant>
        <vt:i4>1638451</vt:i4>
      </vt:variant>
      <vt:variant>
        <vt:i4>386</vt:i4>
      </vt:variant>
      <vt:variant>
        <vt:i4>0</vt:i4>
      </vt:variant>
      <vt:variant>
        <vt:i4>5</vt:i4>
      </vt:variant>
      <vt:variant>
        <vt:lpwstr/>
      </vt:variant>
      <vt:variant>
        <vt:lpwstr>_Toc465020080</vt:lpwstr>
      </vt:variant>
      <vt:variant>
        <vt:i4>1441843</vt:i4>
      </vt:variant>
      <vt:variant>
        <vt:i4>380</vt:i4>
      </vt:variant>
      <vt:variant>
        <vt:i4>0</vt:i4>
      </vt:variant>
      <vt:variant>
        <vt:i4>5</vt:i4>
      </vt:variant>
      <vt:variant>
        <vt:lpwstr/>
      </vt:variant>
      <vt:variant>
        <vt:lpwstr>_Toc465020079</vt:lpwstr>
      </vt:variant>
      <vt:variant>
        <vt:i4>1441843</vt:i4>
      </vt:variant>
      <vt:variant>
        <vt:i4>374</vt:i4>
      </vt:variant>
      <vt:variant>
        <vt:i4>0</vt:i4>
      </vt:variant>
      <vt:variant>
        <vt:i4>5</vt:i4>
      </vt:variant>
      <vt:variant>
        <vt:lpwstr/>
      </vt:variant>
      <vt:variant>
        <vt:lpwstr>_Toc465020078</vt:lpwstr>
      </vt:variant>
      <vt:variant>
        <vt:i4>1441843</vt:i4>
      </vt:variant>
      <vt:variant>
        <vt:i4>368</vt:i4>
      </vt:variant>
      <vt:variant>
        <vt:i4>0</vt:i4>
      </vt:variant>
      <vt:variant>
        <vt:i4>5</vt:i4>
      </vt:variant>
      <vt:variant>
        <vt:lpwstr/>
      </vt:variant>
      <vt:variant>
        <vt:lpwstr>_Toc465020077</vt:lpwstr>
      </vt:variant>
      <vt:variant>
        <vt:i4>1441843</vt:i4>
      </vt:variant>
      <vt:variant>
        <vt:i4>362</vt:i4>
      </vt:variant>
      <vt:variant>
        <vt:i4>0</vt:i4>
      </vt:variant>
      <vt:variant>
        <vt:i4>5</vt:i4>
      </vt:variant>
      <vt:variant>
        <vt:lpwstr/>
      </vt:variant>
      <vt:variant>
        <vt:lpwstr>_Toc465020076</vt:lpwstr>
      </vt:variant>
      <vt:variant>
        <vt:i4>1441843</vt:i4>
      </vt:variant>
      <vt:variant>
        <vt:i4>356</vt:i4>
      </vt:variant>
      <vt:variant>
        <vt:i4>0</vt:i4>
      </vt:variant>
      <vt:variant>
        <vt:i4>5</vt:i4>
      </vt:variant>
      <vt:variant>
        <vt:lpwstr/>
      </vt:variant>
      <vt:variant>
        <vt:lpwstr>_Toc465020075</vt:lpwstr>
      </vt:variant>
      <vt:variant>
        <vt:i4>1441843</vt:i4>
      </vt:variant>
      <vt:variant>
        <vt:i4>350</vt:i4>
      </vt:variant>
      <vt:variant>
        <vt:i4>0</vt:i4>
      </vt:variant>
      <vt:variant>
        <vt:i4>5</vt:i4>
      </vt:variant>
      <vt:variant>
        <vt:lpwstr/>
      </vt:variant>
      <vt:variant>
        <vt:lpwstr>_Toc465020074</vt:lpwstr>
      </vt:variant>
      <vt:variant>
        <vt:i4>1441843</vt:i4>
      </vt:variant>
      <vt:variant>
        <vt:i4>344</vt:i4>
      </vt:variant>
      <vt:variant>
        <vt:i4>0</vt:i4>
      </vt:variant>
      <vt:variant>
        <vt:i4>5</vt:i4>
      </vt:variant>
      <vt:variant>
        <vt:lpwstr/>
      </vt:variant>
      <vt:variant>
        <vt:lpwstr>_Toc465020073</vt:lpwstr>
      </vt:variant>
      <vt:variant>
        <vt:i4>1441843</vt:i4>
      </vt:variant>
      <vt:variant>
        <vt:i4>338</vt:i4>
      </vt:variant>
      <vt:variant>
        <vt:i4>0</vt:i4>
      </vt:variant>
      <vt:variant>
        <vt:i4>5</vt:i4>
      </vt:variant>
      <vt:variant>
        <vt:lpwstr/>
      </vt:variant>
      <vt:variant>
        <vt:lpwstr>_Toc465020072</vt:lpwstr>
      </vt:variant>
      <vt:variant>
        <vt:i4>1441843</vt:i4>
      </vt:variant>
      <vt:variant>
        <vt:i4>332</vt:i4>
      </vt:variant>
      <vt:variant>
        <vt:i4>0</vt:i4>
      </vt:variant>
      <vt:variant>
        <vt:i4>5</vt:i4>
      </vt:variant>
      <vt:variant>
        <vt:lpwstr/>
      </vt:variant>
      <vt:variant>
        <vt:lpwstr>_Toc465020071</vt:lpwstr>
      </vt:variant>
      <vt:variant>
        <vt:i4>1441843</vt:i4>
      </vt:variant>
      <vt:variant>
        <vt:i4>326</vt:i4>
      </vt:variant>
      <vt:variant>
        <vt:i4>0</vt:i4>
      </vt:variant>
      <vt:variant>
        <vt:i4>5</vt:i4>
      </vt:variant>
      <vt:variant>
        <vt:lpwstr/>
      </vt:variant>
      <vt:variant>
        <vt:lpwstr>_Toc465020070</vt:lpwstr>
      </vt:variant>
      <vt:variant>
        <vt:i4>1507379</vt:i4>
      </vt:variant>
      <vt:variant>
        <vt:i4>320</vt:i4>
      </vt:variant>
      <vt:variant>
        <vt:i4>0</vt:i4>
      </vt:variant>
      <vt:variant>
        <vt:i4>5</vt:i4>
      </vt:variant>
      <vt:variant>
        <vt:lpwstr/>
      </vt:variant>
      <vt:variant>
        <vt:lpwstr>_Toc465020069</vt:lpwstr>
      </vt:variant>
      <vt:variant>
        <vt:i4>1507379</vt:i4>
      </vt:variant>
      <vt:variant>
        <vt:i4>314</vt:i4>
      </vt:variant>
      <vt:variant>
        <vt:i4>0</vt:i4>
      </vt:variant>
      <vt:variant>
        <vt:i4>5</vt:i4>
      </vt:variant>
      <vt:variant>
        <vt:lpwstr/>
      </vt:variant>
      <vt:variant>
        <vt:lpwstr>_Toc465020068</vt:lpwstr>
      </vt:variant>
      <vt:variant>
        <vt:i4>1507379</vt:i4>
      </vt:variant>
      <vt:variant>
        <vt:i4>308</vt:i4>
      </vt:variant>
      <vt:variant>
        <vt:i4>0</vt:i4>
      </vt:variant>
      <vt:variant>
        <vt:i4>5</vt:i4>
      </vt:variant>
      <vt:variant>
        <vt:lpwstr/>
      </vt:variant>
      <vt:variant>
        <vt:lpwstr>_Toc465020067</vt:lpwstr>
      </vt:variant>
      <vt:variant>
        <vt:i4>1507379</vt:i4>
      </vt:variant>
      <vt:variant>
        <vt:i4>302</vt:i4>
      </vt:variant>
      <vt:variant>
        <vt:i4>0</vt:i4>
      </vt:variant>
      <vt:variant>
        <vt:i4>5</vt:i4>
      </vt:variant>
      <vt:variant>
        <vt:lpwstr/>
      </vt:variant>
      <vt:variant>
        <vt:lpwstr>_Toc465020066</vt:lpwstr>
      </vt:variant>
      <vt:variant>
        <vt:i4>1507379</vt:i4>
      </vt:variant>
      <vt:variant>
        <vt:i4>296</vt:i4>
      </vt:variant>
      <vt:variant>
        <vt:i4>0</vt:i4>
      </vt:variant>
      <vt:variant>
        <vt:i4>5</vt:i4>
      </vt:variant>
      <vt:variant>
        <vt:lpwstr/>
      </vt:variant>
      <vt:variant>
        <vt:lpwstr>_Toc465020065</vt:lpwstr>
      </vt:variant>
      <vt:variant>
        <vt:i4>1507379</vt:i4>
      </vt:variant>
      <vt:variant>
        <vt:i4>290</vt:i4>
      </vt:variant>
      <vt:variant>
        <vt:i4>0</vt:i4>
      </vt:variant>
      <vt:variant>
        <vt:i4>5</vt:i4>
      </vt:variant>
      <vt:variant>
        <vt:lpwstr/>
      </vt:variant>
      <vt:variant>
        <vt:lpwstr>_Toc465020064</vt:lpwstr>
      </vt:variant>
      <vt:variant>
        <vt:i4>1507379</vt:i4>
      </vt:variant>
      <vt:variant>
        <vt:i4>284</vt:i4>
      </vt:variant>
      <vt:variant>
        <vt:i4>0</vt:i4>
      </vt:variant>
      <vt:variant>
        <vt:i4>5</vt:i4>
      </vt:variant>
      <vt:variant>
        <vt:lpwstr/>
      </vt:variant>
      <vt:variant>
        <vt:lpwstr>_Toc465020063</vt:lpwstr>
      </vt:variant>
      <vt:variant>
        <vt:i4>1507379</vt:i4>
      </vt:variant>
      <vt:variant>
        <vt:i4>278</vt:i4>
      </vt:variant>
      <vt:variant>
        <vt:i4>0</vt:i4>
      </vt:variant>
      <vt:variant>
        <vt:i4>5</vt:i4>
      </vt:variant>
      <vt:variant>
        <vt:lpwstr/>
      </vt:variant>
      <vt:variant>
        <vt:lpwstr>_Toc465020062</vt:lpwstr>
      </vt:variant>
      <vt:variant>
        <vt:i4>1507379</vt:i4>
      </vt:variant>
      <vt:variant>
        <vt:i4>272</vt:i4>
      </vt:variant>
      <vt:variant>
        <vt:i4>0</vt:i4>
      </vt:variant>
      <vt:variant>
        <vt:i4>5</vt:i4>
      </vt:variant>
      <vt:variant>
        <vt:lpwstr/>
      </vt:variant>
      <vt:variant>
        <vt:lpwstr>_Toc465020061</vt:lpwstr>
      </vt:variant>
      <vt:variant>
        <vt:i4>1507379</vt:i4>
      </vt:variant>
      <vt:variant>
        <vt:i4>266</vt:i4>
      </vt:variant>
      <vt:variant>
        <vt:i4>0</vt:i4>
      </vt:variant>
      <vt:variant>
        <vt:i4>5</vt:i4>
      </vt:variant>
      <vt:variant>
        <vt:lpwstr/>
      </vt:variant>
      <vt:variant>
        <vt:lpwstr>_Toc465020060</vt:lpwstr>
      </vt:variant>
      <vt:variant>
        <vt:i4>1310771</vt:i4>
      </vt:variant>
      <vt:variant>
        <vt:i4>260</vt:i4>
      </vt:variant>
      <vt:variant>
        <vt:i4>0</vt:i4>
      </vt:variant>
      <vt:variant>
        <vt:i4>5</vt:i4>
      </vt:variant>
      <vt:variant>
        <vt:lpwstr/>
      </vt:variant>
      <vt:variant>
        <vt:lpwstr>_Toc465020059</vt:lpwstr>
      </vt:variant>
      <vt:variant>
        <vt:i4>1310771</vt:i4>
      </vt:variant>
      <vt:variant>
        <vt:i4>254</vt:i4>
      </vt:variant>
      <vt:variant>
        <vt:i4>0</vt:i4>
      </vt:variant>
      <vt:variant>
        <vt:i4>5</vt:i4>
      </vt:variant>
      <vt:variant>
        <vt:lpwstr/>
      </vt:variant>
      <vt:variant>
        <vt:lpwstr>_Toc465020058</vt:lpwstr>
      </vt:variant>
      <vt:variant>
        <vt:i4>1310771</vt:i4>
      </vt:variant>
      <vt:variant>
        <vt:i4>248</vt:i4>
      </vt:variant>
      <vt:variant>
        <vt:i4>0</vt:i4>
      </vt:variant>
      <vt:variant>
        <vt:i4>5</vt:i4>
      </vt:variant>
      <vt:variant>
        <vt:lpwstr/>
      </vt:variant>
      <vt:variant>
        <vt:lpwstr>_Toc465020057</vt:lpwstr>
      </vt:variant>
      <vt:variant>
        <vt:i4>1310771</vt:i4>
      </vt:variant>
      <vt:variant>
        <vt:i4>242</vt:i4>
      </vt:variant>
      <vt:variant>
        <vt:i4>0</vt:i4>
      </vt:variant>
      <vt:variant>
        <vt:i4>5</vt:i4>
      </vt:variant>
      <vt:variant>
        <vt:lpwstr/>
      </vt:variant>
      <vt:variant>
        <vt:lpwstr>_Toc465020056</vt:lpwstr>
      </vt:variant>
      <vt:variant>
        <vt:i4>1310771</vt:i4>
      </vt:variant>
      <vt:variant>
        <vt:i4>236</vt:i4>
      </vt:variant>
      <vt:variant>
        <vt:i4>0</vt:i4>
      </vt:variant>
      <vt:variant>
        <vt:i4>5</vt:i4>
      </vt:variant>
      <vt:variant>
        <vt:lpwstr/>
      </vt:variant>
      <vt:variant>
        <vt:lpwstr>_Toc465020055</vt:lpwstr>
      </vt:variant>
      <vt:variant>
        <vt:i4>1310771</vt:i4>
      </vt:variant>
      <vt:variant>
        <vt:i4>230</vt:i4>
      </vt:variant>
      <vt:variant>
        <vt:i4>0</vt:i4>
      </vt:variant>
      <vt:variant>
        <vt:i4>5</vt:i4>
      </vt:variant>
      <vt:variant>
        <vt:lpwstr/>
      </vt:variant>
      <vt:variant>
        <vt:lpwstr>_Toc465020054</vt:lpwstr>
      </vt:variant>
      <vt:variant>
        <vt:i4>1310771</vt:i4>
      </vt:variant>
      <vt:variant>
        <vt:i4>224</vt:i4>
      </vt:variant>
      <vt:variant>
        <vt:i4>0</vt:i4>
      </vt:variant>
      <vt:variant>
        <vt:i4>5</vt:i4>
      </vt:variant>
      <vt:variant>
        <vt:lpwstr/>
      </vt:variant>
      <vt:variant>
        <vt:lpwstr>_Toc465020053</vt:lpwstr>
      </vt:variant>
      <vt:variant>
        <vt:i4>1310771</vt:i4>
      </vt:variant>
      <vt:variant>
        <vt:i4>218</vt:i4>
      </vt:variant>
      <vt:variant>
        <vt:i4>0</vt:i4>
      </vt:variant>
      <vt:variant>
        <vt:i4>5</vt:i4>
      </vt:variant>
      <vt:variant>
        <vt:lpwstr/>
      </vt:variant>
      <vt:variant>
        <vt:lpwstr>_Toc465020052</vt:lpwstr>
      </vt:variant>
      <vt:variant>
        <vt:i4>1310771</vt:i4>
      </vt:variant>
      <vt:variant>
        <vt:i4>212</vt:i4>
      </vt:variant>
      <vt:variant>
        <vt:i4>0</vt:i4>
      </vt:variant>
      <vt:variant>
        <vt:i4>5</vt:i4>
      </vt:variant>
      <vt:variant>
        <vt:lpwstr/>
      </vt:variant>
      <vt:variant>
        <vt:lpwstr>_Toc465020051</vt:lpwstr>
      </vt:variant>
      <vt:variant>
        <vt:i4>1310771</vt:i4>
      </vt:variant>
      <vt:variant>
        <vt:i4>206</vt:i4>
      </vt:variant>
      <vt:variant>
        <vt:i4>0</vt:i4>
      </vt:variant>
      <vt:variant>
        <vt:i4>5</vt:i4>
      </vt:variant>
      <vt:variant>
        <vt:lpwstr/>
      </vt:variant>
      <vt:variant>
        <vt:lpwstr>_Toc465020050</vt:lpwstr>
      </vt:variant>
      <vt:variant>
        <vt:i4>1376307</vt:i4>
      </vt:variant>
      <vt:variant>
        <vt:i4>200</vt:i4>
      </vt:variant>
      <vt:variant>
        <vt:i4>0</vt:i4>
      </vt:variant>
      <vt:variant>
        <vt:i4>5</vt:i4>
      </vt:variant>
      <vt:variant>
        <vt:lpwstr/>
      </vt:variant>
      <vt:variant>
        <vt:lpwstr>_Toc465020049</vt:lpwstr>
      </vt:variant>
      <vt:variant>
        <vt:i4>1376307</vt:i4>
      </vt:variant>
      <vt:variant>
        <vt:i4>194</vt:i4>
      </vt:variant>
      <vt:variant>
        <vt:i4>0</vt:i4>
      </vt:variant>
      <vt:variant>
        <vt:i4>5</vt:i4>
      </vt:variant>
      <vt:variant>
        <vt:lpwstr/>
      </vt:variant>
      <vt:variant>
        <vt:lpwstr>_Toc465020048</vt:lpwstr>
      </vt:variant>
      <vt:variant>
        <vt:i4>1376307</vt:i4>
      </vt:variant>
      <vt:variant>
        <vt:i4>188</vt:i4>
      </vt:variant>
      <vt:variant>
        <vt:i4>0</vt:i4>
      </vt:variant>
      <vt:variant>
        <vt:i4>5</vt:i4>
      </vt:variant>
      <vt:variant>
        <vt:lpwstr/>
      </vt:variant>
      <vt:variant>
        <vt:lpwstr>_Toc465020047</vt:lpwstr>
      </vt:variant>
      <vt:variant>
        <vt:i4>1376307</vt:i4>
      </vt:variant>
      <vt:variant>
        <vt:i4>182</vt:i4>
      </vt:variant>
      <vt:variant>
        <vt:i4>0</vt:i4>
      </vt:variant>
      <vt:variant>
        <vt:i4>5</vt:i4>
      </vt:variant>
      <vt:variant>
        <vt:lpwstr/>
      </vt:variant>
      <vt:variant>
        <vt:lpwstr>_Toc465020046</vt:lpwstr>
      </vt:variant>
      <vt:variant>
        <vt:i4>1376307</vt:i4>
      </vt:variant>
      <vt:variant>
        <vt:i4>176</vt:i4>
      </vt:variant>
      <vt:variant>
        <vt:i4>0</vt:i4>
      </vt:variant>
      <vt:variant>
        <vt:i4>5</vt:i4>
      </vt:variant>
      <vt:variant>
        <vt:lpwstr/>
      </vt:variant>
      <vt:variant>
        <vt:lpwstr>_Toc465020045</vt:lpwstr>
      </vt:variant>
      <vt:variant>
        <vt:i4>1376307</vt:i4>
      </vt:variant>
      <vt:variant>
        <vt:i4>170</vt:i4>
      </vt:variant>
      <vt:variant>
        <vt:i4>0</vt:i4>
      </vt:variant>
      <vt:variant>
        <vt:i4>5</vt:i4>
      </vt:variant>
      <vt:variant>
        <vt:lpwstr/>
      </vt:variant>
      <vt:variant>
        <vt:lpwstr>_Toc465020044</vt:lpwstr>
      </vt:variant>
      <vt:variant>
        <vt:i4>1376307</vt:i4>
      </vt:variant>
      <vt:variant>
        <vt:i4>164</vt:i4>
      </vt:variant>
      <vt:variant>
        <vt:i4>0</vt:i4>
      </vt:variant>
      <vt:variant>
        <vt:i4>5</vt:i4>
      </vt:variant>
      <vt:variant>
        <vt:lpwstr/>
      </vt:variant>
      <vt:variant>
        <vt:lpwstr>_Toc465020043</vt:lpwstr>
      </vt:variant>
      <vt:variant>
        <vt:i4>1376307</vt:i4>
      </vt:variant>
      <vt:variant>
        <vt:i4>158</vt:i4>
      </vt:variant>
      <vt:variant>
        <vt:i4>0</vt:i4>
      </vt:variant>
      <vt:variant>
        <vt:i4>5</vt:i4>
      </vt:variant>
      <vt:variant>
        <vt:lpwstr/>
      </vt:variant>
      <vt:variant>
        <vt:lpwstr>_Toc465020042</vt:lpwstr>
      </vt:variant>
      <vt:variant>
        <vt:i4>1376307</vt:i4>
      </vt:variant>
      <vt:variant>
        <vt:i4>152</vt:i4>
      </vt:variant>
      <vt:variant>
        <vt:i4>0</vt:i4>
      </vt:variant>
      <vt:variant>
        <vt:i4>5</vt:i4>
      </vt:variant>
      <vt:variant>
        <vt:lpwstr/>
      </vt:variant>
      <vt:variant>
        <vt:lpwstr>_Toc465020041</vt:lpwstr>
      </vt:variant>
      <vt:variant>
        <vt:i4>1376307</vt:i4>
      </vt:variant>
      <vt:variant>
        <vt:i4>146</vt:i4>
      </vt:variant>
      <vt:variant>
        <vt:i4>0</vt:i4>
      </vt:variant>
      <vt:variant>
        <vt:i4>5</vt:i4>
      </vt:variant>
      <vt:variant>
        <vt:lpwstr/>
      </vt:variant>
      <vt:variant>
        <vt:lpwstr>_Toc465020040</vt:lpwstr>
      </vt:variant>
      <vt:variant>
        <vt:i4>1179699</vt:i4>
      </vt:variant>
      <vt:variant>
        <vt:i4>140</vt:i4>
      </vt:variant>
      <vt:variant>
        <vt:i4>0</vt:i4>
      </vt:variant>
      <vt:variant>
        <vt:i4>5</vt:i4>
      </vt:variant>
      <vt:variant>
        <vt:lpwstr/>
      </vt:variant>
      <vt:variant>
        <vt:lpwstr>_Toc465020039</vt:lpwstr>
      </vt:variant>
      <vt:variant>
        <vt:i4>1179699</vt:i4>
      </vt:variant>
      <vt:variant>
        <vt:i4>134</vt:i4>
      </vt:variant>
      <vt:variant>
        <vt:i4>0</vt:i4>
      </vt:variant>
      <vt:variant>
        <vt:i4>5</vt:i4>
      </vt:variant>
      <vt:variant>
        <vt:lpwstr/>
      </vt:variant>
      <vt:variant>
        <vt:lpwstr>_Toc465020038</vt:lpwstr>
      </vt:variant>
      <vt:variant>
        <vt:i4>1179699</vt:i4>
      </vt:variant>
      <vt:variant>
        <vt:i4>128</vt:i4>
      </vt:variant>
      <vt:variant>
        <vt:i4>0</vt:i4>
      </vt:variant>
      <vt:variant>
        <vt:i4>5</vt:i4>
      </vt:variant>
      <vt:variant>
        <vt:lpwstr/>
      </vt:variant>
      <vt:variant>
        <vt:lpwstr>_Toc465020037</vt:lpwstr>
      </vt:variant>
      <vt:variant>
        <vt:i4>1179699</vt:i4>
      </vt:variant>
      <vt:variant>
        <vt:i4>122</vt:i4>
      </vt:variant>
      <vt:variant>
        <vt:i4>0</vt:i4>
      </vt:variant>
      <vt:variant>
        <vt:i4>5</vt:i4>
      </vt:variant>
      <vt:variant>
        <vt:lpwstr/>
      </vt:variant>
      <vt:variant>
        <vt:lpwstr>_Toc465020036</vt:lpwstr>
      </vt:variant>
      <vt:variant>
        <vt:i4>1179699</vt:i4>
      </vt:variant>
      <vt:variant>
        <vt:i4>116</vt:i4>
      </vt:variant>
      <vt:variant>
        <vt:i4>0</vt:i4>
      </vt:variant>
      <vt:variant>
        <vt:i4>5</vt:i4>
      </vt:variant>
      <vt:variant>
        <vt:lpwstr/>
      </vt:variant>
      <vt:variant>
        <vt:lpwstr>_Toc465020035</vt:lpwstr>
      </vt:variant>
      <vt:variant>
        <vt:i4>1179699</vt:i4>
      </vt:variant>
      <vt:variant>
        <vt:i4>110</vt:i4>
      </vt:variant>
      <vt:variant>
        <vt:i4>0</vt:i4>
      </vt:variant>
      <vt:variant>
        <vt:i4>5</vt:i4>
      </vt:variant>
      <vt:variant>
        <vt:lpwstr/>
      </vt:variant>
      <vt:variant>
        <vt:lpwstr>_Toc465020034</vt:lpwstr>
      </vt:variant>
      <vt:variant>
        <vt:i4>1179699</vt:i4>
      </vt:variant>
      <vt:variant>
        <vt:i4>104</vt:i4>
      </vt:variant>
      <vt:variant>
        <vt:i4>0</vt:i4>
      </vt:variant>
      <vt:variant>
        <vt:i4>5</vt:i4>
      </vt:variant>
      <vt:variant>
        <vt:lpwstr/>
      </vt:variant>
      <vt:variant>
        <vt:lpwstr>_Toc465020033</vt:lpwstr>
      </vt:variant>
      <vt:variant>
        <vt:i4>1179699</vt:i4>
      </vt:variant>
      <vt:variant>
        <vt:i4>98</vt:i4>
      </vt:variant>
      <vt:variant>
        <vt:i4>0</vt:i4>
      </vt:variant>
      <vt:variant>
        <vt:i4>5</vt:i4>
      </vt:variant>
      <vt:variant>
        <vt:lpwstr/>
      </vt:variant>
      <vt:variant>
        <vt:lpwstr>_Toc465020032</vt:lpwstr>
      </vt:variant>
      <vt:variant>
        <vt:i4>1179699</vt:i4>
      </vt:variant>
      <vt:variant>
        <vt:i4>92</vt:i4>
      </vt:variant>
      <vt:variant>
        <vt:i4>0</vt:i4>
      </vt:variant>
      <vt:variant>
        <vt:i4>5</vt:i4>
      </vt:variant>
      <vt:variant>
        <vt:lpwstr/>
      </vt:variant>
      <vt:variant>
        <vt:lpwstr>_Toc465020031</vt:lpwstr>
      </vt:variant>
      <vt:variant>
        <vt:i4>1179699</vt:i4>
      </vt:variant>
      <vt:variant>
        <vt:i4>86</vt:i4>
      </vt:variant>
      <vt:variant>
        <vt:i4>0</vt:i4>
      </vt:variant>
      <vt:variant>
        <vt:i4>5</vt:i4>
      </vt:variant>
      <vt:variant>
        <vt:lpwstr/>
      </vt:variant>
      <vt:variant>
        <vt:lpwstr>_Toc465020030</vt:lpwstr>
      </vt:variant>
      <vt:variant>
        <vt:i4>1245235</vt:i4>
      </vt:variant>
      <vt:variant>
        <vt:i4>80</vt:i4>
      </vt:variant>
      <vt:variant>
        <vt:i4>0</vt:i4>
      </vt:variant>
      <vt:variant>
        <vt:i4>5</vt:i4>
      </vt:variant>
      <vt:variant>
        <vt:lpwstr/>
      </vt:variant>
      <vt:variant>
        <vt:lpwstr>_Toc465020029</vt:lpwstr>
      </vt:variant>
      <vt:variant>
        <vt:i4>1245235</vt:i4>
      </vt:variant>
      <vt:variant>
        <vt:i4>74</vt:i4>
      </vt:variant>
      <vt:variant>
        <vt:i4>0</vt:i4>
      </vt:variant>
      <vt:variant>
        <vt:i4>5</vt:i4>
      </vt:variant>
      <vt:variant>
        <vt:lpwstr/>
      </vt:variant>
      <vt:variant>
        <vt:lpwstr>_Toc465020028</vt:lpwstr>
      </vt:variant>
      <vt:variant>
        <vt:i4>1245235</vt:i4>
      </vt:variant>
      <vt:variant>
        <vt:i4>68</vt:i4>
      </vt:variant>
      <vt:variant>
        <vt:i4>0</vt:i4>
      </vt:variant>
      <vt:variant>
        <vt:i4>5</vt:i4>
      </vt:variant>
      <vt:variant>
        <vt:lpwstr/>
      </vt:variant>
      <vt:variant>
        <vt:lpwstr>_Toc465020027</vt:lpwstr>
      </vt:variant>
      <vt:variant>
        <vt:i4>1245235</vt:i4>
      </vt:variant>
      <vt:variant>
        <vt:i4>62</vt:i4>
      </vt:variant>
      <vt:variant>
        <vt:i4>0</vt:i4>
      </vt:variant>
      <vt:variant>
        <vt:i4>5</vt:i4>
      </vt:variant>
      <vt:variant>
        <vt:lpwstr/>
      </vt:variant>
      <vt:variant>
        <vt:lpwstr>_Toc465020026</vt:lpwstr>
      </vt:variant>
      <vt:variant>
        <vt:i4>1245235</vt:i4>
      </vt:variant>
      <vt:variant>
        <vt:i4>56</vt:i4>
      </vt:variant>
      <vt:variant>
        <vt:i4>0</vt:i4>
      </vt:variant>
      <vt:variant>
        <vt:i4>5</vt:i4>
      </vt:variant>
      <vt:variant>
        <vt:lpwstr/>
      </vt:variant>
      <vt:variant>
        <vt:lpwstr>_Toc465020025</vt:lpwstr>
      </vt:variant>
      <vt:variant>
        <vt:i4>1245235</vt:i4>
      </vt:variant>
      <vt:variant>
        <vt:i4>50</vt:i4>
      </vt:variant>
      <vt:variant>
        <vt:i4>0</vt:i4>
      </vt:variant>
      <vt:variant>
        <vt:i4>5</vt:i4>
      </vt:variant>
      <vt:variant>
        <vt:lpwstr/>
      </vt:variant>
      <vt:variant>
        <vt:lpwstr>_Toc465020024</vt:lpwstr>
      </vt:variant>
      <vt:variant>
        <vt:i4>1245235</vt:i4>
      </vt:variant>
      <vt:variant>
        <vt:i4>44</vt:i4>
      </vt:variant>
      <vt:variant>
        <vt:i4>0</vt:i4>
      </vt:variant>
      <vt:variant>
        <vt:i4>5</vt:i4>
      </vt:variant>
      <vt:variant>
        <vt:lpwstr/>
      </vt:variant>
      <vt:variant>
        <vt:lpwstr>_Toc465020023</vt:lpwstr>
      </vt:variant>
      <vt:variant>
        <vt:i4>1245235</vt:i4>
      </vt:variant>
      <vt:variant>
        <vt:i4>38</vt:i4>
      </vt:variant>
      <vt:variant>
        <vt:i4>0</vt:i4>
      </vt:variant>
      <vt:variant>
        <vt:i4>5</vt:i4>
      </vt:variant>
      <vt:variant>
        <vt:lpwstr/>
      </vt:variant>
      <vt:variant>
        <vt:lpwstr>_Toc465020022</vt:lpwstr>
      </vt:variant>
      <vt:variant>
        <vt:i4>1245235</vt:i4>
      </vt:variant>
      <vt:variant>
        <vt:i4>32</vt:i4>
      </vt:variant>
      <vt:variant>
        <vt:i4>0</vt:i4>
      </vt:variant>
      <vt:variant>
        <vt:i4>5</vt:i4>
      </vt:variant>
      <vt:variant>
        <vt:lpwstr/>
      </vt:variant>
      <vt:variant>
        <vt:lpwstr>_Toc465020021</vt:lpwstr>
      </vt:variant>
      <vt:variant>
        <vt:i4>1245235</vt:i4>
      </vt:variant>
      <vt:variant>
        <vt:i4>26</vt:i4>
      </vt:variant>
      <vt:variant>
        <vt:i4>0</vt:i4>
      </vt:variant>
      <vt:variant>
        <vt:i4>5</vt:i4>
      </vt:variant>
      <vt:variant>
        <vt:lpwstr/>
      </vt:variant>
      <vt:variant>
        <vt:lpwstr>_Toc465020020</vt:lpwstr>
      </vt:variant>
      <vt:variant>
        <vt:i4>1048627</vt:i4>
      </vt:variant>
      <vt:variant>
        <vt:i4>20</vt:i4>
      </vt:variant>
      <vt:variant>
        <vt:i4>0</vt:i4>
      </vt:variant>
      <vt:variant>
        <vt:i4>5</vt:i4>
      </vt:variant>
      <vt:variant>
        <vt:lpwstr/>
      </vt:variant>
      <vt:variant>
        <vt:lpwstr>_Toc465020019</vt:lpwstr>
      </vt:variant>
      <vt:variant>
        <vt:i4>1048627</vt:i4>
      </vt:variant>
      <vt:variant>
        <vt:i4>14</vt:i4>
      </vt:variant>
      <vt:variant>
        <vt:i4>0</vt:i4>
      </vt:variant>
      <vt:variant>
        <vt:i4>5</vt:i4>
      </vt:variant>
      <vt:variant>
        <vt:lpwstr/>
      </vt:variant>
      <vt:variant>
        <vt:lpwstr>_Toc465020018</vt:lpwstr>
      </vt:variant>
      <vt:variant>
        <vt:i4>1048627</vt:i4>
      </vt:variant>
      <vt:variant>
        <vt:i4>8</vt:i4>
      </vt:variant>
      <vt:variant>
        <vt:i4>0</vt:i4>
      </vt:variant>
      <vt:variant>
        <vt:i4>5</vt:i4>
      </vt:variant>
      <vt:variant>
        <vt:lpwstr/>
      </vt:variant>
      <vt:variant>
        <vt:lpwstr>_Toc465020017</vt:lpwstr>
      </vt:variant>
      <vt:variant>
        <vt:i4>1048627</vt:i4>
      </vt:variant>
      <vt:variant>
        <vt:i4>2</vt:i4>
      </vt:variant>
      <vt:variant>
        <vt:i4>0</vt:i4>
      </vt:variant>
      <vt:variant>
        <vt:i4>5</vt:i4>
      </vt:variant>
      <vt:variant>
        <vt:lpwstr/>
      </vt:variant>
      <vt:variant>
        <vt:lpwstr>_Toc465020016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DIIP</dc:title>
  <dc:subject>Dokument identifikacije investicijskega projekta</dc:subject>
  <dc:creator>Janez Kodele</dc:creator>
  <cp:keywords>Eutrip</cp:keywords>
  <dc:description/>
  <cp:lastModifiedBy>Darko Obravne</cp:lastModifiedBy>
  <cp:revision>3</cp:revision>
  <cp:lastPrinted>2021-11-09T11:26:00Z</cp:lastPrinted>
  <dcterms:created xsi:type="dcterms:W3CDTF">2021-11-11T12:03:00Z</dcterms:created>
  <dcterms:modified xsi:type="dcterms:W3CDTF">2021-11-11T12:05:00Z</dcterms:modified>
</cp:coreProperties>
</file>