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8C" w:rsidRPr="0061388C" w:rsidRDefault="0061388C" w:rsidP="0061388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bookmarkStart w:id="0" w:name="_Toc21505011"/>
      <w:bookmarkStart w:id="1" w:name="_GoBack"/>
      <w:bookmarkEnd w:id="1"/>
      <w:r w:rsidRPr="0061388C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ODLOK O SPREMEMBI ODLOKA O PRORAČUNU ZA LETO 2019</w:t>
      </w:r>
      <w:bookmarkEnd w:id="0"/>
    </w:p>
    <w:p w:rsidR="0061388C" w:rsidRPr="0061388C" w:rsidRDefault="0061388C" w:rsidP="0061388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1388C">
        <w:rPr>
          <w:rFonts w:ascii="Times New Roman" w:eastAsia="Times New Roman" w:hAnsi="Times New Roman" w:cs="Times New Roman"/>
        </w:rPr>
        <w:t xml:space="preserve">Na podlagi 29. člena Zakona o lokalni samoupravi (Uradni list RS, št. 94/07-UPB2,76/08, 79/09, 51/10, 40/12-ZUJF in 14/15-ZUUJFO), 29. in 40. člena Zakona o javnih financah (Uradni list RS, št. 11/11-UPB4 (14/2013 </w:t>
      </w:r>
      <w:proofErr w:type="spellStart"/>
      <w:r w:rsidRPr="0061388C">
        <w:rPr>
          <w:rFonts w:ascii="Times New Roman" w:eastAsia="Times New Roman" w:hAnsi="Times New Roman" w:cs="Times New Roman"/>
        </w:rPr>
        <w:t>popr</w:t>
      </w:r>
      <w:proofErr w:type="spellEnd"/>
      <w:r w:rsidRPr="0061388C">
        <w:rPr>
          <w:rFonts w:ascii="Times New Roman" w:eastAsia="Times New Roman" w:hAnsi="Times New Roman" w:cs="Times New Roman"/>
        </w:rPr>
        <w:t>.) 101/13, 55/15-ZFisP, 71/2017-ZIPRS1819, 13/18-JZF in 83/18), 19. in 32. člena Statuta Občine Ravne na Koroškem (Uradno glasilo slovenskih občin, št. 16/2016) je Občinski svet Občine Ravne na Koroškem na _____. redni seji, dne ___________ sprejel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rPr>
          <w:rFonts w:ascii="Times New Roman" w:eastAsia="Times New Roman" w:hAnsi="Times New Roman" w:cs="Times New Roman"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</w:rPr>
      </w:pPr>
      <w:r w:rsidRPr="0061388C">
        <w:rPr>
          <w:rFonts w:ascii="Times New Roman" w:eastAsia="Times New Roman" w:hAnsi="Times New Roman" w:cs="Times New Roman"/>
          <w:b/>
          <w:bCs/>
        </w:rPr>
        <w:t>ODLOK O SPREMEMBI ODLOKA O PRORAČUNU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</w:rPr>
      </w:pPr>
      <w:r w:rsidRPr="0061388C">
        <w:rPr>
          <w:rFonts w:ascii="Times New Roman" w:eastAsia="Times New Roman" w:hAnsi="Times New Roman" w:cs="Times New Roman"/>
          <w:b/>
          <w:bCs/>
        </w:rPr>
        <w:t>OBČINE RAVNE NA KOROŠKEM  ZA LETO 2019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rPr>
          <w:rFonts w:ascii="Times New Roman" w:eastAsia="Times New Roman" w:hAnsi="Times New Roman" w:cs="Times New Roman"/>
        </w:rPr>
      </w:pPr>
    </w:p>
    <w:p w:rsidR="0061388C" w:rsidRPr="0061388C" w:rsidRDefault="0061388C" w:rsidP="006138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388C">
        <w:rPr>
          <w:rFonts w:ascii="Times New Roman" w:eastAsia="Times New Roman" w:hAnsi="Times New Roman" w:cs="Times New Roman"/>
          <w:b/>
          <w:bCs/>
        </w:rPr>
        <w:t>člen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rPr>
          <w:rFonts w:ascii="Times New Roman" w:eastAsia="Times New Roman" w:hAnsi="Times New Roman" w:cs="Times New Roman"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1388C">
        <w:rPr>
          <w:rFonts w:ascii="Times New Roman" w:eastAsia="Times New Roman" w:hAnsi="Times New Roman" w:cs="Times New Roman"/>
        </w:rPr>
        <w:t>V Odloku o proračunu Občine Ravne na Koroškem za leto 2019 (Uradno glasilo slovenskih občin, št. 15/2019) se 2. člen spremeni tako, da se glasi: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rPr>
          <w:rFonts w:ascii="Times New Roman" w:eastAsia="Times New Roman" w:hAnsi="Times New Roman" w:cs="Times New Roman"/>
          <w:b/>
          <w:bCs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rPr>
          <w:rFonts w:ascii="Times New Roman" w:eastAsia="Times New Roman" w:hAnsi="Times New Roman" w:cs="Times New Roman"/>
        </w:rPr>
      </w:pPr>
      <w:r w:rsidRPr="0061388C">
        <w:rPr>
          <w:rFonts w:ascii="Times New Roman" w:eastAsia="Times New Roman" w:hAnsi="Times New Roman" w:cs="Times New Roman"/>
        </w:rPr>
        <w:t>Splošni del proračuna na ravni podskupin kontov se določa v naslednjih zneskih:</w:t>
      </w:r>
    </w:p>
    <w:tbl>
      <w:tblPr>
        <w:tblW w:w="960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700"/>
      </w:tblGrid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v €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A.  BILANCA PRIHODKOV IN ODHODKOV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1388C" w:rsidRPr="0061388C" w:rsidTr="0061388C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Skupina/Podskupina kontov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Rebalans leta 2019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I. SKUPAJ PRIHODKI (70+71+72+73+74)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13.071.117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TEKOČI PRIHODKI (70+71)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10.187.062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240" w:line="254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pacing w:val="60"/>
                <w:kern w:val="32"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  <w:iCs/>
                <w:spacing w:val="60"/>
                <w:kern w:val="32"/>
              </w:rPr>
              <w:t>70 DAVČNI PRIHODKI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8.417.177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700 Davki na dohodek in dobiček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6.238.952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703 Davki na premoženje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1.972.230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704 Domači davki na blago in storitve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205.995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71 NEDAVČNI PRIHODKI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1.769.885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710 Udeležba na dobičku in dohodki od premoženja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1.367.885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711 Takse in pristojbine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6.000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712 Denarne kazni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16.000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714 Drugi nedavčni prihodki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380.000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72 KAPITALSKI PRIHODKI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1.002.167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lastRenderedPageBreak/>
              <w:t xml:space="preserve">     720 Prihodki od prodaje osnovnih sredstev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817.667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722 Prihodki od prodaje zemljišč in neopredmetenih dolgoročnih sredstev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184.500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74 TRANSFERNI PRIHODKI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1.881.887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740 Transferni prihodki iz drugih javnofinančnih institucij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1.681.995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741 Prejeta sredstva iz državnega proračuna iz sredstev proračuna Evropske unije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199.892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II. SKUPAJ ODHODKI (40+41+42+43)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14.709.893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40 TEKOČI ODHODKI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3.842.790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400 Plače in drugi izdatki zaposlenim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857.656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401 Prispevki delodajalcev za socialno varnost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137.706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402 Izdatki za blago in storitve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2.605.118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403 Plačila domačih obresti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47.310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409 Rezerve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195.000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41 TEKOČI TRANSFERI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5.509.990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410 Subvencije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189.102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411 Transferi posameznikom in gospodinjstvom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2.480.035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412 Transferi neprofitnim organizacijam in ustanovam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508.196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413 Drugi tekoči domači transferi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2.332.657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42 INVESTICIJSKI ODHODKI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4.871.689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420 Nakup in gradnja osnovnih sredstev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4.871.689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43 INVESTICIJSKI TRANSFERI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485.424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431 Investicijski transferi pravnim in fizičnim osebam, ki niso proračunski uporabniki    </w:t>
            </w:r>
          </w:p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432 Investicijski transferi proračunskim uporabnikom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21.000</w:t>
            </w:r>
          </w:p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464.424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III. PRORAČUNSKI PRIMANJKLJAJ (I.-II.)</w:t>
            </w:r>
          </w:p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-1.638.776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B. RAČUN FINANČNIH TERJATEV IN NALOŽB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1388C" w:rsidRPr="0061388C" w:rsidTr="0061388C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Skupina/Podskupina kontov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IV. PREJETA VRAČILA DANIH POSOJIL IN PRODAJA KAPITALSKIH      DELEŽEV (750+751+752)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75 PREJETA VRAČILA DANIH POSOJIL IN PRODAJA KAPITALSKIH DELEŽEV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 xml:space="preserve">      750 Prejeta vračila danih posojil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V. DANA POSOJILA IN POVEČANJE KAPITALSKIH DELEŽEV (440+441+442)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 xml:space="preserve">VI. PREJETA MINUS DANA POSOJILA IN SPREMEMBE KAPITALSKIH DELEŽEV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88C" w:rsidRPr="0061388C" w:rsidRDefault="0061388C" w:rsidP="0061388C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before="240" w:after="120" w:line="254" w:lineRule="auto"/>
              <w:ind w:left="284"/>
              <w:outlineLvl w:val="5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iCs/>
              </w:rPr>
              <w:t>C. RAČUN FINANCIRANJA</w:t>
            </w:r>
          </w:p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1388C" w:rsidRPr="0061388C" w:rsidTr="0061388C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Skupina/Podskupina kontov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</w:rPr>
            </w:pPr>
            <w:r w:rsidRPr="0061388C">
              <w:rPr>
                <w:rFonts w:ascii="Times New Roman" w:eastAsia="Times New Roman" w:hAnsi="Times New Roman" w:cs="Times New Roman"/>
              </w:rPr>
              <w:t>Rebalans leta 2019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VII. ZADOLŽEVANJE (500)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1.488.332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VIII. ODPLAČILA DOLGA (550)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607.810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IX. NETO ZADOLŽEVANJE (VII.-VIII.)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880.522</w:t>
            </w:r>
          </w:p>
        </w:tc>
      </w:tr>
      <w:tr w:rsidR="0061388C" w:rsidRPr="0061388C" w:rsidTr="0061388C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X. SPREMEMBA STANJA SREDSTEV NA RAČUNU (I.+IV.+VII.-II.-V.-VIII.)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88C" w:rsidRPr="0061388C" w:rsidRDefault="0061388C" w:rsidP="0061388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88C">
              <w:rPr>
                <w:rFonts w:ascii="Times New Roman" w:eastAsia="Times New Roman" w:hAnsi="Times New Roman" w:cs="Times New Roman"/>
                <w:b/>
                <w:bCs/>
              </w:rPr>
              <w:t>-758.254</w:t>
            </w:r>
          </w:p>
        </w:tc>
      </w:tr>
    </w:tbl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rPr>
          <w:rFonts w:ascii="Times New Roman" w:eastAsia="Times New Roman" w:hAnsi="Times New Roman" w:cs="Times New Roman"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1388C" w:rsidRPr="0061388C" w:rsidRDefault="0061388C" w:rsidP="006138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388C">
        <w:rPr>
          <w:rFonts w:ascii="Times New Roman" w:eastAsia="Times New Roman" w:hAnsi="Times New Roman" w:cs="Times New Roman"/>
          <w:b/>
        </w:rPr>
        <w:t>člen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1388C">
        <w:rPr>
          <w:rFonts w:ascii="Times New Roman" w:eastAsia="Times New Roman" w:hAnsi="Times New Roman" w:cs="Times New Roman"/>
        </w:rPr>
        <w:t>Ta odlok začne veljati naslednji dan po objavi v Uradnem glasilu slovenskih občin.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1388C">
        <w:rPr>
          <w:rFonts w:ascii="Times New Roman" w:eastAsia="Times New Roman" w:hAnsi="Times New Roman" w:cs="Times New Roman"/>
        </w:rPr>
        <w:t>Številka: 410-0011/2019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1388C">
        <w:rPr>
          <w:rFonts w:ascii="Times New Roman" w:eastAsia="Times New Roman" w:hAnsi="Times New Roman" w:cs="Times New Roman"/>
        </w:rPr>
        <w:t xml:space="preserve">Datum: 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1388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ŽUPAN OBČINE</w:t>
      </w:r>
    </w:p>
    <w:p w:rsidR="0061388C" w:rsidRPr="0061388C" w:rsidRDefault="0061388C" w:rsidP="0061388C">
      <w:pPr>
        <w:overflowPunct w:val="0"/>
        <w:autoSpaceDE w:val="0"/>
        <w:autoSpaceDN w:val="0"/>
        <w:adjustRightInd w:val="0"/>
        <w:spacing w:before="6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1388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RAVNE NA KOROŠKEM</w:t>
      </w:r>
    </w:p>
    <w:p w:rsidR="00D1132B" w:rsidRDefault="0061388C" w:rsidP="0061388C">
      <w:r w:rsidRPr="0061388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dr. Tomaž ROŽEN</w:t>
      </w:r>
    </w:p>
    <w:sectPr w:rsidR="00D1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B51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8A7E34"/>
    <w:multiLevelType w:val="hybridMultilevel"/>
    <w:tmpl w:val="96BC30D8"/>
    <w:lvl w:ilvl="0" w:tplc="4CDC1038">
      <w:start w:val="1"/>
      <w:numFmt w:val="upperRoman"/>
      <w:lvlText w:val="%1."/>
      <w:lvlJc w:val="left"/>
      <w:pPr>
        <w:ind w:left="2422" w:hanging="720"/>
      </w:pPr>
    </w:lvl>
    <w:lvl w:ilvl="1" w:tplc="04240019">
      <w:start w:val="1"/>
      <w:numFmt w:val="lowerLetter"/>
      <w:lvlText w:val="%2."/>
      <w:lvlJc w:val="left"/>
      <w:pPr>
        <w:ind w:left="2782" w:hanging="360"/>
      </w:pPr>
    </w:lvl>
    <w:lvl w:ilvl="2" w:tplc="0424001B">
      <w:start w:val="1"/>
      <w:numFmt w:val="lowerRoman"/>
      <w:lvlText w:val="%3."/>
      <w:lvlJc w:val="right"/>
      <w:pPr>
        <w:ind w:left="3502" w:hanging="180"/>
      </w:pPr>
    </w:lvl>
    <w:lvl w:ilvl="3" w:tplc="0424000F">
      <w:start w:val="1"/>
      <w:numFmt w:val="decimal"/>
      <w:lvlText w:val="%4."/>
      <w:lvlJc w:val="left"/>
      <w:pPr>
        <w:ind w:left="4222" w:hanging="360"/>
      </w:pPr>
    </w:lvl>
    <w:lvl w:ilvl="4" w:tplc="04240019">
      <w:start w:val="1"/>
      <w:numFmt w:val="lowerLetter"/>
      <w:lvlText w:val="%5."/>
      <w:lvlJc w:val="left"/>
      <w:pPr>
        <w:ind w:left="4942" w:hanging="360"/>
      </w:pPr>
    </w:lvl>
    <w:lvl w:ilvl="5" w:tplc="0424001B">
      <w:start w:val="1"/>
      <w:numFmt w:val="lowerRoman"/>
      <w:lvlText w:val="%6."/>
      <w:lvlJc w:val="right"/>
      <w:pPr>
        <w:ind w:left="5662" w:hanging="180"/>
      </w:pPr>
    </w:lvl>
    <w:lvl w:ilvl="6" w:tplc="0424000F">
      <w:start w:val="1"/>
      <w:numFmt w:val="decimal"/>
      <w:lvlText w:val="%7."/>
      <w:lvlJc w:val="left"/>
      <w:pPr>
        <w:ind w:left="6382" w:hanging="360"/>
      </w:pPr>
    </w:lvl>
    <w:lvl w:ilvl="7" w:tplc="04240019">
      <w:start w:val="1"/>
      <w:numFmt w:val="lowerLetter"/>
      <w:lvlText w:val="%8."/>
      <w:lvlJc w:val="left"/>
      <w:pPr>
        <w:ind w:left="7102" w:hanging="360"/>
      </w:pPr>
    </w:lvl>
    <w:lvl w:ilvl="8" w:tplc="0424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41"/>
    <w:rsid w:val="0061388C"/>
    <w:rsid w:val="00D1132B"/>
    <w:rsid w:val="00D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048F-7EC5-4BDE-B22E-11A8158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2019-10-09T09:36:00Z</dcterms:created>
  <dcterms:modified xsi:type="dcterms:W3CDTF">2019-10-09T09:36:00Z</dcterms:modified>
</cp:coreProperties>
</file>