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1E" w:rsidRPr="004F663D" w:rsidRDefault="0011491E" w:rsidP="0011491E">
      <w:pPr>
        <w:ind w:left="5760"/>
        <w:jc w:val="both"/>
        <w:rPr>
          <w:rFonts w:ascii="Times New Roman" w:hAnsi="Times New Roman" w:cs="Times New Roman"/>
          <w:b/>
        </w:rPr>
      </w:pPr>
      <w:r w:rsidRPr="004F663D">
        <w:rPr>
          <w:rFonts w:ascii="Times New Roman" w:hAnsi="Times New Roman" w:cs="Times New Roman"/>
          <w:b/>
          <w:smallCaps/>
        </w:rPr>
        <w:t xml:space="preserve">     </w:t>
      </w:r>
      <w:r w:rsidR="004F663D">
        <w:rPr>
          <w:rFonts w:ascii="Times New Roman" w:hAnsi="Times New Roman" w:cs="Times New Roman"/>
          <w:b/>
          <w:smallCaps/>
        </w:rPr>
        <w:t xml:space="preserve">  </w:t>
      </w:r>
      <w:r w:rsidRPr="004F663D">
        <w:rPr>
          <w:rFonts w:ascii="Times New Roman" w:hAnsi="Times New Roman" w:cs="Times New Roman"/>
          <w:b/>
          <w:smallCaps/>
        </w:rPr>
        <w:t xml:space="preserve"> </w:t>
      </w:r>
      <w:r w:rsidRPr="004F663D">
        <w:rPr>
          <w:rFonts w:ascii="Times New Roman" w:hAnsi="Times New Roman" w:cs="Times New Roman"/>
          <w:b/>
          <w:smallCaps/>
          <w:highlight w:val="lightGray"/>
        </w:rPr>
        <w:t xml:space="preserve"> Predlog – prva obravnava</w:t>
      </w:r>
      <w:r w:rsidRPr="004F663D">
        <w:rPr>
          <w:rFonts w:ascii="Times New Roman" w:hAnsi="Times New Roman" w:cs="Times New Roman"/>
          <w:b/>
          <w:highlight w:val="lightGray"/>
        </w:rPr>
        <w:t>:</w:t>
      </w: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Na podlagi 13., 17. in 50. člena Zakona o spodbujanju razvoja turizma (Uradni list RS, št.</w:t>
      </w:r>
      <w:r w:rsidR="00114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13/18), 29. člena Zakona o lokalni samoupravi (Uradni list RS, št. 94/07 – UPB 2, 76/08, 79/09,51/10, 40/12 – ZUJF in 14/15 - ZUUJFO) in </w:t>
      </w:r>
      <w:r w:rsidRPr="00CA3F37">
        <w:rPr>
          <w:rFonts w:ascii="Times New Roman" w:hAnsi="Times New Roman" w:cs="Times New Roman"/>
          <w:sz w:val="24"/>
          <w:szCs w:val="24"/>
        </w:rPr>
        <w:t>16. člena Statuta Občine Sveta Trojica v Slovenskih goricah (MUV, št. 22/10 in 12/14 in UGS, št. 57/2017)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je Občinski svet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bčine Sveta Trojica v Slovenskih goricah na svoji __. redni seji dne ______. 2018 sprejel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6BC" w:rsidRPr="00802128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ODLOK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TURISTIČNI IN PROMOCIJSKI TAKSI V OBČINI SVETA TROJICA V SLOVENSKIH GORICAH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SPLOŠNE DOLOČBE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1. člen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(vsebina)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1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(1) Odlok o turistični in promocijski taksi v občini Sveta Trojica v Slovenskih goricah (v</w:t>
      </w:r>
      <w:r w:rsidR="001A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nadaljevanju: odlok) določa: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višino turistične in promocijske takse ter oprostitve,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način plačevanja turistične in promocijske takse,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način vodenja evidence turistične in promocijske takse,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nadzor in kazenske določbe.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Default="00802128" w:rsidP="001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(2) Odlok velja na turističnem območju, ki geografsko zaokrožuje območje občine</w:t>
      </w:r>
      <w:r w:rsidR="001A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Sveta Trojica v Slovenskih goricah.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2. člen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(pristojnost)</w:t>
      </w:r>
    </w:p>
    <w:p w:rsidR="003256BC" w:rsidRPr="00802128" w:rsidRDefault="003256BC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Za izvajanje tega odloka sta pristojna organa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bčinske uprave, ki opravljata naloge s</w:t>
      </w:r>
      <w:r w:rsidR="001A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področja gospodarskih dejavnosti in financ.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VIŠINA TURISTIČNE IN PROMOCIJSKE TAKSE TER OPROSTITVE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3. člen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(višina turistične takse)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(1) Turistična taksa za prenočitev na osebo na dan znaša </w:t>
      </w:r>
      <w:r w:rsidRPr="00ED2752">
        <w:rPr>
          <w:rFonts w:ascii="Times New Roman" w:hAnsi="Times New Roman" w:cs="Times New Roman"/>
          <w:b/>
          <w:color w:val="000000"/>
          <w:sz w:val="24"/>
          <w:szCs w:val="24"/>
        </w:rPr>
        <w:t>1,20</w:t>
      </w:r>
      <w:r w:rsidR="00ED2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EUR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, na osnovi slednje</w:t>
      </w:r>
      <w:r w:rsidR="00ED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znaša promocijska taksa </w:t>
      </w:r>
      <w:r w:rsidRPr="00ED2752">
        <w:rPr>
          <w:rFonts w:ascii="Times New Roman" w:hAnsi="Times New Roman" w:cs="Times New Roman"/>
          <w:b/>
          <w:color w:val="000000"/>
          <w:sz w:val="24"/>
          <w:szCs w:val="24"/>
        </w:rPr>
        <w:t>0,3</w:t>
      </w:r>
      <w:r w:rsidR="00ED2752">
        <w:rPr>
          <w:rFonts w:ascii="Times New Roman" w:hAnsi="Times New Roman" w:cs="Times New Roman"/>
          <w:b/>
          <w:color w:val="000000"/>
          <w:sz w:val="24"/>
          <w:szCs w:val="24"/>
        </w:rPr>
        <w:t>0 EUR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kupna višina obeh taks znaša </w:t>
      </w:r>
      <w:r w:rsidRPr="00ED2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1,5 </w:t>
      </w:r>
      <w:r w:rsidR="00ED2752">
        <w:rPr>
          <w:rFonts w:ascii="Times New Roman" w:hAnsi="Times New Roman" w:cs="Times New Roman"/>
          <w:b/>
          <w:color w:val="000000"/>
          <w:sz w:val="24"/>
          <w:szCs w:val="24"/>
        </w:rPr>
        <w:t>EUR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osebo na dan.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(2) V primeru, ko je zavezanec za plačilo turistične takse upravičen do plačila turistične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takse v 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šini 50 odstotkov, le-ta znaša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752">
        <w:rPr>
          <w:rFonts w:ascii="Times New Roman" w:hAnsi="Times New Roman" w:cs="Times New Roman"/>
          <w:color w:val="000000"/>
          <w:sz w:val="24"/>
          <w:szCs w:val="24"/>
        </w:rPr>
        <w:t>EUR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za prenočitev na osebo na dan, na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osnovi slednje znaša promocijska taksa 0,1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752">
        <w:rPr>
          <w:rFonts w:ascii="Times New Roman" w:hAnsi="Times New Roman" w:cs="Times New Roman"/>
          <w:color w:val="000000"/>
          <w:sz w:val="24"/>
          <w:szCs w:val="24"/>
        </w:rPr>
        <w:t>EUR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, skupna višina obeh taks znaša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0,75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752">
        <w:rPr>
          <w:rFonts w:ascii="Times New Roman" w:hAnsi="Times New Roman" w:cs="Times New Roman"/>
          <w:color w:val="000000"/>
          <w:sz w:val="24"/>
          <w:szCs w:val="24"/>
        </w:rPr>
        <w:t>EUR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na osebo na dan.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(3) Višina turistične takse, ki je opredeljena s tem členom odloka, se spremeni v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sorazmerni višini, kot se zviša znesek turistične takse, ki jo uskladi Vlada Republike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Slovenije v skladu s četrtim odstavkom 17. člena ZSRT-1. Spremembo občina objavi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na svojih spletnih straneh, kjer opredeli tudi nov znesek turistične in promocijske takse.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91E" w:rsidRPr="00802128" w:rsidRDefault="0011491E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člen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(dokazila in vloga za oprostitev)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(1) Kot dokazilo za oprostitev plačila turistične takse za učence, dijake in študente ter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njihove vodje oziroma mentorje, za udeležbo na strokovnih ekskurzijah in podobnih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oblikah dela, ki jih izvajajo na nepridobitni podlagi vzgojno-izobraževalne ustanove, se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štejejo tiste vzgojno-izobraževalne ustanove, ki so kot take navedene na seznamu, ki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je objavljen na spletni strani ministrstva pristojnega za izobraževanje. Oprostitev plačila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turistične takse velja tudi za vzgojno-izobraževalne ustanove iz zamejstva.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Nastanitveni obrat pred oprostitvijo plačila preveri ali je vzgojno-izobraževalna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ustanove na seznamu oz. iz zamejstva in sledenje vpiše v evidenco iz 6. člena tega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odloka.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(2) Do oprostitve plačila turistične takse so v skladu s šesto alinejo prvega odstavka 18.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člena ZSRT-1 upravičene tiste osebe, ki se udeležijo letovanj, ki jih organizira društvo,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ki delujejo v javnem interesu in ima o slednjem ustrezna dokazila, to je sklep pristojnega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organa, ki je društvu dodelilo tak status in katerega sklep je veljaven na dan koriščenja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prenočitev. Nastanitveni obrat pred oprostitvijo plačila turistične takse, preveri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veljavnost takega sklepa, oz. iz javno dostopnih podatkov (npr. spletne strani, uradni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list…) preveri ali ima društvo 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status v javnem interesu in slednje vpiše v evidenco iz 6.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člena tega odloka.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(3) Odločbo o oprostitvi plačila turistične takse za zavezance iz prvega in drugega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odstavka 4. člena tega odloka izda občinski organ iz 2. člena tega odloka, na podlagi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pisne vloge zavezanca, ki jo slednji mora predložiti najmanj 30 dni pred prvo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prenočitvijo za katero se oprostitev plačila turistične takse nanaša. Vloga mora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vsebovati: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podatke o organizatorju programa,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podroben opis programa,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dokazilo, da gre za program, ki se izvaja na nepridobitni podlagi,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število udeležencev, za katere se zaproša oprostitev plačila turistične takse,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podatke o nastanitvenem objektu in številu nočitev za posameznega udeleženca.</w:t>
      </w:r>
    </w:p>
    <w:p w:rsid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(4) Odločbo o oprostitvi ali delni oprostitvi plačila turistične takse iz prejšnjega odstavka,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občina pošlje v vednost tudi nastanitvenemu obratu na katerega se prenočitev nanaša,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ki tako oprostitev vpiše v evidenco iz 6. člena tega odloka.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NAČIN PLAČEVANJA TURISTIČNE TAKSE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5. člen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(plačilo turistične in promocijske takse)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Turistično in promocijsko takso iz prvega in drugega odstavka 3. člena tega odloka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zavezanci nakažejo na poseben račun občine Sveta Trojica v Slovenskih goricah in na predpisan način, ki je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objavljen na spletni strani občine, do 25. dne v mesecu za pretekli mesec.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VODENJE EVIDENCE TURISTIČNE IN PROMOCIJSKE TAKSE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6. člen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(evidenca turistične takse)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(1) Pravne osebe javnega in zasebnega prava, samostojni podjetniki posamezniki,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sobodajalci in kmetje, ki sprejemajo turiste na prenočevanje morajo voditi evidenco o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turistični taksi, ki se lahko vodi na podlagi knjige gostov, ki jo vodijo po zakonu, ki ureja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prijavo prebivališča.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(2) Evidenca turistične takse poleg podatkov iz knjige gostov vsebuje še: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podatek o številu prenočitev posameznega gosta,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skupno vsoto pobrane turistične takse za posameznega gosta;</w:t>
      </w:r>
    </w:p>
    <w:p w:rsidR="00802128" w:rsidRP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skupno vsoto pobrane promocijske takse za posameznega gosta;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- če je oseba oproščena plačila celotne ali dela turistične takse, mora biti v evidenci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vpisan razlog oprostitve.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(3) Podatki v evidenci turistične takse se hranijo enako obdobje kot knjiga gostov. Hranijo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se lahko v fizični ali elektronski obliki.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(4) Podatki o evidenci turistične takse morajo biti za vsakega posameznega gosta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izpolnjeni najkasneje zadnji dan njegovega prenočevanja.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(5) Osebe iz prvega odstavka tega člena evidenco turistične takse vodijo elektronsko ali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ročno.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NADZOR IN KAZENSKE DOLOČBE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7. člen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(nadzor)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191150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150">
        <w:rPr>
          <w:rFonts w:ascii="Times New Roman" w:hAnsi="Times New Roman" w:cs="Times New Roman"/>
          <w:sz w:val="24"/>
          <w:szCs w:val="24"/>
        </w:rPr>
        <w:t>(1) Nadzor nad izvajanjem tega odloka opravlja pristojni občinski inšpektorat ali redarstvo.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150">
        <w:rPr>
          <w:rFonts w:ascii="Times New Roman" w:hAnsi="Times New Roman" w:cs="Times New Roman"/>
          <w:sz w:val="24"/>
          <w:szCs w:val="24"/>
        </w:rPr>
        <w:t>(2) Če pristojni inšpektor pri opravljanju nalog inšpekcijskega nadzora ugotovi, da so</w:t>
      </w:r>
      <w:r w:rsidR="003256BC">
        <w:rPr>
          <w:rFonts w:ascii="Times New Roman" w:hAnsi="Times New Roman" w:cs="Times New Roman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sz w:val="24"/>
          <w:szCs w:val="24"/>
        </w:rPr>
        <w:t>kršena določila tega odloka, odredi, da se nepravilnosti, ki jih ugotovi, odpravijo v roku,</w:t>
      </w:r>
      <w:r w:rsidR="003256BC">
        <w:rPr>
          <w:rFonts w:ascii="Times New Roman" w:hAnsi="Times New Roman" w:cs="Times New Roman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sz w:val="24"/>
          <w:szCs w:val="24"/>
        </w:rPr>
        <w:t>ki ga določi, odredi pa lahko tudi druge ukrepe, ki so potrebni za odpravo nepravilnosti.</w:t>
      </w:r>
    </w:p>
    <w:p w:rsidR="00A449B1" w:rsidRPr="00191150" w:rsidRDefault="00A449B1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28" w:rsidRPr="00191150" w:rsidRDefault="00802128" w:rsidP="00A44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50">
        <w:rPr>
          <w:rFonts w:ascii="Times New Roman" w:hAnsi="Times New Roman" w:cs="Times New Roman"/>
          <w:sz w:val="24"/>
          <w:szCs w:val="24"/>
        </w:rPr>
        <w:t>8. člen</w:t>
      </w:r>
    </w:p>
    <w:p w:rsidR="00802128" w:rsidRDefault="00802128" w:rsidP="00A44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50">
        <w:rPr>
          <w:rFonts w:ascii="Times New Roman" w:hAnsi="Times New Roman" w:cs="Times New Roman"/>
          <w:sz w:val="24"/>
          <w:szCs w:val="24"/>
        </w:rPr>
        <w:t>(kazenske določbe)</w:t>
      </w:r>
    </w:p>
    <w:p w:rsidR="00A449B1" w:rsidRPr="00191150" w:rsidRDefault="00A449B1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28" w:rsidRPr="00191150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50">
        <w:rPr>
          <w:rFonts w:ascii="Times New Roman" w:hAnsi="Times New Roman" w:cs="Times New Roman"/>
          <w:sz w:val="24"/>
          <w:szCs w:val="24"/>
        </w:rPr>
        <w:t>(1) Z globo 2.000 eurov se kaznuje pravna oseba, ki ne vodi evidence turistične takse</w:t>
      </w:r>
      <w:r w:rsidR="003256BC">
        <w:rPr>
          <w:rFonts w:ascii="Times New Roman" w:hAnsi="Times New Roman" w:cs="Times New Roman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sz w:val="24"/>
          <w:szCs w:val="24"/>
        </w:rPr>
        <w:t>skladno z 6. členom tega odloka.</w:t>
      </w:r>
    </w:p>
    <w:p w:rsidR="00802128" w:rsidRPr="00191150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50">
        <w:rPr>
          <w:rFonts w:ascii="Times New Roman" w:hAnsi="Times New Roman" w:cs="Times New Roman"/>
          <w:sz w:val="24"/>
          <w:szCs w:val="24"/>
        </w:rPr>
        <w:t xml:space="preserve">(2) Z globo </w:t>
      </w:r>
      <w:r w:rsidR="00D42CC1">
        <w:rPr>
          <w:rFonts w:ascii="Times New Roman" w:hAnsi="Times New Roman" w:cs="Times New Roman"/>
          <w:sz w:val="24"/>
          <w:szCs w:val="24"/>
        </w:rPr>
        <w:t>4</w:t>
      </w:r>
      <w:r w:rsidRPr="00191150">
        <w:rPr>
          <w:rFonts w:ascii="Times New Roman" w:hAnsi="Times New Roman" w:cs="Times New Roman"/>
          <w:sz w:val="24"/>
          <w:szCs w:val="24"/>
        </w:rPr>
        <w:t>00 eurov se za prekršek iz prvega odstavka tega člena kaznuje samostojni</w:t>
      </w:r>
      <w:r w:rsidR="003256BC">
        <w:rPr>
          <w:rFonts w:ascii="Times New Roman" w:hAnsi="Times New Roman" w:cs="Times New Roman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sz w:val="24"/>
          <w:szCs w:val="24"/>
        </w:rPr>
        <w:t>podjetnik posameznik ali posameznik, ki samostojno opravlja dejavnost.</w:t>
      </w:r>
    </w:p>
    <w:p w:rsidR="00802128" w:rsidRPr="00191150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50">
        <w:rPr>
          <w:rFonts w:ascii="Times New Roman" w:hAnsi="Times New Roman" w:cs="Times New Roman"/>
          <w:sz w:val="24"/>
          <w:szCs w:val="24"/>
        </w:rPr>
        <w:t xml:space="preserve">(3) Z globo </w:t>
      </w:r>
      <w:r w:rsidR="00D42CC1">
        <w:rPr>
          <w:rFonts w:ascii="Times New Roman" w:hAnsi="Times New Roman" w:cs="Times New Roman"/>
          <w:sz w:val="24"/>
          <w:szCs w:val="24"/>
        </w:rPr>
        <w:t>2</w:t>
      </w:r>
      <w:r w:rsidRPr="00191150">
        <w:rPr>
          <w:rFonts w:ascii="Times New Roman" w:hAnsi="Times New Roman" w:cs="Times New Roman"/>
          <w:sz w:val="24"/>
          <w:szCs w:val="24"/>
        </w:rPr>
        <w:t>00 eurov se za prekršek iz prvega odstavka tega člana kaznuje odgovorna</w:t>
      </w:r>
      <w:r w:rsidR="003256BC">
        <w:rPr>
          <w:rFonts w:ascii="Times New Roman" w:hAnsi="Times New Roman" w:cs="Times New Roman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sz w:val="24"/>
          <w:szCs w:val="24"/>
        </w:rPr>
        <w:t>oseba pravne osebe.</w:t>
      </w:r>
    </w:p>
    <w:p w:rsidR="00802128" w:rsidRPr="00191150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50">
        <w:rPr>
          <w:rFonts w:ascii="Times New Roman" w:hAnsi="Times New Roman" w:cs="Times New Roman"/>
          <w:sz w:val="24"/>
          <w:szCs w:val="24"/>
        </w:rPr>
        <w:t xml:space="preserve">(4) Z globo </w:t>
      </w:r>
      <w:r w:rsidR="00D42CC1">
        <w:rPr>
          <w:rFonts w:ascii="Times New Roman" w:hAnsi="Times New Roman" w:cs="Times New Roman"/>
          <w:sz w:val="24"/>
          <w:szCs w:val="24"/>
        </w:rPr>
        <w:t>12</w:t>
      </w:r>
      <w:r w:rsidRPr="00191150">
        <w:rPr>
          <w:rFonts w:ascii="Times New Roman" w:hAnsi="Times New Roman" w:cs="Times New Roman"/>
          <w:sz w:val="24"/>
          <w:szCs w:val="24"/>
        </w:rPr>
        <w:t>0 eurov se za prekršek iz prvega odstavka tega člena kaznuje fizična oseba,</w:t>
      </w:r>
      <w:r w:rsidR="003256BC">
        <w:rPr>
          <w:rFonts w:ascii="Times New Roman" w:hAnsi="Times New Roman" w:cs="Times New Roman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sz w:val="24"/>
          <w:szCs w:val="24"/>
        </w:rPr>
        <w:t>sobodajalec in kmet, ki prejema turiste na prenočevanje.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9B1" w:rsidRPr="00802128" w:rsidRDefault="00A449B1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PREHODNE IN KONČNE DOLOČBE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9. člen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(prenehanje veljavnosti predpisov)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Z dnem uveljavitve tega odloka preneha veljati Odlok o turistični taksi v Občini</w:t>
      </w:r>
      <w:r w:rsidR="00325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Sveta Trojica v Slovenskih goricah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(MUV, št. 16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07).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10. člen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(uveljavitev nove turistične takse)</w:t>
      </w:r>
    </w:p>
    <w:p w:rsidR="00802128" w:rsidRDefault="00802128" w:rsidP="0032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t xml:space="preserve">Do 31. 12. 2018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se zaračunava turistično takso za prenočevanje, kot jo opredeljuje</w:t>
      </w:r>
      <w:r w:rsidR="00046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Odlok o turistični taksi v Občini Sveta Trojica v Slovenskih goricah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(MUV, št. 16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/07), od 1. 1. 2019 dalje pa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za višino turistične takse uporablja določila tega odloka, vključno s predpisano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promocijsko takso.</w:t>
      </w: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11. člen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(začetek veljavnosti)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 odlok začne veljati </w:t>
      </w:r>
      <w:r w:rsidR="00191150">
        <w:rPr>
          <w:rFonts w:ascii="Times New Roman" w:hAnsi="Times New Roman" w:cs="Times New Roman"/>
          <w:color w:val="000000"/>
          <w:sz w:val="24"/>
          <w:szCs w:val="24"/>
        </w:rPr>
        <w:t xml:space="preserve">v petnajstih (15) dneh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po objavi v Uradnem glasilu slovenskih občin.</w:t>
      </w: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150" w:rsidRPr="00802128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Številka</w:t>
      </w:r>
      <w:r w:rsidR="00C004AB">
        <w:rPr>
          <w:rFonts w:ascii="Times New Roman" w:hAnsi="Times New Roman" w:cs="Times New Roman"/>
          <w:color w:val="000000"/>
          <w:sz w:val="24"/>
          <w:szCs w:val="24"/>
        </w:rPr>
        <w:t>: 320-</w:t>
      </w:r>
      <w:r w:rsidR="000812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04AB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802128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Datum:</w:t>
      </w:r>
    </w:p>
    <w:p w:rsidR="00191150" w:rsidRPr="00802128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150" w:rsidRPr="00236928" w:rsidRDefault="00802128" w:rsidP="0019115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Župan </w:t>
      </w:r>
    </w:p>
    <w:p w:rsidR="00802128" w:rsidRPr="00191150" w:rsidRDefault="00802128" w:rsidP="0019115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Občine Sveta Trojica v Slovenskih goricah</w:t>
      </w:r>
    </w:p>
    <w:p w:rsidR="00802128" w:rsidRPr="00191150" w:rsidRDefault="00191150" w:rsidP="001911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6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Darko Fras, </w:t>
      </w:r>
      <w:r w:rsidRPr="002369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univ. dipl. prav.</w:t>
      </w: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6BC" w:rsidRDefault="003256BC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91E" w:rsidRDefault="0011491E">
      <w:pPr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br w:type="page"/>
      </w:r>
    </w:p>
    <w:p w:rsidR="00802128" w:rsidRDefault="00802128" w:rsidP="0019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702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>OBRAZLOŽITEV:</w:t>
      </w:r>
    </w:p>
    <w:p w:rsidR="00A449B1" w:rsidRPr="00802128" w:rsidRDefault="00A449B1" w:rsidP="0019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15. marca 2018, je začel veljati novi Zakon o spodbujanju razvoja turizma (ZSRT-1</w:t>
      </w:r>
      <w:r w:rsidR="00A449B1">
        <w:rPr>
          <w:rFonts w:ascii="Times New Roman" w:hAnsi="Times New Roman" w:cs="Times New Roman"/>
          <w:color w:val="000000"/>
          <w:sz w:val="24"/>
          <w:szCs w:val="24"/>
        </w:rPr>
        <w:t>, uradni list RS, št. 13/2018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), ki prinaša</w:t>
      </w:r>
      <w:r w:rsidR="0019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nekaj novosti tudi na področju obračunavanja turistične takse.</w:t>
      </w:r>
    </w:p>
    <w:p w:rsidR="00191150" w:rsidRPr="00802128" w:rsidRDefault="00191150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Novost je promocijska taksa, ki se obračuna poleg turistične takse in znaša 25 % zneska</w:t>
      </w:r>
    </w:p>
    <w:p w:rsid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turistične takse, obračunavati se bo začela od 1. 1. 2019, dalje.</w:t>
      </w:r>
    </w:p>
    <w:p w:rsidR="00191150" w:rsidRPr="00802128" w:rsidRDefault="00191150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Kot je navedeno v 18. členu ZRST-1, so od 15. marca 2018, dalje plačila turistične takse (in</w:t>
      </w: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od 1. 1. 2019 dalje tudi promocijske takse) še naprej oproščeni naslednji zavezanci: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otroci do sedmega leta starosti,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osebe z zdravniško napotnico v naravnih zdraviliščih,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osebe na podlagi predložitve fotokopije odločbe pristojnega organa, iz katere je</w:t>
      </w:r>
    </w:p>
    <w:p w:rsidR="00802128" w:rsidRPr="00191150" w:rsidRDefault="00802128" w:rsidP="0011491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razvidno, da je pri zavarovancu ugotovljena invalidnost oziroma telesna okvara, ali</w:t>
      </w:r>
    </w:p>
    <w:p w:rsidR="00802128" w:rsidRPr="00191150" w:rsidRDefault="00802128" w:rsidP="0011491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fotokopije potrdila oziroma izvedenskega mnenja pristojne komisije o ugotavljanju</w:t>
      </w:r>
    </w:p>
    <w:p w:rsidR="00802128" w:rsidRPr="00191150" w:rsidRDefault="00802128" w:rsidP="0011491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invalidnosti oziroma telesni okvari, ali na podlagi članske izkaznice invalidske</w:t>
      </w:r>
      <w:r w:rsidR="0019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color w:val="000000"/>
          <w:sz w:val="24"/>
          <w:szCs w:val="24"/>
        </w:rPr>
        <w:t>organizacije,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otroci in mladostniki na podlagi predložitve fotokopije odločbe, ki zadeva razvrščanje</w:t>
      </w:r>
    </w:p>
    <w:p w:rsidR="00802128" w:rsidRPr="00191150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in usmerjanje otrok s posebnimi potrebami,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osebe, ki so na začasnem delu in prebivajo v nastanitvenem obratu neprekinjeno več</w:t>
      </w:r>
    </w:p>
    <w:p w:rsidR="00802128" w:rsidRPr="00191150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kot 30 dni,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 xml:space="preserve"> tuji državljani, ki so po mednarodnih pogodbah oproščeni plačila turistične takse.</w:t>
      </w:r>
    </w:p>
    <w:p w:rsidR="00802128" w:rsidRPr="00191150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ZSRT-1 pa na novo definira naslednje zavezance, ki so upravičeni do oprostitve plačil</w:t>
      </w:r>
    </w:p>
    <w:p w:rsidR="00802128" w:rsidRPr="00191150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turistične takse: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učenci, dijaki in študenti ter njihovi vodje ozi</w:t>
      </w:r>
      <w:r w:rsidR="00191150">
        <w:rPr>
          <w:rFonts w:ascii="Times New Roman" w:hAnsi="Times New Roman" w:cs="Times New Roman"/>
          <w:color w:val="000000"/>
          <w:sz w:val="24"/>
          <w:szCs w:val="24"/>
        </w:rPr>
        <w:t xml:space="preserve">roma mentorji, ki so udeleženci </w:t>
      </w:r>
      <w:r w:rsidRPr="00191150">
        <w:rPr>
          <w:rFonts w:ascii="Times New Roman" w:hAnsi="Times New Roman" w:cs="Times New Roman"/>
          <w:color w:val="000000"/>
          <w:sz w:val="24"/>
          <w:szCs w:val="24"/>
        </w:rPr>
        <w:t>strokovnih</w:t>
      </w:r>
      <w:r w:rsidR="00191150" w:rsidRPr="0019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color w:val="000000"/>
          <w:sz w:val="24"/>
          <w:szCs w:val="24"/>
        </w:rPr>
        <w:t>ekskurzij in podobnih oblik dela, ki jih na nepridobitni podlagi izvajajo vzgojno</w:t>
      </w:r>
      <w:r w:rsidR="00ED27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1150">
        <w:rPr>
          <w:rFonts w:ascii="Times New Roman" w:hAnsi="Times New Roman" w:cs="Times New Roman"/>
          <w:color w:val="000000"/>
          <w:sz w:val="24"/>
          <w:szCs w:val="24"/>
        </w:rPr>
        <w:t>izobraževalne</w:t>
      </w:r>
      <w:r w:rsidR="00191150" w:rsidRPr="0019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color w:val="000000"/>
          <w:sz w:val="24"/>
          <w:szCs w:val="24"/>
        </w:rPr>
        <w:t>ustanove in so določene z letnim delovnim načrtom v okviru javno</w:t>
      </w:r>
      <w:r w:rsidR="00191150" w:rsidRPr="0019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color w:val="000000"/>
          <w:sz w:val="24"/>
          <w:szCs w:val="24"/>
        </w:rPr>
        <w:t>veljavnega vzgojno-izobraževalnega ali študijskega programa,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osebe do 18. leta in njihove vodje oziroma mentorji, ki so udeleženci letovanj, ki jih</w:t>
      </w:r>
    </w:p>
    <w:p w:rsidR="00802128" w:rsidRPr="00191150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organizirajo društva, ki jim je bil podeljen status pravne osebe v javnem interesu,</w:t>
      </w:r>
    </w:p>
    <w:p w:rsidR="00802128" w:rsidRPr="00191150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osebe, ki prostovoljno odpravljajo posledice elementarnih nesreč,</w:t>
      </w:r>
    </w:p>
    <w:p w:rsidR="00802128" w:rsidRDefault="00802128" w:rsidP="001149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pripadniki Slovenske policije v obdobju opravljanja nalog iz svoje pristojnosti.</w:t>
      </w:r>
    </w:p>
    <w:p w:rsidR="00191150" w:rsidRPr="00191150" w:rsidRDefault="00191150" w:rsidP="0011491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Turistično takso v višini 50 odstotkov pa po novem plačujejo le naslednji zavezanci:</w:t>
      </w:r>
    </w:p>
    <w:p w:rsidR="00802128" w:rsidRPr="00191150" w:rsidRDefault="00802128" w:rsidP="0011491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osebe od 7. do 18. leta starosti,</w:t>
      </w:r>
    </w:p>
    <w:p w:rsidR="00802128" w:rsidRPr="00191150" w:rsidRDefault="00802128" w:rsidP="0011491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osebe od 18. do 30. leta starosti, ki prenočujejo v nastanitvenih obratih, vključenih v</w:t>
      </w:r>
    </w:p>
    <w:p w:rsid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mednarodno mrežo mladinskih prenočišč (IYHF).</w:t>
      </w:r>
    </w:p>
    <w:p w:rsidR="00191150" w:rsidRPr="00802128" w:rsidRDefault="00191150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Od 15. marca 2018 dalje tako po novem polno turistično takso plačujejo tudi turisti v kampih</w:t>
      </w: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(prej so plačevali polovično turistično takso) in člani Planinske zveze Slovenije v planinskih</w:t>
      </w: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postojankah (turistične takse jim po starem zakonu ni bilo potrebno plačati). Dodatno nov</w:t>
      </w: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zakon opredeljuje starostno omejitev pri polovičnem plačilu turistične takse za turiste, ki bodo</w:t>
      </w: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za svojo prenočitev izbrali nastanitveni obrat, ki je vključen v mednarodno mrežo mladinskih</w:t>
      </w: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prenočišč (IYHF). Stari zakon je delno oprostitev vezal zgolj na tiste turiste, ki so člani</w:t>
      </w:r>
    </w:p>
    <w:p w:rsid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mednarodnih mladinskih organizacij.</w:t>
      </w:r>
    </w:p>
    <w:p w:rsidR="00287020" w:rsidRDefault="00287020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11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S tem predpisom lahko občina </w:t>
      </w:r>
      <w:r w:rsidRPr="0080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tudi zviša vrednost</w:t>
      </w:r>
      <w:r w:rsidR="0028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1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turistične takse </w:t>
      </w:r>
      <w:r w:rsidRPr="00121D6D">
        <w:rPr>
          <w:rFonts w:ascii="Times New Roman" w:hAnsi="Times New Roman" w:cs="Times New Roman"/>
          <w:color w:val="000000"/>
          <w:sz w:val="24"/>
          <w:szCs w:val="24"/>
        </w:rPr>
        <w:t>(sedaj znaša turistična taksa na območju občine Sveta Trojica v Slovenskih goricah 1,2</w:t>
      </w:r>
      <w:r w:rsidR="00121D6D" w:rsidRPr="00121D6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EUR na</w:t>
      </w:r>
      <w:r w:rsidR="0019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osebo na prenočitev) in v njem tudi določi obdobje, od kdaj bo višja turistična taksa tudi veljala.</w:t>
      </w:r>
    </w:p>
    <w:p w:rsidR="00802128" w:rsidRDefault="00802128" w:rsidP="00A4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Pomembno </w:t>
      </w:r>
      <w:r w:rsidRPr="00121D6D">
        <w:rPr>
          <w:rFonts w:ascii="Times New Roman" w:hAnsi="Times New Roman" w:cs="Times New Roman"/>
          <w:b/>
          <w:color w:val="000000"/>
          <w:sz w:val="24"/>
          <w:szCs w:val="24"/>
        </w:rPr>
        <w:t>je, da bodo morali od 1. januarja 2019 nastanitveni ponudniki turistom zaračunati</w:t>
      </w:r>
      <w:r w:rsidR="00121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1D6D">
        <w:rPr>
          <w:rFonts w:ascii="Times New Roman" w:hAnsi="Times New Roman" w:cs="Times New Roman"/>
          <w:b/>
          <w:color w:val="000000"/>
          <w:sz w:val="24"/>
          <w:szCs w:val="24"/>
        </w:rPr>
        <w:t>tudi promocijski takso, poleg turistične takse, in sicer tako, da bodo obračunani turistični taksi</w:t>
      </w:r>
      <w:r w:rsidR="00121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1D6D">
        <w:rPr>
          <w:rFonts w:ascii="Times New Roman" w:hAnsi="Times New Roman" w:cs="Times New Roman"/>
          <w:b/>
          <w:color w:val="000000"/>
          <w:sz w:val="24"/>
          <w:szCs w:val="24"/>
        </w:rPr>
        <w:t>dodali 25 % vrednosti.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 xml:space="preserve"> Tako bo v primeru, da znaša turistična taksa 2,00 EUR, turist poleg nje</w:t>
      </w:r>
      <w:r w:rsidR="00121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plačal še 0,50 EUR promocijske takse, skupaj 2,50 EUR nadomestila na osebo na prenočitev.</w:t>
      </w:r>
      <w:r w:rsidR="00121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Promocijska taksa je namenjena dodatnemu sofinanciranju Slovenske turistične organizacije</w:t>
      </w:r>
      <w:r w:rsidR="00121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(STO).</w:t>
      </w:r>
    </w:p>
    <w:p w:rsidR="00191150" w:rsidRPr="00802128" w:rsidRDefault="00191150" w:rsidP="00A4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128" w:rsidRPr="00802128" w:rsidRDefault="00802128" w:rsidP="00A4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Do sprejema novega odloka s strani občine velja višina turistične takse, kot tudi oprostitve</w:t>
      </w:r>
      <w:r w:rsidR="00121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128">
        <w:rPr>
          <w:rFonts w:ascii="Times New Roman" w:hAnsi="Times New Roman" w:cs="Times New Roman"/>
          <w:color w:val="000000"/>
          <w:sz w:val="24"/>
          <w:szCs w:val="24"/>
        </w:rPr>
        <w:t>plačila turistične takse v skladu z veljavnim občinskim odlokom. Dodatno pa se od 15. marca</w:t>
      </w:r>
    </w:p>
    <w:p w:rsidR="00802128" w:rsidRDefault="00802128" w:rsidP="00A4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2018 dalje uporabljajo tudi oprostitve, ki jih predpisuje nov ZSRT-1.</w:t>
      </w:r>
    </w:p>
    <w:p w:rsidR="00A449B1" w:rsidRDefault="00A449B1" w:rsidP="00A4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9B1" w:rsidRDefault="00A449B1" w:rsidP="00A4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Kazenske določbe-globe so povzete po spodnjih vrednostih iz  43. členu ZSRT-1. </w:t>
      </w:r>
    </w:p>
    <w:p w:rsidR="00191150" w:rsidRPr="00802128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150" w:rsidRDefault="00802128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128">
        <w:rPr>
          <w:rFonts w:ascii="Times New Roman" w:hAnsi="Times New Roman" w:cs="Times New Roman"/>
          <w:color w:val="000000"/>
          <w:sz w:val="24"/>
          <w:szCs w:val="24"/>
        </w:rPr>
        <w:t>Prihodek občine iz naslova turisti</w:t>
      </w:r>
      <w:r w:rsidR="00191150">
        <w:rPr>
          <w:rFonts w:ascii="Times New Roman" w:hAnsi="Times New Roman" w:cs="Times New Roman"/>
          <w:color w:val="000000"/>
          <w:sz w:val="24"/>
          <w:szCs w:val="24"/>
        </w:rPr>
        <w:t>čne takse v  zadnjih letih:</w:t>
      </w:r>
    </w:p>
    <w:tbl>
      <w:tblPr>
        <w:tblStyle w:val="Tabelamrea"/>
        <w:tblW w:w="0" w:type="auto"/>
        <w:tblInd w:w="2507" w:type="dxa"/>
        <w:tblLook w:val="04A0" w:firstRow="1" w:lastRow="0" w:firstColumn="1" w:lastColumn="0" w:noHBand="0" w:noVBand="1"/>
      </w:tblPr>
      <w:tblGrid>
        <w:gridCol w:w="1712"/>
        <w:gridCol w:w="1231"/>
      </w:tblGrid>
      <w:tr w:rsidR="00191150" w:rsidTr="00191150">
        <w:tc>
          <w:tcPr>
            <w:tcW w:w="1712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Leto </w:t>
            </w:r>
          </w:p>
        </w:tc>
        <w:tc>
          <w:tcPr>
            <w:tcW w:w="1231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 v EUR</w:t>
            </w:r>
          </w:p>
        </w:tc>
      </w:tr>
      <w:tr w:rsidR="00191150" w:rsidTr="00191150">
        <w:tc>
          <w:tcPr>
            <w:tcW w:w="1712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31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265,63</w:t>
            </w:r>
          </w:p>
        </w:tc>
      </w:tr>
      <w:tr w:rsidR="00191150" w:rsidTr="00191150">
        <w:tc>
          <w:tcPr>
            <w:tcW w:w="1712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31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210,08</w:t>
            </w:r>
          </w:p>
        </w:tc>
      </w:tr>
      <w:tr w:rsidR="00191150" w:rsidTr="00191150">
        <w:tc>
          <w:tcPr>
            <w:tcW w:w="1712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1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174,73</w:t>
            </w:r>
          </w:p>
        </w:tc>
      </w:tr>
      <w:tr w:rsidR="00191150" w:rsidTr="00191150">
        <w:tc>
          <w:tcPr>
            <w:tcW w:w="1712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1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292,38</w:t>
            </w:r>
          </w:p>
        </w:tc>
      </w:tr>
      <w:tr w:rsidR="00191150" w:rsidTr="00191150">
        <w:tc>
          <w:tcPr>
            <w:tcW w:w="1712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1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582,93</w:t>
            </w:r>
          </w:p>
        </w:tc>
      </w:tr>
      <w:tr w:rsidR="00191150" w:rsidTr="00191150">
        <w:tc>
          <w:tcPr>
            <w:tcW w:w="1712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30. 6. 2018</w:t>
            </w:r>
          </w:p>
        </w:tc>
        <w:tc>
          <w:tcPr>
            <w:tcW w:w="1231" w:type="dxa"/>
          </w:tcPr>
          <w:p w:rsidR="00191150" w:rsidRDefault="00191150" w:rsidP="0080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226,06</w:t>
            </w:r>
          </w:p>
        </w:tc>
      </w:tr>
    </w:tbl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150" w:rsidRPr="00191150" w:rsidRDefault="00191150" w:rsidP="001911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Predlagamo Občinskemu svetu, da sprejme predlog Odloka kot primerno podlago za nadaljnjo obravnavo.</w:t>
      </w:r>
    </w:p>
    <w:p w:rsidR="00191150" w:rsidRPr="00191150" w:rsidRDefault="00191150" w:rsidP="001911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91150" w:rsidRPr="00191150" w:rsidRDefault="00191150" w:rsidP="001911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 xml:space="preserve">Pripravil: </w:t>
      </w:r>
    </w:p>
    <w:p w:rsidR="00191150" w:rsidRPr="00191150" w:rsidRDefault="00191150" w:rsidP="001911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150">
        <w:rPr>
          <w:rFonts w:ascii="Times New Roman" w:hAnsi="Times New Roman" w:cs="Times New Roman"/>
          <w:color w:val="000000"/>
          <w:sz w:val="24"/>
          <w:szCs w:val="24"/>
        </w:rPr>
        <w:t>Občinska uprava,</w:t>
      </w:r>
      <w:r w:rsidR="00287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150">
        <w:rPr>
          <w:rFonts w:ascii="Times New Roman" w:hAnsi="Times New Roman" w:cs="Times New Roman"/>
          <w:color w:val="000000"/>
          <w:sz w:val="24"/>
          <w:szCs w:val="24"/>
        </w:rPr>
        <w:t>Srečko Aleksander Padovnik</w:t>
      </w:r>
    </w:p>
    <w:p w:rsidR="00191150" w:rsidRDefault="00191150" w:rsidP="0080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41F"/>
    <w:multiLevelType w:val="hybridMultilevel"/>
    <w:tmpl w:val="3F6EF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9771C"/>
    <w:multiLevelType w:val="hybridMultilevel"/>
    <w:tmpl w:val="9162C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28"/>
    <w:rsid w:val="000458C6"/>
    <w:rsid w:val="00046BAE"/>
    <w:rsid w:val="00081235"/>
    <w:rsid w:val="0011491E"/>
    <w:rsid w:val="00121D6D"/>
    <w:rsid w:val="00191150"/>
    <w:rsid w:val="001A2E65"/>
    <w:rsid w:val="00236928"/>
    <w:rsid w:val="00287020"/>
    <w:rsid w:val="003256BC"/>
    <w:rsid w:val="00423D3F"/>
    <w:rsid w:val="004F663D"/>
    <w:rsid w:val="00601E32"/>
    <w:rsid w:val="00802128"/>
    <w:rsid w:val="008A28FE"/>
    <w:rsid w:val="00A449B1"/>
    <w:rsid w:val="00C004AB"/>
    <w:rsid w:val="00D42CC1"/>
    <w:rsid w:val="00D53506"/>
    <w:rsid w:val="00E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0D96-895F-46E4-A20A-8F7A01BA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1150"/>
    <w:pPr>
      <w:ind w:left="720"/>
      <w:contextualSpacing/>
    </w:pPr>
  </w:style>
  <w:style w:type="table" w:styleId="Tabelamrea">
    <w:name w:val="Table Grid"/>
    <w:basedOn w:val="Navadnatabela"/>
    <w:uiPriority w:val="59"/>
    <w:rsid w:val="0019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Padovnik Srecko</dc:creator>
  <cp:lastModifiedBy>pisarna</cp:lastModifiedBy>
  <cp:revision>8</cp:revision>
  <dcterms:created xsi:type="dcterms:W3CDTF">2018-08-29T10:23:00Z</dcterms:created>
  <dcterms:modified xsi:type="dcterms:W3CDTF">2018-08-30T12:19:00Z</dcterms:modified>
</cp:coreProperties>
</file>