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D1" w:rsidRPr="000E4049" w:rsidRDefault="00106CD1" w:rsidP="00106CD1">
      <w:pPr>
        <w:pStyle w:val="Naslov5"/>
        <w:spacing w:before="0" w:after="0"/>
        <w:rPr>
          <w:rFonts w:ascii="Cambria" w:hAnsi="Cambria"/>
          <w:color w:val="00B050"/>
          <w:sz w:val="100"/>
          <w:szCs w:val="100"/>
          <w:lang w:val="sl-SI"/>
        </w:rPr>
      </w:pPr>
      <w:r w:rsidRPr="000E4049">
        <w:rPr>
          <w:rFonts w:ascii="Cambria" w:hAnsi="Cambria"/>
          <w:color w:val="00B050"/>
          <w:sz w:val="100"/>
          <w:szCs w:val="100"/>
          <w:lang w:val="sl-SI"/>
        </w:rPr>
        <w:t>2)</w:t>
      </w:r>
    </w:p>
    <w:p w:rsidR="00106CD1" w:rsidRPr="00EF7B89" w:rsidRDefault="00106CD1" w:rsidP="00106CD1">
      <w:pPr>
        <w:pStyle w:val="Naslov10"/>
        <w:spacing w:before="0" w:after="0"/>
        <w:rPr>
          <w:rFonts w:ascii="Cambria" w:hAnsi="Cambria"/>
          <w:sz w:val="24"/>
          <w:szCs w:val="24"/>
          <w:lang w:eastAsia="sl-SI"/>
        </w:rPr>
      </w:pPr>
    </w:p>
    <w:p w:rsidR="00106CD1" w:rsidRPr="00EF7B89" w:rsidRDefault="00106CD1" w:rsidP="00106CD1">
      <w:pPr>
        <w:spacing w:after="0" w:line="240" w:lineRule="auto"/>
        <w:jc w:val="both"/>
        <w:rPr>
          <w:rFonts w:ascii="Cambria" w:eastAsia="Calibri" w:hAnsi="Cambria" w:cs="Calibri"/>
          <w:sz w:val="24"/>
          <w:szCs w:val="24"/>
        </w:rPr>
      </w:pPr>
    </w:p>
    <w:p w:rsidR="00106CD1" w:rsidRPr="00EF7B89" w:rsidRDefault="00106CD1" w:rsidP="00106CD1">
      <w:pPr>
        <w:spacing w:after="0" w:line="240" w:lineRule="auto"/>
        <w:jc w:val="both"/>
        <w:rPr>
          <w:rFonts w:ascii="Cambria" w:eastAsia="Calibri" w:hAnsi="Cambria" w:cs="Calibri"/>
          <w:sz w:val="24"/>
          <w:szCs w:val="24"/>
        </w:rPr>
      </w:pPr>
    </w:p>
    <w:p w:rsidR="00106CD1" w:rsidRPr="00EF7B89" w:rsidRDefault="00106CD1" w:rsidP="00106CD1">
      <w:pPr>
        <w:pStyle w:val="Naslov4"/>
        <w:keepLines w:val="0"/>
        <w:spacing w:before="0"/>
        <w:jc w:val="both"/>
        <w:rPr>
          <w:rFonts w:ascii="Cambria" w:eastAsia="Times New Roman" w:hAnsi="Cambria" w:cs="Times New Roman"/>
          <w:b/>
          <w:bCs/>
          <w:i w:val="0"/>
          <w:iCs w:val="0"/>
          <w:color w:val="auto"/>
          <w:sz w:val="28"/>
          <w:szCs w:val="40"/>
          <w:lang w:eastAsia="x-none"/>
        </w:rPr>
      </w:pPr>
      <w:r w:rsidRPr="00EF7B89">
        <w:rPr>
          <w:rFonts w:ascii="Cambria" w:eastAsia="Times New Roman" w:hAnsi="Cambria" w:cs="Times New Roman"/>
          <w:b/>
          <w:bCs/>
          <w:i w:val="0"/>
          <w:iCs w:val="0"/>
          <w:color w:val="auto"/>
          <w:sz w:val="28"/>
          <w:szCs w:val="40"/>
          <w:lang w:eastAsia="x-none"/>
        </w:rPr>
        <w:t>V skladu s 24. členom Statuta Občine Gorje (Uradno glasilo slovenskih občin, št. 13/17) vam v prilogi pošiljam v obravnavo in sprejem:</w:t>
      </w:r>
    </w:p>
    <w:p w:rsidR="00106CD1" w:rsidRPr="00EF7B89" w:rsidRDefault="00106CD1" w:rsidP="00106CD1">
      <w:pPr>
        <w:spacing w:after="0" w:line="240" w:lineRule="auto"/>
        <w:jc w:val="both"/>
        <w:rPr>
          <w:rFonts w:ascii="Cambria" w:eastAsia="Calibri" w:hAnsi="Cambria" w:cs="Calibri"/>
          <w:sz w:val="24"/>
          <w:szCs w:val="24"/>
        </w:rPr>
      </w:pPr>
    </w:p>
    <w:p w:rsidR="00106CD1" w:rsidRPr="00EF7B89" w:rsidRDefault="00106CD1" w:rsidP="00106CD1">
      <w:pPr>
        <w:spacing w:after="0" w:line="240" w:lineRule="auto"/>
        <w:jc w:val="both"/>
        <w:rPr>
          <w:rFonts w:ascii="Cambria" w:eastAsia="Calibri" w:hAnsi="Cambria" w:cs="Calibri"/>
          <w:sz w:val="24"/>
          <w:szCs w:val="24"/>
        </w:rPr>
      </w:pPr>
    </w:p>
    <w:p w:rsidR="00106CD1" w:rsidRPr="00EF7B89" w:rsidRDefault="00106CD1" w:rsidP="00106CD1">
      <w:pPr>
        <w:spacing w:after="0" w:line="240" w:lineRule="auto"/>
        <w:jc w:val="both"/>
        <w:rPr>
          <w:rFonts w:ascii="Cambria" w:eastAsia="Calibri" w:hAnsi="Cambria" w:cs="Calibri"/>
          <w:sz w:val="24"/>
          <w:szCs w:val="24"/>
        </w:rPr>
      </w:pPr>
    </w:p>
    <w:p w:rsidR="00106CD1" w:rsidRPr="000E4049" w:rsidRDefault="00106CD1" w:rsidP="00106CD1">
      <w:pPr>
        <w:pStyle w:val="Naslov5"/>
        <w:spacing w:before="0" w:after="0"/>
        <w:rPr>
          <w:rFonts w:ascii="Cambria" w:hAnsi="Cambria"/>
          <w:color w:val="00B050"/>
          <w:lang w:val="sl-SI"/>
        </w:rPr>
      </w:pPr>
      <w:r w:rsidRPr="000E4049">
        <w:rPr>
          <w:rFonts w:ascii="Cambria" w:hAnsi="Cambria"/>
          <w:color w:val="00B050"/>
          <w:lang w:val="sl-SI"/>
        </w:rPr>
        <w:t xml:space="preserve">ODLOK </w:t>
      </w:r>
      <w:r w:rsidR="00787E7D">
        <w:rPr>
          <w:rFonts w:ascii="Cambria" w:hAnsi="Cambria"/>
          <w:color w:val="00B050"/>
          <w:lang w:val="sl-SI"/>
        </w:rPr>
        <w:t xml:space="preserve">O </w:t>
      </w:r>
      <w:r w:rsidRPr="000E4049">
        <w:rPr>
          <w:rFonts w:ascii="Cambria" w:hAnsi="Cambria"/>
          <w:color w:val="00B050"/>
          <w:lang w:val="sl-SI"/>
        </w:rPr>
        <w:t xml:space="preserve">PRORAČUNU OBČINE GORJE ZA LETO </w:t>
      </w:r>
      <w:r>
        <w:rPr>
          <w:rFonts w:ascii="Cambria" w:hAnsi="Cambria"/>
          <w:color w:val="00B050"/>
          <w:lang w:val="sl-SI"/>
        </w:rPr>
        <w:t xml:space="preserve">2020, </w:t>
      </w:r>
      <w:r w:rsidRPr="000E4049">
        <w:rPr>
          <w:rFonts w:ascii="Cambria" w:hAnsi="Cambria"/>
          <w:color w:val="00B050"/>
          <w:lang w:val="sl-SI"/>
        </w:rPr>
        <w:t>predlog</w:t>
      </w:r>
      <w:r>
        <w:rPr>
          <w:rFonts w:ascii="Cambria" w:hAnsi="Cambria"/>
          <w:color w:val="00B050"/>
          <w:lang w:val="sl-SI"/>
        </w:rPr>
        <w:t xml:space="preserve"> – </w:t>
      </w:r>
      <w:r w:rsidR="00AC2FB0">
        <w:rPr>
          <w:rFonts w:ascii="Cambria" w:hAnsi="Cambria"/>
          <w:color w:val="00B050"/>
          <w:lang w:val="sl-SI"/>
        </w:rPr>
        <w:t>druga</w:t>
      </w:r>
      <w:r>
        <w:rPr>
          <w:rFonts w:ascii="Cambria" w:hAnsi="Cambria"/>
          <w:color w:val="00B050"/>
          <w:lang w:val="sl-SI"/>
        </w:rPr>
        <w:t xml:space="preserve"> obravnava</w:t>
      </w:r>
    </w:p>
    <w:p w:rsidR="00106CD1" w:rsidRPr="00934FDA" w:rsidRDefault="00106CD1" w:rsidP="00106CD1">
      <w:pPr>
        <w:spacing w:after="0" w:line="240" w:lineRule="auto"/>
        <w:jc w:val="both"/>
        <w:rPr>
          <w:rFonts w:ascii="Cambria" w:eastAsia="Times New Roman" w:hAnsi="Cambria" w:cs="Calibri"/>
          <w:color w:val="0070C0"/>
          <w:sz w:val="24"/>
          <w:szCs w:val="24"/>
          <w:lang w:eastAsia="sl-SI"/>
        </w:rPr>
      </w:pPr>
    </w:p>
    <w:p w:rsidR="00106CD1" w:rsidRPr="00EF7B89" w:rsidRDefault="00106CD1" w:rsidP="00106CD1">
      <w:pPr>
        <w:spacing w:after="0" w:line="240" w:lineRule="auto"/>
        <w:jc w:val="both"/>
        <w:rPr>
          <w:rFonts w:ascii="Cambria" w:eastAsia="Times New Roman" w:hAnsi="Cambria" w:cs="Calibri"/>
          <w:sz w:val="24"/>
          <w:szCs w:val="24"/>
          <w:lang w:eastAsia="sl-SI"/>
        </w:rPr>
      </w:pPr>
    </w:p>
    <w:p w:rsidR="00106CD1" w:rsidRPr="00EF7B89" w:rsidRDefault="00106CD1" w:rsidP="00106CD1">
      <w:pPr>
        <w:spacing w:after="0" w:line="240" w:lineRule="auto"/>
        <w:jc w:val="both"/>
        <w:rPr>
          <w:rFonts w:ascii="Cambria" w:eastAsia="Times New Roman" w:hAnsi="Cambria" w:cs="Calibri"/>
          <w:sz w:val="24"/>
          <w:szCs w:val="24"/>
          <w:lang w:eastAsia="sl-SI"/>
        </w:rPr>
      </w:pPr>
    </w:p>
    <w:p w:rsidR="00106CD1" w:rsidRPr="00EF7B89" w:rsidRDefault="00106CD1" w:rsidP="00106CD1">
      <w:pPr>
        <w:spacing w:after="0" w:line="240" w:lineRule="auto"/>
        <w:jc w:val="both"/>
        <w:rPr>
          <w:rFonts w:ascii="Cambria" w:hAnsi="Cambria" w:cs="Calibri"/>
          <w:sz w:val="24"/>
          <w:szCs w:val="24"/>
        </w:rPr>
      </w:pPr>
      <w:r w:rsidRPr="00EF7B89">
        <w:rPr>
          <w:rFonts w:ascii="Cambria" w:hAnsi="Cambria" w:cs="Calibri"/>
          <w:sz w:val="24"/>
          <w:szCs w:val="24"/>
        </w:rPr>
        <w:t xml:space="preserve">Kot predstavnica predlagatelja bo na seji sodelovala </w:t>
      </w:r>
      <w:smartTag w:uri="urn:schemas-microsoft-com:office:smarttags" w:element="PersonName">
        <w:smartTagPr>
          <w:attr w:name="ProductID" w:val="Monika Breznik"/>
        </w:smartTagPr>
        <w:r w:rsidRPr="00EF7B89">
          <w:rPr>
            <w:rFonts w:ascii="Cambria" w:hAnsi="Cambria" w:cs="Calibri"/>
            <w:sz w:val="24"/>
            <w:szCs w:val="24"/>
          </w:rPr>
          <w:t>Monika Breznik</w:t>
        </w:r>
      </w:smartTag>
      <w:r w:rsidRPr="00EF7B89">
        <w:rPr>
          <w:rFonts w:ascii="Cambria" w:hAnsi="Cambria" w:cs="Calibri"/>
          <w:sz w:val="24"/>
          <w:szCs w:val="24"/>
        </w:rPr>
        <w:t>, višja svetovalka I za javne finance, gospodarske in družbene dejavnosti.</w:t>
      </w:r>
    </w:p>
    <w:p w:rsidR="00106CD1" w:rsidRPr="00EF7B89" w:rsidRDefault="00106CD1" w:rsidP="00106CD1">
      <w:pPr>
        <w:spacing w:after="0" w:line="240" w:lineRule="auto"/>
        <w:jc w:val="both"/>
        <w:rPr>
          <w:rFonts w:ascii="Cambria" w:hAnsi="Cambria" w:cs="Calibri"/>
          <w:sz w:val="24"/>
          <w:szCs w:val="24"/>
        </w:rPr>
      </w:pPr>
    </w:p>
    <w:p w:rsidR="00106CD1" w:rsidRPr="00EF7B89" w:rsidRDefault="00106CD1" w:rsidP="00106CD1">
      <w:pPr>
        <w:spacing w:after="0" w:line="240" w:lineRule="auto"/>
        <w:jc w:val="both"/>
        <w:rPr>
          <w:rFonts w:ascii="Cambria" w:hAnsi="Cambria" w:cs="Calibri"/>
          <w:sz w:val="24"/>
          <w:szCs w:val="24"/>
        </w:rPr>
      </w:pPr>
    </w:p>
    <w:p w:rsidR="00106CD1" w:rsidRPr="00EF7B89" w:rsidRDefault="00106CD1" w:rsidP="00AC2FB0">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b/>
          <w:sz w:val="24"/>
          <w:szCs w:val="24"/>
        </w:rPr>
      </w:pPr>
      <w:r w:rsidRPr="00EF7B89">
        <w:rPr>
          <w:rFonts w:ascii="Cambria" w:hAnsi="Cambria"/>
          <w:b/>
          <w:sz w:val="24"/>
          <w:szCs w:val="24"/>
        </w:rPr>
        <w:t>Predlog sklepov:</w:t>
      </w:r>
    </w:p>
    <w:p w:rsidR="00AC2FB0" w:rsidRPr="00AC2FB0" w:rsidRDefault="00AC2FB0" w:rsidP="006766C9">
      <w:pPr>
        <w:numPr>
          <w:ilvl w:val="0"/>
          <w:numId w:val="58"/>
        </w:num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b/>
          <w:sz w:val="24"/>
          <w:szCs w:val="24"/>
        </w:rPr>
      </w:pPr>
      <w:r w:rsidRPr="00AC2FB0">
        <w:rPr>
          <w:rFonts w:ascii="Cambria" w:hAnsi="Cambria"/>
          <w:b/>
          <w:sz w:val="24"/>
          <w:szCs w:val="24"/>
        </w:rPr>
        <w:t>Občinski svet Občine Gorje sprejme Odlok o proračunu Občine Gorje za leto 2020.</w:t>
      </w:r>
    </w:p>
    <w:p w:rsidR="00AC2FB0" w:rsidRPr="00AC2FB0" w:rsidRDefault="00AC2FB0" w:rsidP="006766C9">
      <w:pPr>
        <w:numPr>
          <w:ilvl w:val="0"/>
          <w:numId w:val="58"/>
        </w:num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b/>
          <w:sz w:val="24"/>
          <w:szCs w:val="24"/>
        </w:rPr>
      </w:pPr>
      <w:r w:rsidRPr="00AC2FB0">
        <w:rPr>
          <w:rFonts w:ascii="Cambria" w:hAnsi="Cambria"/>
          <w:b/>
          <w:sz w:val="24"/>
          <w:szCs w:val="24"/>
        </w:rPr>
        <w:t>Občinski svet Občine Gorje sprejme Letni načrt ravnanja s stvarnim premoženjem Občine Gorje za leto 2020.</w:t>
      </w:r>
    </w:p>
    <w:p w:rsidR="00AC2FB0" w:rsidRPr="00AC2FB0" w:rsidRDefault="00AC2FB0" w:rsidP="006766C9">
      <w:pPr>
        <w:numPr>
          <w:ilvl w:val="0"/>
          <w:numId w:val="58"/>
        </w:num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b/>
          <w:sz w:val="24"/>
          <w:szCs w:val="24"/>
        </w:rPr>
      </w:pPr>
      <w:r w:rsidRPr="00AC2FB0">
        <w:rPr>
          <w:rFonts w:ascii="Cambria" w:hAnsi="Cambria"/>
          <w:b/>
          <w:sz w:val="24"/>
          <w:szCs w:val="24"/>
        </w:rPr>
        <w:t>Občinski svet Občine Gorje sprejme Stanovanjski program za leto 2020.</w:t>
      </w:r>
    </w:p>
    <w:p w:rsidR="00AC2FB0" w:rsidRPr="00AC2FB0" w:rsidRDefault="00AC2FB0" w:rsidP="006766C9">
      <w:pPr>
        <w:numPr>
          <w:ilvl w:val="0"/>
          <w:numId w:val="58"/>
        </w:num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b/>
          <w:sz w:val="24"/>
          <w:szCs w:val="24"/>
        </w:rPr>
      </w:pPr>
      <w:r w:rsidRPr="00AC2FB0">
        <w:rPr>
          <w:rFonts w:ascii="Cambria" w:hAnsi="Cambria"/>
          <w:b/>
          <w:sz w:val="24"/>
          <w:szCs w:val="24"/>
        </w:rPr>
        <w:t>Občinski svet Občine Gorje sprejme Letni izvedbeni načrt financiranja kulture v Občini Gorje v letu 2020.</w:t>
      </w:r>
    </w:p>
    <w:p w:rsidR="00AC2FB0" w:rsidRPr="00AC2FB0" w:rsidRDefault="00AC2FB0" w:rsidP="006766C9">
      <w:pPr>
        <w:numPr>
          <w:ilvl w:val="0"/>
          <w:numId w:val="58"/>
        </w:num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b/>
          <w:sz w:val="24"/>
          <w:szCs w:val="24"/>
        </w:rPr>
      </w:pPr>
      <w:r w:rsidRPr="00AC2FB0">
        <w:rPr>
          <w:rFonts w:ascii="Cambria" w:hAnsi="Cambria"/>
          <w:b/>
          <w:sz w:val="24"/>
          <w:szCs w:val="24"/>
        </w:rPr>
        <w:t>Občinski svet Občine Gorje sprejme Letni program športa Občine Gorje za leto 2020.</w:t>
      </w:r>
    </w:p>
    <w:p w:rsidR="00AC2FB0" w:rsidRPr="00AC2FB0" w:rsidRDefault="00AC2FB0" w:rsidP="006766C9">
      <w:pPr>
        <w:numPr>
          <w:ilvl w:val="0"/>
          <w:numId w:val="58"/>
        </w:num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b/>
          <w:sz w:val="24"/>
          <w:szCs w:val="24"/>
        </w:rPr>
      </w:pPr>
      <w:r w:rsidRPr="00AC2FB0">
        <w:rPr>
          <w:rFonts w:ascii="Cambria" w:hAnsi="Cambria"/>
          <w:b/>
          <w:sz w:val="24"/>
          <w:szCs w:val="24"/>
        </w:rPr>
        <w:t>Občinski svet Občine Gorje sprejme Letni načrt porabe turistične takse v Občini Gorje v letu 2020.</w:t>
      </w:r>
    </w:p>
    <w:p w:rsidR="00AC2FB0" w:rsidRPr="00AC2FB0" w:rsidRDefault="00AC2FB0" w:rsidP="006766C9">
      <w:pPr>
        <w:numPr>
          <w:ilvl w:val="0"/>
          <w:numId w:val="58"/>
        </w:num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b/>
          <w:sz w:val="24"/>
          <w:szCs w:val="24"/>
        </w:rPr>
      </w:pPr>
      <w:r w:rsidRPr="00AC2FB0">
        <w:rPr>
          <w:rFonts w:ascii="Cambria" w:hAnsi="Cambria"/>
          <w:b/>
          <w:sz w:val="24"/>
          <w:szCs w:val="24"/>
        </w:rPr>
        <w:t>Občinski svet Občine Gorje sprejme Izvedbeni program vzdrževanja občinskih cest in drugih prometnih površin v občini Gorje za leto 2020.</w:t>
      </w:r>
    </w:p>
    <w:p w:rsidR="00106CD1" w:rsidRPr="00EF7B89" w:rsidRDefault="00106CD1" w:rsidP="00106CD1">
      <w:pPr>
        <w:spacing w:after="0" w:line="240" w:lineRule="auto"/>
        <w:jc w:val="both"/>
        <w:rPr>
          <w:rFonts w:ascii="Cambria" w:eastAsia="Times New Roman" w:hAnsi="Cambria" w:cs="Calibri"/>
          <w:sz w:val="24"/>
          <w:szCs w:val="24"/>
          <w:lang w:eastAsia="sl-SI"/>
        </w:rPr>
      </w:pPr>
    </w:p>
    <w:p w:rsidR="00106CD1" w:rsidRPr="00EF7B89" w:rsidRDefault="00106CD1" w:rsidP="00106CD1">
      <w:pPr>
        <w:spacing w:after="0" w:line="240" w:lineRule="auto"/>
        <w:jc w:val="both"/>
        <w:rPr>
          <w:rFonts w:ascii="Cambria" w:eastAsia="Times New Roman" w:hAnsi="Cambria" w:cs="Calibri"/>
          <w:sz w:val="24"/>
          <w:szCs w:val="24"/>
          <w:lang w:eastAsia="sl-SI"/>
        </w:rPr>
      </w:pPr>
    </w:p>
    <w:p w:rsidR="00106CD1" w:rsidRPr="00EF7B89" w:rsidRDefault="00106CD1" w:rsidP="00106CD1">
      <w:pPr>
        <w:spacing w:after="0" w:line="240" w:lineRule="auto"/>
        <w:jc w:val="both"/>
        <w:rPr>
          <w:rFonts w:ascii="Cambria" w:eastAsia="Times New Roman" w:hAnsi="Cambria" w:cs="Calibri"/>
          <w:sz w:val="24"/>
          <w:szCs w:val="24"/>
          <w:lang w:eastAsia="sl-SI"/>
        </w:rPr>
      </w:pPr>
    </w:p>
    <w:p w:rsidR="00106CD1" w:rsidRPr="00EF7B89" w:rsidRDefault="00106CD1" w:rsidP="00106CD1">
      <w:pPr>
        <w:spacing w:after="0" w:line="240" w:lineRule="auto"/>
        <w:jc w:val="both"/>
        <w:rPr>
          <w:rFonts w:ascii="Cambria" w:eastAsia="Times New Roman" w:hAnsi="Cambria" w:cs="Calibri"/>
          <w:sz w:val="24"/>
          <w:szCs w:val="24"/>
          <w:lang w:eastAsia="sl-SI"/>
        </w:rPr>
      </w:pPr>
    </w:p>
    <w:p w:rsidR="00B05E47" w:rsidRDefault="00B05E47" w:rsidP="00B05E47">
      <w:pPr>
        <w:spacing w:after="0" w:line="240" w:lineRule="auto"/>
        <w:jc w:val="right"/>
        <w:rPr>
          <w:rFonts w:ascii="Cambria" w:eastAsia="Times New Roman" w:hAnsi="Cambria" w:cs="Calibri"/>
          <w:sz w:val="24"/>
          <w:szCs w:val="24"/>
          <w:lang w:eastAsia="sl-SI"/>
        </w:rPr>
      </w:pPr>
      <w:r>
        <w:rPr>
          <w:rFonts w:ascii="Cambria" w:eastAsia="Times New Roman" w:hAnsi="Cambria" w:cs="Calibri"/>
          <w:sz w:val="24"/>
          <w:szCs w:val="24"/>
          <w:lang w:eastAsia="sl-SI"/>
        </w:rPr>
        <w:t>Peter Torkar</w:t>
      </w:r>
    </w:p>
    <w:p w:rsidR="00B05E47" w:rsidRPr="00A236EE" w:rsidRDefault="00B05E47" w:rsidP="00B05E47">
      <w:pPr>
        <w:jc w:val="right"/>
        <w:rPr>
          <w:rFonts w:ascii="Cambria" w:hAnsi="Cambria" w:cstheme="minorHAnsi"/>
          <w:iCs/>
          <w:sz w:val="24"/>
          <w:szCs w:val="24"/>
        </w:rPr>
      </w:pPr>
      <w:r>
        <w:rPr>
          <w:noProof/>
          <w:lang w:eastAsia="sl-SI"/>
        </w:rPr>
        <w:drawing>
          <wp:anchor distT="0" distB="0" distL="114300" distR="114300" simplePos="0" relativeHeight="251659264" behindDoc="1" locked="0" layoutInCell="1" allowOverlap="1" wp14:anchorId="7A57248E" wp14:editId="7C225FE8">
            <wp:simplePos x="0" y="0"/>
            <wp:positionH relativeFrom="column">
              <wp:posOffset>4756785</wp:posOffset>
            </wp:positionH>
            <wp:positionV relativeFrom="paragraph">
              <wp:posOffset>152400</wp:posOffset>
            </wp:positionV>
            <wp:extent cx="1069340" cy="555625"/>
            <wp:effectExtent l="0" t="0" r="0" b="0"/>
            <wp:wrapNone/>
            <wp:docPr id="6" name="Slika 6" descr="Opis: B674E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descr="Opis: B674EA18"/>
                    <pic:cNvPicPr>
                      <a:picLocks noChangeAspect="1" noChangeArrowheads="1"/>
                    </pic:cNvPicPr>
                  </pic:nvPicPr>
                  <pic:blipFill>
                    <a:blip r:embed="rId8" cstate="print">
                      <a:extLst>
                        <a:ext uri="{28A0092B-C50C-407E-A947-70E740481C1C}">
                          <a14:useLocalDpi xmlns:a14="http://schemas.microsoft.com/office/drawing/2010/main" val="0"/>
                        </a:ext>
                      </a:extLst>
                    </a:blip>
                    <a:srcRect l="19398" t="6390" r="40216" b="78696"/>
                    <a:stretch>
                      <a:fillRect/>
                    </a:stretch>
                  </pic:blipFill>
                  <pic:spPr bwMode="auto">
                    <a:xfrm>
                      <a:off x="0" y="0"/>
                      <a:ext cx="1069340" cy="55562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Calibri"/>
          <w:sz w:val="24"/>
          <w:szCs w:val="24"/>
          <w:lang w:eastAsia="sl-SI"/>
        </w:rPr>
        <w:t>Župan Občine Gorje</w:t>
      </w:r>
    </w:p>
    <w:p w:rsidR="00106CD1" w:rsidRPr="00EF7B89" w:rsidRDefault="00106CD1" w:rsidP="00106CD1">
      <w:pPr>
        <w:spacing w:after="0" w:line="240" w:lineRule="auto"/>
        <w:jc w:val="both"/>
        <w:rPr>
          <w:rFonts w:ascii="Cambria" w:eastAsia="Times New Roman" w:hAnsi="Cambria" w:cs="Calibri"/>
          <w:sz w:val="24"/>
          <w:szCs w:val="24"/>
          <w:lang w:eastAsia="sl-SI"/>
        </w:rPr>
      </w:pPr>
    </w:p>
    <w:p w:rsidR="00F13898" w:rsidRDefault="00F13898">
      <w:pPr>
        <w:sectPr w:rsidR="00F13898" w:rsidSect="006116DD">
          <w:footerReference w:type="default" r:id="rId9"/>
          <w:pgSz w:w="11906" w:h="16838"/>
          <w:pgMar w:top="1134" w:right="1417" w:bottom="1276" w:left="1134" w:header="708" w:footer="708" w:gutter="0"/>
          <w:cols w:space="708"/>
          <w:titlePg/>
          <w:docGrid w:linePitch="360"/>
        </w:sectPr>
      </w:pPr>
    </w:p>
    <w:p w:rsidR="00F13898" w:rsidRDefault="00F13898" w:rsidP="00F13898">
      <w:pPr>
        <w:spacing w:after="0" w:line="240" w:lineRule="auto"/>
        <w:jc w:val="both"/>
        <w:rPr>
          <w:rFonts w:ascii="Cambria" w:hAnsi="Cambria" w:cs="Calibri"/>
          <w:i/>
          <w:sz w:val="28"/>
          <w:szCs w:val="28"/>
          <w:u w:val="single"/>
        </w:rPr>
      </w:pPr>
      <w:r w:rsidRPr="00F13898">
        <w:rPr>
          <w:rFonts w:ascii="Cambria" w:hAnsi="Cambria" w:cs="Calibri"/>
          <w:i/>
          <w:sz w:val="28"/>
          <w:szCs w:val="28"/>
          <w:u w:val="single"/>
        </w:rPr>
        <w:lastRenderedPageBreak/>
        <w:t>Proračunsko gradivo obsega:</w:t>
      </w:r>
    </w:p>
    <w:p w:rsidR="00F13898" w:rsidRPr="00F13898" w:rsidRDefault="00F13898" w:rsidP="00F13898">
      <w:pPr>
        <w:spacing w:after="0" w:line="240" w:lineRule="auto"/>
        <w:jc w:val="both"/>
        <w:rPr>
          <w:rFonts w:ascii="Cambria" w:hAnsi="Cambria" w:cs="Calibri"/>
          <w:sz w:val="28"/>
          <w:szCs w:val="28"/>
          <w:u w:val="single"/>
        </w:rPr>
      </w:pPr>
    </w:p>
    <w:p w:rsidR="00F13898" w:rsidRPr="00F13898" w:rsidRDefault="00F13898" w:rsidP="00F13898">
      <w:pPr>
        <w:numPr>
          <w:ilvl w:val="0"/>
          <w:numId w:val="1"/>
        </w:numPr>
        <w:spacing w:after="0" w:line="240" w:lineRule="auto"/>
        <w:jc w:val="both"/>
        <w:rPr>
          <w:rFonts w:ascii="Cambria" w:hAnsi="Cambria" w:cs="Calibri"/>
          <w:i/>
          <w:sz w:val="24"/>
          <w:szCs w:val="24"/>
        </w:rPr>
      </w:pPr>
      <w:r w:rsidRPr="00F13898">
        <w:rPr>
          <w:rFonts w:ascii="Cambria" w:hAnsi="Cambria" w:cs="Calibri"/>
          <w:i/>
          <w:sz w:val="24"/>
          <w:szCs w:val="24"/>
        </w:rPr>
        <w:t>Odlok o proračunu Občine Gorje za leto 2020</w:t>
      </w:r>
    </w:p>
    <w:p w:rsidR="00F13898" w:rsidRDefault="00F13898" w:rsidP="00F13898">
      <w:pPr>
        <w:numPr>
          <w:ilvl w:val="0"/>
          <w:numId w:val="1"/>
        </w:numPr>
        <w:spacing w:after="0" w:line="240" w:lineRule="auto"/>
        <w:jc w:val="both"/>
        <w:rPr>
          <w:rFonts w:ascii="Cambria" w:hAnsi="Cambria" w:cs="Calibri"/>
          <w:i/>
          <w:sz w:val="24"/>
          <w:szCs w:val="24"/>
        </w:rPr>
      </w:pPr>
      <w:r w:rsidRPr="00F13898">
        <w:rPr>
          <w:rFonts w:ascii="Cambria" w:hAnsi="Cambria" w:cs="Calibri"/>
          <w:i/>
          <w:sz w:val="24"/>
          <w:szCs w:val="24"/>
        </w:rPr>
        <w:t>tabelarični del proračuna, ki je sestavljen iz</w:t>
      </w:r>
      <w:r w:rsidR="00435EAE">
        <w:rPr>
          <w:rFonts w:ascii="Cambria" w:hAnsi="Cambria" w:cs="Calibri"/>
          <w:i/>
          <w:sz w:val="24"/>
          <w:szCs w:val="24"/>
        </w:rPr>
        <w:t>:</w:t>
      </w:r>
    </w:p>
    <w:p w:rsidR="00F13898" w:rsidRPr="00F13898" w:rsidRDefault="00F13898" w:rsidP="00815483">
      <w:pPr>
        <w:numPr>
          <w:ilvl w:val="0"/>
          <w:numId w:val="3"/>
        </w:numPr>
        <w:spacing w:after="0" w:line="240" w:lineRule="auto"/>
        <w:jc w:val="both"/>
        <w:rPr>
          <w:rFonts w:ascii="Cambria" w:hAnsi="Cambria" w:cs="Calibri"/>
          <w:i/>
          <w:sz w:val="24"/>
          <w:szCs w:val="24"/>
        </w:rPr>
      </w:pPr>
      <w:r w:rsidRPr="00F13898">
        <w:rPr>
          <w:rFonts w:ascii="Cambria" w:hAnsi="Cambria" w:cs="Calibri"/>
          <w:i/>
          <w:sz w:val="24"/>
          <w:szCs w:val="24"/>
        </w:rPr>
        <w:t>splošnega dela,</w:t>
      </w:r>
    </w:p>
    <w:p w:rsidR="00F13898" w:rsidRPr="00F13898" w:rsidRDefault="00F13898" w:rsidP="00815483">
      <w:pPr>
        <w:numPr>
          <w:ilvl w:val="0"/>
          <w:numId w:val="3"/>
        </w:numPr>
        <w:spacing w:after="0" w:line="240" w:lineRule="auto"/>
        <w:jc w:val="both"/>
        <w:rPr>
          <w:rFonts w:ascii="Cambria" w:hAnsi="Cambria" w:cs="Calibri"/>
          <w:i/>
          <w:sz w:val="24"/>
          <w:szCs w:val="24"/>
        </w:rPr>
      </w:pPr>
      <w:r w:rsidRPr="00F13898">
        <w:rPr>
          <w:rFonts w:ascii="Cambria" w:hAnsi="Cambria" w:cs="Calibri"/>
          <w:i/>
          <w:sz w:val="24"/>
          <w:szCs w:val="24"/>
        </w:rPr>
        <w:t>posebnega dela</w:t>
      </w:r>
      <w:r w:rsidR="00435EAE">
        <w:rPr>
          <w:rFonts w:ascii="Cambria" w:hAnsi="Cambria" w:cs="Calibri"/>
          <w:i/>
          <w:sz w:val="24"/>
          <w:szCs w:val="24"/>
        </w:rPr>
        <w:t>,</w:t>
      </w:r>
    </w:p>
    <w:p w:rsidR="00F13898" w:rsidRPr="00F13898" w:rsidRDefault="00F13898" w:rsidP="00815483">
      <w:pPr>
        <w:numPr>
          <w:ilvl w:val="0"/>
          <w:numId w:val="3"/>
        </w:numPr>
        <w:spacing w:after="0" w:line="240" w:lineRule="auto"/>
        <w:jc w:val="both"/>
        <w:rPr>
          <w:rFonts w:ascii="Cambria" w:hAnsi="Cambria" w:cs="Calibri"/>
          <w:i/>
          <w:sz w:val="24"/>
          <w:szCs w:val="24"/>
        </w:rPr>
      </w:pPr>
      <w:r w:rsidRPr="00F13898">
        <w:rPr>
          <w:rFonts w:ascii="Cambria" w:hAnsi="Cambria" w:cs="Calibri"/>
          <w:i/>
          <w:sz w:val="24"/>
          <w:szCs w:val="24"/>
        </w:rPr>
        <w:t>načrta razvojnih programov 2020-2023,</w:t>
      </w:r>
    </w:p>
    <w:p w:rsidR="00F13898" w:rsidRPr="00F13898" w:rsidRDefault="00F13898" w:rsidP="00815483">
      <w:pPr>
        <w:numPr>
          <w:ilvl w:val="0"/>
          <w:numId w:val="2"/>
        </w:numPr>
        <w:spacing w:after="0" w:line="240" w:lineRule="auto"/>
        <w:jc w:val="both"/>
        <w:rPr>
          <w:rFonts w:ascii="Cambria" w:hAnsi="Cambria" w:cs="Calibri"/>
          <w:i/>
          <w:sz w:val="24"/>
          <w:szCs w:val="24"/>
        </w:rPr>
      </w:pPr>
      <w:r w:rsidRPr="00F13898">
        <w:rPr>
          <w:rFonts w:ascii="Cambria" w:hAnsi="Cambria" w:cs="Calibri"/>
          <w:i/>
          <w:sz w:val="24"/>
          <w:szCs w:val="24"/>
        </w:rPr>
        <w:t>obrazložitve predloga proračuna,</w:t>
      </w:r>
    </w:p>
    <w:p w:rsidR="00F13898" w:rsidRPr="00F13898" w:rsidRDefault="00F13898" w:rsidP="00815483">
      <w:pPr>
        <w:numPr>
          <w:ilvl w:val="0"/>
          <w:numId w:val="2"/>
        </w:numPr>
        <w:spacing w:after="0" w:line="240" w:lineRule="auto"/>
        <w:jc w:val="both"/>
        <w:rPr>
          <w:rFonts w:ascii="Cambria" w:hAnsi="Cambria" w:cs="Calibri"/>
          <w:i/>
          <w:sz w:val="24"/>
          <w:szCs w:val="24"/>
        </w:rPr>
      </w:pPr>
      <w:r w:rsidRPr="00F13898">
        <w:rPr>
          <w:rFonts w:ascii="Cambria" w:hAnsi="Cambria" w:cs="Calibri"/>
          <w:i/>
          <w:sz w:val="24"/>
          <w:szCs w:val="24"/>
        </w:rPr>
        <w:t>Letni načrt pridobivanja in razpolaganja s stvarnim nepremičnim premoženjem občine za leto 2020,</w:t>
      </w:r>
    </w:p>
    <w:p w:rsidR="00F13898" w:rsidRPr="00F13898" w:rsidRDefault="00F13898" w:rsidP="00815483">
      <w:pPr>
        <w:numPr>
          <w:ilvl w:val="0"/>
          <w:numId w:val="2"/>
        </w:numPr>
        <w:spacing w:after="0" w:line="240" w:lineRule="auto"/>
        <w:jc w:val="both"/>
        <w:rPr>
          <w:rFonts w:ascii="Cambria" w:hAnsi="Cambria" w:cs="Calibri"/>
          <w:i/>
          <w:sz w:val="24"/>
          <w:szCs w:val="24"/>
        </w:rPr>
      </w:pPr>
      <w:r w:rsidRPr="00F13898">
        <w:rPr>
          <w:rFonts w:ascii="Cambria" w:hAnsi="Cambria" w:cs="Calibri"/>
          <w:i/>
          <w:sz w:val="24"/>
          <w:szCs w:val="24"/>
        </w:rPr>
        <w:t>Kadrovski načrt,</w:t>
      </w:r>
    </w:p>
    <w:p w:rsidR="00F13898" w:rsidRPr="00F13898" w:rsidRDefault="00F13898" w:rsidP="00815483">
      <w:pPr>
        <w:numPr>
          <w:ilvl w:val="0"/>
          <w:numId w:val="2"/>
        </w:numPr>
        <w:spacing w:after="0" w:line="240" w:lineRule="auto"/>
        <w:jc w:val="both"/>
        <w:rPr>
          <w:rFonts w:ascii="Cambria" w:hAnsi="Cambria" w:cs="Calibri"/>
          <w:i/>
          <w:sz w:val="24"/>
          <w:szCs w:val="24"/>
        </w:rPr>
      </w:pPr>
      <w:r w:rsidRPr="00F13898">
        <w:rPr>
          <w:rFonts w:ascii="Cambria" w:hAnsi="Cambria" w:cs="Calibri"/>
          <w:i/>
          <w:sz w:val="24"/>
          <w:szCs w:val="24"/>
        </w:rPr>
        <w:t>Stanovanjski program za leto 2020</w:t>
      </w:r>
      <w:r w:rsidR="00510FC8">
        <w:rPr>
          <w:rFonts w:ascii="Cambria" w:hAnsi="Cambria" w:cs="Calibri"/>
          <w:i/>
          <w:sz w:val="24"/>
          <w:szCs w:val="24"/>
        </w:rPr>
        <w:t>,</w:t>
      </w:r>
    </w:p>
    <w:p w:rsidR="00F13898" w:rsidRPr="00F13898" w:rsidRDefault="00F13898" w:rsidP="00815483">
      <w:pPr>
        <w:numPr>
          <w:ilvl w:val="0"/>
          <w:numId w:val="2"/>
        </w:numPr>
        <w:spacing w:after="0" w:line="240" w:lineRule="auto"/>
        <w:jc w:val="both"/>
        <w:rPr>
          <w:rFonts w:ascii="Cambria" w:hAnsi="Cambria" w:cs="Calibri"/>
          <w:i/>
          <w:sz w:val="24"/>
          <w:szCs w:val="24"/>
        </w:rPr>
      </w:pPr>
      <w:r w:rsidRPr="00F13898">
        <w:rPr>
          <w:rFonts w:ascii="Cambria" w:hAnsi="Cambria" w:cs="Calibri"/>
          <w:i/>
          <w:sz w:val="24"/>
          <w:szCs w:val="24"/>
        </w:rPr>
        <w:t>Letni izvedbeni načrt financiranja kulture v Občini Gorje v letu 2020,</w:t>
      </w:r>
    </w:p>
    <w:p w:rsidR="00F13898" w:rsidRPr="00F13898" w:rsidRDefault="00F13898" w:rsidP="00815483">
      <w:pPr>
        <w:numPr>
          <w:ilvl w:val="0"/>
          <w:numId w:val="2"/>
        </w:numPr>
        <w:spacing w:after="0" w:line="240" w:lineRule="auto"/>
        <w:jc w:val="both"/>
        <w:rPr>
          <w:rFonts w:ascii="Cambria" w:hAnsi="Cambria" w:cs="Calibri"/>
          <w:i/>
          <w:sz w:val="24"/>
          <w:szCs w:val="24"/>
        </w:rPr>
      </w:pPr>
      <w:r w:rsidRPr="00F13898">
        <w:rPr>
          <w:rFonts w:ascii="Cambria" w:hAnsi="Cambria" w:cs="Calibri"/>
          <w:i/>
          <w:sz w:val="24"/>
          <w:szCs w:val="24"/>
        </w:rPr>
        <w:t>Letni program športa Občine Gorje za leto 2020</w:t>
      </w:r>
      <w:r w:rsidR="00510FC8">
        <w:rPr>
          <w:rFonts w:ascii="Cambria" w:hAnsi="Cambria" w:cs="Calibri"/>
          <w:i/>
          <w:sz w:val="24"/>
          <w:szCs w:val="24"/>
        </w:rPr>
        <w:t>,</w:t>
      </w:r>
    </w:p>
    <w:p w:rsidR="00F13898" w:rsidRPr="00F13898" w:rsidRDefault="00F13898" w:rsidP="00815483">
      <w:pPr>
        <w:numPr>
          <w:ilvl w:val="0"/>
          <w:numId w:val="2"/>
        </w:numPr>
        <w:spacing w:after="0" w:line="240" w:lineRule="auto"/>
        <w:jc w:val="both"/>
        <w:rPr>
          <w:rFonts w:ascii="Cambria" w:hAnsi="Cambria" w:cs="Calibri"/>
          <w:i/>
          <w:sz w:val="24"/>
          <w:szCs w:val="24"/>
        </w:rPr>
      </w:pPr>
      <w:r w:rsidRPr="00F13898">
        <w:rPr>
          <w:rFonts w:ascii="Cambria" w:hAnsi="Cambria" w:cs="Calibri"/>
          <w:i/>
          <w:sz w:val="24"/>
          <w:szCs w:val="24"/>
        </w:rPr>
        <w:t>Letni načrt porabe turistične takse v občini Gorje v letu 2020 in</w:t>
      </w:r>
    </w:p>
    <w:p w:rsidR="00F13898" w:rsidRPr="00F13898" w:rsidRDefault="00F13898" w:rsidP="00815483">
      <w:pPr>
        <w:numPr>
          <w:ilvl w:val="0"/>
          <w:numId w:val="2"/>
        </w:numPr>
        <w:spacing w:after="0" w:line="240" w:lineRule="auto"/>
        <w:jc w:val="both"/>
        <w:rPr>
          <w:rFonts w:ascii="Cambria" w:hAnsi="Cambria" w:cs="Calibri"/>
          <w:i/>
          <w:sz w:val="24"/>
          <w:szCs w:val="24"/>
        </w:rPr>
      </w:pPr>
      <w:r w:rsidRPr="00F13898">
        <w:rPr>
          <w:rFonts w:ascii="Cambria" w:hAnsi="Cambria" w:cs="Calibri"/>
          <w:i/>
          <w:sz w:val="24"/>
          <w:szCs w:val="24"/>
        </w:rPr>
        <w:t>Izvedbeni program vzdrževanja občinskih cest in drugih prometnih površin v občini Gorje za leto 2020.</w:t>
      </w:r>
    </w:p>
    <w:p w:rsidR="00F13898" w:rsidRDefault="00F13898" w:rsidP="00F13898">
      <w:pPr>
        <w:spacing w:after="0" w:line="240" w:lineRule="auto"/>
        <w:rPr>
          <w:rFonts w:ascii="Cambria" w:hAnsi="Cambria"/>
          <w:sz w:val="24"/>
          <w:szCs w:val="24"/>
        </w:rPr>
        <w:sectPr w:rsidR="00F13898" w:rsidSect="00F13898">
          <w:pgSz w:w="11906" w:h="16838"/>
          <w:pgMar w:top="1134" w:right="1417" w:bottom="1276" w:left="1134" w:header="708" w:footer="708" w:gutter="0"/>
          <w:cols w:space="708"/>
          <w:docGrid w:linePitch="360"/>
        </w:sectPr>
      </w:pPr>
    </w:p>
    <w:p w:rsidR="00AC2FB0" w:rsidRPr="00AC2FB0" w:rsidRDefault="00AC2FB0" w:rsidP="00AC2FB0">
      <w:pPr>
        <w:spacing w:after="0" w:line="240" w:lineRule="auto"/>
        <w:jc w:val="right"/>
        <w:rPr>
          <w:rFonts w:ascii="Cambria" w:eastAsia="Times New Roman" w:hAnsi="Cambria" w:cs="Calibri"/>
          <w:b/>
          <w:sz w:val="40"/>
          <w:szCs w:val="40"/>
          <w:lang w:eastAsia="sl-SI"/>
        </w:rPr>
      </w:pPr>
      <w:r w:rsidRPr="00AC2FB0">
        <w:rPr>
          <w:rFonts w:ascii="Cambria" w:eastAsia="Times New Roman" w:hAnsi="Cambria" w:cs="Calibri"/>
          <w:b/>
          <w:sz w:val="40"/>
          <w:szCs w:val="40"/>
          <w:lang w:eastAsia="sl-SI"/>
        </w:rPr>
        <w:lastRenderedPageBreak/>
        <w:t xml:space="preserve">Odlok o proračunu </w:t>
      </w:r>
      <w:r>
        <w:rPr>
          <w:rFonts w:ascii="Cambria" w:eastAsia="Times New Roman" w:hAnsi="Cambria" w:cs="Calibri"/>
          <w:b/>
          <w:sz w:val="40"/>
          <w:szCs w:val="40"/>
          <w:lang w:eastAsia="sl-SI"/>
        </w:rPr>
        <w:t>O</w:t>
      </w:r>
      <w:r w:rsidRPr="00AC2FB0">
        <w:rPr>
          <w:rFonts w:ascii="Cambria" w:eastAsia="Times New Roman" w:hAnsi="Cambria" w:cs="Calibri"/>
          <w:b/>
          <w:sz w:val="40"/>
          <w:szCs w:val="40"/>
          <w:lang w:eastAsia="sl-SI"/>
        </w:rPr>
        <w:t xml:space="preserve">bčine </w:t>
      </w:r>
      <w:r>
        <w:rPr>
          <w:rFonts w:ascii="Cambria" w:eastAsia="Times New Roman" w:hAnsi="Cambria" w:cs="Calibri"/>
          <w:b/>
          <w:sz w:val="40"/>
          <w:szCs w:val="40"/>
          <w:lang w:eastAsia="sl-SI"/>
        </w:rPr>
        <w:t>G</w:t>
      </w:r>
      <w:r w:rsidRPr="00AC2FB0">
        <w:rPr>
          <w:rFonts w:ascii="Cambria" w:eastAsia="Times New Roman" w:hAnsi="Cambria" w:cs="Calibri"/>
          <w:b/>
          <w:sz w:val="40"/>
          <w:szCs w:val="40"/>
          <w:lang w:eastAsia="sl-SI"/>
        </w:rPr>
        <w:t>orje za leto 2020, predlog – druga obravnava</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 xml:space="preserve">Na 7. redni seji občinskega sveta, ki je bila dne 23. </w:t>
      </w:r>
      <w:bookmarkStart w:id="0" w:name="_Hlk23939693"/>
      <w:r w:rsidRPr="00AC2FB0">
        <w:rPr>
          <w:rFonts w:ascii="Cambria" w:eastAsia="Times New Roman" w:hAnsi="Cambria" w:cs="Calibri"/>
          <w:sz w:val="24"/>
          <w:szCs w:val="24"/>
          <w:lang w:eastAsia="sl-SI"/>
        </w:rPr>
        <w:t xml:space="preserve">oktobra </w:t>
      </w:r>
      <w:bookmarkEnd w:id="0"/>
      <w:r w:rsidRPr="00AC2FB0">
        <w:rPr>
          <w:rFonts w:ascii="Cambria" w:eastAsia="Times New Roman" w:hAnsi="Cambria" w:cs="Calibri"/>
          <w:sz w:val="24"/>
          <w:szCs w:val="24"/>
          <w:lang w:eastAsia="sl-SI"/>
        </w:rPr>
        <w:t>2019 je Občinski svet Občine Gorje sprejel sklep, da se Odlok o proračunu Občine Gorje za leto 2020 posreduje v 30-dnevno javno razpravo.</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V skladu z 79. členom Poslovnika občinskega sveta Občine Gorje (Uradno glasilo slovenskih občin, št. 13/17) je bil predlog I proračuna Občine Gorje za leto 2020 v času od 24. oktobra do 22. novembra 2019 v 30-dnevni javni razpravi. Predlog so v tem času obravnavala vsa delovna telesa občinskega sveta, predlog I proračuna je bil objavljen na spletni strani občine, zainteresiranim pa je bil zagotovljen dostop do predloga v prostorih občine.</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Na podlagi pripomb in predlogov je župan v skladu s 1. odstavkom 82. člena Poslovnika občinskega sveta pripravil dopolnjen predlog proračuna za leto 2020, v katerem je pojasnil katere pripombe iz javne razprave, oziroma pripombe in predloge delovnih teles občinskega sveta in posameznikov je upošteval, in katere ne ter zakaj ne. Pisne obrazložitve zavrnjenih pripomb in predlogov so sestavni del predloga proračuna. Odgovori so v gradivu posredovani ob vsakem predlogu, v skladu s 1. odstavkom 81. člena Poslovnika Občinskega sveta Občine Gorje pa je župan pripravil dopolnjen predlog proračuna za leto 2020.</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Times New Roman" w:hAnsi="Cambria" w:cs="Calibri"/>
          <w:b/>
          <w:sz w:val="24"/>
          <w:szCs w:val="24"/>
          <w:lang w:eastAsia="sl-SI"/>
        </w:rPr>
      </w:pPr>
      <w:r w:rsidRPr="00AC2FB0">
        <w:rPr>
          <w:rFonts w:ascii="Cambria" w:eastAsia="Times New Roman" w:hAnsi="Cambria" w:cs="Calibri"/>
          <w:b/>
          <w:sz w:val="24"/>
          <w:szCs w:val="24"/>
          <w:lang w:eastAsia="sl-SI"/>
        </w:rPr>
        <w:t>Odbor za negospodarstvo in javne službe družbenih dejavnosti ter javnih financ</w:t>
      </w:r>
      <w:r w:rsidRPr="00AC2FB0">
        <w:rPr>
          <w:rFonts w:ascii="Cambria" w:eastAsia="Times New Roman" w:hAnsi="Cambria" w:cs="Calibri"/>
          <w:sz w:val="24"/>
          <w:szCs w:val="24"/>
          <w:lang w:eastAsia="sl-SI"/>
        </w:rPr>
        <w:t xml:space="preserve"> je na </w:t>
      </w:r>
      <w:bookmarkStart w:id="1" w:name="_Hlk535844575"/>
      <w:r w:rsidRPr="00AC2FB0">
        <w:rPr>
          <w:rFonts w:ascii="Cambria" w:eastAsia="Times New Roman" w:hAnsi="Cambria" w:cs="Calibri"/>
          <w:sz w:val="24"/>
          <w:szCs w:val="24"/>
          <w:lang w:eastAsia="sl-SI"/>
        </w:rPr>
        <w:t>7. redni seji, dne 05. novembra 20</w:t>
      </w:r>
      <w:bookmarkEnd w:id="1"/>
      <w:r w:rsidRPr="00AC2FB0">
        <w:rPr>
          <w:rFonts w:ascii="Cambria" w:eastAsia="Times New Roman" w:hAnsi="Cambria" w:cs="Calibri"/>
          <w:sz w:val="24"/>
          <w:szCs w:val="24"/>
          <w:lang w:eastAsia="sl-SI"/>
        </w:rPr>
        <w:t>19 sprejel naslednje sklepe:</w:t>
      </w:r>
    </w:p>
    <w:p w:rsidR="00AC2FB0" w:rsidRPr="00AC2FB0" w:rsidRDefault="00AC2FB0" w:rsidP="00AC2FB0">
      <w:pPr>
        <w:shd w:val="clear" w:color="auto" w:fill="FFFFFF"/>
        <w:spacing w:after="0" w:line="240" w:lineRule="auto"/>
        <w:jc w:val="both"/>
        <w:rPr>
          <w:rFonts w:ascii="Cambria" w:eastAsia="Times New Roman" w:hAnsi="Cambria" w:cs="Calibri"/>
          <w:sz w:val="24"/>
          <w:szCs w:val="24"/>
          <w:lang w:eastAsia="sl-SI"/>
        </w:rPr>
      </w:pPr>
    </w:p>
    <w:p w:rsidR="00AC2FB0" w:rsidRPr="00AC2FB0" w:rsidRDefault="00AC2FB0" w:rsidP="006766C9">
      <w:pPr>
        <w:numPr>
          <w:ilvl w:val="0"/>
          <w:numId w:val="63"/>
        </w:numPr>
        <w:shd w:val="clear" w:color="auto" w:fill="FFFFFF"/>
        <w:spacing w:after="0" w:line="240" w:lineRule="auto"/>
        <w:jc w:val="both"/>
        <w:rPr>
          <w:rFonts w:ascii="Cambria" w:eastAsia="Times New Roman" w:hAnsi="Cambria" w:cs="Calibri"/>
          <w:i/>
          <w:sz w:val="24"/>
          <w:szCs w:val="24"/>
          <w:lang w:eastAsia="sl-SI"/>
        </w:rPr>
      </w:pPr>
      <w:bookmarkStart w:id="2" w:name="_Hlk536619331"/>
      <w:r w:rsidRPr="00AC2FB0">
        <w:rPr>
          <w:rFonts w:ascii="Cambria" w:eastAsia="Times New Roman" w:hAnsi="Cambria" w:cs="Calibri"/>
          <w:sz w:val="24"/>
          <w:szCs w:val="24"/>
          <w:lang w:eastAsia="sl-SI"/>
        </w:rPr>
        <w:t>Odbor za negospodarstvo in javne službe družbenih dejavnosti ter javnih financ predlaga Občinskemu svetu Občine Gorje, da sprejme predlog Odloka o proračunu Občine Gorje za leto 2020 v predlagani obliki.</w:t>
      </w:r>
    </w:p>
    <w:p w:rsidR="00AC2FB0" w:rsidRPr="00AC2FB0" w:rsidRDefault="00AC2FB0" w:rsidP="006766C9">
      <w:pPr>
        <w:numPr>
          <w:ilvl w:val="0"/>
          <w:numId w:val="63"/>
        </w:numPr>
        <w:shd w:val="clear" w:color="auto" w:fill="FFFFFF"/>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Odbor za negospodarstvo in javne službe družbenih dejavnosti ter javnih financ se je seznanil s predlogom Stanovanjskega programa za leto 2020 in predlaga občinskemu svetu, da ga sprejme v predlagani obliki.</w:t>
      </w:r>
    </w:p>
    <w:p w:rsidR="00AC2FB0" w:rsidRPr="00AC2FB0" w:rsidRDefault="00AC2FB0" w:rsidP="006766C9">
      <w:pPr>
        <w:numPr>
          <w:ilvl w:val="0"/>
          <w:numId w:val="63"/>
        </w:numPr>
        <w:shd w:val="clear" w:color="auto" w:fill="FFFFFF"/>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Odbor za negospodarstvo in javne službe družbenih dejavnosti ter javnih financ se je seznanil s predlogom Letnega programa športa Občine Gorje za leto 2020 in predlaga občinskemu svetu, da ga sprejme v predlagani obliki.</w:t>
      </w:r>
    </w:p>
    <w:p w:rsidR="00AC2FB0" w:rsidRPr="00AC2FB0" w:rsidRDefault="00AC2FB0" w:rsidP="006766C9">
      <w:pPr>
        <w:numPr>
          <w:ilvl w:val="0"/>
          <w:numId w:val="63"/>
        </w:numPr>
        <w:shd w:val="clear" w:color="auto" w:fill="FFFFFF"/>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Odbor za negospodarstvo in javne službe družbenih dejavnosti ter javnih financ se je seznanil s predlogom Letnega izvedbenega načrta financiranja kulture v Občini Gorje v letu 2020 in predlaga občinskemu svetu, da ga sprejme z upoštevanjem naslednjih pripomb:</w:t>
      </w:r>
    </w:p>
    <w:p w:rsidR="00AC2FB0" w:rsidRPr="00AC2FB0" w:rsidRDefault="00AC2FB0" w:rsidP="006766C9">
      <w:pPr>
        <w:numPr>
          <w:ilvl w:val="0"/>
          <w:numId w:val="64"/>
        </w:numPr>
        <w:shd w:val="clear" w:color="auto" w:fill="FFFFFF"/>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naziv proračunske postavke 20070706 v letnem izvedbenem načrtu se uskladi z nazivom v proračunu in</w:t>
      </w:r>
    </w:p>
    <w:p w:rsidR="00AC2FB0" w:rsidRPr="00AC2FB0" w:rsidRDefault="00AC2FB0" w:rsidP="006766C9">
      <w:pPr>
        <w:numPr>
          <w:ilvl w:val="0"/>
          <w:numId w:val="64"/>
        </w:numPr>
        <w:shd w:val="clear" w:color="auto" w:fill="FFFFFF"/>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proračunska postavka 20120303 Promocija in urejanje krajev Občine Gorje se črta iz letnega izvedbenega načrta financiranja kulture.</w:t>
      </w:r>
    </w:p>
    <w:p w:rsidR="00AC2FB0" w:rsidRPr="00AC2FB0" w:rsidRDefault="00AC2FB0" w:rsidP="00AC2FB0">
      <w:pPr>
        <w:shd w:val="clear" w:color="auto" w:fill="FFFFFF"/>
        <w:spacing w:after="0" w:line="240" w:lineRule="auto"/>
        <w:ind w:left="360"/>
        <w:jc w:val="both"/>
        <w:rPr>
          <w:rFonts w:ascii="Cambria" w:eastAsia="Times New Roman" w:hAnsi="Cambria" w:cs="Calibri"/>
          <w:i/>
          <w:sz w:val="24"/>
          <w:szCs w:val="24"/>
          <w:lang w:eastAsia="sl-SI"/>
        </w:rPr>
      </w:pPr>
      <w:r w:rsidRPr="00AC2FB0">
        <w:rPr>
          <w:rFonts w:ascii="Cambria" w:eastAsia="Times New Roman" w:hAnsi="Cambria" w:cs="Calibri"/>
          <w:i/>
          <w:sz w:val="24"/>
          <w:szCs w:val="24"/>
          <w:lang w:eastAsia="sl-SI"/>
        </w:rPr>
        <w:t>Odgovor: Predloga sta upoštevana.</w:t>
      </w:r>
    </w:p>
    <w:p w:rsidR="00AC2FB0" w:rsidRPr="00AC2FB0" w:rsidRDefault="00AC2FB0" w:rsidP="006766C9">
      <w:pPr>
        <w:numPr>
          <w:ilvl w:val="0"/>
          <w:numId w:val="63"/>
        </w:numPr>
        <w:shd w:val="clear" w:color="auto" w:fill="FFFFFF"/>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Odbor za negospodarstvo in javne službe družbenih dejavnosti ter javnih financ se je seznanil s predlogom Letnega načrta porabe turistične takse v letu 2020 in predlaga občinskemu svetu, da ga sprejme z upoštevanjem naslednje pripombe:</w:t>
      </w:r>
    </w:p>
    <w:p w:rsidR="00AC2FB0" w:rsidRPr="00AC2FB0" w:rsidRDefault="00AC2FB0" w:rsidP="00AC2FB0">
      <w:pPr>
        <w:shd w:val="clear" w:color="auto" w:fill="FFFFFF"/>
        <w:spacing w:after="0" w:line="240" w:lineRule="auto"/>
        <w:ind w:left="360"/>
        <w:jc w:val="both"/>
        <w:rPr>
          <w:rFonts w:ascii="Cambria" w:eastAsia="Times New Roman" w:hAnsi="Cambria" w:cs="Calibri"/>
          <w:sz w:val="24"/>
          <w:szCs w:val="24"/>
          <w:lang w:eastAsia="sl-SI"/>
        </w:rPr>
      </w:pPr>
      <w:bookmarkStart w:id="3" w:name="_Hlk24623580"/>
      <w:r w:rsidRPr="00AC2FB0">
        <w:rPr>
          <w:rFonts w:ascii="Cambria" w:eastAsia="Times New Roman" w:hAnsi="Cambria" w:cs="Calibri"/>
          <w:sz w:val="24"/>
          <w:szCs w:val="24"/>
          <w:lang w:eastAsia="sl-SI"/>
        </w:rPr>
        <w:t>-</w:t>
      </w:r>
      <w:bookmarkEnd w:id="3"/>
      <w:r w:rsidRPr="00AC2FB0">
        <w:rPr>
          <w:rFonts w:ascii="Cambria" w:eastAsia="Times New Roman" w:hAnsi="Cambria" w:cs="Calibri"/>
          <w:sz w:val="24"/>
          <w:szCs w:val="24"/>
          <w:lang w:eastAsia="sl-SI"/>
        </w:rPr>
        <w:tab/>
        <w:t>v obrazložitvi proračunske postavke se navedejo okvirne vrednosti posameznih aktivnosti.</w:t>
      </w:r>
    </w:p>
    <w:p w:rsidR="00AC2FB0" w:rsidRDefault="00AC2FB0" w:rsidP="00AC2FB0">
      <w:pPr>
        <w:shd w:val="clear" w:color="auto" w:fill="FFFFFF"/>
        <w:tabs>
          <w:tab w:val="left" w:pos="3945"/>
        </w:tabs>
        <w:spacing w:after="0" w:line="240" w:lineRule="auto"/>
        <w:ind w:left="360"/>
        <w:jc w:val="both"/>
        <w:rPr>
          <w:rFonts w:ascii="Cambria" w:eastAsia="Times New Roman" w:hAnsi="Cambria" w:cs="Calibri"/>
          <w:i/>
          <w:sz w:val="24"/>
          <w:szCs w:val="24"/>
          <w:lang w:eastAsia="sl-SI"/>
        </w:rPr>
      </w:pPr>
      <w:r w:rsidRPr="00AC2FB0">
        <w:rPr>
          <w:rFonts w:ascii="Cambria" w:eastAsia="Times New Roman" w:hAnsi="Cambria" w:cs="Calibri"/>
          <w:i/>
          <w:sz w:val="24"/>
          <w:szCs w:val="24"/>
          <w:lang w:eastAsia="sl-SI"/>
        </w:rPr>
        <w:t>Odgovor: Predlog je upoštevan.</w:t>
      </w:r>
      <w:r>
        <w:rPr>
          <w:rFonts w:ascii="Cambria" w:eastAsia="Times New Roman" w:hAnsi="Cambria" w:cs="Calibri"/>
          <w:i/>
          <w:sz w:val="24"/>
          <w:szCs w:val="24"/>
          <w:lang w:eastAsia="sl-SI"/>
        </w:rPr>
        <w:br w:type="page"/>
      </w:r>
    </w:p>
    <w:bookmarkEnd w:id="2"/>
    <w:p w:rsidR="00AC2FB0" w:rsidRPr="00AC2FB0" w:rsidRDefault="00AC2FB0" w:rsidP="00AC2FB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Times New Roman" w:hAnsi="Cambria" w:cs="Calibri"/>
          <w:b/>
          <w:sz w:val="24"/>
          <w:szCs w:val="24"/>
          <w:lang w:eastAsia="sl-SI"/>
        </w:rPr>
      </w:pPr>
      <w:r w:rsidRPr="00AC2FB0">
        <w:rPr>
          <w:rFonts w:ascii="Cambria" w:eastAsia="Times New Roman" w:hAnsi="Cambria" w:cs="Calibri"/>
          <w:b/>
          <w:sz w:val="24"/>
          <w:szCs w:val="24"/>
          <w:lang w:eastAsia="sl-SI"/>
        </w:rPr>
        <w:lastRenderedPageBreak/>
        <w:t>Odbor za gospodarstvo, varstvo okolja in gospodarske javne službe</w:t>
      </w:r>
      <w:r w:rsidRPr="00AC2FB0">
        <w:rPr>
          <w:rFonts w:ascii="Cambria" w:eastAsia="Times New Roman" w:hAnsi="Cambria" w:cs="Calibri"/>
          <w:sz w:val="24"/>
          <w:szCs w:val="24"/>
          <w:lang w:eastAsia="sl-SI"/>
        </w:rPr>
        <w:t xml:space="preserve"> je na 6. redni seji, dne 06. novembra 2019 sprejel naslednja sklepa:</w:t>
      </w:r>
    </w:p>
    <w:p w:rsidR="00AC2FB0" w:rsidRPr="00AC2FB0" w:rsidRDefault="00AC2FB0" w:rsidP="00AC2FB0">
      <w:pPr>
        <w:spacing w:after="0" w:line="240" w:lineRule="auto"/>
        <w:jc w:val="both"/>
        <w:rPr>
          <w:rFonts w:ascii="Cambria" w:eastAsia="Times New Roman" w:hAnsi="Cambria" w:cs="Calibri"/>
          <w:b/>
          <w:sz w:val="24"/>
          <w:szCs w:val="24"/>
          <w:lang w:eastAsia="sl-SI"/>
        </w:rPr>
      </w:pPr>
    </w:p>
    <w:p w:rsidR="00AC2FB0" w:rsidRPr="00AC2FB0" w:rsidRDefault="00AC2FB0" w:rsidP="006766C9">
      <w:pPr>
        <w:numPr>
          <w:ilvl w:val="0"/>
          <w:numId w:val="60"/>
        </w:numPr>
        <w:spacing w:after="0" w:line="240" w:lineRule="auto"/>
        <w:jc w:val="both"/>
        <w:rPr>
          <w:rFonts w:ascii="Cambria" w:eastAsia="Times New Roman" w:hAnsi="Cambria" w:cs="Calibri"/>
          <w:iCs/>
          <w:sz w:val="24"/>
          <w:szCs w:val="24"/>
          <w:lang w:eastAsia="sl-SI"/>
        </w:rPr>
      </w:pPr>
      <w:r w:rsidRPr="00AC2FB0">
        <w:rPr>
          <w:rFonts w:ascii="Cambria" w:eastAsia="Times New Roman" w:hAnsi="Cambria" w:cs="Calibri"/>
          <w:iCs/>
          <w:sz w:val="24"/>
          <w:szCs w:val="24"/>
          <w:lang w:eastAsia="sl-SI"/>
        </w:rPr>
        <w:t>Odbor za gospodarstvo, varstvo okolja in gospodarske javne službe je Odlok o proračunu občine Gorje za leto 2020, predlog obravnaval in predlaga občinskemu svetu, da ga sprejme v predlagani obliki s predlogom iz razprave:</w:t>
      </w:r>
    </w:p>
    <w:p w:rsidR="00AC2FB0" w:rsidRPr="00AC2FB0" w:rsidRDefault="00AC2FB0" w:rsidP="006766C9">
      <w:pPr>
        <w:numPr>
          <w:ilvl w:val="0"/>
          <w:numId w:val="65"/>
        </w:numPr>
        <w:spacing w:after="0" w:line="240" w:lineRule="auto"/>
        <w:jc w:val="both"/>
        <w:rPr>
          <w:rFonts w:ascii="Cambria" w:eastAsia="Times New Roman" w:hAnsi="Cambria" w:cs="Calibri"/>
          <w:iCs/>
          <w:sz w:val="24"/>
          <w:szCs w:val="24"/>
          <w:lang w:eastAsia="sl-SI"/>
        </w:rPr>
      </w:pPr>
      <w:r w:rsidRPr="00AC2FB0">
        <w:rPr>
          <w:rFonts w:ascii="Cambria" w:eastAsia="Times New Roman" w:hAnsi="Cambria" w:cs="Calibri"/>
          <w:iCs/>
          <w:sz w:val="24"/>
          <w:szCs w:val="24"/>
          <w:lang w:eastAsia="sl-SI"/>
        </w:rPr>
        <w:t>povečajo se sredstva za ureditev otroških igrišč – dodatna sredstva se namenijo za ureditev in razširitev otroškega igrišča v Spodnjih Gorjah.</w:t>
      </w:r>
    </w:p>
    <w:p w:rsidR="00AC2FB0" w:rsidRPr="00AC2FB0" w:rsidRDefault="00AC2FB0" w:rsidP="00AC2FB0">
      <w:pPr>
        <w:spacing w:after="0" w:line="240" w:lineRule="auto"/>
        <w:ind w:left="360"/>
        <w:jc w:val="both"/>
        <w:rPr>
          <w:rFonts w:ascii="Cambria" w:eastAsia="Times New Roman" w:hAnsi="Cambria" w:cs="Calibri"/>
          <w:i/>
          <w:iCs/>
          <w:sz w:val="24"/>
          <w:szCs w:val="24"/>
          <w:lang w:eastAsia="sl-SI"/>
        </w:rPr>
      </w:pPr>
      <w:r w:rsidRPr="00AC2FB0">
        <w:rPr>
          <w:rFonts w:ascii="Cambria" w:eastAsia="Times New Roman" w:hAnsi="Cambria" w:cs="Calibri"/>
          <w:i/>
          <w:iCs/>
          <w:sz w:val="24"/>
          <w:szCs w:val="24"/>
          <w:lang w:eastAsia="sl-SI"/>
        </w:rPr>
        <w:t>Odgovor: Predlog je upoštevan. V letu 2019 smo za otroško igrišče v Spodnjih Gorjah  nabavili otroško igralo na vzmet, za leto 2020 pa smo zagotovili dodatna sredstva v višini 2.500,00 za ograjo okoli igrišča.</w:t>
      </w:r>
    </w:p>
    <w:p w:rsidR="00AC2FB0" w:rsidRPr="00AC2FB0" w:rsidRDefault="00AC2FB0" w:rsidP="006766C9">
      <w:pPr>
        <w:numPr>
          <w:ilvl w:val="0"/>
          <w:numId w:val="60"/>
        </w:numPr>
        <w:spacing w:after="0" w:line="240" w:lineRule="auto"/>
        <w:jc w:val="both"/>
        <w:rPr>
          <w:rFonts w:ascii="Cambria" w:eastAsia="Times New Roman" w:hAnsi="Cambria" w:cs="Calibri"/>
          <w:iCs/>
          <w:sz w:val="24"/>
          <w:szCs w:val="24"/>
          <w:lang w:eastAsia="sl-SI"/>
        </w:rPr>
      </w:pPr>
      <w:r w:rsidRPr="00AC2FB0">
        <w:rPr>
          <w:rFonts w:ascii="Cambria" w:eastAsia="Times New Roman" w:hAnsi="Cambria" w:cs="Calibri"/>
          <w:iCs/>
          <w:sz w:val="24"/>
          <w:szCs w:val="24"/>
          <w:lang w:eastAsia="sl-SI"/>
        </w:rPr>
        <w:t>Odbor za gospodarstvo, varstvo okolja in gospodarske javne službe je Izvedbeni program vzdrževanja občinskih cest in drugih prometnih površin v občini Gorje za leto 2020 obravnaval in predlaga občinskemu svetu, da ga sprejme v predlagani obliki.</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Times New Roman" w:hAnsi="Cambria" w:cs="Calibri"/>
          <w:b/>
          <w:sz w:val="24"/>
          <w:szCs w:val="24"/>
          <w:lang w:eastAsia="sl-SI"/>
        </w:rPr>
      </w:pPr>
      <w:r w:rsidRPr="00AC2FB0">
        <w:rPr>
          <w:rFonts w:ascii="Cambria" w:eastAsia="Times New Roman" w:hAnsi="Cambria" w:cs="Calibri"/>
          <w:b/>
          <w:sz w:val="24"/>
          <w:szCs w:val="24"/>
          <w:lang w:eastAsia="sl-SI"/>
        </w:rPr>
        <w:t>Odbor za prostorsko planiranje in gospodarjenje z nepremičninami</w:t>
      </w:r>
      <w:r w:rsidRPr="00AC2FB0">
        <w:rPr>
          <w:rFonts w:ascii="Cambria" w:eastAsia="Times New Roman" w:hAnsi="Cambria" w:cs="Calibri"/>
          <w:sz w:val="24"/>
          <w:szCs w:val="24"/>
          <w:lang w:eastAsia="sl-SI"/>
        </w:rPr>
        <w:t xml:space="preserve"> je na 5. redni seji, dne 06. novembra 2019 sprejel naslednji sklep:</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6766C9">
      <w:pPr>
        <w:numPr>
          <w:ilvl w:val="0"/>
          <w:numId w:val="61"/>
        </w:num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Odbor za prostorsko planiranje in gospodarjenje z nepremičninami je Odlok o proračunu občine Gorje za leto 2020, predlog obravnaval in predlaga občinskemu svetu, da ga sprejme v predlagani obliki.</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Times New Roman" w:hAnsi="Cambria" w:cs="Calibri"/>
          <w:b/>
          <w:sz w:val="24"/>
          <w:szCs w:val="24"/>
          <w:lang w:eastAsia="sl-SI"/>
        </w:rPr>
      </w:pPr>
      <w:r w:rsidRPr="00AC2FB0">
        <w:rPr>
          <w:rFonts w:ascii="Cambria" w:eastAsia="Times New Roman" w:hAnsi="Cambria" w:cs="Calibri"/>
          <w:b/>
          <w:sz w:val="24"/>
          <w:szCs w:val="24"/>
          <w:lang w:eastAsia="sl-SI"/>
        </w:rPr>
        <w:t>Statutarno pravna komisija</w:t>
      </w:r>
      <w:r w:rsidRPr="00AC2FB0">
        <w:rPr>
          <w:rFonts w:ascii="Cambria" w:eastAsia="Times New Roman" w:hAnsi="Cambria" w:cs="Calibri"/>
          <w:sz w:val="24"/>
          <w:szCs w:val="24"/>
          <w:lang w:eastAsia="sl-SI"/>
        </w:rPr>
        <w:t xml:space="preserve"> je na 3. redni seji, dne 13. novembra 2019 sprejela naslednji sklep:</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6766C9">
      <w:pPr>
        <w:numPr>
          <w:ilvl w:val="0"/>
          <w:numId w:val="62"/>
        </w:num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Statutarno pravna komisija ugotavlja, da je predlog Odloka o proračunu Občine Gorje za leto 2020, skladen z veljavno pravno zakonodajo in predlaga občinskemu svetu Občine Gorje, da ga obravnava in sprejme v predlagani obliki.</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Times New Roman" w:hAnsi="Cambria" w:cs="Calibri"/>
          <w:b/>
          <w:sz w:val="24"/>
          <w:szCs w:val="24"/>
          <w:lang w:eastAsia="sl-SI"/>
        </w:rPr>
      </w:pPr>
      <w:r w:rsidRPr="00AC2FB0">
        <w:rPr>
          <w:rFonts w:ascii="Cambria" w:eastAsia="Times New Roman" w:hAnsi="Cambria" w:cs="Calibri"/>
          <w:b/>
          <w:sz w:val="24"/>
          <w:szCs w:val="24"/>
          <w:lang w:eastAsia="sl-SI"/>
        </w:rPr>
        <w:t>Pripombe občinskega sveta in spremembe, ki jih je upošteval predlagatelj:</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6766C9">
      <w:pPr>
        <w:numPr>
          <w:ilvl w:val="0"/>
          <w:numId w:val="59"/>
        </w:num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Na seji občinskega sveta so bile podane naslednje pripombe oziroma predlogi:</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b/>
          <w:sz w:val="24"/>
          <w:szCs w:val="24"/>
          <w:u w:val="single"/>
          <w:lang w:eastAsia="sl-SI"/>
        </w:rPr>
      </w:pPr>
      <w:r w:rsidRPr="00AC2FB0">
        <w:rPr>
          <w:rFonts w:ascii="Cambria" w:eastAsia="Times New Roman" w:hAnsi="Cambria" w:cs="Calibri"/>
          <w:b/>
          <w:sz w:val="24"/>
          <w:szCs w:val="24"/>
          <w:u w:val="single"/>
          <w:lang w:eastAsia="sl-SI"/>
        </w:rPr>
        <w:t>Anja Bunderla</w:t>
      </w:r>
    </w:p>
    <w:p w:rsidR="00AC2FB0" w:rsidRPr="00AC2FB0" w:rsidRDefault="00AC2FB0" w:rsidP="00AC2FB0">
      <w:pPr>
        <w:spacing w:after="0" w:line="240" w:lineRule="auto"/>
        <w:jc w:val="both"/>
        <w:rPr>
          <w:rFonts w:ascii="Cambria" w:eastAsia="Times New Roman" w:hAnsi="Cambria" w:cs="Calibri"/>
          <w:sz w:val="24"/>
          <w:szCs w:val="24"/>
          <w:lang w:eastAsia="sl-SI"/>
        </w:rPr>
      </w:pPr>
      <w:bookmarkStart w:id="4" w:name="_Hlk24626809"/>
      <w:r w:rsidRPr="00AC2FB0">
        <w:rPr>
          <w:rFonts w:ascii="Cambria" w:eastAsia="Times New Roman" w:hAnsi="Cambria" w:cs="Calibri"/>
          <w:b/>
          <w:i/>
          <w:sz w:val="24"/>
          <w:szCs w:val="24"/>
          <w:lang w:eastAsia="sl-SI"/>
        </w:rPr>
        <w:t xml:space="preserve">Pobuda </w:t>
      </w:r>
      <w:bookmarkEnd w:id="4"/>
      <w:r w:rsidRPr="00AC2FB0">
        <w:rPr>
          <w:rFonts w:ascii="Cambria" w:eastAsia="Times New Roman" w:hAnsi="Cambria" w:cs="Calibri"/>
          <w:b/>
          <w:i/>
          <w:sz w:val="24"/>
          <w:szCs w:val="24"/>
          <w:lang w:eastAsia="sl-SI"/>
        </w:rPr>
        <w:t>1:</w:t>
      </w:r>
      <w:r w:rsidRPr="00AC2FB0">
        <w:rPr>
          <w:rFonts w:ascii="Cambria" w:eastAsia="Times New Roman" w:hAnsi="Cambria" w:cs="Calibri"/>
          <w:sz w:val="24"/>
          <w:szCs w:val="24"/>
          <w:lang w:eastAsia="sl-SI"/>
        </w:rPr>
        <w:t xml:space="preserve"> 74 Transferni prihodki / 740 Transferni prihodki iz drugih javnofinančnih institucij; sredstva Eko sklada za investicije – 10 minibusov v višini 340.000 €; povedala je, da je TD Gorje odstopilo o razpisa, zato jo zanima, kdo je potencialni koncesionar?</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Župan:</w:t>
      </w:r>
      <w:r w:rsidRPr="00AC2FB0">
        <w:rPr>
          <w:rFonts w:ascii="Cambria" w:eastAsia="Times New Roman" w:hAnsi="Cambria" w:cs="Calibri"/>
          <w:sz w:val="24"/>
          <w:szCs w:val="24"/>
          <w:lang w:eastAsia="sl-SI"/>
        </w:rPr>
        <w:t xml:space="preserve"> razpis za koncesijo še ni bil objavljen.</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Pobuda 2:</w:t>
      </w:r>
      <w:r w:rsidRPr="00AC2FB0">
        <w:rPr>
          <w:rFonts w:ascii="Cambria" w:eastAsia="Times New Roman" w:hAnsi="Cambria" w:cs="Calibri"/>
          <w:sz w:val="24"/>
          <w:szCs w:val="24"/>
          <w:lang w:eastAsia="sl-SI"/>
        </w:rPr>
        <w:t xml:space="preserve"> predlagala je, da se v času javne razprave skliče okroglo mizo vaških odborov, na kateri bi se naredil katalog nujnih investicij. </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Župan:</w:t>
      </w:r>
      <w:r w:rsidRPr="00AC2FB0">
        <w:rPr>
          <w:rFonts w:ascii="Cambria" w:eastAsia="Times New Roman" w:hAnsi="Cambria" w:cs="Calibri"/>
          <w:sz w:val="24"/>
          <w:szCs w:val="24"/>
          <w:lang w:eastAsia="sl-SI"/>
        </w:rPr>
        <w:t xml:space="preserve"> v času javne razgrnitve lahko vsakdo participira predlog iz katerega koli področja.</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b/>
          <w:sz w:val="24"/>
          <w:szCs w:val="24"/>
          <w:u w:val="single"/>
          <w:lang w:eastAsia="sl-SI"/>
        </w:rPr>
      </w:pPr>
      <w:r w:rsidRPr="00AC2FB0">
        <w:rPr>
          <w:rFonts w:ascii="Cambria" w:eastAsia="Times New Roman" w:hAnsi="Cambria" w:cs="Calibri"/>
          <w:b/>
          <w:sz w:val="24"/>
          <w:szCs w:val="24"/>
          <w:u w:val="single"/>
          <w:lang w:eastAsia="sl-SI"/>
        </w:rPr>
        <w:t>Primož Pretnar</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Pobuda 1:</w:t>
      </w:r>
      <w:r w:rsidRPr="00AC2FB0">
        <w:rPr>
          <w:rFonts w:ascii="Cambria" w:eastAsia="Times New Roman" w:hAnsi="Cambria" w:cs="Calibri"/>
          <w:sz w:val="24"/>
          <w:szCs w:val="24"/>
          <w:lang w:eastAsia="sl-SI"/>
        </w:rPr>
        <w:t xml:space="preserve"> PP 20160208 Investicijsko vzdrževanje in gradnja občinski cest / OB207-20-0001 Ureditev infrastrukture v naselju Poljšica – 2. faza. Investicija je upravičena. </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b/>
          <w:sz w:val="24"/>
          <w:szCs w:val="24"/>
          <w:u w:val="single"/>
          <w:lang w:eastAsia="sl-SI"/>
        </w:rPr>
      </w:pPr>
      <w:r w:rsidRPr="00AC2FB0">
        <w:rPr>
          <w:rFonts w:ascii="Cambria" w:eastAsia="Times New Roman" w:hAnsi="Cambria" w:cs="Calibri"/>
          <w:b/>
          <w:sz w:val="24"/>
          <w:szCs w:val="24"/>
          <w:u w:val="single"/>
          <w:lang w:eastAsia="sl-SI"/>
        </w:rPr>
        <w:t>Zdenka Repe</w:t>
      </w:r>
    </w:p>
    <w:p w:rsidR="00AC2FB0" w:rsidRPr="00AC2FB0" w:rsidRDefault="00AC2FB0" w:rsidP="00AC2FB0">
      <w:pPr>
        <w:spacing w:after="0" w:line="240" w:lineRule="auto"/>
        <w:jc w:val="both"/>
        <w:rPr>
          <w:rFonts w:ascii="Cambria" w:eastAsia="Times New Roman" w:hAnsi="Cambria" w:cs="Calibri"/>
          <w:sz w:val="24"/>
          <w:szCs w:val="24"/>
          <w:lang w:eastAsia="sl-SI"/>
        </w:rPr>
      </w:pPr>
      <w:bookmarkStart w:id="5" w:name="_Hlk24628288"/>
      <w:r w:rsidRPr="00AC2FB0">
        <w:rPr>
          <w:rFonts w:ascii="Cambria" w:eastAsia="Times New Roman" w:hAnsi="Cambria" w:cs="Calibri"/>
          <w:b/>
          <w:i/>
          <w:sz w:val="24"/>
          <w:szCs w:val="24"/>
          <w:lang w:eastAsia="sl-SI"/>
        </w:rPr>
        <w:t xml:space="preserve">Pobuda </w:t>
      </w:r>
      <w:bookmarkEnd w:id="5"/>
      <w:r w:rsidRPr="00AC2FB0">
        <w:rPr>
          <w:rFonts w:ascii="Cambria" w:eastAsia="Times New Roman" w:hAnsi="Cambria" w:cs="Calibri"/>
          <w:b/>
          <w:i/>
          <w:sz w:val="24"/>
          <w:szCs w:val="24"/>
          <w:lang w:eastAsia="sl-SI"/>
        </w:rPr>
        <w:t>1:</w:t>
      </w:r>
      <w:r w:rsidRPr="00AC2FB0">
        <w:rPr>
          <w:rFonts w:ascii="Cambria" w:eastAsia="Times New Roman" w:hAnsi="Cambria" w:cs="Calibri"/>
          <w:sz w:val="24"/>
          <w:szCs w:val="24"/>
          <w:lang w:eastAsia="sl-SI"/>
        </w:rPr>
        <w:t xml:space="preserve"> na strani 105; program 18059001 Programi športa v višini 37.000 €. Na strani 185 letni program športa za leto 2020 pa je napisano 38.130 €. Zakaj različna zneska?</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lastRenderedPageBreak/>
        <w:t>Monika Breznik:</w:t>
      </w:r>
      <w:r w:rsidRPr="00AC2FB0">
        <w:rPr>
          <w:rFonts w:ascii="Cambria" w:eastAsia="Times New Roman" w:hAnsi="Cambria" w:cs="Calibri"/>
          <w:sz w:val="24"/>
          <w:szCs w:val="24"/>
          <w:lang w:eastAsia="sl-SI"/>
        </w:rPr>
        <w:t xml:space="preserve"> </w:t>
      </w:r>
      <w:bookmarkStart w:id="6" w:name="_Hlk24628180"/>
      <w:r w:rsidRPr="00AC2FB0">
        <w:rPr>
          <w:rFonts w:ascii="Cambria" w:eastAsia="Times New Roman" w:hAnsi="Cambria" w:cs="Calibri"/>
          <w:sz w:val="24"/>
          <w:szCs w:val="24"/>
          <w:lang w:eastAsia="sl-SI"/>
        </w:rPr>
        <w:t>v programu 18059001 je proračunska postavka, ki ni v letnem programu športa, to je Programi drugih izvajalec. Tukaj gre za urejanje tekaških prog. V letni program športa je vključena proračunska postavka Sofinanciranje programa športa – osnovna šola, ki pa je vključena v drugo programsko klasifikacijo.</w:t>
      </w:r>
      <w:bookmarkEnd w:id="6"/>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Pobuda 2:</w:t>
      </w:r>
      <w:r w:rsidRPr="00AC2FB0">
        <w:rPr>
          <w:rFonts w:ascii="Cambria" w:eastAsia="Times New Roman" w:hAnsi="Cambria" w:cs="Calibri"/>
          <w:sz w:val="24"/>
          <w:szCs w:val="24"/>
          <w:lang w:eastAsia="sl-SI"/>
        </w:rPr>
        <w:t xml:space="preserve"> Letni izvedbeni načrt financiranja na področju kulture za leto 2020; v PP 20120303 Promocija in urejanje krajev Občine Gorje so predvidena sredstva v višini 10.000 € za soorganizaciji prireditve </w:t>
      </w:r>
      <w:proofErr w:type="spellStart"/>
      <w:r w:rsidRPr="00AC2FB0">
        <w:rPr>
          <w:rFonts w:ascii="Cambria" w:eastAsia="Times New Roman" w:hAnsi="Cambria" w:cs="Calibri"/>
          <w:sz w:val="24"/>
          <w:szCs w:val="24"/>
          <w:lang w:eastAsia="sl-SI"/>
        </w:rPr>
        <w:t>Jurjev</w:t>
      </w:r>
      <w:proofErr w:type="spellEnd"/>
      <w:r w:rsidRPr="00AC2FB0">
        <w:rPr>
          <w:rFonts w:ascii="Cambria" w:eastAsia="Times New Roman" w:hAnsi="Cambria" w:cs="Calibri"/>
          <w:sz w:val="24"/>
          <w:szCs w:val="24"/>
          <w:lang w:eastAsia="sl-SI"/>
        </w:rPr>
        <w:t xml:space="preserve"> semenj. V predhodni PP 20070402 Prireditve v občini Gorje pa je navedeno, da bo občina financirala prireditve, ki se dogajajo v občini, v višini 9.900 €.</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Monika Breznik:</w:t>
      </w:r>
      <w:r w:rsidRPr="00AC2FB0">
        <w:rPr>
          <w:rFonts w:ascii="Cambria" w:eastAsia="Times New Roman" w:hAnsi="Cambria" w:cs="Calibri"/>
          <w:sz w:val="24"/>
          <w:szCs w:val="24"/>
          <w:lang w:eastAsia="sl-SI"/>
        </w:rPr>
        <w:t xml:space="preserve"> iz PP 20070402 Prireditve v občini Gorje se financirajo druge, manjše prireditve in prireditve, ki so bile uspešne na razpisu. Za </w:t>
      </w:r>
      <w:proofErr w:type="spellStart"/>
      <w:r w:rsidRPr="00AC2FB0">
        <w:rPr>
          <w:rFonts w:ascii="Cambria" w:eastAsia="Times New Roman" w:hAnsi="Cambria" w:cs="Calibri"/>
          <w:sz w:val="24"/>
          <w:szCs w:val="24"/>
          <w:lang w:eastAsia="sl-SI"/>
        </w:rPr>
        <w:t>Jurjev</w:t>
      </w:r>
      <w:proofErr w:type="spellEnd"/>
      <w:r w:rsidRPr="00AC2FB0">
        <w:rPr>
          <w:rFonts w:ascii="Cambria" w:eastAsia="Times New Roman" w:hAnsi="Cambria" w:cs="Calibri"/>
          <w:sz w:val="24"/>
          <w:szCs w:val="24"/>
          <w:lang w:eastAsia="sl-SI"/>
        </w:rPr>
        <w:t xml:space="preserve"> semenj je namenjeno 10.000 € in gre iz druge PP. </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b/>
          <w:sz w:val="24"/>
          <w:szCs w:val="24"/>
          <w:u w:val="single"/>
          <w:lang w:eastAsia="sl-SI"/>
        </w:rPr>
      </w:pPr>
      <w:r w:rsidRPr="00AC2FB0">
        <w:rPr>
          <w:rFonts w:ascii="Cambria" w:eastAsia="Times New Roman" w:hAnsi="Cambria" w:cs="Calibri"/>
          <w:b/>
          <w:sz w:val="24"/>
          <w:szCs w:val="24"/>
          <w:u w:val="single"/>
          <w:lang w:eastAsia="sl-SI"/>
        </w:rPr>
        <w:t>Janez Kolenc</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Pobuda 1:</w:t>
      </w:r>
      <w:r w:rsidRPr="00AC2FB0">
        <w:rPr>
          <w:rFonts w:ascii="Cambria" w:eastAsia="Times New Roman" w:hAnsi="Cambria" w:cs="Calibri"/>
          <w:sz w:val="24"/>
          <w:szCs w:val="24"/>
          <w:lang w:eastAsia="sl-SI"/>
        </w:rPr>
        <w:t xml:space="preserve"> PP 20160208 Investicijsko vzdrževanje in gradnja občinski cest / OB207-20-0003 Obnova ceste LC 012191 Krnica – Zg. Laze – Poljane; ali gre samo za preplastitev?</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Župan:</w:t>
      </w:r>
      <w:r w:rsidRPr="00AC2FB0">
        <w:rPr>
          <w:rFonts w:ascii="Cambria" w:eastAsia="Times New Roman" w:hAnsi="Cambria" w:cs="Calibri"/>
          <w:sz w:val="24"/>
          <w:szCs w:val="24"/>
          <w:lang w:eastAsia="sl-SI"/>
        </w:rPr>
        <w:t xml:space="preserve"> v kolikor bo MOP zagotovilo </w:t>
      </w:r>
      <w:proofErr w:type="spellStart"/>
      <w:r w:rsidRPr="00AC2FB0">
        <w:rPr>
          <w:rFonts w:ascii="Cambria" w:eastAsia="Times New Roman" w:hAnsi="Cambria" w:cs="Calibri"/>
          <w:sz w:val="24"/>
          <w:szCs w:val="24"/>
          <w:lang w:eastAsia="sl-SI"/>
        </w:rPr>
        <w:t>sofinancerska</w:t>
      </w:r>
      <w:proofErr w:type="spellEnd"/>
      <w:r w:rsidRPr="00AC2FB0">
        <w:rPr>
          <w:rFonts w:ascii="Cambria" w:eastAsia="Times New Roman" w:hAnsi="Cambria" w:cs="Calibri"/>
          <w:sz w:val="24"/>
          <w:szCs w:val="24"/>
          <w:lang w:eastAsia="sl-SI"/>
        </w:rPr>
        <w:t xml:space="preserve"> sredstva skladno s 10. in 11. členom Zakona o Triglavskem narodnem parku, se bo cesta preplastila. </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Pobuda 2:</w:t>
      </w:r>
      <w:r w:rsidRPr="00AC2FB0">
        <w:rPr>
          <w:rFonts w:ascii="Cambria" w:eastAsia="Times New Roman" w:hAnsi="Cambria" w:cs="Calibri"/>
          <w:sz w:val="24"/>
          <w:szCs w:val="24"/>
          <w:lang w:eastAsia="sl-SI"/>
        </w:rPr>
        <w:t xml:space="preserve"> kadrovski načrt za leto 2020; ali sistematizacijo obravnava in potrdi občinski svet?</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Martina Hribar Brus:</w:t>
      </w:r>
      <w:r w:rsidRPr="00AC2FB0">
        <w:rPr>
          <w:rFonts w:ascii="Cambria" w:eastAsia="Times New Roman" w:hAnsi="Cambria" w:cs="Calibri"/>
          <w:sz w:val="24"/>
          <w:szCs w:val="24"/>
          <w:lang w:eastAsia="sl-SI"/>
        </w:rPr>
        <w:t xml:space="preserve"> sistematiziranih je šest delovnih mest, zasedenih je 5. </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Župan:</w:t>
      </w:r>
      <w:r w:rsidRPr="00AC2FB0">
        <w:rPr>
          <w:rFonts w:ascii="Cambria" w:eastAsia="Times New Roman" w:hAnsi="Cambria" w:cs="Calibri"/>
          <w:sz w:val="24"/>
          <w:szCs w:val="24"/>
          <w:lang w:eastAsia="sl-SI"/>
        </w:rPr>
        <w:t xml:space="preserve"> razpis ne more biti objavljen pred sprejetjem proračuna. </w:t>
      </w:r>
    </w:p>
    <w:p w:rsidR="00AC2FB0" w:rsidRPr="00AC2FB0" w:rsidRDefault="00AC2FB0" w:rsidP="00AC2FB0">
      <w:p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b/>
          <w:i/>
          <w:sz w:val="24"/>
          <w:szCs w:val="24"/>
          <w:lang w:eastAsia="sl-SI"/>
        </w:rPr>
        <w:t>Martina Hribar Brus:</w:t>
      </w:r>
      <w:r w:rsidRPr="00AC2FB0">
        <w:rPr>
          <w:rFonts w:ascii="Cambria" w:eastAsia="Times New Roman" w:hAnsi="Cambria" w:cs="Calibri"/>
          <w:sz w:val="24"/>
          <w:szCs w:val="24"/>
          <w:lang w:eastAsia="sl-SI"/>
        </w:rPr>
        <w:t xml:space="preserve"> če občinski svet sprejme Kadrovski načrt, župan spremeni Pravilnik o sistematizaciji in sistematizira dva delovna mesta za področje. </w:t>
      </w:r>
    </w:p>
    <w:p w:rsidR="00AC2FB0" w:rsidRPr="00AC2FB0" w:rsidRDefault="00AC2FB0" w:rsidP="00AC2FB0">
      <w:pPr>
        <w:spacing w:after="0" w:line="240" w:lineRule="auto"/>
        <w:jc w:val="both"/>
        <w:rPr>
          <w:rFonts w:ascii="Cambria" w:eastAsia="Times New Roman" w:hAnsi="Cambria" w:cs="Calibri"/>
          <w:sz w:val="24"/>
          <w:szCs w:val="24"/>
          <w:lang w:eastAsia="sl-SI"/>
        </w:rPr>
      </w:pPr>
    </w:p>
    <w:p w:rsidR="00AC2FB0" w:rsidRPr="00AC2FB0" w:rsidRDefault="00AC2FB0" w:rsidP="006766C9">
      <w:pPr>
        <w:widowControl w:val="0"/>
        <w:numPr>
          <w:ilvl w:val="0"/>
          <w:numId w:val="59"/>
        </w:numPr>
        <w:autoSpaceDE w:val="0"/>
        <w:autoSpaceDN w:val="0"/>
        <w:adjustRightInd w:val="0"/>
        <w:spacing w:after="0" w:line="240" w:lineRule="auto"/>
        <w:jc w:val="both"/>
        <w:rPr>
          <w:rFonts w:ascii="Cambria" w:eastAsia="Calibri" w:hAnsi="Cambria" w:cs="Calibri"/>
          <w:sz w:val="24"/>
          <w:szCs w:val="24"/>
          <w:lang w:val="x-none" w:eastAsia="sl-SI"/>
        </w:rPr>
      </w:pPr>
      <w:r w:rsidRPr="00AC2FB0">
        <w:rPr>
          <w:rFonts w:ascii="Cambria" w:eastAsia="Calibri" w:hAnsi="Cambria" w:cs="Calibri"/>
          <w:sz w:val="24"/>
          <w:szCs w:val="24"/>
          <w:lang w:eastAsia="sl-SI"/>
        </w:rPr>
        <w:t>Zmanjšanje sredstev iz naslova takse za obremenjevanje vode na podskupini 704 Domači davki na blago in storitve v višini 6.200,00 €.</w:t>
      </w:r>
    </w:p>
    <w:p w:rsidR="00AC2FB0" w:rsidRPr="00AC2FB0" w:rsidRDefault="00AC2FB0" w:rsidP="006766C9">
      <w:pPr>
        <w:widowControl w:val="0"/>
        <w:numPr>
          <w:ilvl w:val="0"/>
          <w:numId w:val="59"/>
        </w:numPr>
        <w:autoSpaceDE w:val="0"/>
        <w:autoSpaceDN w:val="0"/>
        <w:adjustRightInd w:val="0"/>
        <w:spacing w:after="0" w:line="240" w:lineRule="auto"/>
        <w:jc w:val="both"/>
        <w:rPr>
          <w:rFonts w:ascii="Cambria" w:eastAsia="Calibri" w:hAnsi="Cambria" w:cs="Calibri"/>
          <w:sz w:val="24"/>
          <w:szCs w:val="24"/>
          <w:lang w:val="x-none" w:eastAsia="sl-SI"/>
        </w:rPr>
      </w:pPr>
      <w:r w:rsidRPr="00AC2FB0">
        <w:rPr>
          <w:rFonts w:ascii="Cambria" w:eastAsia="Calibri" w:hAnsi="Cambria" w:cs="Calibri"/>
          <w:sz w:val="24"/>
          <w:szCs w:val="24"/>
          <w:lang w:eastAsia="sl-SI"/>
        </w:rPr>
        <w:t>Povečanje prihodkov in naslova glob za prekrške na podskupini 712 Denarne kazni v višini 20.000,00 €.</w:t>
      </w:r>
    </w:p>
    <w:p w:rsidR="00AC2FB0" w:rsidRPr="00AC2FB0" w:rsidRDefault="00AC2FB0" w:rsidP="006766C9">
      <w:pPr>
        <w:widowControl w:val="0"/>
        <w:numPr>
          <w:ilvl w:val="0"/>
          <w:numId w:val="59"/>
        </w:numPr>
        <w:autoSpaceDE w:val="0"/>
        <w:autoSpaceDN w:val="0"/>
        <w:adjustRightInd w:val="0"/>
        <w:spacing w:after="0" w:line="240" w:lineRule="auto"/>
        <w:jc w:val="both"/>
        <w:rPr>
          <w:rFonts w:ascii="Cambria" w:eastAsia="Calibri" w:hAnsi="Cambria" w:cs="Calibri"/>
          <w:sz w:val="24"/>
          <w:szCs w:val="24"/>
          <w:lang w:val="x-none" w:eastAsia="sl-SI"/>
        </w:rPr>
      </w:pPr>
      <w:r w:rsidRPr="00AC2FB0">
        <w:rPr>
          <w:rFonts w:ascii="Cambria" w:eastAsia="Calibri" w:hAnsi="Cambria" w:cs="Calibri"/>
          <w:sz w:val="24"/>
          <w:szCs w:val="24"/>
          <w:lang w:eastAsia="sl-SI"/>
        </w:rPr>
        <w:t>Zmanjšanje prihodkov od prodaje kmetijskih zemljišč v višini 2.300,00 € ter povečanje prihodkov od prodaje stavbnih zemljišč v višini 2.300,00 €, kar ne vpliva na višino prihodkov v podskupini 722 Prihodki od prodaje zemljišč in neopredmetenih dolgoročnih sredstev.</w:t>
      </w:r>
    </w:p>
    <w:p w:rsidR="00AC2FB0" w:rsidRPr="00AC2FB0" w:rsidRDefault="00AC2FB0" w:rsidP="006766C9">
      <w:pPr>
        <w:widowControl w:val="0"/>
        <w:numPr>
          <w:ilvl w:val="0"/>
          <w:numId w:val="59"/>
        </w:numPr>
        <w:autoSpaceDE w:val="0"/>
        <w:autoSpaceDN w:val="0"/>
        <w:adjustRightInd w:val="0"/>
        <w:spacing w:after="0" w:line="240" w:lineRule="auto"/>
        <w:jc w:val="both"/>
        <w:rPr>
          <w:rFonts w:ascii="Cambria" w:eastAsia="Calibri" w:hAnsi="Cambria" w:cs="Calibri"/>
          <w:sz w:val="24"/>
          <w:szCs w:val="24"/>
          <w:lang w:val="x-none" w:eastAsia="sl-SI"/>
        </w:rPr>
      </w:pPr>
      <w:r w:rsidRPr="00AC2FB0">
        <w:rPr>
          <w:rFonts w:ascii="Cambria" w:eastAsia="Calibri" w:hAnsi="Cambria" w:cs="Calibri"/>
          <w:sz w:val="24"/>
          <w:szCs w:val="24"/>
          <w:lang w:eastAsia="sl-SI"/>
        </w:rPr>
        <w:t>Povečanje sredstev na podskupini 740 Transferni prihodki iz drugih javnofinančnih institucij, skupaj v višini 107.322,00 €, in sicer iz naslova prejetih sredstev iz državnega proračuna za sofinanciranje investicij po ZFO-1 v višini 56.397,00 € ter za sofinanciranje investicij (nacionalna sredstva za gradnjo kanalizacije v porečju Zgornje Save) v višini 50.925,00 €.</w:t>
      </w:r>
    </w:p>
    <w:p w:rsidR="00AC2FB0" w:rsidRPr="00AC2FB0" w:rsidRDefault="00AC2FB0" w:rsidP="006766C9">
      <w:pPr>
        <w:widowControl w:val="0"/>
        <w:numPr>
          <w:ilvl w:val="0"/>
          <w:numId w:val="59"/>
        </w:numPr>
        <w:autoSpaceDE w:val="0"/>
        <w:autoSpaceDN w:val="0"/>
        <w:adjustRightInd w:val="0"/>
        <w:spacing w:after="0" w:line="240" w:lineRule="auto"/>
        <w:jc w:val="both"/>
        <w:rPr>
          <w:rFonts w:ascii="Cambria" w:eastAsia="Calibri" w:hAnsi="Cambria" w:cs="Calibri"/>
          <w:sz w:val="24"/>
          <w:szCs w:val="24"/>
          <w:lang w:val="x-none" w:eastAsia="sl-SI"/>
        </w:rPr>
      </w:pPr>
      <w:r w:rsidRPr="00AC2FB0">
        <w:rPr>
          <w:rFonts w:ascii="Cambria" w:eastAsia="Times New Roman" w:hAnsi="Cambria" w:cs="Calibri"/>
          <w:sz w:val="24"/>
          <w:szCs w:val="24"/>
          <w:lang w:eastAsia="sl-SI"/>
        </w:rPr>
        <w:t xml:space="preserve">Sredstva na proračunski postavki 20160208 Investicijsko vzdrževanje in gradnja občinskih cest smo skupaj povišali za 174.986,37 €, in sicer smo povišali </w:t>
      </w:r>
      <w:bookmarkStart w:id="7" w:name="_Hlk25314595"/>
      <w:r w:rsidRPr="00AC2FB0">
        <w:rPr>
          <w:rFonts w:ascii="Cambria" w:eastAsia="Times New Roman" w:hAnsi="Cambria" w:cs="Calibri"/>
          <w:sz w:val="24"/>
          <w:szCs w:val="24"/>
          <w:lang w:eastAsia="sl-SI"/>
        </w:rPr>
        <w:t xml:space="preserve">na projektu NRP </w:t>
      </w:r>
      <w:bookmarkStart w:id="8" w:name="_Hlk536528498"/>
      <w:r w:rsidRPr="00AC2FB0">
        <w:rPr>
          <w:rFonts w:ascii="Cambria" w:eastAsia="Times New Roman" w:hAnsi="Cambria" w:cs="Calibri"/>
          <w:sz w:val="24"/>
          <w:szCs w:val="24"/>
          <w:lang w:eastAsia="sl-SI"/>
        </w:rPr>
        <w:t xml:space="preserve">OB207-19-0022 Ureditev infrastrukture v naselju Poljšica – 1. faza v višini </w:t>
      </w:r>
      <w:bookmarkEnd w:id="7"/>
      <w:bookmarkEnd w:id="8"/>
      <w:r w:rsidRPr="00AC2FB0">
        <w:rPr>
          <w:rFonts w:ascii="Cambria" w:eastAsia="Times New Roman" w:hAnsi="Cambria" w:cs="Calibri"/>
          <w:sz w:val="24"/>
          <w:szCs w:val="24"/>
          <w:lang w:eastAsia="sl-SI"/>
        </w:rPr>
        <w:t xml:space="preserve">108.308,85 € in </w:t>
      </w:r>
      <w:bookmarkStart w:id="9" w:name="_Hlk25667060"/>
      <w:r w:rsidRPr="00AC2FB0">
        <w:rPr>
          <w:rFonts w:ascii="Cambria" w:eastAsia="Times New Roman" w:hAnsi="Cambria" w:cs="Calibri"/>
          <w:sz w:val="24"/>
          <w:szCs w:val="24"/>
          <w:lang w:eastAsia="sl-SI"/>
        </w:rPr>
        <w:t xml:space="preserve">na projektu NRP OB207-19-0030 Ureditev dveh odsekov ceste LC 012101 v Podhomu v višini </w:t>
      </w:r>
      <w:bookmarkEnd w:id="9"/>
      <w:r w:rsidRPr="00AC2FB0">
        <w:rPr>
          <w:rFonts w:ascii="Cambria" w:eastAsia="Times New Roman" w:hAnsi="Cambria" w:cs="Calibri"/>
          <w:sz w:val="24"/>
          <w:szCs w:val="24"/>
          <w:lang w:eastAsia="sl-SI"/>
        </w:rPr>
        <w:t>66.677,52 €.</w:t>
      </w:r>
    </w:p>
    <w:p w:rsidR="00AC2FB0" w:rsidRPr="00AC2FB0" w:rsidRDefault="00AC2FB0" w:rsidP="006766C9">
      <w:pPr>
        <w:widowControl w:val="0"/>
        <w:numPr>
          <w:ilvl w:val="0"/>
          <w:numId w:val="59"/>
        </w:numPr>
        <w:spacing w:after="0" w:line="240" w:lineRule="auto"/>
        <w:jc w:val="both"/>
        <w:rPr>
          <w:rFonts w:ascii="Cambria" w:eastAsia="Times New Roman" w:hAnsi="Cambria" w:cs="Calibri"/>
          <w:sz w:val="24"/>
          <w:szCs w:val="24"/>
          <w:lang w:eastAsia="sl-SI"/>
        </w:rPr>
      </w:pPr>
      <w:r w:rsidRPr="00AC2FB0">
        <w:rPr>
          <w:rFonts w:ascii="Cambria" w:eastAsia="Calibri" w:hAnsi="Cambria" w:cs="Calibri"/>
          <w:sz w:val="24"/>
          <w:szCs w:val="24"/>
          <w:lang w:val="x-none" w:eastAsia="sl-SI"/>
        </w:rPr>
        <w:t>Sredstva na proračunski postavki 2017020</w:t>
      </w:r>
      <w:r w:rsidRPr="00AC2FB0">
        <w:rPr>
          <w:rFonts w:ascii="Cambria" w:eastAsia="Calibri" w:hAnsi="Cambria" w:cs="Calibri"/>
          <w:sz w:val="24"/>
          <w:szCs w:val="24"/>
          <w:lang w:eastAsia="sl-SI"/>
        </w:rPr>
        <w:t>9</w:t>
      </w:r>
      <w:r w:rsidRPr="00AC2FB0">
        <w:rPr>
          <w:rFonts w:ascii="Cambria" w:eastAsia="Calibri" w:hAnsi="Cambria" w:cs="Calibri"/>
          <w:sz w:val="24"/>
          <w:szCs w:val="24"/>
          <w:lang w:val="x-none" w:eastAsia="sl-SI"/>
        </w:rPr>
        <w:t xml:space="preserve"> </w:t>
      </w:r>
      <w:r w:rsidRPr="00AC2FB0">
        <w:rPr>
          <w:rFonts w:ascii="Cambria" w:eastAsia="Calibri" w:hAnsi="Cambria" w:cs="Calibri"/>
          <w:sz w:val="24"/>
          <w:szCs w:val="24"/>
          <w:lang w:eastAsia="sl-SI"/>
        </w:rPr>
        <w:t>Investicijsko vzdrževanje in gradnja javne razsvetljave</w:t>
      </w:r>
      <w:r w:rsidRPr="00AC2FB0">
        <w:rPr>
          <w:rFonts w:ascii="Cambria" w:eastAsia="Calibri" w:hAnsi="Cambria" w:cs="Calibri"/>
          <w:sz w:val="24"/>
          <w:szCs w:val="24"/>
          <w:lang w:val="x-none" w:eastAsia="sl-SI"/>
        </w:rPr>
        <w:t xml:space="preserve"> smo skupaj povišali za </w:t>
      </w:r>
      <w:r w:rsidRPr="00AC2FB0">
        <w:rPr>
          <w:rFonts w:ascii="Cambria" w:eastAsia="Calibri" w:hAnsi="Cambria" w:cs="Calibri"/>
          <w:sz w:val="24"/>
          <w:szCs w:val="24"/>
          <w:lang w:eastAsia="sl-SI"/>
        </w:rPr>
        <w:t>15</w:t>
      </w:r>
      <w:r w:rsidRPr="00AC2FB0">
        <w:rPr>
          <w:rFonts w:ascii="Cambria" w:eastAsia="Calibri" w:hAnsi="Cambria" w:cs="Calibri"/>
          <w:sz w:val="24"/>
          <w:szCs w:val="24"/>
          <w:lang w:val="x-none" w:eastAsia="sl-SI"/>
        </w:rPr>
        <w:t>.</w:t>
      </w:r>
      <w:r w:rsidRPr="00AC2FB0">
        <w:rPr>
          <w:rFonts w:ascii="Cambria" w:eastAsia="Calibri" w:hAnsi="Cambria" w:cs="Calibri"/>
          <w:sz w:val="24"/>
          <w:szCs w:val="24"/>
          <w:lang w:eastAsia="sl-SI"/>
        </w:rPr>
        <w:t>664</w:t>
      </w:r>
      <w:r w:rsidRPr="00AC2FB0">
        <w:rPr>
          <w:rFonts w:ascii="Cambria" w:eastAsia="Calibri" w:hAnsi="Cambria" w:cs="Calibri"/>
          <w:sz w:val="24"/>
          <w:szCs w:val="24"/>
          <w:lang w:val="x-none" w:eastAsia="sl-SI"/>
        </w:rPr>
        <w:t>,</w:t>
      </w:r>
      <w:r w:rsidRPr="00AC2FB0">
        <w:rPr>
          <w:rFonts w:ascii="Cambria" w:eastAsia="Calibri" w:hAnsi="Cambria" w:cs="Calibri"/>
          <w:sz w:val="24"/>
          <w:szCs w:val="24"/>
          <w:lang w:eastAsia="sl-SI"/>
        </w:rPr>
        <w:t>96</w:t>
      </w:r>
      <w:r w:rsidRPr="00AC2FB0">
        <w:rPr>
          <w:rFonts w:ascii="Cambria" w:eastAsia="Calibri" w:hAnsi="Cambria" w:cs="Calibri"/>
          <w:sz w:val="24"/>
          <w:szCs w:val="24"/>
          <w:lang w:val="x-none" w:eastAsia="sl-SI"/>
        </w:rPr>
        <w:t xml:space="preserve"> €</w:t>
      </w:r>
      <w:r w:rsidRPr="00AC2FB0">
        <w:rPr>
          <w:rFonts w:ascii="Cambria" w:eastAsia="Calibri" w:hAnsi="Cambria" w:cs="Calibri"/>
          <w:sz w:val="24"/>
          <w:szCs w:val="24"/>
          <w:lang w:eastAsia="sl-SI"/>
        </w:rPr>
        <w:t xml:space="preserve">, in sicer </w:t>
      </w:r>
      <w:r w:rsidRPr="00AC2FB0">
        <w:rPr>
          <w:rFonts w:ascii="Cambria" w:eastAsia="Calibri" w:hAnsi="Cambria" w:cs="Calibri"/>
          <w:sz w:val="24"/>
          <w:szCs w:val="24"/>
          <w:lang w:val="x-none" w:eastAsia="sl-SI"/>
        </w:rPr>
        <w:t xml:space="preserve">na NRP OB207-19-0022 Ureditev infrastrukture v naselju Poljšica – 1. </w:t>
      </w:r>
      <w:r w:rsidRPr="00AC2FB0">
        <w:rPr>
          <w:rFonts w:ascii="Cambria" w:eastAsia="Calibri" w:hAnsi="Cambria" w:cs="Calibri"/>
          <w:sz w:val="24"/>
          <w:szCs w:val="24"/>
          <w:lang w:eastAsia="sl-SI"/>
        </w:rPr>
        <w:t xml:space="preserve">faza v višini 10.664,96 € in </w:t>
      </w:r>
      <w:r w:rsidRPr="00AC2FB0">
        <w:rPr>
          <w:rFonts w:ascii="Cambria" w:eastAsia="Times New Roman" w:hAnsi="Cambria" w:cs="Calibri"/>
          <w:sz w:val="24"/>
          <w:szCs w:val="24"/>
          <w:lang w:eastAsia="sl-SI"/>
        </w:rPr>
        <w:t>na projektu NRP OB207-19-0030 Ureditev dveh odsekov ceste LC 012101 v Podhomu v višini 5.000,00 €.</w:t>
      </w:r>
    </w:p>
    <w:p w:rsidR="00AC2FB0" w:rsidRPr="00AC2FB0" w:rsidRDefault="00AC2FB0" w:rsidP="006766C9">
      <w:pPr>
        <w:widowControl w:val="0"/>
        <w:numPr>
          <w:ilvl w:val="0"/>
          <w:numId w:val="59"/>
        </w:numPr>
        <w:spacing w:after="0" w:line="240" w:lineRule="auto"/>
        <w:jc w:val="both"/>
        <w:rPr>
          <w:rFonts w:ascii="Cambria" w:eastAsia="Times New Roman" w:hAnsi="Cambria" w:cs="Calibri"/>
          <w:sz w:val="24"/>
          <w:szCs w:val="24"/>
          <w:lang w:eastAsia="sl-SI"/>
        </w:rPr>
      </w:pPr>
      <w:r w:rsidRPr="00AC2FB0">
        <w:rPr>
          <w:rFonts w:ascii="Cambria" w:eastAsia="Times New Roman" w:hAnsi="Cambria" w:cs="Calibri"/>
          <w:sz w:val="24"/>
          <w:szCs w:val="24"/>
          <w:lang w:eastAsia="sl-SI"/>
        </w:rPr>
        <w:t xml:space="preserve">Sredstva na proračunski postavki 20170201 Odvajanje odpadnih in padavinskih voda in čiščenje voda se povečajo za 7.959,05 €, in sicer na projektu NRP OB207-12-0006 </w:t>
      </w:r>
      <w:r w:rsidRPr="00AC2FB0">
        <w:rPr>
          <w:rFonts w:ascii="Cambria" w:eastAsia="Times New Roman" w:hAnsi="Cambria" w:cs="Calibri"/>
          <w:sz w:val="24"/>
          <w:szCs w:val="24"/>
          <w:lang w:eastAsia="sl-SI"/>
        </w:rPr>
        <w:lastRenderedPageBreak/>
        <w:t>Odvajanje in čiščenje odpadne vode v porečju Zgornje Save – Občina Gorje.</w:t>
      </w:r>
    </w:p>
    <w:p w:rsidR="00AC2FB0" w:rsidRPr="00AC2FB0" w:rsidRDefault="00AC2FB0" w:rsidP="006766C9">
      <w:pPr>
        <w:widowControl w:val="0"/>
        <w:numPr>
          <w:ilvl w:val="0"/>
          <w:numId w:val="59"/>
        </w:numPr>
        <w:autoSpaceDE w:val="0"/>
        <w:autoSpaceDN w:val="0"/>
        <w:adjustRightInd w:val="0"/>
        <w:spacing w:after="0" w:line="240" w:lineRule="auto"/>
        <w:jc w:val="both"/>
        <w:rPr>
          <w:rFonts w:ascii="Cambria" w:eastAsia="Calibri" w:hAnsi="Cambria" w:cs="Calibri"/>
          <w:sz w:val="24"/>
          <w:szCs w:val="24"/>
          <w:lang w:val="x-none" w:eastAsia="sl-SI"/>
        </w:rPr>
      </w:pPr>
      <w:r w:rsidRPr="00AC2FB0">
        <w:rPr>
          <w:rFonts w:ascii="Cambria" w:eastAsia="Times New Roman" w:hAnsi="Cambria" w:cs="Calibri"/>
          <w:sz w:val="24"/>
          <w:szCs w:val="24"/>
          <w:lang w:eastAsia="sl-SI"/>
        </w:rPr>
        <w:t>Sredstva na proračunski postavki 20170202 Oskrba naselij z vodo smo skupaj povišali za 42.933,49 €. Dodatna sredstva smo zagotovili na projektu NRP OB207-19-0022 Ureditev infrastrukture v naselju Poljšica – 1. faza v višini 37.729,46 €, na NRP OB207-19-0031 Ureditev ograje okoli vodohrana Dolgo Brdo v višini 3.000,00 € in na NRP OB207-19-0033 Ureditev telemetrije na zajetju Ovčje Jame v višini 2.204,03 €.</w:t>
      </w:r>
    </w:p>
    <w:p w:rsidR="00AC2FB0" w:rsidRPr="00AC2FB0" w:rsidRDefault="00AC2FB0" w:rsidP="00AC2FB0">
      <w:pPr>
        <w:tabs>
          <w:tab w:val="left" w:pos="-1080"/>
          <w:tab w:val="left" w:pos="-851"/>
          <w:tab w:val="left" w:pos="0"/>
          <w:tab w:val="left" w:pos="810"/>
          <w:tab w:val="left" w:pos="1080"/>
        </w:tabs>
        <w:spacing w:after="0" w:line="240" w:lineRule="auto"/>
        <w:rPr>
          <w:rFonts w:ascii="Cambria" w:eastAsia="Times New Roman" w:hAnsi="Cambria" w:cs="Calibri"/>
          <w:sz w:val="24"/>
          <w:szCs w:val="24"/>
        </w:rPr>
      </w:pPr>
    </w:p>
    <w:p w:rsidR="00AC2FB0" w:rsidRPr="00AC2FB0" w:rsidRDefault="00AC2FB0" w:rsidP="00A41544">
      <w:pPr>
        <w:tabs>
          <w:tab w:val="left" w:pos="-1080"/>
          <w:tab w:val="left" w:pos="-851"/>
          <w:tab w:val="left" w:pos="0"/>
          <w:tab w:val="left" w:pos="810"/>
          <w:tab w:val="left" w:pos="1080"/>
        </w:tabs>
        <w:spacing w:after="0" w:line="240" w:lineRule="auto"/>
        <w:jc w:val="right"/>
        <w:rPr>
          <w:rFonts w:ascii="Cambria" w:eastAsia="Times New Roman" w:hAnsi="Cambria" w:cs="Calibri"/>
          <w:sz w:val="24"/>
          <w:szCs w:val="24"/>
        </w:rPr>
      </w:pPr>
    </w:p>
    <w:p w:rsidR="00AC2FB0" w:rsidRPr="00AC2FB0" w:rsidRDefault="00AC2FB0" w:rsidP="00A41544">
      <w:pPr>
        <w:tabs>
          <w:tab w:val="left" w:pos="-1080"/>
          <w:tab w:val="left" w:pos="-851"/>
          <w:tab w:val="left" w:pos="0"/>
          <w:tab w:val="left" w:pos="810"/>
          <w:tab w:val="left" w:pos="1080"/>
        </w:tabs>
        <w:spacing w:after="0" w:line="240" w:lineRule="auto"/>
        <w:jc w:val="right"/>
        <w:rPr>
          <w:rFonts w:ascii="Cambria" w:eastAsia="Times New Roman" w:hAnsi="Cambria" w:cs="Calibri"/>
          <w:sz w:val="24"/>
          <w:szCs w:val="24"/>
        </w:rPr>
        <w:sectPr w:rsidR="00AC2FB0" w:rsidRPr="00AC2FB0" w:rsidSect="00A41544">
          <w:footerReference w:type="even" r:id="rId10"/>
          <w:pgSz w:w="11906" w:h="16838" w:code="9"/>
          <w:pgMar w:top="1135" w:right="1418" w:bottom="1134" w:left="1134" w:header="709" w:footer="709" w:gutter="0"/>
          <w:cols w:space="708"/>
          <w:docGrid w:linePitch="360"/>
        </w:sectPr>
      </w:pPr>
    </w:p>
    <w:p w:rsidR="00A41544" w:rsidRPr="00A41544" w:rsidRDefault="00A41544" w:rsidP="00A41544">
      <w:pPr>
        <w:tabs>
          <w:tab w:val="left" w:pos="-1080"/>
          <w:tab w:val="left" w:pos="-851"/>
          <w:tab w:val="left" w:pos="0"/>
          <w:tab w:val="left" w:pos="810"/>
          <w:tab w:val="left" w:pos="1080"/>
        </w:tabs>
        <w:spacing w:after="0" w:line="240" w:lineRule="auto"/>
        <w:jc w:val="right"/>
        <w:rPr>
          <w:rFonts w:ascii="Cambria" w:eastAsia="Times New Roman" w:hAnsi="Cambria" w:cs="Calibri"/>
          <w:b/>
          <w:bCs/>
          <w:sz w:val="40"/>
          <w:szCs w:val="40"/>
        </w:rPr>
      </w:pPr>
      <w:r w:rsidRPr="00A41544">
        <w:rPr>
          <w:rFonts w:ascii="Cambria" w:eastAsia="Times New Roman" w:hAnsi="Cambria" w:cs="Calibri"/>
          <w:b/>
          <w:bCs/>
          <w:sz w:val="40"/>
          <w:szCs w:val="40"/>
        </w:rPr>
        <w:lastRenderedPageBreak/>
        <w:t>Odlok o proračunu</w:t>
      </w:r>
    </w:p>
    <w:p w:rsidR="00A41544" w:rsidRPr="00A41544" w:rsidRDefault="00A41544" w:rsidP="00A41544">
      <w:pPr>
        <w:tabs>
          <w:tab w:val="left" w:pos="-1080"/>
          <w:tab w:val="left" w:pos="-851"/>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851"/>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 xml:space="preserve">Na podlagi 29. člena Zakona o lokalni samoupravi (Uradni list RS, št. 94/07 – UPB2, 76/08, 79/09, 51/10, 40/12 – ZUJF, 14/15 – ZUUJFO, 11/18 – ZSPDSLS-1 in 30/18), 29. člena Zakona o javnih financah (Uradni list RS, št. 11/11 – UPB4, 14/13 – </w:t>
      </w:r>
      <w:proofErr w:type="spellStart"/>
      <w:r w:rsidRPr="00B97797">
        <w:rPr>
          <w:rFonts w:ascii="Cambria" w:eastAsia="Times New Roman" w:hAnsi="Cambria" w:cs="Calibri"/>
          <w:sz w:val="24"/>
          <w:szCs w:val="24"/>
        </w:rPr>
        <w:t>popr</w:t>
      </w:r>
      <w:proofErr w:type="spellEnd"/>
      <w:r w:rsidRPr="00B97797">
        <w:rPr>
          <w:rFonts w:ascii="Cambria" w:eastAsia="Times New Roman" w:hAnsi="Cambria" w:cs="Calibri"/>
          <w:sz w:val="24"/>
          <w:szCs w:val="24"/>
        </w:rPr>
        <w:t xml:space="preserve">., 101/13, 55/15 – </w:t>
      </w:r>
      <w:proofErr w:type="spellStart"/>
      <w:r w:rsidRPr="00B97797">
        <w:rPr>
          <w:rFonts w:ascii="Cambria" w:eastAsia="Times New Roman" w:hAnsi="Cambria" w:cs="Calibri"/>
          <w:sz w:val="24"/>
          <w:szCs w:val="24"/>
        </w:rPr>
        <w:t>ZFisP</w:t>
      </w:r>
      <w:proofErr w:type="spellEnd"/>
      <w:r w:rsidRPr="00B97797">
        <w:rPr>
          <w:rFonts w:ascii="Cambria" w:eastAsia="Times New Roman" w:hAnsi="Cambria" w:cs="Calibri"/>
          <w:sz w:val="24"/>
          <w:szCs w:val="24"/>
        </w:rPr>
        <w:t>, 96/15 – ZIPRS1617 in 13/18) in 15. člena Statuta Občine Gorje (Uradno glasilo slovenskih občin, št. 13/17) je Občinski svet Občine Gorje na …. redni seji, dne ……… sprejel</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center"/>
        <w:rPr>
          <w:rFonts w:ascii="Cambria" w:eastAsia="Times New Roman" w:hAnsi="Cambria" w:cs="Calibri"/>
          <w:b/>
          <w:sz w:val="28"/>
          <w:szCs w:val="28"/>
        </w:rPr>
      </w:pPr>
      <w:r w:rsidRPr="00B97797">
        <w:rPr>
          <w:rFonts w:ascii="Cambria" w:eastAsia="Times New Roman" w:hAnsi="Cambria" w:cs="Calibri"/>
          <w:b/>
          <w:sz w:val="28"/>
          <w:szCs w:val="28"/>
        </w:rPr>
        <w:t>ODLOK</w:t>
      </w:r>
    </w:p>
    <w:p w:rsidR="00B97797" w:rsidRPr="00B97797" w:rsidRDefault="00B97797" w:rsidP="00B97797">
      <w:pPr>
        <w:tabs>
          <w:tab w:val="left" w:pos="-1080"/>
          <w:tab w:val="left" w:pos="-720"/>
          <w:tab w:val="left" w:pos="0"/>
          <w:tab w:val="left" w:pos="810"/>
          <w:tab w:val="left" w:pos="1080"/>
        </w:tabs>
        <w:spacing w:after="0" w:line="240" w:lineRule="auto"/>
        <w:jc w:val="center"/>
        <w:rPr>
          <w:rFonts w:ascii="Cambria" w:eastAsia="Times New Roman" w:hAnsi="Cambria" w:cs="Calibri"/>
          <w:b/>
          <w:sz w:val="28"/>
          <w:szCs w:val="28"/>
        </w:rPr>
      </w:pPr>
      <w:r w:rsidRPr="00B97797">
        <w:rPr>
          <w:rFonts w:ascii="Cambria" w:eastAsia="Times New Roman" w:hAnsi="Cambria" w:cs="Calibri"/>
          <w:b/>
          <w:sz w:val="28"/>
          <w:szCs w:val="28"/>
        </w:rPr>
        <w:t>O PRORAČUNU OBČINE GORJE ZA LETO 2020</w:t>
      </w:r>
    </w:p>
    <w:p w:rsidR="00B97797" w:rsidRPr="00B97797" w:rsidRDefault="00B97797" w:rsidP="00B97797">
      <w:pPr>
        <w:tabs>
          <w:tab w:val="left" w:pos="-1080"/>
          <w:tab w:val="left" w:pos="-720"/>
          <w:tab w:val="left" w:pos="0"/>
          <w:tab w:val="left" w:pos="810"/>
        </w:tabs>
        <w:spacing w:after="0" w:line="240" w:lineRule="auto"/>
        <w:jc w:val="both"/>
        <w:rPr>
          <w:rFonts w:ascii="Cambria" w:eastAsia="Times New Roman" w:hAnsi="Cambria" w:cs="Calibri"/>
          <w:sz w:val="24"/>
          <w:szCs w:val="24"/>
        </w:rPr>
      </w:pPr>
    </w:p>
    <w:p w:rsidR="00B97797" w:rsidRPr="00B97797" w:rsidRDefault="00B97797" w:rsidP="00B97797">
      <w:pPr>
        <w:numPr>
          <w:ilvl w:val="0"/>
          <w:numId w:val="4"/>
        </w:numPr>
        <w:tabs>
          <w:tab w:val="left" w:pos="-1080"/>
          <w:tab w:val="left" w:pos="-720"/>
          <w:tab w:val="left" w:pos="0"/>
          <w:tab w:val="left" w:pos="810"/>
        </w:tabs>
        <w:spacing w:after="0" w:line="240" w:lineRule="auto"/>
        <w:jc w:val="both"/>
        <w:rPr>
          <w:rFonts w:ascii="Cambria" w:eastAsia="Times New Roman" w:hAnsi="Cambria" w:cs="Calibri"/>
          <w:b/>
          <w:sz w:val="24"/>
          <w:szCs w:val="24"/>
        </w:rPr>
      </w:pPr>
      <w:r w:rsidRPr="00B97797">
        <w:rPr>
          <w:rFonts w:ascii="Cambria" w:eastAsia="Times New Roman" w:hAnsi="Cambria" w:cs="Calibri"/>
          <w:b/>
          <w:sz w:val="24"/>
          <w:szCs w:val="24"/>
        </w:rPr>
        <w:t>SPLOŠNA DOLOČBA</w:t>
      </w:r>
    </w:p>
    <w:p w:rsidR="00B97797" w:rsidRPr="00B97797" w:rsidRDefault="00B97797" w:rsidP="00B97797">
      <w:pPr>
        <w:tabs>
          <w:tab w:val="left" w:pos="-1080"/>
          <w:tab w:val="left" w:pos="-720"/>
          <w:tab w:val="left" w:pos="0"/>
          <w:tab w:val="left" w:pos="81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1. člen</w:t>
      </w:r>
    </w:p>
    <w:p w:rsidR="00B97797" w:rsidRPr="00B97797" w:rsidRDefault="00B97797" w:rsidP="00B97797">
      <w:pPr>
        <w:tabs>
          <w:tab w:val="left" w:pos="-1080"/>
          <w:tab w:val="left" w:pos="-720"/>
          <w:tab w:val="left" w:pos="0"/>
          <w:tab w:val="left" w:pos="810"/>
        </w:tabs>
        <w:spacing w:after="0" w:line="240" w:lineRule="auto"/>
        <w:ind w:left="360"/>
        <w:jc w:val="center"/>
        <w:rPr>
          <w:rFonts w:ascii="Cambria" w:eastAsia="Times New Roman" w:hAnsi="Cambria" w:cs="Calibri"/>
          <w:b/>
          <w:bCs/>
          <w:sz w:val="24"/>
          <w:szCs w:val="24"/>
        </w:rPr>
      </w:pPr>
      <w:r w:rsidRPr="00B97797">
        <w:rPr>
          <w:rFonts w:ascii="Cambria" w:eastAsia="Times New Roman" w:hAnsi="Cambria" w:cs="Calibri"/>
          <w:b/>
          <w:bCs/>
          <w:sz w:val="24"/>
          <w:szCs w:val="24"/>
        </w:rPr>
        <w:t>(vsebina odloka)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S tem odlokom se za Občino Gorje za leto 2020 določajo proračun, postopki izvrševanja proračuna ter obseg zadolževanja in poroštev občine in javnega sektorja na ravni občine (v nadaljnjem besedilu: proračun).</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numPr>
          <w:ilvl w:val="0"/>
          <w:numId w:val="4"/>
        </w:numPr>
        <w:tabs>
          <w:tab w:val="left" w:pos="-1080"/>
          <w:tab w:val="left" w:pos="-720"/>
          <w:tab w:val="left" w:pos="0"/>
          <w:tab w:val="left" w:pos="810"/>
          <w:tab w:val="left" w:pos="1080"/>
        </w:tabs>
        <w:spacing w:after="0" w:line="240" w:lineRule="auto"/>
        <w:jc w:val="both"/>
        <w:rPr>
          <w:rFonts w:ascii="Cambria" w:eastAsia="Times New Roman" w:hAnsi="Cambria" w:cs="Calibri"/>
          <w:b/>
          <w:sz w:val="24"/>
          <w:szCs w:val="24"/>
        </w:rPr>
      </w:pPr>
      <w:r w:rsidRPr="00B97797">
        <w:rPr>
          <w:rFonts w:ascii="Cambria" w:eastAsia="Times New Roman" w:hAnsi="Cambria" w:cs="Calibri"/>
          <w:b/>
          <w:sz w:val="24"/>
          <w:szCs w:val="24"/>
        </w:rPr>
        <w:t>VIŠINA SPLOŠNEGA DELA PRORAČUNA IN STRUKTURA POSEBNEGA DELA PRORAČUNA</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2.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(sestava proračuna in višina splošnega dela proračuna)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V splošnem delu proračuna so prikazani prejemki in izdatki po ekonomski klasifikaciji do ravni 3-mestnih kontov.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Splošni del proračuna se na ravni podskupin kontov določa v naslednjih zneskih:</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tbl>
      <w:tblPr>
        <w:tblW w:w="9072" w:type="dxa"/>
        <w:tblInd w:w="70" w:type="dxa"/>
        <w:tblCellMar>
          <w:left w:w="70" w:type="dxa"/>
          <w:right w:w="70" w:type="dxa"/>
        </w:tblCellMar>
        <w:tblLook w:val="04A0" w:firstRow="1" w:lastRow="0" w:firstColumn="1" w:lastColumn="0" w:noHBand="0" w:noVBand="1"/>
      </w:tblPr>
      <w:tblGrid>
        <w:gridCol w:w="600"/>
        <w:gridCol w:w="583"/>
        <w:gridCol w:w="6287"/>
        <w:gridCol w:w="1701"/>
      </w:tblGrid>
      <w:tr w:rsidR="00B97797" w:rsidRPr="00B97797" w:rsidTr="00B97797">
        <w:trPr>
          <w:trHeight w:val="315"/>
        </w:trPr>
        <w:tc>
          <w:tcPr>
            <w:tcW w:w="7371" w:type="dxa"/>
            <w:gridSpan w:val="3"/>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A. BILANCA PRIHODKOV IN ODHODKOV</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v EUR</w:t>
            </w:r>
          </w:p>
        </w:tc>
      </w:tr>
      <w:tr w:rsidR="00B97797" w:rsidRPr="00B97797" w:rsidTr="00B97797">
        <w:trPr>
          <w:trHeight w:val="315"/>
        </w:trPr>
        <w:tc>
          <w:tcPr>
            <w:tcW w:w="7371" w:type="dxa"/>
            <w:gridSpan w:val="3"/>
            <w:tcBorders>
              <w:top w:val="single" w:sz="4" w:space="0" w:color="auto"/>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16"/>
                <w:szCs w:val="16"/>
                <w:lang w:eastAsia="sl-SI"/>
              </w:rPr>
            </w:pPr>
            <w:r w:rsidRPr="00B97797">
              <w:rPr>
                <w:rFonts w:ascii="Cambria" w:eastAsia="Times New Roman" w:hAnsi="Cambria" w:cs="Calibri"/>
                <w:sz w:val="16"/>
                <w:szCs w:val="16"/>
                <w:lang w:eastAsia="sl-SI"/>
              </w:rPr>
              <w:t>Skupina/Podskupina kontov/ Konto/Podkonto</w:t>
            </w:r>
          </w:p>
        </w:tc>
        <w:tc>
          <w:tcPr>
            <w:tcW w:w="1701" w:type="dxa"/>
            <w:tcBorders>
              <w:top w:val="single" w:sz="4" w:space="0" w:color="auto"/>
              <w:left w:val="nil"/>
              <w:bottom w:val="single" w:sz="4" w:space="0" w:color="auto"/>
              <w:right w:val="nil"/>
            </w:tcBorders>
            <w:shd w:val="clear" w:color="auto" w:fill="auto"/>
            <w:vAlign w:val="bottom"/>
            <w:hideMark/>
          </w:tcPr>
          <w:p w:rsidR="00B97797" w:rsidRPr="00B97797" w:rsidRDefault="00B97797" w:rsidP="00B97797">
            <w:pPr>
              <w:spacing w:after="0" w:line="240" w:lineRule="auto"/>
              <w:jc w:val="right"/>
              <w:rPr>
                <w:rFonts w:ascii="Cambria" w:eastAsia="Times New Roman" w:hAnsi="Cambria" w:cs="Calibri"/>
                <w:sz w:val="16"/>
                <w:szCs w:val="16"/>
                <w:lang w:eastAsia="sl-SI"/>
              </w:rPr>
            </w:pPr>
            <w:r w:rsidRPr="00B97797">
              <w:rPr>
                <w:rFonts w:ascii="Cambria" w:eastAsia="Times New Roman" w:hAnsi="Cambria" w:cs="Calibri"/>
                <w:sz w:val="16"/>
                <w:szCs w:val="16"/>
                <w:lang w:eastAsia="sl-SI"/>
              </w:rPr>
              <w:t>Proračun 2020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 xml:space="preserve">I. </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 xml:space="preserve">SKUPAJ PRIHODKI </w:t>
            </w:r>
            <w:r w:rsidRPr="00B97797">
              <w:rPr>
                <w:rFonts w:ascii="Cambria" w:eastAsia="Times New Roman" w:hAnsi="Cambria" w:cs="Calibri"/>
                <w:sz w:val="16"/>
                <w:szCs w:val="16"/>
                <w:lang w:eastAsia="sl-SI"/>
              </w:rPr>
              <w:t>(70+71+72+73+74+78)</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4.498.458</w:t>
            </w:r>
          </w:p>
        </w:tc>
      </w:tr>
      <w:tr w:rsidR="00B97797" w:rsidRPr="00B97797" w:rsidTr="00B97797">
        <w:trPr>
          <w:trHeight w:val="315"/>
        </w:trPr>
        <w:tc>
          <w:tcPr>
            <w:tcW w:w="7371" w:type="dxa"/>
            <w:gridSpan w:val="3"/>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TEKOČI PRIHODKI</w:t>
            </w:r>
            <w:r w:rsidRPr="00B97797">
              <w:rPr>
                <w:rFonts w:ascii="Cambria" w:eastAsia="Times New Roman" w:hAnsi="Cambria" w:cs="Calibri"/>
                <w:sz w:val="16"/>
                <w:szCs w:val="16"/>
                <w:lang w:eastAsia="sl-SI"/>
              </w:rPr>
              <w:t xml:space="preserve"> (70+71)</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2.976.625</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70</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DAVČNI PRIHODKI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2.357.625</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700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Davki na dohodek in dobiček</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1.969.775</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703</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Davki na premoženje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270.150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704</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Domači davki na blago in storitve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117.700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706</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Drugi davki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71</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NEDAVČNI PRIHODKI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619.000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710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Udeležba na dobičku in dohodki od premoženja</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147.400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711</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Takse in pristojbine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3.500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712</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Globe in druge denarne kazni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33.750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713</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Prihodki od prodaje blaga in storitev</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714</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Drugi nedavčni prihodki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434.350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72</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KAPITALSKI PRIHODKI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76.500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720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Prihodki od prodaje osnovnih sredstev</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721</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Prihodki od prodaje zalog</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722</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Prihodki od prodaje zemljišč in neopredmetenih dolgoročnih sredstev</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76.500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lastRenderedPageBreak/>
              <w:t>73</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PREJETE DONACIJE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730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Prejete donacije iz domačih virov</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731</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Prejete donacije iz tujine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74</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TRANSFERNI PRIHODKI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1.445.333</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740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Transferni prihodki iz drugih javnofinančnih institucij</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856.758</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741</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Prejeta sredstva iz državnega proračuna iz sredstev proračuna EU</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588.575</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78</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PREJETA SREDSTVA IZ EVROPSKE UNIJE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787</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Prejeta sredstva od drugih evropskih institucij</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 xml:space="preserve">II. </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 xml:space="preserve">SKUPAJ ODHODKI </w:t>
            </w:r>
            <w:r w:rsidRPr="00B97797">
              <w:rPr>
                <w:rFonts w:ascii="Cambria" w:eastAsia="Times New Roman" w:hAnsi="Cambria" w:cs="Calibri"/>
                <w:sz w:val="16"/>
                <w:szCs w:val="16"/>
                <w:lang w:eastAsia="sl-SI"/>
              </w:rPr>
              <w:t>(40+41+42+43)</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5.291.580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40</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TEKOČI ODHODKI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1.179.472</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400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Plače in drugi izdatki zaposlenim</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166.440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401</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Prispevki delodajalcev za socialno varnost</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26.064</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402</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Izdatki za blago in storitve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971.773</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403</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Plačila domačih obresti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409</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Rezerve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15.195</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41</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TEKOČI TRANSFERI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980.901</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410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both"/>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Subvencije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47.000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411</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Transferi posameznikom in gospodinjstvom</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604.155</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412</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Transferi neprofitnim organizacijam in ustanovam</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88.156</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413</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Drugi tekoči domači transferi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241.591</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414</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Tekoči transferi v tujino</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42</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INVESTICIJSKI ODHODKI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2.976.861</w:t>
            </w:r>
          </w:p>
        </w:tc>
      </w:tr>
      <w:tr w:rsidR="00B97797" w:rsidRPr="00B97797" w:rsidTr="00B97797">
        <w:trPr>
          <w:trHeight w:val="25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420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Nakup in gradnja osnovnih sredstev</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2.976.861</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43</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INVESTICIJSKI TRANSFERI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154.345</w:t>
            </w:r>
          </w:p>
        </w:tc>
      </w:tr>
      <w:tr w:rsidR="00B97797" w:rsidRPr="00B97797" w:rsidTr="00B97797">
        <w:trPr>
          <w:trHeight w:val="25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431</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Investicijski transferi pravnim in fizičnim osebam, ki niso proračunski uporabniki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62.250</w:t>
            </w:r>
          </w:p>
        </w:tc>
      </w:tr>
      <w:tr w:rsidR="00B97797" w:rsidRPr="00B97797" w:rsidTr="00B97797">
        <w:trPr>
          <w:trHeight w:val="25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432</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Investicijski transferi proračunskim uporabnikom</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92.095</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 xml:space="preserve">III. </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PRORAČUNSKI PRESEŽEK</w:t>
            </w:r>
            <w:r w:rsidRPr="00B97797">
              <w:rPr>
                <w:rFonts w:ascii="Cambria" w:eastAsia="Times New Roman" w:hAnsi="Cambria" w:cs="Calibri"/>
                <w:sz w:val="16"/>
                <w:szCs w:val="16"/>
                <w:lang w:eastAsia="sl-SI"/>
              </w:rPr>
              <w:t xml:space="preserve"> (I.-II.)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-793.122</w:t>
            </w:r>
          </w:p>
        </w:tc>
      </w:tr>
      <w:tr w:rsidR="00B97797" w:rsidRPr="00B97797" w:rsidTr="00B97797">
        <w:trPr>
          <w:trHeight w:val="315"/>
        </w:trPr>
        <w:tc>
          <w:tcPr>
            <w:tcW w:w="538" w:type="dxa"/>
            <w:tcBorders>
              <w:top w:val="nil"/>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 </w:t>
            </w:r>
          </w:p>
        </w:tc>
        <w:tc>
          <w:tcPr>
            <w:tcW w:w="6833" w:type="dxa"/>
            <w:gridSpan w:val="2"/>
            <w:tcBorders>
              <w:top w:val="nil"/>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(PRORAČUNSKI PRIMANJKLJAJ)</w:t>
            </w:r>
          </w:p>
        </w:tc>
        <w:tc>
          <w:tcPr>
            <w:tcW w:w="1701" w:type="dxa"/>
            <w:tcBorders>
              <w:top w:val="nil"/>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 </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Times New Roman"/>
                <w:sz w:val="20"/>
                <w:szCs w:val="20"/>
                <w:lang w:eastAsia="sl-SI"/>
              </w:rPr>
            </w:pP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Times New Roman"/>
                <w:sz w:val="20"/>
                <w:szCs w:val="20"/>
                <w:lang w:eastAsia="sl-SI"/>
              </w:rPr>
            </w:pP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Times New Roman"/>
                <w:sz w:val="20"/>
                <w:szCs w:val="20"/>
                <w:lang w:eastAsia="sl-SI"/>
              </w:rPr>
            </w:pPr>
          </w:p>
        </w:tc>
      </w:tr>
      <w:tr w:rsidR="00B97797" w:rsidRPr="00B97797" w:rsidTr="00B97797">
        <w:trPr>
          <w:trHeight w:val="315"/>
        </w:trPr>
        <w:tc>
          <w:tcPr>
            <w:tcW w:w="7371" w:type="dxa"/>
            <w:gridSpan w:val="3"/>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B. RAČUN FINANČNIH TERJATEV IN NALOŽB</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p>
        </w:tc>
      </w:tr>
      <w:tr w:rsidR="00B97797" w:rsidRPr="00B97797" w:rsidTr="00B97797">
        <w:trPr>
          <w:trHeight w:val="315"/>
        </w:trPr>
        <w:tc>
          <w:tcPr>
            <w:tcW w:w="7371" w:type="dxa"/>
            <w:gridSpan w:val="3"/>
            <w:tcBorders>
              <w:top w:val="single" w:sz="4" w:space="0" w:color="auto"/>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16"/>
                <w:szCs w:val="16"/>
                <w:lang w:eastAsia="sl-SI"/>
              </w:rPr>
            </w:pPr>
            <w:r w:rsidRPr="00B97797">
              <w:rPr>
                <w:rFonts w:ascii="Cambria" w:eastAsia="Times New Roman" w:hAnsi="Cambria" w:cs="Calibri"/>
                <w:sz w:val="16"/>
                <w:szCs w:val="16"/>
                <w:lang w:eastAsia="sl-SI"/>
              </w:rPr>
              <w:t>Skupina/Podskupina kontov/ Konto/Podkonto</w:t>
            </w:r>
          </w:p>
        </w:tc>
        <w:tc>
          <w:tcPr>
            <w:tcW w:w="1701" w:type="dxa"/>
            <w:tcBorders>
              <w:top w:val="single" w:sz="4" w:space="0" w:color="auto"/>
              <w:left w:val="nil"/>
              <w:bottom w:val="single" w:sz="4" w:space="0" w:color="auto"/>
              <w:right w:val="nil"/>
            </w:tcBorders>
            <w:shd w:val="clear" w:color="auto" w:fill="auto"/>
            <w:vAlign w:val="bottom"/>
            <w:hideMark/>
          </w:tcPr>
          <w:p w:rsidR="00B97797" w:rsidRPr="00B97797" w:rsidRDefault="00B97797" w:rsidP="00B97797">
            <w:pPr>
              <w:spacing w:after="0" w:line="240" w:lineRule="auto"/>
              <w:jc w:val="right"/>
              <w:rPr>
                <w:rFonts w:ascii="Cambria" w:eastAsia="Times New Roman" w:hAnsi="Cambria" w:cs="Calibri"/>
                <w:sz w:val="16"/>
                <w:szCs w:val="16"/>
                <w:lang w:eastAsia="sl-SI"/>
              </w:rPr>
            </w:pPr>
            <w:r w:rsidRPr="00B97797">
              <w:rPr>
                <w:rFonts w:ascii="Cambria" w:eastAsia="Times New Roman" w:hAnsi="Cambria" w:cs="Calibri"/>
                <w:sz w:val="16"/>
                <w:szCs w:val="16"/>
                <w:lang w:eastAsia="sl-SI"/>
              </w:rPr>
              <w:t>Proračun 2020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IV.</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PREJETA VRAČILA DANIH POSOJIL IN</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200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PRODAJA KAPITALSKIH DELEŽEV</w:t>
            </w:r>
            <w:r w:rsidRPr="00B97797">
              <w:rPr>
                <w:rFonts w:ascii="Cambria" w:eastAsia="Times New Roman" w:hAnsi="Cambria" w:cs="Calibri"/>
                <w:sz w:val="16"/>
                <w:szCs w:val="16"/>
                <w:lang w:eastAsia="sl-SI"/>
              </w:rPr>
              <w:t xml:space="preserve"> (750+751+752)</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75</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PREJETA VRAČILA DANIH POSOJIL</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200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750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Prejeta vračila danih posojil</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200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751</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Prodaja kapitalskih deležev</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752</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Kupnine iz naslova privatizacije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V.</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DANA POSOJILA IN POVEČANJE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KAPITALSKIH DELEŽEV</w:t>
            </w:r>
            <w:r w:rsidRPr="00B97797">
              <w:rPr>
                <w:rFonts w:ascii="Cambria" w:eastAsia="Times New Roman" w:hAnsi="Cambria" w:cs="Calibri"/>
                <w:b/>
                <w:bCs/>
                <w:sz w:val="16"/>
                <w:szCs w:val="16"/>
                <w:lang w:eastAsia="sl-SI"/>
              </w:rPr>
              <w:t xml:space="preserve"> </w:t>
            </w:r>
            <w:r w:rsidRPr="00B97797">
              <w:rPr>
                <w:rFonts w:ascii="Cambria" w:eastAsia="Times New Roman" w:hAnsi="Cambria" w:cs="Calibri"/>
                <w:sz w:val="16"/>
                <w:szCs w:val="16"/>
                <w:lang w:eastAsia="sl-SI"/>
              </w:rPr>
              <w:t>(440+441+442+443)</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44</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DANA POSOJILA IN POVEČANJE KAPITALSKIH DELEŽEV</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440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Dana posojila</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441</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Povečanje kapitalskih deležev in finančnih naložb</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442</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Poraba sredstev kupnin iz naslova privatizacije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443</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Povečanje namenskega premoženja v javnih skladih in drugih osebah</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Times New Roman"/>
                <w:sz w:val="20"/>
                <w:szCs w:val="20"/>
                <w:lang w:eastAsia="sl-SI"/>
              </w:rPr>
            </w:pP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javnega prava, ki imajo premoženje v svoji lasti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lastRenderedPageBreak/>
              <w:t>VI.</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PREJETA MINUS DANA POSOJILA IN SPREMEMBE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200</w:t>
            </w:r>
          </w:p>
        </w:tc>
      </w:tr>
      <w:tr w:rsidR="00B97797" w:rsidRPr="00B97797" w:rsidTr="00B97797">
        <w:trPr>
          <w:trHeight w:val="315"/>
        </w:trPr>
        <w:tc>
          <w:tcPr>
            <w:tcW w:w="538" w:type="dxa"/>
            <w:tcBorders>
              <w:top w:val="nil"/>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 </w:t>
            </w:r>
          </w:p>
        </w:tc>
        <w:tc>
          <w:tcPr>
            <w:tcW w:w="6833" w:type="dxa"/>
            <w:gridSpan w:val="2"/>
            <w:tcBorders>
              <w:top w:val="nil"/>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KAPITALSKIH DELEŽEV</w:t>
            </w:r>
            <w:r w:rsidRPr="00B97797">
              <w:rPr>
                <w:rFonts w:ascii="Cambria" w:eastAsia="Times New Roman" w:hAnsi="Cambria" w:cs="Calibri"/>
                <w:sz w:val="16"/>
                <w:szCs w:val="16"/>
                <w:lang w:eastAsia="sl-SI"/>
              </w:rPr>
              <w:t xml:space="preserve"> (IV.-V.)</w:t>
            </w:r>
          </w:p>
        </w:tc>
        <w:tc>
          <w:tcPr>
            <w:tcW w:w="1701" w:type="dxa"/>
            <w:tcBorders>
              <w:top w:val="nil"/>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 </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Times New Roman"/>
                <w:sz w:val="20"/>
                <w:szCs w:val="20"/>
                <w:lang w:eastAsia="sl-SI"/>
              </w:rPr>
            </w:pP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Times New Roman"/>
                <w:sz w:val="20"/>
                <w:szCs w:val="20"/>
                <w:lang w:eastAsia="sl-SI"/>
              </w:rPr>
            </w:pP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Times New Roman"/>
                <w:sz w:val="20"/>
                <w:szCs w:val="20"/>
                <w:lang w:eastAsia="sl-SI"/>
              </w:rPr>
            </w:pPr>
          </w:p>
        </w:tc>
      </w:tr>
      <w:tr w:rsidR="00B97797" w:rsidRPr="00B97797" w:rsidTr="00B97797">
        <w:trPr>
          <w:trHeight w:val="315"/>
        </w:trPr>
        <w:tc>
          <w:tcPr>
            <w:tcW w:w="7371" w:type="dxa"/>
            <w:gridSpan w:val="3"/>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C. RAČUN FINANCIRANJA</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p>
        </w:tc>
      </w:tr>
      <w:tr w:rsidR="00B97797" w:rsidRPr="00B97797" w:rsidTr="00B97797">
        <w:trPr>
          <w:trHeight w:val="315"/>
        </w:trPr>
        <w:tc>
          <w:tcPr>
            <w:tcW w:w="7371" w:type="dxa"/>
            <w:gridSpan w:val="3"/>
            <w:tcBorders>
              <w:top w:val="single" w:sz="4" w:space="0" w:color="auto"/>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16"/>
                <w:szCs w:val="16"/>
                <w:lang w:eastAsia="sl-SI"/>
              </w:rPr>
            </w:pPr>
            <w:r w:rsidRPr="00B97797">
              <w:rPr>
                <w:rFonts w:ascii="Cambria" w:eastAsia="Times New Roman" w:hAnsi="Cambria" w:cs="Calibri"/>
                <w:sz w:val="16"/>
                <w:szCs w:val="16"/>
                <w:lang w:eastAsia="sl-SI"/>
              </w:rPr>
              <w:t>Skupina/Podskupina kontov/ Konto/Podkonto</w:t>
            </w:r>
          </w:p>
        </w:tc>
        <w:tc>
          <w:tcPr>
            <w:tcW w:w="1701" w:type="dxa"/>
            <w:tcBorders>
              <w:top w:val="single" w:sz="4" w:space="0" w:color="auto"/>
              <w:left w:val="nil"/>
              <w:bottom w:val="single" w:sz="4" w:space="0" w:color="auto"/>
              <w:right w:val="nil"/>
            </w:tcBorders>
            <w:shd w:val="clear" w:color="auto" w:fill="auto"/>
            <w:vAlign w:val="bottom"/>
            <w:hideMark/>
          </w:tcPr>
          <w:p w:rsidR="00B97797" w:rsidRPr="00B97797" w:rsidRDefault="00B97797" w:rsidP="00B97797">
            <w:pPr>
              <w:spacing w:after="0" w:line="240" w:lineRule="auto"/>
              <w:jc w:val="right"/>
              <w:rPr>
                <w:rFonts w:ascii="Cambria" w:eastAsia="Times New Roman" w:hAnsi="Cambria" w:cs="Calibri"/>
                <w:sz w:val="16"/>
                <w:szCs w:val="16"/>
                <w:lang w:eastAsia="sl-SI"/>
              </w:rPr>
            </w:pPr>
            <w:r w:rsidRPr="00B97797">
              <w:rPr>
                <w:rFonts w:ascii="Cambria" w:eastAsia="Times New Roman" w:hAnsi="Cambria" w:cs="Calibri"/>
                <w:sz w:val="16"/>
                <w:szCs w:val="16"/>
                <w:lang w:eastAsia="sl-SI"/>
              </w:rPr>
              <w:t>Proračun 2020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VII.</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ZADOLŽEVANJE</w:t>
            </w:r>
            <w:r w:rsidRPr="00B97797">
              <w:rPr>
                <w:rFonts w:ascii="Cambria" w:eastAsia="Times New Roman" w:hAnsi="Cambria" w:cs="Calibri"/>
                <w:sz w:val="16"/>
                <w:szCs w:val="16"/>
                <w:lang w:eastAsia="sl-SI"/>
              </w:rPr>
              <w:t xml:space="preserve"> (500)</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50</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ZADOLŽEVANJE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0</w:t>
            </w:r>
          </w:p>
        </w:tc>
      </w:tr>
      <w:tr w:rsidR="00B97797" w:rsidRPr="00B97797" w:rsidTr="00B97797">
        <w:trPr>
          <w:trHeight w:val="25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500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Domače zadolževanje</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VIII.</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ODPLAČILO DOLGA</w:t>
            </w:r>
            <w:r w:rsidRPr="00B97797">
              <w:rPr>
                <w:rFonts w:ascii="Cambria" w:eastAsia="Times New Roman" w:hAnsi="Cambria" w:cs="Calibri"/>
                <w:sz w:val="16"/>
                <w:szCs w:val="16"/>
                <w:lang w:eastAsia="sl-SI"/>
              </w:rPr>
              <w:t xml:space="preserve"> (550)</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55</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ODPLAČILO DOLGA</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0</w:t>
            </w:r>
          </w:p>
        </w:tc>
      </w:tr>
      <w:tr w:rsidR="00B97797" w:rsidRPr="00B97797" w:rsidTr="00B97797">
        <w:trPr>
          <w:trHeight w:val="25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550</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Odplačilo domačega dolga</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0</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IX.</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POVEČANJE (ZMANJŠANJE) SREDSTEV NA RAČUNIH</w:t>
            </w:r>
            <w:r w:rsidRPr="00B97797">
              <w:rPr>
                <w:rFonts w:ascii="Cambria" w:eastAsia="Times New Roman" w:hAnsi="Cambria" w:cs="Calibri"/>
                <w:sz w:val="16"/>
                <w:szCs w:val="16"/>
                <w:lang w:eastAsia="sl-SI"/>
              </w:rPr>
              <w:t xml:space="preserve"> (I.+IV.+VII.-II.-V.-VIII.)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-792.922</w:t>
            </w:r>
          </w:p>
        </w:tc>
      </w:tr>
      <w:tr w:rsidR="00B97797" w:rsidRPr="00B97797" w:rsidTr="00B97797">
        <w:trPr>
          <w:trHeight w:val="31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X.</w:t>
            </w:r>
          </w:p>
        </w:tc>
        <w:tc>
          <w:tcPr>
            <w:tcW w:w="6833" w:type="dxa"/>
            <w:gridSpan w:val="2"/>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NETO ZADOLŽEVANJE</w:t>
            </w:r>
            <w:r w:rsidRPr="00B97797">
              <w:rPr>
                <w:rFonts w:ascii="Cambria" w:eastAsia="Times New Roman" w:hAnsi="Cambria" w:cs="Calibri"/>
                <w:sz w:val="16"/>
                <w:szCs w:val="16"/>
                <w:lang w:eastAsia="sl-SI"/>
              </w:rPr>
              <w:t xml:space="preserve"> (VII.-VIII.)</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0</w:t>
            </w:r>
          </w:p>
        </w:tc>
      </w:tr>
      <w:tr w:rsidR="00B97797" w:rsidRPr="00B97797" w:rsidTr="00B97797">
        <w:trPr>
          <w:trHeight w:val="315"/>
        </w:trPr>
        <w:tc>
          <w:tcPr>
            <w:tcW w:w="538" w:type="dxa"/>
            <w:tcBorders>
              <w:top w:val="nil"/>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XI.</w:t>
            </w:r>
          </w:p>
        </w:tc>
        <w:tc>
          <w:tcPr>
            <w:tcW w:w="6833" w:type="dxa"/>
            <w:gridSpan w:val="2"/>
            <w:tcBorders>
              <w:top w:val="nil"/>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b/>
                <w:bCs/>
                <w:sz w:val="24"/>
                <w:szCs w:val="24"/>
                <w:lang w:eastAsia="sl-SI"/>
              </w:rPr>
            </w:pPr>
            <w:r w:rsidRPr="00B97797">
              <w:rPr>
                <w:rFonts w:ascii="Cambria" w:eastAsia="Times New Roman" w:hAnsi="Cambria" w:cs="Calibri"/>
                <w:b/>
                <w:bCs/>
                <w:sz w:val="24"/>
                <w:szCs w:val="24"/>
                <w:lang w:eastAsia="sl-SI"/>
              </w:rPr>
              <w:t>NETO FINANCIRANJE</w:t>
            </w:r>
            <w:r w:rsidRPr="00B97797">
              <w:rPr>
                <w:rFonts w:ascii="Cambria" w:eastAsia="Times New Roman" w:hAnsi="Cambria" w:cs="Calibri"/>
                <w:sz w:val="24"/>
                <w:szCs w:val="24"/>
                <w:lang w:eastAsia="sl-SI"/>
              </w:rPr>
              <w:t xml:space="preserve"> </w:t>
            </w:r>
            <w:r w:rsidRPr="00B97797">
              <w:rPr>
                <w:rFonts w:ascii="Cambria" w:eastAsia="Times New Roman" w:hAnsi="Cambria" w:cs="Calibri"/>
                <w:sz w:val="16"/>
                <w:szCs w:val="16"/>
                <w:lang w:eastAsia="sl-SI"/>
              </w:rPr>
              <w:t>(VI.+VII.-VIII.-IX.)</w:t>
            </w:r>
          </w:p>
        </w:tc>
        <w:tc>
          <w:tcPr>
            <w:tcW w:w="1701" w:type="dxa"/>
            <w:tcBorders>
              <w:top w:val="nil"/>
              <w:left w:val="nil"/>
              <w:bottom w:val="single" w:sz="4" w:space="0" w:color="auto"/>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793.122</w:t>
            </w:r>
          </w:p>
        </w:tc>
      </w:tr>
      <w:tr w:rsidR="00B97797" w:rsidRPr="00B97797" w:rsidTr="00B97797">
        <w:trPr>
          <w:trHeight w:val="330"/>
        </w:trPr>
        <w:tc>
          <w:tcPr>
            <w:tcW w:w="7371" w:type="dxa"/>
            <w:gridSpan w:val="3"/>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STANJE SREDSTEV NA RAČUNIH DNE 31.12. 2019</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792.922</w:t>
            </w:r>
          </w:p>
        </w:tc>
      </w:tr>
      <w:tr w:rsidR="00B97797" w:rsidRPr="00B97797" w:rsidTr="00B97797">
        <w:trPr>
          <w:trHeight w:val="255"/>
        </w:trPr>
        <w:tc>
          <w:tcPr>
            <w:tcW w:w="538"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4"/>
                <w:szCs w:val="24"/>
                <w:lang w:eastAsia="sl-SI"/>
              </w:rPr>
            </w:pPr>
          </w:p>
        </w:tc>
        <w:tc>
          <w:tcPr>
            <w:tcW w:w="546"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9009</w:t>
            </w:r>
          </w:p>
        </w:tc>
        <w:tc>
          <w:tcPr>
            <w:tcW w:w="6287"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Splošni sklad za drugo</w:t>
            </w:r>
          </w:p>
        </w:tc>
        <w:tc>
          <w:tcPr>
            <w:tcW w:w="1701" w:type="dxa"/>
            <w:tcBorders>
              <w:top w:val="nil"/>
              <w:left w:val="nil"/>
              <w:bottom w:val="nil"/>
              <w:right w:val="nil"/>
            </w:tcBorders>
            <w:shd w:val="clear" w:color="auto" w:fill="auto"/>
            <w:noWrap/>
            <w:vAlign w:val="bottom"/>
            <w:hideMark/>
          </w:tcPr>
          <w:p w:rsidR="00B97797" w:rsidRPr="00B97797" w:rsidRDefault="00B97797" w:rsidP="00B97797">
            <w:pPr>
              <w:spacing w:after="0" w:line="240" w:lineRule="auto"/>
              <w:jc w:val="right"/>
              <w:rPr>
                <w:rFonts w:ascii="Cambria" w:eastAsia="Times New Roman" w:hAnsi="Cambria" w:cs="Calibri"/>
                <w:sz w:val="20"/>
                <w:szCs w:val="20"/>
                <w:lang w:eastAsia="sl-SI"/>
              </w:rPr>
            </w:pPr>
            <w:r w:rsidRPr="00B97797">
              <w:rPr>
                <w:rFonts w:ascii="Cambria" w:eastAsia="Times New Roman" w:hAnsi="Cambria" w:cs="Calibri"/>
                <w:sz w:val="20"/>
                <w:szCs w:val="20"/>
                <w:lang w:eastAsia="sl-SI"/>
              </w:rPr>
              <w:t>792.922</w:t>
            </w:r>
          </w:p>
        </w:tc>
      </w:tr>
    </w:tbl>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Posebni del proračuna do ravni proračunskih postavk – kontov in načrt razvojnih programov sta prilogi k temu odloku in se objavita na spletni strani Občine Gorje.</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Načrt razvojnih programov sestavljajo projekti.</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numPr>
          <w:ilvl w:val="0"/>
          <w:numId w:val="4"/>
        </w:numPr>
        <w:tabs>
          <w:tab w:val="left" w:pos="-1080"/>
          <w:tab w:val="left" w:pos="-720"/>
          <w:tab w:val="left" w:pos="0"/>
          <w:tab w:val="left" w:pos="810"/>
          <w:tab w:val="left" w:pos="1080"/>
        </w:tabs>
        <w:spacing w:after="0" w:line="240" w:lineRule="auto"/>
        <w:jc w:val="both"/>
        <w:rPr>
          <w:rFonts w:ascii="Cambria" w:eastAsia="Times New Roman" w:hAnsi="Cambria" w:cs="Calibri"/>
          <w:b/>
          <w:sz w:val="24"/>
          <w:szCs w:val="24"/>
        </w:rPr>
      </w:pPr>
      <w:r w:rsidRPr="00B97797">
        <w:rPr>
          <w:rFonts w:ascii="Cambria" w:eastAsia="Times New Roman" w:hAnsi="Cambria" w:cs="Calibri"/>
          <w:b/>
          <w:sz w:val="24"/>
          <w:szCs w:val="24"/>
        </w:rPr>
        <w:t>POSTOPKI IZVRŠEVANJA PRORAČUNA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3.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(izvrševanje proračuna)</w:t>
      </w:r>
    </w:p>
    <w:p w:rsidR="00B97797" w:rsidRPr="00B97797" w:rsidRDefault="00B97797" w:rsidP="00B97797">
      <w:pPr>
        <w:tabs>
          <w:tab w:val="left" w:pos="-1440"/>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V tekočem letu se izvršuje proračun tekočega leta.</w:t>
      </w:r>
    </w:p>
    <w:p w:rsidR="00B97797" w:rsidRPr="00B97797" w:rsidRDefault="00B97797" w:rsidP="00B97797">
      <w:pPr>
        <w:tabs>
          <w:tab w:val="left" w:pos="-1440"/>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440"/>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Proračun se izvršuje skladno z določbami zakona, ki ureja javne finance in podzakonskimi predpisi, izdanimi na njegovi podlagi, in tega odloka.</w:t>
      </w:r>
    </w:p>
    <w:p w:rsidR="00B97797" w:rsidRPr="00B97797" w:rsidRDefault="00B97797" w:rsidP="00B97797">
      <w:pPr>
        <w:tabs>
          <w:tab w:val="left" w:pos="-1440"/>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440"/>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Proračun se izvršuje na ravni proračunske postavke – podkonta.</w:t>
      </w:r>
    </w:p>
    <w:p w:rsidR="00B97797" w:rsidRPr="00B97797" w:rsidRDefault="00B97797" w:rsidP="00B97797">
      <w:pPr>
        <w:tabs>
          <w:tab w:val="left" w:pos="-1440"/>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Veljavni načrt razvojnih programov tekočega leta mora biti za tekoče leto usklajen z veljavnim proračunom.</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4.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(namenski prihodki in odhodki proračuna)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Namenski prihodki proračuna so poleg prihodkov, določenih v prvem stavku prvega odstavka 43. člena ZJF, tudi naslednji prihodki:</w:t>
      </w:r>
    </w:p>
    <w:p w:rsidR="00B97797" w:rsidRPr="00B97797" w:rsidRDefault="00B97797" w:rsidP="00B97797">
      <w:pPr>
        <w:numPr>
          <w:ilvl w:val="0"/>
          <w:numId w:val="5"/>
        </w:num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prihodki iz naslova turistične takse, ki se namenijo za spodbujanje razvoja turizma,</w:t>
      </w:r>
    </w:p>
    <w:p w:rsidR="00B97797" w:rsidRPr="00B97797" w:rsidRDefault="00B97797" w:rsidP="00B97797">
      <w:pPr>
        <w:numPr>
          <w:ilvl w:val="0"/>
          <w:numId w:val="5"/>
        </w:num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prihodki od požarne takse, ki se namenijo za investicije v zagotavljanje požarne varnosti,</w:t>
      </w:r>
    </w:p>
    <w:p w:rsidR="00B97797" w:rsidRPr="00B97797" w:rsidRDefault="00B97797" w:rsidP="00B97797">
      <w:pPr>
        <w:numPr>
          <w:ilvl w:val="0"/>
          <w:numId w:val="5"/>
        </w:num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prejemki iz državnega proračuna in drugih virov za določene namene.</w:t>
      </w: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lastRenderedPageBreak/>
        <w:t>Pravice porabe namenskih sredstev, ki niso bile porabljene v tekočem letu, se prenesejo v proračun prihodnjega leta za isti namen.</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5.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(prerazporejanje proračunskih sredstev)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Osnova za prerazporejanje pravic porabe je zadnji sprejeti proračun, spremembe proračuna ali rebalans proračuna za leto izvrševanja.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Župan je pooblaščen, da v skladu z Zakonom o javnih financah in tem odlokom prerazporeja pravice porabe v posebnem delu proračuna med posameznimi področji porabe.</w:t>
      </w: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O prerazporeditvi pravic porabe med področji proračunske porabe odloča župan, pri čemer skupno povečanje ali zmanjšanje posameznega področja porabe ne sme presegati 20 % obsega področja proračunske porabe.</w:t>
      </w: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V obseg prerazporeditev ne štejejo prerazporeditve, ki so potrebne zaradi pravilne opredelitve odhodka po programski klasifikaciji in prerazporeditve iz splošne proračunske rezervacije.</w:t>
      </w: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Med izvrševanjem proračuna Občine Gorje se lahko odpre nov konto oziroma poveča obseg sredstev na kontu za izdatke, če pri planiranju proračuna ni bilo mogoče predvideti prejemnika proračunskih sredstev ali načina izvedbe projektov. Nov konto se odpre v okviru že odprte proračunske postavke in v okviru sredstev posameznega uporabnika.</w:t>
      </w: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Proračunski uporabnik lahko samostojno razporeja proračunska sredstva znotraj svojega finančnega načrta med konti v okviru iste proračunske postavke.</w:t>
      </w: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Posameznemu neposrednemu proračunskemu uporabniku lahko župan zmanjša pravico porabe največ do višine 10 % vseh proračunskih sredstev neposrednega proračunskega uporabnika in pravico porabe poveča enemu ali več neposrednim proračunskim uporabnikom.</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Župan s poročilom o izvrševanju proračuna v mesecu juliju in konec leta z zaključnim računom poroča občinskemu svetu o veljavnem proračunu za leto 2020 in njegovi realizaciji ter o prerazporejenih sredstvih.</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6.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(največji dovoljeni obseg prevzetih obveznosti v breme proračunov prihodnjih let)</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Neposredni uporabnik lahko v tekočem letu za projekte, ki so vključeni v veljavni načrt razvojnih programov, odda javno naročilo za celotno vrednost projekta, če so zanj načrtovane pravice porabe na proračunskih postavkah v sprejetem proračunu.</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Skupni obseg prevzetih obveznosti neposrednega uporabnika, ki bodo zapadle v plačilo v prihodnjih letih za investicijske odhodke in investicijske transfere ne sme presegati 70 % pravic porabe v sprejetem finančnem načrtu neposrednega uporabnika, od tega:</w:t>
      </w:r>
    </w:p>
    <w:p w:rsidR="00B97797" w:rsidRPr="0079333F" w:rsidRDefault="00B97797" w:rsidP="0079333F">
      <w:pPr>
        <w:pStyle w:val="Odstavekseznama"/>
        <w:numPr>
          <w:ilvl w:val="0"/>
          <w:numId w:val="74"/>
        </w:numPr>
        <w:tabs>
          <w:tab w:val="left" w:pos="-1080"/>
          <w:tab w:val="left" w:pos="-720"/>
          <w:tab w:val="left" w:pos="0"/>
          <w:tab w:val="left" w:pos="284"/>
          <w:tab w:val="left" w:pos="1080"/>
        </w:tabs>
        <w:spacing w:after="0"/>
        <w:jc w:val="both"/>
        <w:rPr>
          <w:rFonts w:ascii="Cambria" w:hAnsi="Cambria" w:cs="Calibri"/>
          <w:sz w:val="24"/>
          <w:szCs w:val="24"/>
        </w:rPr>
      </w:pPr>
      <w:r w:rsidRPr="0079333F">
        <w:rPr>
          <w:rFonts w:ascii="Cambria" w:hAnsi="Cambria" w:cs="Calibri"/>
          <w:sz w:val="24"/>
          <w:szCs w:val="24"/>
        </w:rPr>
        <w:t>v letu 2021 60 % navedenih pravic porabe in</w:t>
      </w:r>
    </w:p>
    <w:p w:rsidR="00B97797" w:rsidRPr="0079333F" w:rsidRDefault="00B97797" w:rsidP="0079333F">
      <w:pPr>
        <w:pStyle w:val="Odstavekseznama"/>
        <w:numPr>
          <w:ilvl w:val="0"/>
          <w:numId w:val="74"/>
        </w:numPr>
        <w:tabs>
          <w:tab w:val="left" w:pos="-1080"/>
          <w:tab w:val="left" w:pos="-720"/>
          <w:tab w:val="left" w:pos="0"/>
          <w:tab w:val="left" w:pos="284"/>
          <w:tab w:val="left" w:pos="1080"/>
        </w:tabs>
        <w:spacing w:after="0"/>
        <w:jc w:val="both"/>
        <w:rPr>
          <w:rFonts w:ascii="Cambria" w:hAnsi="Cambria" w:cs="Calibri"/>
          <w:sz w:val="24"/>
          <w:szCs w:val="24"/>
        </w:rPr>
      </w:pPr>
      <w:r w:rsidRPr="0079333F">
        <w:rPr>
          <w:rFonts w:ascii="Cambria" w:hAnsi="Cambria" w:cs="Calibri"/>
          <w:sz w:val="24"/>
          <w:szCs w:val="24"/>
        </w:rPr>
        <w:t>v prihodnjih letih 10 % navedenih pravic porabe.</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Skupni obseg prevzetih obveznosti neposrednega uporabnika, ki bodo zapadle v plačilo v prihodnjih letih za blago in storitve in za tekoče transfere, ne sme presegati 25 % pravic porabe v sprejetem finančnem načrtu neposrednega uporabnika.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lastRenderedPageBreak/>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storitev in drugih storitev, potrebnih za operativno delovanje neposrednih uporabnikov ter prevzemanje obveznosti za pogodbe, ki se financirajo iz namenskih sredstev EU, namenskih sredstev finančnih mehanizmov in sredstev drugih donatorjev.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Prevzete obveznosti iz drugega in tretjega odstavka tega člena se načrtujejo v finančnem načrtu neposrednega uporabnika in načrtu razvojnih programov.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7.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(spremljanje in spreminjanje načrta razvojnih programov)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Neposredni uporabnik vodi evidenco projektov iz veljavnega načrta razvojnih programov.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Spremembe veljavnega načrta razvojnih programov so uvrstitev projektov v načrt razvojnih programov in druge spremembe projektov.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Neposredni uporabnik mora v 30 dneh po uveljavitvi proračuna uskladiti načrt razvojnih programov z veljavnim proračunom. Neusklajenost med veljavnim proračunom in veljavnim načrtom razvojnih programov je dopustna le v delih, kjer se projekti financirajo z namenskimi sredstvi.</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Župan lahko spreminja vrednost veljavnih projektov do 40 % izhodiščne vrednosti projektov. Projekte, katerih vrednost se spremeni za več kot 40 % in o uvrstitvi projektov v veljavni načrt razvojnih programov, odloča občinski svet.</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Projekti, za katere se zaradi prenosa plačil v tekoče leto, zaključek financiranja prestavi iz predhodnega v tekoče leto, se uvrstijo v načrt razvojnih programov po uveljavitvi proračuna.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Župan lahko na predlog neposrednega uporabnika spremeni Načrt razvojnih programov za projekte, ki so sofinancirani iz državnega proračuna oziroma evropskih sredstev, ne glede na določilo četrtega odstavka tega člena. Spremembe po tem odstavku se izvede v primeru potrebne uskladitve načrta razvojnega programa zaradi črpanja državnih oziroma evropskih sredstev.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8.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(proračunski skladi)</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Proračunski sklad je:</w:t>
      </w:r>
    </w:p>
    <w:p w:rsidR="00B97797" w:rsidRPr="0079333F" w:rsidRDefault="00B97797" w:rsidP="0079333F">
      <w:pPr>
        <w:pStyle w:val="Odstavekseznama"/>
        <w:numPr>
          <w:ilvl w:val="0"/>
          <w:numId w:val="75"/>
        </w:numPr>
        <w:tabs>
          <w:tab w:val="left" w:pos="-1080"/>
          <w:tab w:val="left" w:pos="-720"/>
          <w:tab w:val="left" w:pos="0"/>
          <w:tab w:val="left" w:pos="284"/>
          <w:tab w:val="left" w:pos="1080"/>
        </w:tabs>
        <w:spacing w:after="0"/>
        <w:jc w:val="both"/>
        <w:rPr>
          <w:rFonts w:ascii="Cambria" w:hAnsi="Cambria" w:cs="Calibri"/>
          <w:sz w:val="24"/>
          <w:szCs w:val="24"/>
        </w:rPr>
      </w:pPr>
      <w:r w:rsidRPr="0079333F">
        <w:rPr>
          <w:rFonts w:ascii="Cambria" w:hAnsi="Cambria" w:cs="Calibri"/>
          <w:sz w:val="24"/>
          <w:szCs w:val="24"/>
        </w:rPr>
        <w:t>proračunska rezerva, oblikovana po ZJF,</w:t>
      </w:r>
    </w:p>
    <w:p w:rsidR="00B97797" w:rsidRPr="0079333F" w:rsidRDefault="00B97797" w:rsidP="0079333F">
      <w:pPr>
        <w:pStyle w:val="Odstavekseznama"/>
        <w:numPr>
          <w:ilvl w:val="0"/>
          <w:numId w:val="75"/>
        </w:numPr>
        <w:tabs>
          <w:tab w:val="left" w:pos="-1080"/>
          <w:tab w:val="left" w:pos="-720"/>
          <w:tab w:val="left" w:pos="0"/>
          <w:tab w:val="left" w:pos="284"/>
          <w:tab w:val="left" w:pos="1080"/>
        </w:tabs>
        <w:spacing w:after="0"/>
        <w:jc w:val="both"/>
        <w:rPr>
          <w:rFonts w:ascii="Cambria" w:hAnsi="Cambria" w:cs="Calibri"/>
          <w:sz w:val="24"/>
          <w:szCs w:val="24"/>
        </w:rPr>
      </w:pPr>
      <w:r w:rsidRPr="0079333F">
        <w:rPr>
          <w:rFonts w:ascii="Cambria" w:hAnsi="Cambria" w:cs="Calibri"/>
          <w:sz w:val="24"/>
          <w:szCs w:val="24"/>
        </w:rPr>
        <w:t>rezervni sklad po Stanovanjskem zakonu.</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Proračunska rezerva se v letu 2020 oblikuje v višini 3.000,00 €.</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Na predlog za finance pristojnega organa občinske uprave odloča o uporabi sredstev proračunske rezerve za namene iz drugega odstavka 49. člena ZJF župan in o tem s pisnimi poročili obvešča občinski svet.</w:t>
      </w:r>
    </w:p>
    <w:p w:rsidR="0079333F" w:rsidRDefault="0079333F"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79333F" w:rsidRDefault="0079333F"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79333F" w:rsidRDefault="0079333F"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79333F" w:rsidRPr="00B97797" w:rsidRDefault="0079333F"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numPr>
          <w:ilvl w:val="0"/>
          <w:numId w:val="4"/>
        </w:numPr>
        <w:tabs>
          <w:tab w:val="left" w:pos="-1080"/>
          <w:tab w:val="left" w:pos="-720"/>
          <w:tab w:val="left" w:pos="0"/>
          <w:tab w:val="left" w:pos="810"/>
          <w:tab w:val="left" w:pos="1080"/>
        </w:tabs>
        <w:spacing w:after="0" w:line="240" w:lineRule="auto"/>
        <w:jc w:val="both"/>
        <w:rPr>
          <w:rFonts w:ascii="Cambria" w:eastAsia="Times New Roman" w:hAnsi="Cambria" w:cs="Calibri"/>
          <w:b/>
          <w:bCs/>
          <w:sz w:val="24"/>
          <w:szCs w:val="24"/>
        </w:rPr>
      </w:pPr>
      <w:r w:rsidRPr="00B97797">
        <w:rPr>
          <w:rFonts w:ascii="Cambria" w:eastAsia="Times New Roman" w:hAnsi="Cambria" w:cs="Calibri"/>
          <w:b/>
          <w:bCs/>
          <w:sz w:val="24"/>
          <w:szCs w:val="24"/>
        </w:rPr>
        <w:lastRenderedPageBreak/>
        <w:t>POSEBNOSTI UPRAVLJANJA IN PRODAJE STVARNEGA IN FINANČNEGA PREMOŽENJA</w:t>
      </w:r>
    </w:p>
    <w:p w:rsidR="00B97797" w:rsidRPr="00B97797" w:rsidRDefault="00B97797" w:rsidP="00B97797">
      <w:pPr>
        <w:tabs>
          <w:tab w:val="left" w:pos="-1080"/>
          <w:tab w:val="left" w:pos="-720"/>
          <w:tab w:val="left" w:pos="0"/>
          <w:tab w:val="left" w:pos="810"/>
          <w:tab w:val="left" w:pos="1080"/>
        </w:tabs>
        <w:spacing w:after="0" w:line="240" w:lineRule="auto"/>
        <w:jc w:val="center"/>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9.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(odpis dolgov)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Če so izpolnjeni pogoji iz tretjega odstavka 77. člena ZJF, lahko župan v letu 2020 odpiše dolgove, ki jih imajo dolžniki do občine, in sicer največ do skupne višine 1.000,00 €.</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 xml:space="preserve">Obseg sredstev se v primerih, ko dolg do posameznega dolžnika neposrednega uporabnika ne presega stroška 2,00 €, v poslovnih knjigah razknjiži in se v kvoto iz prvega odstavka tega člena ne všteva. </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numPr>
          <w:ilvl w:val="0"/>
          <w:numId w:val="4"/>
        </w:numPr>
        <w:tabs>
          <w:tab w:val="left" w:pos="-1080"/>
          <w:tab w:val="left" w:pos="-720"/>
          <w:tab w:val="left" w:pos="0"/>
          <w:tab w:val="left" w:pos="810"/>
          <w:tab w:val="left" w:pos="1080"/>
        </w:tabs>
        <w:spacing w:after="0" w:line="240" w:lineRule="auto"/>
        <w:jc w:val="both"/>
        <w:rPr>
          <w:rFonts w:ascii="Cambria" w:eastAsia="Times New Roman" w:hAnsi="Cambria" w:cs="Calibri"/>
          <w:b/>
          <w:sz w:val="24"/>
          <w:szCs w:val="24"/>
        </w:rPr>
      </w:pPr>
      <w:r w:rsidRPr="00B97797">
        <w:rPr>
          <w:rFonts w:ascii="Cambria" w:eastAsia="Times New Roman" w:hAnsi="Cambria" w:cs="Calibri"/>
          <w:b/>
          <w:sz w:val="24"/>
          <w:szCs w:val="24"/>
        </w:rPr>
        <w:t>OBSEG ZADOLŽEVANJA IN POROŠTEV OBČINE IN JAVNEGA SEKTORJA</w:t>
      </w:r>
    </w:p>
    <w:p w:rsidR="00B97797" w:rsidRPr="00B97797" w:rsidRDefault="00B97797" w:rsidP="00B97797">
      <w:pPr>
        <w:tabs>
          <w:tab w:val="left" w:pos="-1080"/>
          <w:tab w:val="left" w:pos="-720"/>
          <w:tab w:val="left" w:pos="0"/>
          <w:tab w:val="left" w:pos="810"/>
          <w:tab w:val="left" w:pos="1080"/>
        </w:tabs>
        <w:spacing w:after="0" w:line="240" w:lineRule="auto"/>
        <w:jc w:val="center"/>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10.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(obseg zadolževanja občine in izdanih poroštev občine)</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Za kritje presežka odhodkov nad prihodki v bilanci prihodkov in odhodkov, presežka izdatkov nad prejemki v računu finančnih terjatev in naložb ter odplačila dolgov v računu financiranja se občina za proračun leta 2020 ne bo zadolževala.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autoSpaceDE w:val="0"/>
        <w:autoSpaceDN w:val="0"/>
        <w:adjustRightInd w:val="0"/>
        <w:spacing w:after="0" w:line="240" w:lineRule="auto"/>
        <w:jc w:val="both"/>
        <w:rPr>
          <w:rFonts w:ascii="Cambria" w:eastAsia="Times New Roman" w:hAnsi="Cambria" w:cs="Calibri"/>
          <w:sz w:val="24"/>
          <w:szCs w:val="24"/>
          <w:lang w:eastAsia="sl-SI"/>
        </w:rPr>
      </w:pPr>
      <w:r w:rsidRPr="00B97797">
        <w:rPr>
          <w:rFonts w:ascii="Cambria" w:eastAsia="Times New Roman" w:hAnsi="Cambria" w:cs="Calibri"/>
          <w:sz w:val="24"/>
          <w:szCs w:val="24"/>
          <w:lang w:eastAsia="sl-SI"/>
        </w:rPr>
        <w:t>Občina v letu 2020 ne bo izdajala poroštev.</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11.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(obseg zadolževanja in izdanih poroštev posrednih uporabnikov občinskega proračuna in javnih podjetij, katerih ustanoviteljica je občina ter pravnih oseb, v katerih ima občina neposredno ali posredno prevladujoč vpliv na upravljanje)</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Posredni uporabniki občinskega proračuna, javna podjetja, katerih ustanoviteljica je občina ter druge pravne osebe, v katerih ima občina neposredno ali posredno prevladujoč vpliv se lahko v letu 2020 zadolžijo do skupne višine 200.000,00 €. Soglasje k zadolžitvi izda občinski svet.</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Posredni uporabniki občinskega proračuna, javna podjetja, katerih ustanoviteljica je občina ter druge pravne osebe, v katerih ima občina neposredno ali posredno prevladujoč vpliv lahko v letu 2020 izdajo poroštva do skupne višine glavnic 100.000,00 €.</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12.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(obseg zadolževanja občine za upravljanje z dolgom občinskega proračuna)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Za potrebe upravljanja občinskega dolga se občina v letu 2020 ne bo zadolževala.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numPr>
          <w:ilvl w:val="0"/>
          <w:numId w:val="6"/>
        </w:numPr>
        <w:tabs>
          <w:tab w:val="left" w:pos="-1080"/>
          <w:tab w:val="left" w:pos="-720"/>
          <w:tab w:val="left" w:pos="0"/>
          <w:tab w:val="left" w:pos="810"/>
          <w:tab w:val="left" w:pos="1080"/>
        </w:tabs>
        <w:spacing w:after="0" w:line="240" w:lineRule="auto"/>
        <w:jc w:val="both"/>
        <w:rPr>
          <w:rFonts w:ascii="Cambria" w:eastAsia="Times New Roman" w:hAnsi="Cambria" w:cs="Calibri"/>
          <w:b/>
          <w:sz w:val="24"/>
          <w:szCs w:val="24"/>
        </w:rPr>
      </w:pPr>
      <w:r w:rsidRPr="00B97797">
        <w:rPr>
          <w:rFonts w:ascii="Cambria" w:eastAsia="Times New Roman" w:hAnsi="Cambria" w:cs="Calibri"/>
          <w:b/>
          <w:sz w:val="24"/>
          <w:szCs w:val="24"/>
        </w:rPr>
        <w:t>PREHODNE IN KONČNE DOLOČBE</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13.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(začasno financiranje v letu 2021)</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V obdobju začasnega financiranja Občine Gorje v letu 2021, če bo začasno financiranje potrebno, se uporablja ta odlok in sklep o določitvi začasnega financiranja.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14. člen</w:t>
      </w:r>
    </w:p>
    <w:p w:rsidR="00B97797" w:rsidRPr="00B97797" w:rsidRDefault="00B97797" w:rsidP="00B97797">
      <w:pPr>
        <w:tabs>
          <w:tab w:val="left" w:pos="-1080"/>
          <w:tab w:val="left" w:pos="-720"/>
          <w:tab w:val="left" w:pos="0"/>
          <w:tab w:val="left" w:pos="810"/>
        </w:tabs>
        <w:spacing w:after="0" w:line="240" w:lineRule="auto"/>
        <w:jc w:val="center"/>
        <w:rPr>
          <w:rFonts w:ascii="Cambria" w:eastAsia="Times New Roman" w:hAnsi="Cambria" w:cs="Calibri"/>
          <w:b/>
          <w:bCs/>
          <w:sz w:val="24"/>
          <w:szCs w:val="24"/>
        </w:rPr>
      </w:pPr>
      <w:r w:rsidRPr="00B97797">
        <w:rPr>
          <w:rFonts w:ascii="Cambria" w:eastAsia="Times New Roman" w:hAnsi="Cambria" w:cs="Calibri"/>
          <w:b/>
          <w:bCs/>
          <w:sz w:val="24"/>
          <w:szCs w:val="24"/>
        </w:rPr>
        <w:t>(uveljavitev odloka)</w:t>
      </w: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t>Ta odlok začne veljati naslednji dan po objavi v Uradnem glasilu slovenskih občin in se uporablja od 1. 1. 2020 dalje.</w:t>
      </w:r>
    </w:p>
    <w:p w:rsidR="0079333F" w:rsidRDefault="0079333F"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79333F" w:rsidRDefault="0079333F"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p>
    <w:p w:rsidR="00B97797" w:rsidRPr="00B97797" w:rsidRDefault="00B97797"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B97797">
        <w:rPr>
          <w:rFonts w:ascii="Cambria" w:eastAsia="Times New Roman" w:hAnsi="Cambria" w:cs="Calibri"/>
          <w:sz w:val="24"/>
          <w:szCs w:val="24"/>
        </w:rPr>
        <w:lastRenderedPageBreak/>
        <w:t>Številka: ……………………………….</w:t>
      </w:r>
    </w:p>
    <w:p w:rsidR="00B97797" w:rsidRPr="00B97797" w:rsidRDefault="0079333F" w:rsidP="00B97797">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Pr>
          <w:rFonts w:ascii="Cambria" w:eastAsia="Times New Roman" w:hAnsi="Cambria" w:cs="Calibri"/>
          <w:sz w:val="24"/>
          <w:szCs w:val="24"/>
        </w:rPr>
        <w:t>Datum</w:t>
      </w:r>
      <w:r w:rsidR="00B97797" w:rsidRPr="00B97797">
        <w:rPr>
          <w:rFonts w:ascii="Cambria" w:eastAsia="Times New Roman" w:hAnsi="Cambria" w:cs="Calibri"/>
          <w:sz w:val="24"/>
          <w:szCs w:val="24"/>
        </w:rPr>
        <w:t>: ……………………………………</w:t>
      </w:r>
    </w:p>
    <w:p w:rsidR="00B97797" w:rsidRPr="00B97797" w:rsidRDefault="00B97797" w:rsidP="00B97797">
      <w:pPr>
        <w:spacing w:after="0" w:line="240" w:lineRule="auto"/>
        <w:ind w:left="5664"/>
        <w:jc w:val="center"/>
        <w:rPr>
          <w:rFonts w:ascii="Cambria" w:eastAsia="Times New Roman" w:hAnsi="Cambria" w:cs="Calibri"/>
          <w:sz w:val="24"/>
          <w:szCs w:val="24"/>
        </w:rPr>
      </w:pPr>
    </w:p>
    <w:p w:rsidR="00B97797" w:rsidRPr="00B97797" w:rsidRDefault="00B97797" w:rsidP="00B97797">
      <w:pPr>
        <w:spacing w:after="0" w:line="240" w:lineRule="auto"/>
        <w:ind w:left="5664"/>
        <w:jc w:val="center"/>
        <w:rPr>
          <w:rFonts w:ascii="Cambria" w:eastAsia="Times New Roman" w:hAnsi="Cambria" w:cs="Calibri"/>
          <w:sz w:val="24"/>
          <w:szCs w:val="24"/>
        </w:rPr>
      </w:pPr>
    </w:p>
    <w:p w:rsidR="00B97797" w:rsidRPr="00B97797" w:rsidRDefault="00B97797" w:rsidP="00B97797">
      <w:pPr>
        <w:spacing w:after="0" w:line="240" w:lineRule="auto"/>
        <w:ind w:left="5664"/>
        <w:jc w:val="center"/>
        <w:rPr>
          <w:rFonts w:ascii="Cambria" w:eastAsia="Times New Roman" w:hAnsi="Cambria" w:cs="Calibri"/>
          <w:sz w:val="24"/>
          <w:szCs w:val="24"/>
        </w:rPr>
      </w:pPr>
      <w:r w:rsidRPr="00B97797">
        <w:rPr>
          <w:rFonts w:ascii="Cambria" w:eastAsia="Times New Roman" w:hAnsi="Cambria" w:cs="Calibri"/>
          <w:sz w:val="24"/>
          <w:szCs w:val="24"/>
        </w:rPr>
        <w:t>Župan občine Gorje</w:t>
      </w:r>
    </w:p>
    <w:p w:rsidR="0011348D" w:rsidRDefault="00B97797" w:rsidP="00B97797">
      <w:pPr>
        <w:spacing w:after="0" w:line="240" w:lineRule="auto"/>
        <w:ind w:left="5664"/>
        <w:jc w:val="center"/>
        <w:rPr>
          <w:rFonts w:ascii="Cambria" w:eastAsia="Times New Roman" w:hAnsi="Cambria" w:cs="Calibri"/>
          <w:sz w:val="24"/>
          <w:szCs w:val="24"/>
        </w:rPr>
        <w:sectPr w:rsidR="0011348D" w:rsidSect="00B97797">
          <w:pgSz w:w="11906" w:h="16838" w:code="9"/>
          <w:pgMar w:top="1134" w:right="1274" w:bottom="1135" w:left="1134" w:header="709" w:footer="709" w:gutter="0"/>
          <w:cols w:space="708"/>
          <w:docGrid w:linePitch="360"/>
        </w:sectPr>
      </w:pPr>
      <w:r w:rsidRPr="00B97797">
        <w:rPr>
          <w:rFonts w:ascii="Cambria" w:eastAsia="Times New Roman" w:hAnsi="Cambria" w:cs="Calibri"/>
          <w:sz w:val="24"/>
          <w:szCs w:val="24"/>
        </w:rPr>
        <w:t>Peter Torkar</w:t>
      </w:r>
    </w:p>
    <w:p w:rsidR="00A41544" w:rsidRDefault="00A41544" w:rsidP="00A41544">
      <w:pPr>
        <w:tabs>
          <w:tab w:val="left" w:pos="-1080"/>
          <w:tab w:val="left" w:pos="-851"/>
          <w:tab w:val="left" w:pos="0"/>
          <w:tab w:val="left" w:pos="810"/>
          <w:tab w:val="left" w:pos="1080"/>
        </w:tabs>
        <w:spacing w:after="0" w:line="240" w:lineRule="auto"/>
        <w:jc w:val="right"/>
        <w:rPr>
          <w:rFonts w:ascii="Cambria" w:eastAsia="Times New Roman" w:hAnsi="Cambria" w:cs="Calibri"/>
          <w:b/>
          <w:bCs/>
          <w:sz w:val="40"/>
          <w:szCs w:val="40"/>
        </w:rPr>
      </w:pPr>
      <w:r>
        <w:rPr>
          <w:rFonts w:ascii="Cambria" w:eastAsia="Times New Roman" w:hAnsi="Cambria" w:cs="Calibri"/>
          <w:b/>
          <w:bCs/>
          <w:sz w:val="40"/>
          <w:szCs w:val="40"/>
        </w:rPr>
        <w:lastRenderedPageBreak/>
        <w:t>Splošni del proračuna za leto 2020</w:t>
      </w:r>
    </w:p>
    <w:p w:rsidR="0011348D" w:rsidRPr="0011348D" w:rsidRDefault="0011348D" w:rsidP="00A41544">
      <w:pPr>
        <w:tabs>
          <w:tab w:val="left" w:pos="-1080"/>
          <w:tab w:val="left" w:pos="-851"/>
          <w:tab w:val="left" w:pos="0"/>
          <w:tab w:val="left" w:pos="810"/>
          <w:tab w:val="left" w:pos="1080"/>
        </w:tabs>
        <w:spacing w:after="0" w:line="240" w:lineRule="auto"/>
        <w:jc w:val="right"/>
        <w:rPr>
          <w:rFonts w:ascii="Cambria" w:eastAsia="Times New Roman" w:hAnsi="Cambria" w:cs="Calibri"/>
          <w:sz w:val="24"/>
          <w:szCs w:val="24"/>
        </w:rPr>
      </w:pPr>
    </w:p>
    <w:tbl>
      <w:tblPr>
        <w:tblW w:w="15302" w:type="dxa"/>
        <w:jc w:val="center"/>
        <w:tblCellMar>
          <w:left w:w="70" w:type="dxa"/>
          <w:right w:w="70" w:type="dxa"/>
        </w:tblCellMar>
        <w:tblLook w:val="04A0" w:firstRow="1" w:lastRow="0" w:firstColumn="1" w:lastColumn="0" w:noHBand="0" w:noVBand="1"/>
      </w:tblPr>
      <w:tblGrid>
        <w:gridCol w:w="698"/>
        <w:gridCol w:w="7192"/>
        <w:gridCol w:w="1346"/>
        <w:gridCol w:w="1463"/>
        <w:gridCol w:w="1463"/>
        <w:gridCol w:w="1346"/>
        <w:gridCol w:w="897"/>
        <w:gridCol w:w="897"/>
      </w:tblGrid>
      <w:tr w:rsidR="0011348D" w:rsidRPr="0011348D" w:rsidTr="0079333F">
        <w:trPr>
          <w:trHeight w:val="765"/>
          <w:jc w:val="center"/>
        </w:trPr>
        <w:tc>
          <w:tcPr>
            <w:tcW w:w="6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Konto</w:t>
            </w:r>
          </w:p>
        </w:tc>
        <w:tc>
          <w:tcPr>
            <w:tcW w:w="7192"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w:t>
            </w:r>
            <w:r w:rsidRPr="0011348D">
              <w:rPr>
                <w:rFonts w:ascii="Cambria" w:eastAsia="Times New Roman" w:hAnsi="Cambria" w:cs="Calibri"/>
                <w:b/>
                <w:bCs/>
                <w:color w:val="000000"/>
                <w:sz w:val="20"/>
                <w:szCs w:val="20"/>
                <w:lang w:eastAsia="sl-SI"/>
              </w:rPr>
              <w:br/>
              <w:t>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897"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897"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79333F">
        <w:trPr>
          <w:trHeight w:val="165"/>
          <w:jc w:val="center"/>
        </w:trPr>
        <w:tc>
          <w:tcPr>
            <w:tcW w:w="698"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w:t>
            </w:r>
          </w:p>
        </w:tc>
        <w:tc>
          <w:tcPr>
            <w:tcW w:w="7192"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3</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6</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8</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 </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A. BILANCA PRIHODKOV IN ODHODKOV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5.521.985,73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8.346.028,55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9.424.871,54</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9.790.037,41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117,30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103,87</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 </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PRIHODKI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2.789.415,17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3.909.436,53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4.377.335,77</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4.498.457,77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115,07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102,77</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DAVČNI PRIHODKI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2.180.400,66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2.251.199,53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2.363.825,00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2.357.625,00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104,73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99,74</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DAVKI NA DOHODEK IN DOBIČEK</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1.901.461,00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1.868.215,00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1.969.775,00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1.969.775,00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105,44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7000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Dohodnina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1.901.461,00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1.868.215,00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1.969.775,00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1.969.775,00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105,44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DAVKI NA PREMOŽENJE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196.220,30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275.484,53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270.150,00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270.150,00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98,06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7030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Davki na nepremičnine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143.245,27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173.684,53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177.350,00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177.350,00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102,11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7031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Davki na premičnine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175,63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7032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Davki na dediščine in darila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18.114,72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40.150,00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40.150,00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40.150,00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7033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Davki na promet nepremičnin in na finančno premoženje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34.684,68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61.100,00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52.100,00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52.100,00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85,27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704</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DOMAČI DAVKI NA BLAGO IN STORITVE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78.718,55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107.500,00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123.900,00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117.700,00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109,49</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95,00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7044</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Davki na posebne storitve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382,59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7047</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Drugi davki na uporabo blaga in storitev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78.335,96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106.500,00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122.900,00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116.700,00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109,58</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94,96</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706</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DRUGI DAVKI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4.000,81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7060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Drugi davki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4.000,81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NEDAVČNI PRIHODKI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369.349,49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722.366,00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598.999,77</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618.999,77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85,69</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103,34</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UDELEŽBA NA DOBIČKU IN DOHODKI OD PREMOŽENJA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159.194,98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147.542,00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147.399,77</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147.399,77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99,90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7100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 xml:space="preserve">Prihodki od udeležbe na dobičku in </w:t>
            </w:r>
            <w:proofErr w:type="spellStart"/>
            <w:r w:rsidRPr="0011348D">
              <w:rPr>
                <w:rFonts w:ascii="Cambria" w:eastAsia="Times New Roman" w:hAnsi="Cambria" w:cs="Calibri"/>
                <w:color w:val="000000"/>
                <w:sz w:val="20"/>
                <w:szCs w:val="20"/>
                <w:lang w:eastAsia="sl-SI"/>
              </w:rPr>
              <w:t>divid.ter</w:t>
            </w:r>
            <w:proofErr w:type="spellEnd"/>
            <w:r w:rsidRPr="0011348D">
              <w:rPr>
                <w:rFonts w:ascii="Cambria" w:eastAsia="Times New Roman" w:hAnsi="Cambria" w:cs="Calibri"/>
                <w:color w:val="000000"/>
                <w:sz w:val="20"/>
                <w:szCs w:val="20"/>
                <w:lang w:eastAsia="sl-SI"/>
              </w:rPr>
              <w:t xml:space="preserve"> </w:t>
            </w:r>
            <w:proofErr w:type="spellStart"/>
            <w:r w:rsidRPr="0011348D">
              <w:rPr>
                <w:rFonts w:ascii="Cambria" w:eastAsia="Times New Roman" w:hAnsi="Cambria" w:cs="Calibri"/>
                <w:color w:val="000000"/>
                <w:sz w:val="20"/>
                <w:szCs w:val="20"/>
                <w:lang w:eastAsia="sl-SI"/>
              </w:rPr>
              <w:t>presež</w:t>
            </w:r>
            <w:proofErr w:type="spellEnd"/>
            <w:r w:rsidRPr="0011348D">
              <w:rPr>
                <w:rFonts w:ascii="Cambria" w:eastAsia="Times New Roman" w:hAnsi="Cambria" w:cs="Calibri"/>
                <w:color w:val="000000"/>
                <w:sz w:val="20"/>
                <w:szCs w:val="20"/>
                <w:lang w:eastAsia="sl-SI"/>
              </w:rPr>
              <w:t xml:space="preserve"> </w:t>
            </w:r>
            <w:proofErr w:type="spellStart"/>
            <w:r w:rsidRPr="0011348D">
              <w:rPr>
                <w:rFonts w:ascii="Cambria" w:eastAsia="Times New Roman" w:hAnsi="Cambria" w:cs="Calibri"/>
                <w:color w:val="000000"/>
                <w:sz w:val="20"/>
                <w:szCs w:val="20"/>
                <w:lang w:eastAsia="sl-SI"/>
              </w:rPr>
              <w:t>prih.nad</w:t>
            </w:r>
            <w:proofErr w:type="spellEnd"/>
            <w:r w:rsidRPr="0011348D">
              <w:rPr>
                <w:rFonts w:ascii="Cambria" w:eastAsia="Times New Roman" w:hAnsi="Cambria" w:cs="Calibri"/>
                <w:color w:val="000000"/>
                <w:sz w:val="20"/>
                <w:szCs w:val="20"/>
                <w:lang w:eastAsia="sl-SI"/>
              </w:rPr>
              <w:t xml:space="preserve"> </w:t>
            </w:r>
            <w:proofErr w:type="spellStart"/>
            <w:r w:rsidRPr="0011348D">
              <w:rPr>
                <w:rFonts w:ascii="Cambria" w:eastAsia="Times New Roman" w:hAnsi="Cambria" w:cs="Calibri"/>
                <w:color w:val="000000"/>
                <w:sz w:val="20"/>
                <w:szCs w:val="20"/>
                <w:lang w:eastAsia="sl-SI"/>
              </w:rPr>
              <w:t>odh</w:t>
            </w:r>
            <w:proofErr w:type="spellEnd"/>
            <w:r w:rsidRPr="0011348D">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20.029,90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7102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Prihodki od obresti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10,62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7103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Prihodki od premoženja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139.154,46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147.442,00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147.309,77</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147.309,77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99,91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TAKSE IN PRISTOJBINE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2.843,70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3.500,00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7111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Upravne takse in pristojbine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2.843,70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3.500,00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DENARNE KAZNI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11.826,05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12.750,00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13.750,00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33.750,00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264,71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245,45</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7120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Globe in druge denarne kazni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11.826,05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12.750,00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13.750,00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33.750,00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264,71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245,45</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PRIHODKI OD PRODAJE BLAGA IN STORITEV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136,13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r>
      <w:tr w:rsidR="0011348D" w:rsidRPr="0011348D" w:rsidTr="0079333F">
        <w:trPr>
          <w:trHeight w:val="765"/>
          <w:jc w:val="center"/>
        </w:trPr>
        <w:tc>
          <w:tcPr>
            <w:tcW w:w="6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lastRenderedPageBreak/>
              <w:t>Konto</w:t>
            </w:r>
          </w:p>
        </w:tc>
        <w:tc>
          <w:tcPr>
            <w:tcW w:w="7192"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w:t>
            </w:r>
            <w:r w:rsidRPr="0011348D">
              <w:rPr>
                <w:rFonts w:ascii="Cambria" w:eastAsia="Times New Roman" w:hAnsi="Cambria" w:cs="Calibri"/>
                <w:b/>
                <w:bCs/>
                <w:color w:val="000000"/>
                <w:sz w:val="20"/>
                <w:szCs w:val="20"/>
                <w:lang w:eastAsia="sl-SI"/>
              </w:rPr>
              <w:br/>
              <w:t>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897"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897"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79333F">
        <w:trPr>
          <w:trHeight w:val="165"/>
          <w:jc w:val="center"/>
        </w:trPr>
        <w:tc>
          <w:tcPr>
            <w:tcW w:w="698"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w:t>
            </w:r>
          </w:p>
        </w:tc>
        <w:tc>
          <w:tcPr>
            <w:tcW w:w="7192"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3</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6</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8</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7130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Prihodki od prodaje blaga in storitev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136,13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714</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DRUGI NEDAVČNI PRIHODKI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195.348,63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557.574,00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434.350,00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434.350,00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77,90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7141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Drugi nedavčni prihodki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195.348,63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557.574,00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434.350,00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434.350,00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77,90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KAPITALSKI PRIHODKI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8.113,30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21.640,00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76.500,00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76.500,00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353,51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722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PRIHODKI OD PRODAJE ZEMLJIŠČ IN NEOPREDMET. DOLG.SR.</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8.113,30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21.640,00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76.500,00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353,51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7220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Prihodki od prodaje kmetijskih zemljišč in gozdov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2.138,50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21.700,00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217,00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90,42</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7221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Prihodki od prodaje stavbnih zemljišč</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5.974,80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11.640,00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52.500,00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54.800,00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470,79</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104,38</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74</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TRANSFERNI PRIHODKI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231.551,72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914.231,00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1.338.011,00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1.445.333,00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158,09</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108,02</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740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TRANSFERNI PRIHODKI IZ DRUGIH JAVNOFINANČNIH INSTITUCIJ</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231.551,72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709.727,00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749.436,00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856.758,00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120,72</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114,32</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7400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Prejeta sredstva iz državnega proračuna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231.551,72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369.727,00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409.436,00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516.758,00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139,77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126,21</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7403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Prejeta sredstva iz javnih skladov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340.000,00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340.000,00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340.000,00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741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PREJETA SR. IZ DRŽ.PROR. IZ SR. PRORAČUNA EU</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204.504,00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588.575,00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588.575,00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287,81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45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7413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Prejeta sredstva iz državnega proračuna iz sredstev proračuna Evropske unije za kohezijsko politiko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204.504,00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588.575,00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588.575,00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287,81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 </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ODHODKI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2.732.570,56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4.436.592,02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5.047.535,77</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5.291.579,64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119,27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104,83</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TEKOČI ODHODKI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1.028.063,83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1.180.706,92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1.179.472,11</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1.179.472,11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99,90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PLAČE IN DRUGI IZDATKI ZAPOSLENIM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140.277,96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155.197,00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166.440,00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166.440,00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107,24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Plače in dodatki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123.828,18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128.440,55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147.600,00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147.600,00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114,92</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Regres za letni dopust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4.213,95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5.256,45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5.400,00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5.400,00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102,73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Povračila in nadomestila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12.235,83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13.750,00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13.440,00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13.440,00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97,75</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4009</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Drugi izdatki zaposlenim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7.750,00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PRISPEVKI DELODAJALCEV ZA SOCIALNO VARNOST ( 15,9% )</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21.656,14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23.183,00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26.064,00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26.064,00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112,43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4010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Prispevek za pokojninsko in invalidsko zavarovanje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10.977,06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11.450,00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12.960,00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12.960,00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113,19</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4011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Prispevek za zdravstveno zavarovanje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8.794,16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9.290,00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10.380,00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10.380,00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111,73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4012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Prispevek za zaposlovanje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78,25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101,69</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4013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Prispevek za starševsko varstvo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124,02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144,00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144,00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92,90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4015</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Premije kolektivnega dodatnega pokojninskega zavarovanja, na podlagi ZKDPZJU</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1.682,65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2.170,00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2.460,00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2.460,00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113,36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765"/>
          <w:jc w:val="center"/>
        </w:trPr>
        <w:tc>
          <w:tcPr>
            <w:tcW w:w="6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lastRenderedPageBreak/>
              <w:t>Konto</w:t>
            </w:r>
          </w:p>
        </w:tc>
        <w:tc>
          <w:tcPr>
            <w:tcW w:w="7192"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w:t>
            </w:r>
            <w:r w:rsidRPr="0011348D">
              <w:rPr>
                <w:rFonts w:ascii="Cambria" w:eastAsia="Times New Roman" w:hAnsi="Cambria" w:cs="Calibri"/>
                <w:b/>
                <w:bCs/>
                <w:color w:val="000000"/>
                <w:sz w:val="20"/>
                <w:szCs w:val="20"/>
                <w:lang w:eastAsia="sl-SI"/>
              </w:rPr>
              <w:br/>
              <w:t>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897"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897"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79333F">
        <w:trPr>
          <w:trHeight w:val="165"/>
          <w:jc w:val="center"/>
        </w:trPr>
        <w:tc>
          <w:tcPr>
            <w:tcW w:w="698"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w:t>
            </w:r>
          </w:p>
        </w:tc>
        <w:tc>
          <w:tcPr>
            <w:tcW w:w="7192"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3</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6</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8</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IZDATKI ZA BLAGO IN STORITVE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859.119,01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995.128,92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971.773,11</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971.773,11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97,65</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74.183,61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96.430,58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70.431,29</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70.431,29</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73,04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76.852,24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118.359,54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111.139,40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111.139,40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93,90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40.212,69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50.353,41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51.220,00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51.220,00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101,72</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4024</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Izdatki za službena potovanja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2.689,48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4.198,99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4.120,00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4.120,00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98,12</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4025</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559.110,63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574.498,36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592.280,00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592.280,00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103,10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4026</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Poslovne najemnine in zakupnine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2.648,37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11.837,52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9.550,00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9.550,00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80,68</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4027</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Kazni in odškodnine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4029</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103.421,99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139.450,52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132.832,42</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132.832,42</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95,25</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409</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REZERVE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7.010,72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7.198,00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15.195,00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15.195,00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211,10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4090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Splošna proračunska rezervacija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4091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Proračunska rezerva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3.000,00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4093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Sredstva za posebne namene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2.010,72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2.198,00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2.195,00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2.195,00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99,86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TEKOČI TRANSFERI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910.159,35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1.030.324,30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980.901,08</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980.901,08</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95,20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SUBVENCIJE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25.703,96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66.238,54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47.000,00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47.000,00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70,96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4102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Subvencije privatnim podjetjem in zasebnikom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25.703,96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66.238,54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47.000,00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47.000,00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70,96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TRANSFERI POSAMEZNIKOM IN GOSPODINJSTVOM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606.603,10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652.167,08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604.155,00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604.155,00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92,64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4111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Družinski prejemki in starševska nadomestila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8.640,00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11.940,00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12.390,00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12.390,00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103,77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4112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Transferi za zagotavljanje socialne varnosti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3.790,12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3.900,00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3.900,00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3.900,00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4119</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594.172,98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636.327,08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587.865,00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587.865,00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92,38</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TRANSFERI NEPROFITNIM ORGANIZACIJAM IN USTANOVAM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84.000,03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84.742,01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88.155,56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88.155,56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104,03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4120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84.000,03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84.742,01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88.155,56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88.155,56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104,03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DRUGI TEKOČI DOMAČI TRANSFERI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193.852,26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227.176,67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241.590,52</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241.590,52</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106,34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4130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Tekoči transferi občinam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23.320,43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26.645,00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33.189,46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33.189,46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124,56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4131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Tekoči transferi v sklade soc. zavarovanja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16.397,07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17.423,22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13.500,00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77,48</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4132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Tekoči transferi v javne sklade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2.700,00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2.900,00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2.900,00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107,41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4133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150.869,49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178.435,53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190.001,06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190.001,06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106,48</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765"/>
          <w:jc w:val="center"/>
        </w:trPr>
        <w:tc>
          <w:tcPr>
            <w:tcW w:w="6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lastRenderedPageBreak/>
              <w:t>Konto</w:t>
            </w:r>
          </w:p>
        </w:tc>
        <w:tc>
          <w:tcPr>
            <w:tcW w:w="7192"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w:t>
            </w:r>
            <w:r w:rsidRPr="0011348D">
              <w:rPr>
                <w:rFonts w:ascii="Cambria" w:eastAsia="Times New Roman" w:hAnsi="Cambria" w:cs="Calibri"/>
                <w:b/>
                <w:bCs/>
                <w:color w:val="000000"/>
                <w:sz w:val="20"/>
                <w:szCs w:val="20"/>
                <w:lang w:eastAsia="sl-SI"/>
              </w:rPr>
              <w:br/>
              <w:t>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897"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897"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79333F">
        <w:trPr>
          <w:trHeight w:val="165"/>
          <w:jc w:val="center"/>
        </w:trPr>
        <w:tc>
          <w:tcPr>
            <w:tcW w:w="698"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w:t>
            </w:r>
          </w:p>
        </w:tc>
        <w:tc>
          <w:tcPr>
            <w:tcW w:w="7192"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3</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6</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8</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4135</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 xml:space="preserve">Tekoča </w:t>
            </w:r>
            <w:proofErr w:type="spellStart"/>
            <w:r w:rsidRPr="0011348D">
              <w:rPr>
                <w:rFonts w:ascii="Cambria" w:eastAsia="Times New Roman" w:hAnsi="Cambria" w:cs="Calibri"/>
                <w:color w:val="000000"/>
                <w:sz w:val="20"/>
                <w:szCs w:val="20"/>
                <w:lang w:eastAsia="sl-SI"/>
              </w:rPr>
              <w:t>pl.dr.izvaj.javnih</w:t>
            </w:r>
            <w:proofErr w:type="spellEnd"/>
            <w:r w:rsidRPr="0011348D">
              <w:rPr>
                <w:rFonts w:ascii="Cambria" w:eastAsia="Times New Roman" w:hAnsi="Cambria" w:cs="Calibri"/>
                <w:color w:val="000000"/>
                <w:sz w:val="20"/>
                <w:szCs w:val="20"/>
                <w:lang w:eastAsia="sl-SI"/>
              </w:rPr>
              <w:t xml:space="preserve"> služb, ki niso posredni PU</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765,27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1.972,92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101,37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INVESTICIJSKI ODHODKI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626.239,14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1.999.579,60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2.732.817,16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2.976.861,03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148,87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108,93</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NAKUP IN GRADNJA OSNOVNIH SREDSTEV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626.239,14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1.999.579,60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2.732.817,16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2.976.861,03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148,87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108,93</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4201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Nakup prevoznih sredstev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421,07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690.000,00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518.500,00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518.500,00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75,14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4202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Nakup opreme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51.115,84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18.698,10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16.000,00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18.500,00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98,94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115,63</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4203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Nakup drugih osnovnih sredstev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16.221,16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4204</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Novogradnje, rekonstrukcije in adaptacije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151.797,57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512.462,88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1.688.559,10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1.870.267,44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364,96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110,76</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4205</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Investicijsko vzdrževanje in obnove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286.466,60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335.714,14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194.170,62</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241.831,67</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72,03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124,55</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4206</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Nakup zemljišč in naravnih bogastev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39.010,73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86.222,68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66.860,00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65.860,00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76,38</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98,50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4208</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 xml:space="preserve">Študije o </w:t>
            </w:r>
            <w:proofErr w:type="spellStart"/>
            <w:r w:rsidRPr="0011348D">
              <w:rPr>
                <w:rFonts w:ascii="Cambria" w:eastAsia="Times New Roman" w:hAnsi="Cambria" w:cs="Calibri"/>
                <w:color w:val="000000"/>
                <w:sz w:val="20"/>
                <w:szCs w:val="20"/>
                <w:lang w:eastAsia="sl-SI"/>
              </w:rPr>
              <w:t>izv.proj</w:t>
            </w:r>
            <w:proofErr w:type="spellEnd"/>
            <w:r w:rsidRPr="0011348D">
              <w:rPr>
                <w:rFonts w:ascii="Cambria" w:eastAsia="Times New Roman" w:hAnsi="Cambria" w:cs="Calibri"/>
                <w:color w:val="000000"/>
                <w:sz w:val="20"/>
                <w:szCs w:val="20"/>
                <w:lang w:eastAsia="sl-SI"/>
              </w:rPr>
              <w:t xml:space="preserve">., </w:t>
            </w:r>
            <w:proofErr w:type="spellStart"/>
            <w:r w:rsidRPr="0011348D">
              <w:rPr>
                <w:rFonts w:ascii="Cambria" w:eastAsia="Times New Roman" w:hAnsi="Cambria" w:cs="Calibri"/>
                <w:color w:val="000000"/>
                <w:sz w:val="20"/>
                <w:szCs w:val="20"/>
                <w:lang w:eastAsia="sl-SI"/>
              </w:rPr>
              <w:t>proj.dok</w:t>
            </w:r>
            <w:proofErr w:type="spellEnd"/>
            <w:r w:rsidRPr="0011348D">
              <w:rPr>
                <w:rFonts w:ascii="Cambria" w:eastAsia="Times New Roman" w:hAnsi="Cambria" w:cs="Calibri"/>
                <w:color w:val="000000"/>
                <w:sz w:val="20"/>
                <w:szCs w:val="20"/>
                <w:lang w:eastAsia="sl-SI"/>
              </w:rPr>
              <w:t xml:space="preserve">., nadzor in </w:t>
            </w:r>
            <w:proofErr w:type="spellStart"/>
            <w:r w:rsidRPr="0011348D">
              <w:rPr>
                <w:rFonts w:ascii="Cambria" w:eastAsia="Times New Roman" w:hAnsi="Cambria" w:cs="Calibri"/>
                <w:color w:val="000000"/>
                <w:sz w:val="20"/>
                <w:szCs w:val="20"/>
                <w:lang w:eastAsia="sl-SI"/>
              </w:rPr>
              <w:t>inv.inž</w:t>
            </w:r>
            <w:proofErr w:type="spellEnd"/>
            <w:r w:rsidRPr="0011348D">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81.206,17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355.981,80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246.727,44</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259.901,92</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73,01</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105,34</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INVESTICIJSKI TRANSFERI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168.108,24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225.981,20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154.345,42</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154.345,42</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68,30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431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INVESTICIJSKI TRANSFERI PRAVNIM IN FIZIČ.OSEBAM,KI NISO PU</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86.040,27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85.439,00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62.250,08</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62.250,08</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72,86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4310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 xml:space="preserve">Investicijski  transferi </w:t>
            </w:r>
            <w:proofErr w:type="spellStart"/>
            <w:r w:rsidRPr="0011348D">
              <w:rPr>
                <w:rFonts w:ascii="Cambria" w:eastAsia="Times New Roman" w:hAnsi="Cambria" w:cs="Calibri"/>
                <w:color w:val="000000"/>
                <w:sz w:val="20"/>
                <w:szCs w:val="20"/>
                <w:lang w:eastAsia="sl-SI"/>
              </w:rPr>
              <w:t>neprof</w:t>
            </w:r>
            <w:proofErr w:type="spellEnd"/>
            <w:r w:rsidRPr="0011348D">
              <w:rPr>
                <w:rFonts w:ascii="Cambria" w:eastAsia="Times New Roman" w:hAnsi="Cambria" w:cs="Calibri"/>
                <w:color w:val="000000"/>
                <w:sz w:val="20"/>
                <w:szCs w:val="20"/>
                <w:lang w:eastAsia="sl-SI"/>
              </w:rPr>
              <w:t>. org. in ustanovam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86.040,27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85.439,00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62.250,08</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62.250,08</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72,86</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432</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Investicijski transferi proračunskim uporabnikom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82.067,97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140.542,20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92.095,34</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92.095,34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65,53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4323</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Investicijski transferi javnim zavodom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82.067,97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140.542,20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92.095,34</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92.095,34</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65,53</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 </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B. RAČUN FINANČNIH TERJATEV IN NALOŽB</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2.901,42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 </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PRIHODKI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1.401,06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75</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PREJETA VRAČ. DANIH POSOJIL IN PROD. KAPITAL. DELEŽEV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1.401,06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750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PREJETA VRAČILA DANIH POSOJIL</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1.401,06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7500</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 xml:space="preserve">Prejeta </w:t>
            </w:r>
            <w:proofErr w:type="spellStart"/>
            <w:r w:rsidRPr="0011348D">
              <w:rPr>
                <w:rFonts w:ascii="Cambria" w:eastAsia="Times New Roman" w:hAnsi="Cambria" w:cs="Calibri"/>
                <w:color w:val="000000"/>
                <w:sz w:val="20"/>
                <w:szCs w:val="20"/>
                <w:lang w:eastAsia="sl-SI"/>
              </w:rPr>
              <w:t>vračiila</w:t>
            </w:r>
            <w:proofErr w:type="spellEnd"/>
            <w:r w:rsidRPr="0011348D">
              <w:rPr>
                <w:rFonts w:ascii="Cambria" w:eastAsia="Times New Roman" w:hAnsi="Cambria" w:cs="Calibri"/>
                <w:color w:val="000000"/>
                <w:sz w:val="20"/>
                <w:szCs w:val="20"/>
                <w:lang w:eastAsia="sl-SI"/>
              </w:rPr>
              <w:t xml:space="preserve"> danih posojil od </w:t>
            </w:r>
            <w:proofErr w:type="spellStart"/>
            <w:r w:rsidRPr="0011348D">
              <w:rPr>
                <w:rFonts w:ascii="Cambria" w:eastAsia="Times New Roman" w:hAnsi="Cambria" w:cs="Calibri"/>
                <w:color w:val="000000"/>
                <w:sz w:val="20"/>
                <w:szCs w:val="20"/>
                <w:lang w:eastAsia="sl-SI"/>
              </w:rPr>
              <w:t>posam</w:t>
            </w:r>
            <w:proofErr w:type="spellEnd"/>
            <w:r w:rsidRPr="0011348D">
              <w:rPr>
                <w:rFonts w:ascii="Cambria" w:eastAsia="Times New Roman" w:hAnsi="Cambria" w:cs="Calibri"/>
                <w:color w:val="000000"/>
                <w:sz w:val="20"/>
                <w:szCs w:val="20"/>
                <w:lang w:eastAsia="sl-SI"/>
              </w:rPr>
              <w:t xml:space="preserve">. in </w:t>
            </w:r>
            <w:proofErr w:type="spellStart"/>
            <w:r w:rsidRPr="0011348D">
              <w:rPr>
                <w:rFonts w:ascii="Cambria" w:eastAsia="Times New Roman" w:hAnsi="Cambria" w:cs="Calibri"/>
                <w:color w:val="000000"/>
                <w:sz w:val="20"/>
                <w:szCs w:val="20"/>
                <w:lang w:eastAsia="sl-SI"/>
              </w:rPr>
              <w:t>zaseb</w:t>
            </w:r>
            <w:proofErr w:type="spellEnd"/>
            <w:r w:rsidRPr="0011348D">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1.401,06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 </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ODHODKI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1.500,36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44</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DANA POSOJILA IN POVEČANJE KAPITALSKIH DELEŽEV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1.500,36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441</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POVEČANJE KAPITALSKIH DELEŽEV IN NALOŽB</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1.500,36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r>
      <w:tr w:rsidR="0011348D" w:rsidRPr="0011348D" w:rsidTr="0079333F">
        <w:trPr>
          <w:trHeight w:val="300"/>
          <w:jc w:val="center"/>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4415</w:t>
            </w:r>
          </w:p>
        </w:tc>
        <w:tc>
          <w:tcPr>
            <w:tcW w:w="7192"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79333F">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Povečanje drugih finančnih naložb</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1.500,36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0,00</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c>
          <w:tcPr>
            <w:tcW w:w="897"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79333F">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w:t>
            </w:r>
          </w:p>
        </w:tc>
      </w:tr>
      <w:tr w:rsidR="0011348D" w:rsidRPr="0011348D" w:rsidTr="0079333F">
        <w:trPr>
          <w:trHeight w:val="225"/>
          <w:jc w:val="center"/>
        </w:trPr>
        <w:tc>
          <w:tcPr>
            <w:tcW w:w="698"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 </w:t>
            </w:r>
          </w:p>
        </w:tc>
        <w:tc>
          <w:tcPr>
            <w:tcW w:w="7192"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 </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5.524.887,15</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8.346.228,55</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9.425.071,54</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9.790.237,41</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117,30</w:t>
            </w:r>
          </w:p>
        </w:tc>
        <w:tc>
          <w:tcPr>
            <w:tcW w:w="897"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79333F">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103,87</w:t>
            </w:r>
          </w:p>
        </w:tc>
      </w:tr>
    </w:tbl>
    <w:p w:rsidR="00A41544" w:rsidRPr="00A41544" w:rsidRDefault="00A41544" w:rsidP="00A41544">
      <w:pPr>
        <w:tabs>
          <w:tab w:val="left" w:pos="-1080"/>
          <w:tab w:val="left" w:pos="-851"/>
          <w:tab w:val="left" w:pos="0"/>
          <w:tab w:val="left" w:pos="810"/>
          <w:tab w:val="left" w:pos="1080"/>
        </w:tabs>
        <w:spacing w:after="0" w:line="240" w:lineRule="auto"/>
        <w:jc w:val="right"/>
        <w:rPr>
          <w:rFonts w:ascii="Cambria" w:eastAsia="Times New Roman" w:hAnsi="Cambria" w:cs="Calibri"/>
          <w:sz w:val="24"/>
          <w:szCs w:val="24"/>
        </w:rPr>
      </w:pPr>
    </w:p>
    <w:p w:rsidR="00A41544" w:rsidRDefault="00A41544" w:rsidP="00F13898">
      <w:pPr>
        <w:spacing w:after="0" w:line="240" w:lineRule="auto"/>
        <w:rPr>
          <w:rFonts w:ascii="Cambria" w:hAnsi="Cambria"/>
          <w:sz w:val="24"/>
          <w:szCs w:val="24"/>
        </w:rPr>
        <w:sectPr w:rsidR="00A41544" w:rsidSect="0011348D">
          <w:pgSz w:w="16838" w:h="11906" w:orient="landscape" w:code="9"/>
          <w:pgMar w:top="1135" w:right="1135" w:bottom="1134" w:left="1134" w:header="709" w:footer="709" w:gutter="0"/>
          <w:cols w:space="708"/>
          <w:docGrid w:linePitch="360"/>
        </w:sectPr>
      </w:pPr>
    </w:p>
    <w:p w:rsidR="00A41544" w:rsidRDefault="00A41544" w:rsidP="00A41544">
      <w:pPr>
        <w:tabs>
          <w:tab w:val="left" w:pos="-1080"/>
          <w:tab w:val="left" w:pos="-851"/>
          <w:tab w:val="left" w:pos="0"/>
          <w:tab w:val="left" w:pos="810"/>
          <w:tab w:val="left" w:pos="1080"/>
        </w:tabs>
        <w:spacing w:after="0" w:line="240" w:lineRule="auto"/>
        <w:jc w:val="right"/>
        <w:rPr>
          <w:rFonts w:ascii="Cambria" w:eastAsia="Times New Roman" w:hAnsi="Cambria" w:cs="Calibri"/>
          <w:b/>
          <w:bCs/>
          <w:sz w:val="40"/>
          <w:szCs w:val="40"/>
        </w:rPr>
      </w:pPr>
      <w:r>
        <w:rPr>
          <w:rFonts w:ascii="Cambria" w:eastAsia="Times New Roman" w:hAnsi="Cambria" w:cs="Calibri"/>
          <w:b/>
          <w:bCs/>
          <w:sz w:val="40"/>
          <w:szCs w:val="40"/>
        </w:rPr>
        <w:lastRenderedPageBreak/>
        <w:t>Odhodki po programski klasifikaciji</w:t>
      </w:r>
    </w:p>
    <w:p w:rsidR="00106CD1" w:rsidRDefault="00106CD1" w:rsidP="00F13898">
      <w:pPr>
        <w:spacing w:after="0" w:line="240" w:lineRule="auto"/>
        <w:rPr>
          <w:rFonts w:ascii="Cambria" w:hAnsi="Cambria"/>
          <w:sz w:val="24"/>
          <w:szCs w:val="24"/>
        </w:rPr>
      </w:pPr>
    </w:p>
    <w:tbl>
      <w:tblPr>
        <w:tblW w:w="15486" w:type="dxa"/>
        <w:jc w:val="center"/>
        <w:tblCellMar>
          <w:left w:w="70" w:type="dxa"/>
          <w:right w:w="70" w:type="dxa"/>
        </w:tblCellMar>
        <w:tblLook w:val="04A0" w:firstRow="1" w:lastRow="0" w:firstColumn="1" w:lastColumn="0" w:noHBand="0" w:noVBand="1"/>
      </w:tblPr>
      <w:tblGrid>
        <w:gridCol w:w="1026"/>
        <w:gridCol w:w="6290"/>
        <w:gridCol w:w="1346"/>
        <w:gridCol w:w="1971"/>
        <w:gridCol w:w="1463"/>
        <w:gridCol w:w="1346"/>
        <w:gridCol w:w="1105"/>
        <w:gridCol w:w="939"/>
      </w:tblGrid>
      <w:tr w:rsidR="0011348D" w:rsidRPr="0011348D" w:rsidTr="0079333F">
        <w:trPr>
          <w:trHeight w:val="765"/>
          <w:jc w:val="center"/>
        </w:trPr>
        <w:tc>
          <w:tcPr>
            <w:tcW w:w="10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PK</w:t>
            </w:r>
          </w:p>
        </w:tc>
        <w:tc>
          <w:tcPr>
            <w:tcW w:w="6290"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971"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 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939"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79333F">
        <w:trPr>
          <w:trHeight w:val="165"/>
          <w:jc w:val="center"/>
        </w:trPr>
        <w:tc>
          <w:tcPr>
            <w:tcW w:w="1026"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w:t>
            </w:r>
          </w:p>
        </w:tc>
        <w:tc>
          <w:tcPr>
            <w:tcW w:w="6290"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w:t>
            </w:r>
          </w:p>
        </w:tc>
        <w:tc>
          <w:tcPr>
            <w:tcW w:w="1971"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w:t>
            </w:r>
          </w:p>
        </w:tc>
        <w:tc>
          <w:tcPr>
            <w:tcW w:w="1105"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w:t>
            </w:r>
          </w:p>
        </w:tc>
        <w:tc>
          <w:tcPr>
            <w:tcW w:w="939"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POLITIČNI SISTEM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66.157,28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70.201,00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60.801,00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60.801,00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86,61</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0101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Politični sistem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66.157,28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70.201,00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60.801,00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60.801,00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86,61</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01019001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Dejavnost občinskega sveta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13.996,02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25.500,00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18.600,00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18.600,00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72,94</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01019002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Izvedba in nadzor volitev in referendumov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11.137,53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01019003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Dejavnost župana in podžupanov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41.023,73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42.701,00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42.201,00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42.201,00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98,83</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EKONOMSKA IN FISKALNA ADMINISTRACIJA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3.560,67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5.400,00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92,59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0203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Fiskalni nadzor</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3.560,67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5.400,00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92,59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02039001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Dejavnost nadzornega odbora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3.560,67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5.400,00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92,59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04</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SKUPNE ADMINISTRATIVNE SL. IN SPL. JAVNE STOR.</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78.734,06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121.480,00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88.195,00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88.195,00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72,60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0401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Kadrovska uprava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1.161,28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04019001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Vodenje kadrovskih zadev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1.161,28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0402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Informatizacija uprave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45.707,76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42.354,00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41.250,00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41.250,00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97,39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04029001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Informacijska infrastruktura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45.707,76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42.354,00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41.250,00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41.250,00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97,39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0403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Druge skupne administrativne službe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31.865,02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77.126,00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44.945,00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44.945,00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58,27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04039001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Obveščanje domače in tuje javnosti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21.829,22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25.500,00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23.050,00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23.050,00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90,39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04039003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Razpolaganje in upravljanje z občinskim premoženjem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10.035,80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51.626,00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21.895,00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21.895,00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42,41</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06</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LOKALNA SAMOUPRAVA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241.749,27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284.499,00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294.151,46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294.151,46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103,39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0601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 xml:space="preserve">Delov. na </w:t>
            </w:r>
            <w:proofErr w:type="spellStart"/>
            <w:r w:rsidRPr="0011348D">
              <w:rPr>
                <w:rFonts w:ascii="Cambria" w:eastAsia="Times New Roman" w:hAnsi="Cambria" w:cs="Calibri"/>
                <w:b/>
                <w:bCs/>
                <w:sz w:val="20"/>
                <w:szCs w:val="20"/>
                <w:lang w:eastAsia="sl-SI"/>
              </w:rPr>
              <w:t>podr</w:t>
            </w:r>
            <w:proofErr w:type="spellEnd"/>
            <w:r w:rsidRPr="0011348D">
              <w:rPr>
                <w:rFonts w:ascii="Cambria" w:eastAsia="Times New Roman" w:hAnsi="Cambria" w:cs="Calibri"/>
                <w:b/>
                <w:bCs/>
                <w:sz w:val="20"/>
                <w:szCs w:val="20"/>
                <w:lang w:eastAsia="sl-SI"/>
              </w:rPr>
              <w:t xml:space="preserve">. lokalne </w:t>
            </w:r>
            <w:proofErr w:type="spellStart"/>
            <w:r w:rsidRPr="0011348D">
              <w:rPr>
                <w:rFonts w:ascii="Cambria" w:eastAsia="Times New Roman" w:hAnsi="Cambria" w:cs="Calibri"/>
                <w:b/>
                <w:bCs/>
                <w:sz w:val="20"/>
                <w:szCs w:val="20"/>
                <w:lang w:eastAsia="sl-SI"/>
              </w:rPr>
              <w:t>samoup</w:t>
            </w:r>
            <w:proofErr w:type="spellEnd"/>
            <w:r w:rsidRPr="0011348D">
              <w:rPr>
                <w:rFonts w:ascii="Cambria" w:eastAsia="Times New Roman" w:hAnsi="Cambria" w:cs="Calibri"/>
                <w:b/>
                <w:bCs/>
                <w:sz w:val="20"/>
                <w:szCs w:val="20"/>
                <w:lang w:eastAsia="sl-SI"/>
              </w:rPr>
              <w:t xml:space="preserve">. ter </w:t>
            </w:r>
            <w:proofErr w:type="spellStart"/>
            <w:r w:rsidRPr="0011348D">
              <w:rPr>
                <w:rFonts w:ascii="Cambria" w:eastAsia="Times New Roman" w:hAnsi="Cambria" w:cs="Calibri"/>
                <w:b/>
                <w:bCs/>
                <w:sz w:val="20"/>
                <w:szCs w:val="20"/>
                <w:lang w:eastAsia="sl-SI"/>
              </w:rPr>
              <w:t>koord</w:t>
            </w:r>
            <w:proofErr w:type="spellEnd"/>
            <w:r w:rsidRPr="0011348D">
              <w:rPr>
                <w:rFonts w:ascii="Cambria" w:eastAsia="Times New Roman" w:hAnsi="Cambria" w:cs="Calibri"/>
                <w:b/>
                <w:bCs/>
                <w:sz w:val="20"/>
                <w:szCs w:val="20"/>
                <w:lang w:eastAsia="sl-SI"/>
              </w:rPr>
              <w:t>. vladne in lokalne ravni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19.994,16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37.760,00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27.400,00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27.400,00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72,56</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06019001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 xml:space="preserve">Priprava </w:t>
            </w:r>
            <w:proofErr w:type="spellStart"/>
            <w:r w:rsidRPr="0011348D">
              <w:rPr>
                <w:rFonts w:ascii="Cambria" w:eastAsia="Times New Roman" w:hAnsi="Cambria" w:cs="Calibri"/>
                <w:sz w:val="20"/>
                <w:szCs w:val="20"/>
                <w:lang w:eastAsia="sl-SI"/>
              </w:rPr>
              <w:t>strok.podlag</w:t>
            </w:r>
            <w:proofErr w:type="spellEnd"/>
            <w:r w:rsidRPr="0011348D">
              <w:rPr>
                <w:rFonts w:ascii="Cambria" w:eastAsia="Times New Roman" w:hAnsi="Cambria" w:cs="Calibri"/>
                <w:sz w:val="20"/>
                <w:szCs w:val="20"/>
                <w:lang w:eastAsia="sl-SI"/>
              </w:rPr>
              <w:t xml:space="preserve"> s </w:t>
            </w:r>
            <w:proofErr w:type="spellStart"/>
            <w:r w:rsidRPr="0011348D">
              <w:rPr>
                <w:rFonts w:ascii="Cambria" w:eastAsia="Times New Roman" w:hAnsi="Cambria" w:cs="Calibri"/>
                <w:sz w:val="20"/>
                <w:szCs w:val="20"/>
                <w:lang w:eastAsia="sl-SI"/>
              </w:rPr>
              <w:t>področ</w:t>
            </w:r>
            <w:proofErr w:type="spellEnd"/>
            <w:r w:rsidRPr="0011348D">
              <w:rPr>
                <w:rFonts w:ascii="Cambria" w:eastAsia="Times New Roman" w:hAnsi="Cambria" w:cs="Calibri"/>
                <w:sz w:val="20"/>
                <w:szCs w:val="20"/>
                <w:lang w:eastAsia="sl-SI"/>
              </w:rPr>
              <w:t xml:space="preserve">. </w:t>
            </w:r>
            <w:proofErr w:type="spellStart"/>
            <w:r w:rsidRPr="0011348D">
              <w:rPr>
                <w:rFonts w:ascii="Cambria" w:eastAsia="Times New Roman" w:hAnsi="Cambria" w:cs="Calibri"/>
                <w:sz w:val="20"/>
                <w:szCs w:val="20"/>
                <w:lang w:eastAsia="sl-SI"/>
              </w:rPr>
              <w:t>lok.samoup</w:t>
            </w:r>
            <w:proofErr w:type="spellEnd"/>
            <w:r w:rsidRPr="0011348D">
              <w:rPr>
                <w:rFonts w:ascii="Cambria" w:eastAsia="Times New Roman" w:hAnsi="Cambria" w:cs="Calibri"/>
                <w:sz w:val="20"/>
                <w:szCs w:val="20"/>
                <w:lang w:eastAsia="sl-SI"/>
              </w:rPr>
              <w:t>. ter strok. pomoč lokal. org.in sl.</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19.994,16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37.760,00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27.400,00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27.400,00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72,56</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0603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Dejavnost občinske uprave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221.755,11</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246.739,00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266.751,46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266.751,46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108,11</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06039001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Administracija občinske uprave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215.837,53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240.539,00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260.551,46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260.551,46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108,32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06039002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Razpolaganje in upravljanje s premoženjem, potrebnim za delovanje občinske uprave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5.917,58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6.200,00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6.200,00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765"/>
          <w:jc w:val="center"/>
        </w:trPr>
        <w:tc>
          <w:tcPr>
            <w:tcW w:w="10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lastRenderedPageBreak/>
              <w:t>PK</w:t>
            </w:r>
          </w:p>
        </w:tc>
        <w:tc>
          <w:tcPr>
            <w:tcW w:w="6290"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971"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 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939"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79333F">
        <w:trPr>
          <w:trHeight w:val="165"/>
          <w:jc w:val="center"/>
        </w:trPr>
        <w:tc>
          <w:tcPr>
            <w:tcW w:w="1026"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w:t>
            </w:r>
          </w:p>
        </w:tc>
        <w:tc>
          <w:tcPr>
            <w:tcW w:w="6290"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w:t>
            </w:r>
          </w:p>
        </w:tc>
        <w:tc>
          <w:tcPr>
            <w:tcW w:w="1971"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w:t>
            </w:r>
          </w:p>
        </w:tc>
        <w:tc>
          <w:tcPr>
            <w:tcW w:w="1105"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w:t>
            </w:r>
          </w:p>
        </w:tc>
        <w:tc>
          <w:tcPr>
            <w:tcW w:w="939"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07</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OBRAMBA IN UKREPI OB IZREDNIH DOGODKIH</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108.518,22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107.589,00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88.300,08</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88.300,08</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82,07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0703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Varstvo pred naravnimi in drugimi nesrečami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108.518,22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107.589,00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88.300,08</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88.300,08</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82,07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07039001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Pripravljenost sistema za zaščito, reševanje in pomoč</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8.798,85</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11.800,00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11.800,00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105,36</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07039002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Delovanje sistema za zaščito, reševanje in pomoč</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99.719,37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96.389,00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76.500,08</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76.500,08</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79,37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08</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NOTRANJE ZADEVE IN VARNOST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3.925,78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21.286,00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11.600,00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11.600,00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54,50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0802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Policijska in kriminalistična dejavnost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3.925,78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21.286,00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11.600,00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11.600,00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54,50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08029001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Prometna varnost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3.925,78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21.286,00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11.600,00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11.600,00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54,50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KMETIJSTVO, GOZDARSTVO IN RIBIŠTVO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79.401,58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87.000,00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98.000,00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98.000,00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112,64</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Program reforme kmetijstva in živilstva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15.703,96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17.000,00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17.000,00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17.000,00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11029002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Razvoj in prilagajanje podeželskih območij</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15.703,96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Splošne storitve v kmetijstvu</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3.726,66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11039002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Zdravstveno varstvo rastlin in živali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3.726,66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1104</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Gozdarstvo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59.970,96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76.000,00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76.000,00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116,92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11049001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Vzdrževanje in gradnja gozdnih cest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59.970,96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76.000,00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76.000,00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116,92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PROMET, PROMETNA INFRASTRUKTURA IN KOMUNIKACIJE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671.029,58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762.176,02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1.011.477,00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1.202.128,33</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157,72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118,85</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1302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Cestni promet in infrastruktura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671.029,58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762.176,02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1.011.477,00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1.202.128,33</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157,72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118,85</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Upravljanje in tekoče vzdrževanje občinskih cest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225.757,18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192.406,21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103,95</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13029002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Investicijsko vzdrževanje in gradnja občinskih cest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374.204,71</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437.220,73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533.297,91</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708.284,28</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162,00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132,81</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13029003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Urejanje cestnega prometa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30.000,00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30.000,00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13029004</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Cestna razsvetljava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32.285,99</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72.002,08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55.598,73</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71.263,69</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98,97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128,18</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13029006</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Investicijsko vzdrževanje in gradnja državnih cest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38.781,70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60.547,00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192.580,36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192.580,36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318,07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14</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GOSPODARSTVO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64.354,93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641.038,13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630.007,57</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630.007,57</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98,28</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1402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Pospeševanje in podpora gospodarski dejavnosti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13.176,61</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12.740,00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13.702,41</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13.702,41</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107,55</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Spodbujanje razvoja malega gospodarstva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13.176,61</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12.740,00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13.702,41</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13.702,41</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107,55</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1403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Promocija Slovenije, razvoj turizma in gostinstva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51.178,32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628.298,13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616.305,16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616.305,16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98,09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14039002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Spodbujanje razvoja turizma in gostinstva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51.178,32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628.298,13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616.305,16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616.305,16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98,09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765"/>
          <w:jc w:val="center"/>
        </w:trPr>
        <w:tc>
          <w:tcPr>
            <w:tcW w:w="10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lastRenderedPageBreak/>
              <w:t>PK</w:t>
            </w:r>
          </w:p>
        </w:tc>
        <w:tc>
          <w:tcPr>
            <w:tcW w:w="6290"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971"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 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939"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79333F">
        <w:trPr>
          <w:trHeight w:val="165"/>
          <w:jc w:val="center"/>
        </w:trPr>
        <w:tc>
          <w:tcPr>
            <w:tcW w:w="1026"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w:t>
            </w:r>
          </w:p>
        </w:tc>
        <w:tc>
          <w:tcPr>
            <w:tcW w:w="6290"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w:t>
            </w:r>
          </w:p>
        </w:tc>
        <w:tc>
          <w:tcPr>
            <w:tcW w:w="1971"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w:t>
            </w:r>
          </w:p>
        </w:tc>
        <w:tc>
          <w:tcPr>
            <w:tcW w:w="1105"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w:t>
            </w:r>
          </w:p>
        </w:tc>
        <w:tc>
          <w:tcPr>
            <w:tcW w:w="939"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15</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VAROVANJE OKOLJA IN NARAVNE DEDIŠČINE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266.993,53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345.687,23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639.997,23</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647.956,28</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187,44</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101,24</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Zmanjševanje onesnaženja, kontrola in nadzor</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266.993,53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345.687,23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639.997,23</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647.956,28</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187,44</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101,24</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15029001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Zbiranje in ravnanje z odpadki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19.812,99</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32.242,90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26.000,00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26.000,00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80,64</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15029002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Ravnanje z odpadno vodo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247.180,54</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313.444,33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613.997,23</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621.956,28</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198,43</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101,30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16</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PROSTORSKO PLAN. IN STANOV. KOMUNALNA DEJAVNOST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204.634,28</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709.007,44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847.135,47</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892.568,96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125,89</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105,36</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1602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Prostorsko in podeželsko planiranje in administracija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17.594,84</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61.271,00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28.174,00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28.174,00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45,98</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16029002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Nadzor nad prostorom, onesnaževanjem okolja in narave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2.257,00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2.257,00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2.257,00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16029003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Prostorsko načrtovanje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17.594,84</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59.014,00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25.917,00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25.917,00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43,92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1603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Komunalna dejavnost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166.757,43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578.733,44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754.506,47</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799.939,96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138,22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106,02</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16039001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Oskrba z vodo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96.997,16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502.136,56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671.306,47</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714.239,96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142,24</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106,40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16039002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Urejanje pokopališč in pogrebna dejavnost</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17.158,35</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16039003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Objekti za rekreacijo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51.589,17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67.778,90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74.800,00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77.300,00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114,05</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103,34</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16039004</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Praznično urejanje naselij</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1.012,75</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7.417,98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94,37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1605</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Spodbujanje stanovanjske gradnje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14.470,25</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6.948,00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6.955,00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6.955,00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100,10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16059003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Drugi programi na stanovanjskem področju</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14.470,25</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6.948,00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6.955,00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6.955,00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100,10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1606</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proofErr w:type="spellStart"/>
            <w:r w:rsidRPr="0011348D">
              <w:rPr>
                <w:rFonts w:ascii="Cambria" w:eastAsia="Times New Roman" w:hAnsi="Cambria" w:cs="Calibri"/>
                <w:b/>
                <w:bCs/>
                <w:sz w:val="20"/>
                <w:szCs w:val="20"/>
                <w:lang w:eastAsia="sl-SI"/>
              </w:rPr>
              <w:t>Upravl</w:t>
            </w:r>
            <w:proofErr w:type="spellEnd"/>
            <w:r w:rsidRPr="0011348D">
              <w:rPr>
                <w:rFonts w:ascii="Cambria" w:eastAsia="Times New Roman" w:hAnsi="Cambria" w:cs="Calibri"/>
                <w:b/>
                <w:bCs/>
                <w:sz w:val="20"/>
                <w:szCs w:val="20"/>
                <w:lang w:eastAsia="sl-SI"/>
              </w:rPr>
              <w:t xml:space="preserve">. in </w:t>
            </w:r>
            <w:proofErr w:type="spellStart"/>
            <w:r w:rsidRPr="0011348D">
              <w:rPr>
                <w:rFonts w:ascii="Cambria" w:eastAsia="Times New Roman" w:hAnsi="Cambria" w:cs="Calibri"/>
                <w:b/>
                <w:bCs/>
                <w:sz w:val="20"/>
                <w:szCs w:val="20"/>
                <w:lang w:eastAsia="sl-SI"/>
              </w:rPr>
              <w:t>razp</w:t>
            </w:r>
            <w:proofErr w:type="spellEnd"/>
            <w:r w:rsidRPr="0011348D">
              <w:rPr>
                <w:rFonts w:ascii="Cambria" w:eastAsia="Times New Roman" w:hAnsi="Cambria" w:cs="Calibri"/>
                <w:b/>
                <w:bCs/>
                <w:sz w:val="20"/>
                <w:szCs w:val="20"/>
                <w:lang w:eastAsia="sl-SI"/>
              </w:rPr>
              <w:t>. z zemljišči (javno dobro, kmet., gozd. in stavbna)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5.811,76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62.055,00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57.500,00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57.500,00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92,66</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16069001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Urejanje občinskih zemljišč</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5.811,76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12.055,00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7.500,00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62,21</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16069002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Nakup zemljišč</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17</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ZDRAVSTVENO VARSTVO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25.732,50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216.996,87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30.164,00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30.164,00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13,90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1702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Primarno zdravstvo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181.542,20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Dejavnost zdravstvenih domov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181.542,20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1706</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Preventivni programi zdravstvenega varstva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2.900,00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3.645,00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3.664,00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3.664,00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100,52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17069001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Spremljanje zdravstvenega stanja in aktivnosti promocije zdravja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2.900,00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3.645,00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3.664,00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3.664,00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100,52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1707</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Drugi programi na področju zdravstva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22.832,50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31.809,67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26.500,00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26.500,00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83,31</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17079001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Nujno zdravstveno varstvo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16.397,07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17.423,22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13.500,00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77,48</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17079002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Mrliško ogledna služba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6.435,43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14.386,45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13.000,00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90,36</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765"/>
          <w:jc w:val="center"/>
        </w:trPr>
        <w:tc>
          <w:tcPr>
            <w:tcW w:w="10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lastRenderedPageBreak/>
              <w:t>PK</w:t>
            </w:r>
          </w:p>
        </w:tc>
        <w:tc>
          <w:tcPr>
            <w:tcW w:w="6290"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971"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 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939"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79333F">
        <w:trPr>
          <w:trHeight w:val="165"/>
          <w:jc w:val="center"/>
        </w:trPr>
        <w:tc>
          <w:tcPr>
            <w:tcW w:w="1026"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w:t>
            </w:r>
          </w:p>
        </w:tc>
        <w:tc>
          <w:tcPr>
            <w:tcW w:w="6290"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w:t>
            </w:r>
          </w:p>
        </w:tc>
        <w:tc>
          <w:tcPr>
            <w:tcW w:w="1971"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w:t>
            </w:r>
          </w:p>
        </w:tc>
        <w:tc>
          <w:tcPr>
            <w:tcW w:w="1105"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w:t>
            </w:r>
          </w:p>
        </w:tc>
        <w:tc>
          <w:tcPr>
            <w:tcW w:w="939"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18</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KULTURA, ŠPORT IN NEVLADNE ORGANIZACIJE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117.444,12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141.220,01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142.670,00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142.670,00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101,03</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1802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Ohranjanje kulturne dediščine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725,42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47,06</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Nepremična kulturna dediščina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725,42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8.500,00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47,06</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1803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Programi v kulturi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76.635,06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87.720,00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93.670,00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93.670,00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106,78</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18039001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Knjižničarstvo in založništvo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47.988,83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55.400,00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61.000,00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61.000,00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110,11</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18039002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Umetniški programi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20.661,89</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21.450,00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21.800,00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21.800,00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101,63</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18039003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Ljubiteljska kultura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3.000,00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18039005</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Drugi programi v kulturi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4.984,34</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7.870,00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7.870,00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7.870,00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1804</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Podpora posebnim skupinam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4.150,00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18049004</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Programi drugih posebnih skupin</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4.150,00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1805</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Šport in prostočasne aktivnosti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35.933,64</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41.000,01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41.000,00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41.000,00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18059001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Programi športa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31.834,50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37.000,01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37.000,00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37.000,00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18059002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Programi za mladino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4.099,14</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19</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IZOBRAŽEVANJE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645.786,73</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748.451,32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945.084,74</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945.084,74</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126,27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1902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Varstvo in vzgoja predšolskih otrok</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455.982,97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477.759,00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485.195,00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485.195,00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101,56</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Vrtci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455.982,97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477.759,00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485.195,00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485.195,00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101,56</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1903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Primarno in sekundarno izobraževanje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144.872,82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212.392,32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403.259,74</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403.259,74</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189,87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19039001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Osnovno šolstvo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142.448,97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209.389,32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398.835,20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398.835,20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190,48</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19039002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Glasbeno šolstvo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2.423,85</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3.003,00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4.424,54</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4.424,54</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147,34</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1906</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Pomoči šolajočim</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44.930,94</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58.300,00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56.630,00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56.630,00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97,14</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19069001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Pomoči v osnovnem šolstvu</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44.930,94</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58.300,00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56.630,00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56.630,00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97,14</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20</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SOCIALNO VARSTVO</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151.048,39</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169.560,00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141.952,22</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141.952,22</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83,72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Varstvo otrok in družine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12.046,00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15.332,00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15.795,56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15.795,56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103,02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Drugi programi v pomoč družini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12.046,00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15.332,00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15.795,56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15.795,56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103,02</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2004</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Izvajanje programov socialnega varstva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139.002,39</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154.228,00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126.156,66</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126.156,66</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81,80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20049002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Socialno varstvo invalidov</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40.888,64</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40.898,00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51,35</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765"/>
          <w:jc w:val="center"/>
        </w:trPr>
        <w:tc>
          <w:tcPr>
            <w:tcW w:w="10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lastRenderedPageBreak/>
              <w:t>PK</w:t>
            </w:r>
          </w:p>
        </w:tc>
        <w:tc>
          <w:tcPr>
            <w:tcW w:w="6290"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971"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 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939"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11348D">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79333F">
        <w:trPr>
          <w:trHeight w:val="165"/>
          <w:jc w:val="center"/>
        </w:trPr>
        <w:tc>
          <w:tcPr>
            <w:tcW w:w="1026"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w:t>
            </w:r>
          </w:p>
        </w:tc>
        <w:tc>
          <w:tcPr>
            <w:tcW w:w="6290"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w:t>
            </w:r>
          </w:p>
        </w:tc>
        <w:tc>
          <w:tcPr>
            <w:tcW w:w="1971"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w:t>
            </w:r>
          </w:p>
        </w:tc>
        <w:tc>
          <w:tcPr>
            <w:tcW w:w="1105"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w:t>
            </w:r>
          </w:p>
        </w:tc>
        <w:tc>
          <w:tcPr>
            <w:tcW w:w="939"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20049003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Socialno varstvo starih</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63.317,52</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69.100,00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62.100,00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62.100,00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89,87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20049004</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Socialno varstvo materialno ogroženih</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18.316,47</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23.000,00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23.500,00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23.500,00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102,17</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20049005</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Socialno varstvo zasvojenih</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461,32</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461,32</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20049006</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Socialno varstvo drugih ranljivih skupin</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16.479,76</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21.230,00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19.095,34</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19.095,34</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89,95</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INTERVENCIJSKI PROGRAMI IN OBVEZNOSTI</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5.000,00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13.000,00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13.000,00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260,00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2302</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 xml:space="preserve">Posebna </w:t>
            </w:r>
            <w:proofErr w:type="spellStart"/>
            <w:r w:rsidRPr="0011348D">
              <w:rPr>
                <w:rFonts w:ascii="Cambria" w:eastAsia="Times New Roman" w:hAnsi="Cambria" w:cs="Calibri"/>
                <w:b/>
                <w:bCs/>
                <w:sz w:val="20"/>
                <w:szCs w:val="20"/>
                <w:lang w:eastAsia="sl-SI"/>
              </w:rPr>
              <w:t>prorač</w:t>
            </w:r>
            <w:proofErr w:type="spellEnd"/>
            <w:r w:rsidRPr="0011348D">
              <w:rPr>
                <w:rFonts w:ascii="Cambria" w:eastAsia="Times New Roman" w:hAnsi="Cambria" w:cs="Calibri"/>
                <w:b/>
                <w:bCs/>
                <w:sz w:val="20"/>
                <w:szCs w:val="20"/>
                <w:lang w:eastAsia="sl-SI"/>
              </w:rPr>
              <w:t>. rezerva in programi pomoči v primerih nesreč</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5.000,00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23029001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Rezerva občine</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60,00</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2303</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Splošna proračunska rezervacija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79333F">
        <w:trPr>
          <w:trHeight w:val="300"/>
          <w:jc w:val="center"/>
        </w:trPr>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23039001</w:t>
            </w:r>
          </w:p>
        </w:tc>
        <w:tc>
          <w:tcPr>
            <w:tcW w:w="6290"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Splošna proračunska rezervacija</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971"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10.000,00</w:t>
            </w:r>
          </w:p>
        </w:tc>
        <w:tc>
          <w:tcPr>
            <w:tcW w:w="1346"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w:t>
            </w:r>
          </w:p>
        </w:tc>
        <w:tc>
          <w:tcPr>
            <w:tcW w:w="939"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11348D">
            <w:pPr>
              <w:spacing w:after="0" w:line="240" w:lineRule="auto"/>
              <w:jc w:val="right"/>
              <w:rPr>
                <w:rFonts w:ascii="Cambria" w:eastAsia="Times New Roman" w:hAnsi="Cambria" w:cs="Calibri"/>
                <w:sz w:val="20"/>
                <w:szCs w:val="20"/>
                <w:lang w:eastAsia="sl-SI"/>
              </w:rPr>
            </w:pPr>
            <w:r w:rsidRPr="0011348D">
              <w:rPr>
                <w:rFonts w:ascii="Cambria" w:eastAsia="Times New Roman" w:hAnsi="Cambria" w:cs="Calibri"/>
                <w:sz w:val="20"/>
                <w:szCs w:val="20"/>
                <w:lang w:eastAsia="sl-SI"/>
              </w:rPr>
              <w:t>100,00</w:t>
            </w:r>
          </w:p>
        </w:tc>
      </w:tr>
      <w:tr w:rsidR="0011348D" w:rsidRPr="0011348D" w:rsidTr="0079333F">
        <w:trPr>
          <w:trHeight w:val="225"/>
          <w:jc w:val="center"/>
        </w:trPr>
        <w:tc>
          <w:tcPr>
            <w:tcW w:w="1026"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 </w:t>
            </w:r>
          </w:p>
        </w:tc>
        <w:tc>
          <w:tcPr>
            <w:tcW w:w="6290"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 </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2.734.070,92</w:t>
            </w:r>
          </w:p>
        </w:tc>
        <w:tc>
          <w:tcPr>
            <w:tcW w:w="1971"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4.436.592,02</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5.047.535,77</w:t>
            </w:r>
          </w:p>
        </w:tc>
        <w:tc>
          <w:tcPr>
            <w:tcW w:w="1346"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5.291.579,64</w:t>
            </w:r>
          </w:p>
        </w:tc>
        <w:tc>
          <w:tcPr>
            <w:tcW w:w="1105"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119,27</w:t>
            </w:r>
          </w:p>
        </w:tc>
        <w:tc>
          <w:tcPr>
            <w:tcW w:w="939"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11348D">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104,83</w:t>
            </w:r>
          </w:p>
        </w:tc>
      </w:tr>
    </w:tbl>
    <w:p w:rsidR="00A41544" w:rsidRDefault="00A41544" w:rsidP="00F13898">
      <w:pPr>
        <w:spacing w:after="0" w:line="240" w:lineRule="auto"/>
        <w:rPr>
          <w:rFonts w:ascii="Cambria" w:hAnsi="Cambria"/>
          <w:sz w:val="24"/>
          <w:szCs w:val="24"/>
        </w:rPr>
      </w:pPr>
    </w:p>
    <w:p w:rsidR="00A41544" w:rsidRDefault="00A41544" w:rsidP="00F13898">
      <w:pPr>
        <w:spacing w:after="0" w:line="240" w:lineRule="auto"/>
        <w:rPr>
          <w:rFonts w:ascii="Cambria" w:hAnsi="Cambria"/>
          <w:sz w:val="24"/>
          <w:szCs w:val="24"/>
        </w:rPr>
        <w:sectPr w:rsidR="00A41544" w:rsidSect="00A41544">
          <w:pgSz w:w="16838" w:h="11906" w:orient="landscape" w:code="9"/>
          <w:pgMar w:top="1134" w:right="1135" w:bottom="1418" w:left="1134" w:header="709" w:footer="709" w:gutter="0"/>
          <w:cols w:space="708"/>
          <w:docGrid w:linePitch="360"/>
        </w:sectPr>
      </w:pPr>
    </w:p>
    <w:p w:rsidR="00A41544" w:rsidRDefault="00A41544" w:rsidP="00A41544">
      <w:pPr>
        <w:tabs>
          <w:tab w:val="left" w:pos="-1080"/>
          <w:tab w:val="left" w:pos="-851"/>
          <w:tab w:val="left" w:pos="0"/>
          <w:tab w:val="left" w:pos="810"/>
          <w:tab w:val="left" w:pos="1080"/>
        </w:tabs>
        <w:spacing w:after="0" w:line="240" w:lineRule="auto"/>
        <w:jc w:val="right"/>
        <w:rPr>
          <w:rFonts w:ascii="Cambria" w:eastAsia="Times New Roman" w:hAnsi="Cambria" w:cs="Calibri"/>
          <w:b/>
          <w:bCs/>
          <w:sz w:val="40"/>
          <w:szCs w:val="40"/>
        </w:rPr>
      </w:pPr>
      <w:r>
        <w:rPr>
          <w:rFonts w:ascii="Cambria" w:eastAsia="Times New Roman" w:hAnsi="Cambria" w:cs="Calibri"/>
          <w:b/>
          <w:bCs/>
          <w:sz w:val="40"/>
          <w:szCs w:val="40"/>
        </w:rPr>
        <w:lastRenderedPageBreak/>
        <w:t>Odhodki po funkcionalni klasifikaciji</w:t>
      </w:r>
    </w:p>
    <w:p w:rsidR="00541F8A" w:rsidRDefault="00541F8A" w:rsidP="0011348D">
      <w:pPr>
        <w:spacing w:after="0" w:line="240" w:lineRule="auto"/>
        <w:jc w:val="center"/>
        <w:rPr>
          <w:rFonts w:ascii="Cambria" w:hAnsi="Cambria"/>
          <w:sz w:val="24"/>
          <w:szCs w:val="24"/>
        </w:rPr>
      </w:pPr>
    </w:p>
    <w:tbl>
      <w:tblPr>
        <w:tblW w:w="14721" w:type="dxa"/>
        <w:jc w:val="center"/>
        <w:tblCellMar>
          <w:left w:w="70" w:type="dxa"/>
          <w:right w:w="70" w:type="dxa"/>
        </w:tblCellMar>
        <w:tblLook w:val="04A0" w:firstRow="1" w:lastRow="0" w:firstColumn="1" w:lastColumn="0" w:noHBand="0" w:noVBand="1"/>
      </w:tblPr>
      <w:tblGrid>
        <w:gridCol w:w="583"/>
        <w:gridCol w:w="6400"/>
        <w:gridCol w:w="1463"/>
        <w:gridCol w:w="1463"/>
        <w:gridCol w:w="1463"/>
        <w:gridCol w:w="1463"/>
        <w:gridCol w:w="943"/>
        <w:gridCol w:w="943"/>
      </w:tblGrid>
      <w:tr w:rsidR="0011348D" w:rsidRPr="0011348D" w:rsidTr="00BC7C85">
        <w:trPr>
          <w:trHeight w:val="765"/>
          <w:jc w:val="center"/>
        </w:trPr>
        <w:tc>
          <w:tcPr>
            <w:tcW w:w="58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FK</w:t>
            </w:r>
          </w:p>
        </w:tc>
        <w:tc>
          <w:tcPr>
            <w:tcW w:w="6400" w:type="dxa"/>
            <w:tcBorders>
              <w:top w:val="single" w:sz="4" w:space="0" w:color="auto"/>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Opis</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BC7C85">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Realizacija</w:t>
            </w:r>
            <w:r w:rsidRPr="0011348D">
              <w:rPr>
                <w:rFonts w:ascii="Cambria" w:eastAsia="Times New Roman" w:hAnsi="Cambria" w:cs="Calibri"/>
                <w:b/>
                <w:bCs/>
                <w:color w:val="000000"/>
                <w:sz w:val="20"/>
                <w:szCs w:val="20"/>
                <w:lang w:eastAsia="sl-SI"/>
              </w:rPr>
              <w:br/>
              <w:t>2018</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BC7C85">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Veljavni</w:t>
            </w:r>
            <w:r w:rsidRPr="0011348D">
              <w:rPr>
                <w:rFonts w:ascii="Cambria" w:eastAsia="Times New Roman" w:hAnsi="Cambria" w:cs="Calibri"/>
                <w:b/>
                <w:bCs/>
                <w:color w:val="000000"/>
                <w:sz w:val="20"/>
                <w:szCs w:val="20"/>
                <w:lang w:eastAsia="sl-SI"/>
              </w:rPr>
              <w:br/>
              <w:t>proračun</w:t>
            </w:r>
            <w:r w:rsidRPr="0011348D">
              <w:rPr>
                <w:rFonts w:ascii="Cambria" w:eastAsia="Times New Roman" w:hAnsi="Cambria" w:cs="Calibri"/>
                <w:b/>
                <w:bCs/>
                <w:color w:val="000000"/>
                <w:sz w:val="20"/>
                <w:szCs w:val="20"/>
                <w:lang w:eastAsia="sl-SI"/>
              </w:rPr>
              <w:br/>
              <w:t>25. 11. 2019</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BC7C85">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w:t>
            </w:r>
          </w:p>
        </w:tc>
        <w:tc>
          <w:tcPr>
            <w:tcW w:w="146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BC7C85">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Proračun</w:t>
            </w:r>
            <w:r w:rsidRPr="0011348D">
              <w:rPr>
                <w:rFonts w:ascii="Cambria" w:eastAsia="Times New Roman" w:hAnsi="Cambria" w:cs="Calibri"/>
                <w:b/>
                <w:bCs/>
                <w:color w:val="000000"/>
                <w:sz w:val="20"/>
                <w:szCs w:val="20"/>
                <w:lang w:eastAsia="sl-SI"/>
              </w:rPr>
              <w:br/>
              <w:t>2020</w:t>
            </w:r>
            <w:r w:rsidRPr="0011348D">
              <w:rPr>
                <w:rFonts w:ascii="Cambria" w:eastAsia="Times New Roman" w:hAnsi="Cambria" w:cs="Calibri"/>
                <w:b/>
                <w:bCs/>
                <w:color w:val="000000"/>
                <w:sz w:val="20"/>
                <w:szCs w:val="20"/>
                <w:lang w:eastAsia="sl-SI"/>
              </w:rPr>
              <w:br/>
              <w:t>predlog II</w:t>
            </w:r>
          </w:p>
        </w:tc>
        <w:tc>
          <w:tcPr>
            <w:tcW w:w="94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BC7C85">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6:4</w:t>
            </w:r>
          </w:p>
        </w:tc>
        <w:tc>
          <w:tcPr>
            <w:tcW w:w="943" w:type="dxa"/>
            <w:tcBorders>
              <w:top w:val="single" w:sz="4" w:space="0" w:color="auto"/>
              <w:left w:val="nil"/>
              <w:bottom w:val="single" w:sz="4" w:space="0" w:color="auto"/>
              <w:right w:val="single" w:sz="4" w:space="0" w:color="auto"/>
            </w:tcBorders>
            <w:shd w:val="clear" w:color="000000" w:fill="C0C0C0"/>
            <w:vAlign w:val="center"/>
            <w:hideMark/>
          </w:tcPr>
          <w:p w:rsidR="0011348D" w:rsidRPr="0011348D" w:rsidRDefault="0011348D" w:rsidP="00BC7C85">
            <w:pPr>
              <w:spacing w:after="0" w:line="240" w:lineRule="auto"/>
              <w:jc w:val="center"/>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Indeks</w:t>
            </w:r>
            <w:r w:rsidRPr="0011348D">
              <w:rPr>
                <w:rFonts w:ascii="Cambria" w:eastAsia="Times New Roman" w:hAnsi="Cambria" w:cs="Calibri"/>
                <w:b/>
                <w:bCs/>
                <w:color w:val="000000"/>
                <w:sz w:val="20"/>
                <w:szCs w:val="20"/>
                <w:lang w:eastAsia="sl-SI"/>
              </w:rPr>
              <w:br/>
              <w:t>6:5</w:t>
            </w:r>
          </w:p>
        </w:tc>
      </w:tr>
      <w:tr w:rsidR="0011348D" w:rsidRPr="0011348D" w:rsidTr="00BC7C85">
        <w:trPr>
          <w:trHeight w:val="255"/>
          <w:jc w:val="center"/>
        </w:trPr>
        <w:tc>
          <w:tcPr>
            <w:tcW w:w="583"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w:t>
            </w:r>
          </w:p>
        </w:tc>
        <w:tc>
          <w:tcPr>
            <w:tcW w:w="6400"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w:t>
            </w:r>
          </w:p>
        </w:tc>
        <w:tc>
          <w:tcPr>
            <w:tcW w:w="94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w:t>
            </w:r>
          </w:p>
        </w:tc>
        <w:tc>
          <w:tcPr>
            <w:tcW w:w="94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center"/>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JAVNA UPRAVA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350.305,28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501.281,00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474.397,46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474.397,46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94,64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BC7C85">
        <w:trPr>
          <w:trHeight w:val="52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011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Dejavnosti izvršilnih in zakonodajnih organov, ter dejavnosti s področja finančnih in fiskalnih</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274.417,95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314.140,00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326.352,46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326.352,46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103,89</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0111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Dejavnosti izvršilnih in zakonodajnih organov</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270.857,28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308.740,00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321.352,46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321.352,46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104,09</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0112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Dejavnosti s področja finančnih in fiskalnih zadev</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3.560,67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5.400,00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92,59</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013</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Splošne zadeve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22.926,42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121.881,00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87.595,00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87.595,00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71,87</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0131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Splošne kadrovske zadeve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1.161,28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0133</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Druge splošne zadeve in storitve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21.765,14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119.881,00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85.595,00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85.595,00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71,40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016</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Druge dejavnosti javne uprave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52.960,91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65.260,00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60.450,00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60.450,00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92,63</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0160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Druge dejavnosti javne uprave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52.960,91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65.260,00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60.450,00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60.450,00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92,63</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OBRAMBA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8.798,85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11.800,00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11.800,00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105,36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022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Civilna zaščita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8.798,85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11.800,00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11.800,00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105,36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0220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Civilna zaščita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8.798,85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11.800,00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11.800,00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105,36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03</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JAVNI RED IN VARNOST</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103.645,15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117.675,00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88.100,08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88.100,08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74,87</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031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Policija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3.925,78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21.286,00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11.600,00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11.600,00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54,50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0310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Policija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3.925,78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21.286,00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11.600,00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11.600,00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54,50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032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Protipožarna varnost</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99.719,37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96.389,00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76.500,08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76.500,08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79,37</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0320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Protipožarna varnost</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99.719,37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96.389,00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76.500,08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76.500,08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79,37</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04</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GOSPODARSKE DEJAVNOSTI</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897.968,13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1.539.419,95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1.810.592,84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1.988.079,21</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129,14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109,80</w:t>
            </w:r>
          </w:p>
        </w:tc>
      </w:tr>
      <w:tr w:rsidR="0011348D" w:rsidRPr="0011348D" w:rsidTr="00BC7C85">
        <w:trPr>
          <w:trHeight w:val="52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041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Dejavnosti s področja splošnih gospodarskih zadev ter zadev, povezanih z delom</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13.176,61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14.997,00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15.959,41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15.959,41</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106,42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0411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Dejavnosti s področja splošnih gospodarskih in trgovinskih zadev</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13.176,61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14.997,00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15.959,41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15.959,41</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106,42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042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Kmetijstvo, gozdarstvo, ribištvo in lov</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79.401,58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87.000,00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98.000,00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98.000,00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112,64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0421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Kmetijstvo</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19.430,62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22.000,00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22.000,00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22.000,00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lastRenderedPageBreak/>
              <w:t>0422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Gozdarstvo</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59.970,96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116,92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045</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Promet</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638.743,59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690.173,94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955.878,27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1.130.864,64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163,85</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118,31</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0451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Cestni promet</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638.743,59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690.173,94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955.878,27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1.130.864,64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163,85</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118,31</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046</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Komunikacije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45.707,76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42.354,00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41.250,00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41.250,00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97,39</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0460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Komunikacije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45.707,76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42.354,00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41.250,00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41.250,00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97,39</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047</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Druge gospodarske dejavnosti</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51.178,32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628.298,13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616.305,16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616.305,16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98,09</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0473</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Turizem</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51.178,32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628.298,13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616.305,16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616.305,16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98,09</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049</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Druge dejavnosti s področja gospodarskih zadev</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69.760,27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76.596,88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83.200,00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85.700,00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111,88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103,00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0490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Druge dejavnosti s področja gospodarskih zadev</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69.760,27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76.596,88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83.200,00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85.700,00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111,88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103,00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05</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VARSTVO OKOLJA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266.993,53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345.687,23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639.997,23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647.956,28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187,44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101,24</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051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Zbiranje in ravnanje z odpadki</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19.812,99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32.242,90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26.000,00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26.000,00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80,64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0510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Zbiranje in ravnanje z odpadki</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19.812,99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32.242,90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80,64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052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Ravnanje z odpadno vodo</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247.180,54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313.444,33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613.997,23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621.956,28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198,43</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101,30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0520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Ravnanje z odpadno vodo</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247.180,54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313.444,33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613.997,23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621.956,28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198,43</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101,30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06</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STANOVANJSKA DEJAVNOST IN PROSTORSKI RAZVOJ</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161.348,24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640.100,64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759.777,20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818.375,65</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127,85</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107,71</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061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Stanovanjska dejavnost</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14.470,25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6.948,00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6.955,00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6.955,00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100,10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0610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Stanovanjska dejavnost</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14.470,25</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6.948,00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6.955,00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6.955,00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100,10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062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Dejavnosti na področju prostorskega načrtovanja in razvoja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17.594,84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59.014,00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25.917,00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25.917,00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43,92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0620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Dejavnosti na področju prostorskega načrtovanja in razvoja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17.594,84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59.014,00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25.917,00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25.917,00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43,92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063</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Oskrba z vodo</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96.997,16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502.136,56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671.306,47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714.239,96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142,24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106,40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0630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Oskrba z vodo</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96.997,16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502.136,56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671.306,47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714.239,96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142,24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106,40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064</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Cestna razsvetljava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32.285,99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72.002,08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55.598,73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71.263,69</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98,97</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128,18</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0640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Cestna razsvetljava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32.285,99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72.002,08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55.598,73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71.263,69</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98,97</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128,18</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07</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ZDRAVSTVO</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25.732,50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216.996,87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30.164,00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30.164,00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13,90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072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proofErr w:type="spellStart"/>
            <w:r w:rsidRPr="0011348D">
              <w:rPr>
                <w:rFonts w:ascii="Cambria" w:eastAsia="Times New Roman" w:hAnsi="Cambria" w:cs="Calibri"/>
                <w:b/>
                <w:bCs/>
                <w:sz w:val="20"/>
                <w:szCs w:val="20"/>
                <w:lang w:eastAsia="sl-SI"/>
              </w:rPr>
              <w:t>Izvenbolnišnične</w:t>
            </w:r>
            <w:proofErr w:type="spellEnd"/>
            <w:r w:rsidRPr="0011348D">
              <w:rPr>
                <w:rFonts w:ascii="Cambria" w:eastAsia="Times New Roman" w:hAnsi="Cambria" w:cs="Calibri"/>
                <w:b/>
                <w:bCs/>
                <w:sz w:val="20"/>
                <w:szCs w:val="20"/>
                <w:lang w:eastAsia="sl-SI"/>
              </w:rPr>
              <w:t xml:space="preserve"> zdravstvene storitve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22.832,50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213.351,87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26.500,00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26.500,00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12,42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0721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Splošne zdravstvene storitve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22.832,50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213.351,87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26.500,00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26.500,00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12,42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074</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Storitve splošnega zdravstvenega varstva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2.900,00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3.645,00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3.664,00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3.664,00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100,52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0740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Storitve splošnega zdravstvenega varstva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2.900,00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3.645,00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3.664,00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3.664,00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100,52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52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08</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REKREACIJA, KULTURA IN DEJAVNOST DEJAVNOSTI NEPROFITNIH ORGANIZACIJ, ZDRUŽENJ, DRUŠTEV IN DRUGIH INS</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133.923,88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162.450,01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161.765,34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161.765,34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99,58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lastRenderedPageBreak/>
              <w:t>081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Dejavnosti na področju športa in rekreacije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31.834,50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37.000,01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37.000,00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37.000,00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0810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Dejavnosti na področju športa in rekreacije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31.834,50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37.000,01</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37.000,00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37.000,00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082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Kulturne dejavnosti</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77.360,48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96.220,00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97.670,00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97.670,00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101,51</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0820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Kulturne dejavnosti</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77.360,48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96.220,00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97.670,00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97.670,00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101,51</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52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084</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Dejavnosti neprofitnih organizacij, društev, združenj in drugih institucij</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24.728,90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29.230,00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27.095,34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27.095,34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92,70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0840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Dejavnosti neprofitnih organizacij, društev, združenj in drugih institucij</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24.728,90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29.230,00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27.095,34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27.095,34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92,70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09</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IZOBRAŽEVANJE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645.786,73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748.451,32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945.084,74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945.084,74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126,27</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091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Predšolska vzgoja in osnovnošolsko izobraževanje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600.855,79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690.151,32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888.454,74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888.454,74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128,73</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0911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Predšolska vzgoja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455.982,97</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477.759,00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485.195,00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485.195,00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101,56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0912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Osnovnošolsko izobraževanje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144.872,82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212.392,32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403.259,74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403.259,74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189,87</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096</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Podporne storitve pri izobraževanju</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44.930,94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58.300,00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56.630,00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56.630,00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97,14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0960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Podporne storitve pri izobraževanju</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44.930,94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58.300,00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56.630,00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56.630,00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97,14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SOCIALNA VARNOST</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139.568,63</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153.330,00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125.856,88</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125.856,88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82,08</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color w:val="800040"/>
                <w:sz w:val="20"/>
                <w:szCs w:val="20"/>
                <w:lang w:eastAsia="sl-SI"/>
              </w:rPr>
            </w:pPr>
            <w:r w:rsidRPr="0011348D">
              <w:rPr>
                <w:rFonts w:ascii="Cambria" w:eastAsia="Times New Roman" w:hAnsi="Cambria" w:cs="Calibri"/>
                <w:b/>
                <w:bCs/>
                <w:color w:val="80004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101</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Varstvo obolelih in invalidnih oseb</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40.888,64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40.898,00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21.000,00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21.000,00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51,35</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1012</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Varstvo invalidnih oseb</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40.888,64</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40.898,00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21.000,00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51,35</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104</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Varstvo otrok in družine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12.046,00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15.332,00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15.795,56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15.795,56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103,02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1040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Varstvo otrok in družine</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12.046,00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15.332,00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15.795,56</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15.795,56</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103,02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52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107</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Zagotavljanje socialne varnosti socialno ogroženih in socialno izključenih kategorij prebivalstva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81.633,99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92.100,00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86.061,32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86.061,32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93,44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52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1070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Zagotavljanje socialne varnosti socialno ogroženih in socialno izključenih kategorij prebivalstva</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81.633,99</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92.100,00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86.061,32</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86.061,32</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93,44</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109</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Druge dejavnosti na področju socialne varnosti</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3.000,00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60,00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b/>
                <w:bCs/>
                <w:sz w:val="20"/>
                <w:szCs w:val="20"/>
                <w:lang w:eastAsia="sl-SI"/>
              </w:rPr>
            </w:pPr>
            <w:r w:rsidRPr="0011348D">
              <w:rPr>
                <w:rFonts w:ascii="Cambria" w:eastAsia="Times New Roman" w:hAnsi="Cambria" w:cs="Calibri"/>
                <w:b/>
                <w:bCs/>
                <w:sz w:val="20"/>
                <w:szCs w:val="20"/>
                <w:lang w:eastAsia="sl-SI"/>
              </w:rPr>
              <w:t>100,00</w:t>
            </w:r>
          </w:p>
        </w:tc>
      </w:tr>
      <w:tr w:rsidR="0011348D" w:rsidRPr="0011348D" w:rsidTr="00BC7C85">
        <w:trPr>
          <w:trHeight w:val="300"/>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1090</w:t>
            </w:r>
          </w:p>
        </w:tc>
        <w:tc>
          <w:tcPr>
            <w:tcW w:w="6400" w:type="dxa"/>
            <w:tcBorders>
              <w:top w:val="nil"/>
              <w:left w:val="nil"/>
              <w:bottom w:val="single" w:sz="4" w:space="0" w:color="auto"/>
              <w:right w:val="single" w:sz="4" w:space="0" w:color="auto"/>
            </w:tcBorders>
            <w:shd w:val="clear" w:color="000000" w:fill="FFFFFF"/>
            <w:vAlign w:val="center"/>
            <w:hideMark/>
          </w:tcPr>
          <w:p w:rsidR="0011348D" w:rsidRPr="0011348D" w:rsidRDefault="0011348D" w:rsidP="00BC7C85">
            <w:pPr>
              <w:spacing w:after="0" w:line="240" w:lineRule="auto"/>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Druge dejavnosti na področju socialne varnosti</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5.000,00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3.000,00</w:t>
            </w:r>
          </w:p>
        </w:tc>
        <w:tc>
          <w:tcPr>
            <w:tcW w:w="146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3.000,00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60,00</w:t>
            </w:r>
          </w:p>
        </w:tc>
        <w:tc>
          <w:tcPr>
            <w:tcW w:w="943" w:type="dxa"/>
            <w:tcBorders>
              <w:top w:val="nil"/>
              <w:left w:val="nil"/>
              <w:bottom w:val="single" w:sz="4" w:space="0" w:color="auto"/>
              <w:right w:val="single" w:sz="4" w:space="0" w:color="auto"/>
            </w:tcBorders>
            <w:shd w:val="clear" w:color="000000" w:fill="FFFFFF"/>
            <w:noWrap/>
            <w:vAlign w:val="center"/>
            <w:hideMark/>
          </w:tcPr>
          <w:p w:rsidR="0011348D" w:rsidRPr="0011348D" w:rsidRDefault="0011348D" w:rsidP="00BC7C85">
            <w:pPr>
              <w:spacing w:after="0" w:line="240" w:lineRule="auto"/>
              <w:jc w:val="right"/>
              <w:rPr>
                <w:rFonts w:ascii="Cambria" w:eastAsia="Times New Roman" w:hAnsi="Cambria" w:cs="Calibri"/>
                <w:color w:val="000000"/>
                <w:sz w:val="20"/>
                <w:szCs w:val="20"/>
                <w:lang w:eastAsia="sl-SI"/>
              </w:rPr>
            </w:pPr>
            <w:r w:rsidRPr="0011348D">
              <w:rPr>
                <w:rFonts w:ascii="Cambria" w:eastAsia="Times New Roman" w:hAnsi="Cambria" w:cs="Calibri"/>
                <w:color w:val="000000"/>
                <w:sz w:val="20"/>
                <w:szCs w:val="20"/>
                <w:lang w:eastAsia="sl-SI"/>
              </w:rPr>
              <w:t>100,00</w:t>
            </w:r>
          </w:p>
        </w:tc>
      </w:tr>
      <w:tr w:rsidR="0011348D" w:rsidRPr="0011348D" w:rsidTr="00BC7C85">
        <w:trPr>
          <w:trHeight w:val="255"/>
          <w:jc w:val="center"/>
        </w:trPr>
        <w:tc>
          <w:tcPr>
            <w:tcW w:w="583" w:type="dxa"/>
            <w:tcBorders>
              <w:top w:val="nil"/>
              <w:left w:val="single" w:sz="4" w:space="0" w:color="auto"/>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 </w:t>
            </w:r>
          </w:p>
        </w:tc>
        <w:tc>
          <w:tcPr>
            <w:tcW w:w="6400"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 </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2.734.070,92</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4.436.592,02</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5.047.535,77</w:t>
            </w:r>
          </w:p>
        </w:tc>
        <w:tc>
          <w:tcPr>
            <w:tcW w:w="146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5.291.579,64</w:t>
            </w:r>
          </w:p>
        </w:tc>
        <w:tc>
          <w:tcPr>
            <w:tcW w:w="94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119,27</w:t>
            </w:r>
          </w:p>
        </w:tc>
        <w:tc>
          <w:tcPr>
            <w:tcW w:w="943" w:type="dxa"/>
            <w:tcBorders>
              <w:top w:val="nil"/>
              <w:left w:val="nil"/>
              <w:bottom w:val="single" w:sz="4" w:space="0" w:color="auto"/>
              <w:right w:val="single" w:sz="4" w:space="0" w:color="auto"/>
            </w:tcBorders>
            <w:shd w:val="clear" w:color="000000" w:fill="C0C0C0"/>
            <w:noWrap/>
            <w:vAlign w:val="center"/>
            <w:hideMark/>
          </w:tcPr>
          <w:p w:rsidR="0011348D" w:rsidRPr="0011348D" w:rsidRDefault="0011348D" w:rsidP="00BC7C85">
            <w:pPr>
              <w:spacing w:after="0" w:line="240" w:lineRule="auto"/>
              <w:jc w:val="right"/>
              <w:rPr>
                <w:rFonts w:ascii="Cambria" w:eastAsia="Times New Roman" w:hAnsi="Cambria" w:cs="Calibri"/>
                <w:b/>
                <w:bCs/>
                <w:color w:val="000000"/>
                <w:sz w:val="20"/>
                <w:szCs w:val="20"/>
                <w:lang w:eastAsia="sl-SI"/>
              </w:rPr>
            </w:pPr>
            <w:r w:rsidRPr="0011348D">
              <w:rPr>
                <w:rFonts w:ascii="Cambria" w:eastAsia="Times New Roman" w:hAnsi="Cambria" w:cs="Calibri"/>
                <w:b/>
                <w:bCs/>
                <w:color w:val="000000"/>
                <w:sz w:val="20"/>
                <w:szCs w:val="20"/>
                <w:lang w:eastAsia="sl-SI"/>
              </w:rPr>
              <w:t>104,83</w:t>
            </w:r>
          </w:p>
        </w:tc>
      </w:tr>
    </w:tbl>
    <w:p w:rsidR="0011348D" w:rsidRDefault="0011348D" w:rsidP="00F13898">
      <w:pPr>
        <w:spacing w:after="0" w:line="240" w:lineRule="auto"/>
        <w:rPr>
          <w:rFonts w:ascii="Cambria" w:hAnsi="Cambria"/>
          <w:sz w:val="24"/>
          <w:szCs w:val="24"/>
        </w:rPr>
        <w:sectPr w:rsidR="0011348D" w:rsidSect="00A41544">
          <w:pgSz w:w="16838" w:h="11906" w:orient="landscape" w:code="9"/>
          <w:pgMar w:top="1134" w:right="1135" w:bottom="1418" w:left="1134" w:header="709" w:footer="709" w:gutter="0"/>
          <w:cols w:space="708"/>
          <w:docGrid w:linePitch="360"/>
        </w:sectPr>
      </w:pPr>
    </w:p>
    <w:p w:rsidR="00541F8A" w:rsidRDefault="00541F8A" w:rsidP="00541F8A">
      <w:pPr>
        <w:tabs>
          <w:tab w:val="left" w:pos="-1080"/>
          <w:tab w:val="left" w:pos="-851"/>
          <w:tab w:val="left" w:pos="0"/>
          <w:tab w:val="left" w:pos="810"/>
          <w:tab w:val="left" w:pos="1080"/>
        </w:tabs>
        <w:spacing w:after="0" w:line="240" w:lineRule="auto"/>
        <w:jc w:val="right"/>
        <w:rPr>
          <w:rFonts w:ascii="Cambria" w:eastAsia="Times New Roman" w:hAnsi="Cambria" w:cs="Calibri"/>
          <w:b/>
          <w:bCs/>
          <w:sz w:val="40"/>
          <w:szCs w:val="40"/>
        </w:rPr>
      </w:pPr>
      <w:r>
        <w:rPr>
          <w:rFonts w:ascii="Cambria" w:eastAsia="Times New Roman" w:hAnsi="Cambria" w:cs="Calibri"/>
          <w:b/>
          <w:bCs/>
          <w:sz w:val="40"/>
          <w:szCs w:val="40"/>
        </w:rPr>
        <w:lastRenderedPageBreak/>
        <w:t>Posebni del proračuna za leto 2020</w:t>
      </w:r>
    </w:p>
    <w:p w:rsidR="00541F8A" w:rsidRDefault="00541F8A" w:rsidP="00541F8A">
      <w:pPr>
        <w:tabs>
          <w:tab w:val="left" w:pos="-1080"/>
          <w:tab w:val="left" w:pos="-851"/>
          <w:tab w:val="left" w:pos="0"/>
          <w:tab w:val="left" w:pos="810"/>
          <w:tab w:val="left" w:pos="1080"/>
        </w:tabs>
        <w:spacing w:after="0" w:line="240" w:lineRule="auto"/>
        <w:jc w:val="right"/>
        <w:rPr>
          <w:rFonts w:ascii="Cambria" w:eastAsia="Times New Roman" w:hAnsi="Cambria" w:cs="Calibri"/>
          <w:b/>
          <w:bCs/>
          <w:sz w:val="24"/>
          <w:szCs w:val="24"/>
        </w:rPr>
      </w:pPr>
    </w:p>
    <w:tbl>
      <w:tblPr>
        <w:tblW w:w="15090" w:type="dxa"/>
        <w:tblCellMar>
          <w:left w:w="70" w:type="dxa"/>
          <w:right w:w="70" w:type="dxa"/>
        </w:tblCellMar>
        <w:tblLook w:val="04A0" w:firstRow="1" w:lastRow="0" w:firstColumn="1" w:lastColumn="0" w:noHBand="0" w:noVBand="1"/>
      </w:tblPr>
      <w:tblGrid>
        <w:gridCol w:w="516"/>
        <w:gridCol w:w="1026"/>
        <w:gridCol w:w="1088"/>
        <w:gridCol w:w="698"/>
        <w:gridCol w:w="4655"/>
        <w:gridCol w:w="1346"/>
        <w:gridCol w:w="1346"/>
        <w:gridCol w:w="1346"/>
        <w:gridCol w:w="1346"/>
        <w:gridCol w:w="944"/>
        <w:gridCol w:w="779"/>
      </w:tblGrid>
      <w:tr w:rsidR="0079333F"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79333F"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79333F" w:rsidRPr="00052E93" w:rsidRDefault="0079333F"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01</w:t>
            </w: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OBČINSKI SVET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25.133,55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27.500,00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18.600,00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18.600,00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67,64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POLITIČNI SISTEM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25.133,55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67,64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0101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Politični sistem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25.133,55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67,64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01019001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Dejavnost občinskega sveta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13.996,02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25.500,00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72,94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20010332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Stroški Občinskega sveta in delovnih teles</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3.687,36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3.687,36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20010333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Izplačilo sejnin in ostali stroški - Občinski svet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5.728,46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87,27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5.728,46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87,27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20010334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Izplačilo sejnin in ostali stroški - odbori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2.772,47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87,50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2.772,47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87,50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20010336</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Izplačilo sejnin - komisije, ki jih imenuje župan in občinski svet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1.107,74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Izdatki za službena potovanja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52,46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571,86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1.107,74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1.947,54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87,29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20010601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Financiranje političnih strank</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699,99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699,99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01019002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Izvedba in nadzor volitev in referendumov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11.137,53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20010313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Stroški volitev, referendum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11.137,53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867,32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657,52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167,64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1.499,92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Izdatki za službena potovanja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116,89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4026</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Poslovne najemnine in zakupnine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8.625,91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452,25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02</w:t>
            </w: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NADZORNI ODBOR</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3.560,67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5.400,00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92,59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EKONOMSKA IN FISKALNA ADMINISTRACIJA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3.560,67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92,59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0203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Fiskalni nadzor</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3.560,67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92,59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02039001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Dejavnost nadzornega odbora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3.560,67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92,59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20010335</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Izplačilo sejnin in ostali stroški - Nadzorni odbor</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3.560,67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92,59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Izdatki za službena potovanja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3.560,67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4.950,00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4.950,00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93,40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03</w:t>
            </w: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ŽUPAN</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42.185,01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44.701,00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44.201,00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44.201,00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98,88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POLITIČNI SISTEM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41.023,73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42.701,00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42.201,00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42.201,00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98,83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0101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Politični sistem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41.023,73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42.701,00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42.201,00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42.201,00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98,83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01019003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Dejavnost župana in podžupanov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41.023,73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42.701,00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42.201,00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42.201,00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98,83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Plače funkcionarjev - župan</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19.668,97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20.940,00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20.440,00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20.440,00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97,61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Izdatki za službena potovanja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679,21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74,36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18.989,76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18.990,00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18.990,00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18.990,00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20010309</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Stroški protokola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9.001,03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7.143,82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6.938,29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6.938,29</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100,55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1.857,21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2.061,71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2.061,71</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98,18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20010337</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 xml:space="preserve">Izplačilo - podžupana po podjemni </w:t>
            </w:r>
            <w:proofErr w:type="spellStart"/>
            <w:r w:rsidRPr="0079333F">
              <w:rPr>
                <w:rFonts w:ascii="Cambria" w:eastAsia="Times New Roman" w:hAnsi="Cambria" w:cs="Calibri"/>
                <w:b/>
                <w:bCs/>
                <w:color w:val="800040"/>
                <w:sz w:val="20"/>
                <w:szCs w:val="20"/>
                <w:lang w:eastAsia="sl-SI"/>
              </w:rPr>
              <w:t>pog</w:t>
            </w:r>
            <w:proofErr w:type="spellEnd"/>
            <w:r w:rsidRPr="0079333F">
              <w:rPr>
                <w:rFonts w:ascii="Cambria" w:eastAsia="Times New Roman" w:hAnsi="Cambria" w:cs="Calibri"/>
                <w:b/>
                <w:bCs/>
                <w:color w:val="800040"/>
                <w:sz w:val="20"/>
                <w:szCs w:val="20"/>
                <w:lang w:eastAsia="sl-SI"/>
              </w:rPr>
              <w:t>. + potni stroški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12.353,73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12.761,00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12.761,00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12.761,00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Izdatki za službena potovanja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492,81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11.860,92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11.861,00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11.861,00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11.861,00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SKUPNE ADMINISTRATIVNE SL. IN SPL. JAVNE STOR.</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1.161,28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0401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Kadrovska uprava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1.161,28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04019001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Vodenje kadrovskih zadev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1.161,28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20010114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Priznanja Občine Gorje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1.161,28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1.161,28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04</w:t>
            </w: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3F7C7C"/>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OBČINSKA UPRAVA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2.663.191,69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4.358.991,02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4.979.734,77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5.223.778,64</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119,84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3F7C7C"/>
                <w:sz w:val="20"/>
                <w:szCs w:val="20"/>
                <w:lang w:eastAsia="sl-SI"/>
              </w:rPr>
            </w:pPr>
            <w:r w:rsidRPr="0079333F">
              <w:rPr>
                <w:rFonts w:ascii="Cambria" w:eastAsia="Times New Roman" w:hAnsi="Cambria" w:cs="Calibri"/>
                <w:b/>
                <w:bCs/>
                <w:color w:val="3F7C7C"/>
                <w:sz w:val="20"/>
                <w:szCs w:val="20"/>
                <w:lang w:eastAsia="sl-SI"/>
              </w:rPr>
              <w:t>104,90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SKUPNE ADMINISTRATIVNE SL. IN SPL. JAVNE STOR.</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77.572,78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119.480,00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86.195,00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86.195,00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72,14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0402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Informatizacija uprave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45.707,76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42.354,00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41.250,00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41.250,00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97,39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04029001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Informacijska infrastruktura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45.707,76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42.354,00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41.250,00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41.250,00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97,39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20010803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Nakup in vzdrževanje rač. opreme, programov in aplikacij</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45.707,76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42.354,00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41.250,00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41.250,00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97,39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23.322,83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17.583,00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16.650,00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16.650,00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94,69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10.723,83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98,11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opreme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11.661,10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8.871,00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101,45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0403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Druge skupne administrativne službe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31.865,02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77.126,00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44.945,00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44.945,00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58,27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04039001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Obveščanje domače in tuje javnosti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21.829,22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25.500,00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23.050,00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23.050,00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90,39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Izdaja občinskega časopisa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13.360,77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14.012,00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13.100,00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93,49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8.855,33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9.412,00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90,31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2.105,44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Časopisi - naročnina, revije, strok. literatura, internet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621,75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1.488,00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73,92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621,75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1.488,00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73,92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20010305</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Stroški objav v uradnih glasilih in KIJZ</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1.404,00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1.404,00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20010306</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Občinske novice na radiu</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4.440,80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4.440,80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20010307</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 xml:space="preserve">Drugi stroški objave (Delo, Gor. glas, </w:t>
            </w:r>
            <w:proofErr w:type="spellStart"/>
            <w:r w:rsidRPr="0079333F">
              <w:rPr>
                <w:rFonts w:ascii="Cambria" w:eastAsia="Times New Roman" w:hAnsi="Cambria" w:cs="Calibri"/>
                <w:b/>
                <w:bCs/>
                <w:color w:val="800040"/>
                <w:sz w:val="20"/>
                <w:szCs w:val="20"/>
                <w:lang w:eastAsia="sl-SI"/>
              </w:rPr>
              <w:t>Stat.urad</w:t>
            </w:r>
            <w:proofErr w:type="spellEnd"/>
            <w:r w:rsidRPr="0079333F">
              <w:rPr>
                <w:rFonts w:ascii="Cambria" w:eastAsia="Times New Roman" w:hAnsi="Cambria" w:cs="Calibri"/>
                <w:b/>
                <w:bCs/>
                <w:color w:val="80004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2.001,90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1.850,00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1.850,00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80,43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2.001,90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80,43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04039003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Razpolaganje in upravljanje z občinskim premoženjem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10.035,80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51.626,00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21.895,00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21.895,00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42,41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20010311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Stroški varovanja zgradb in prostorov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747,03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747,03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20010339</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Plačilo 2% davka na promet nepremičnin</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160,76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160,76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20010801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Nakup zgradb in prostorov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50.020,00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39,98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50.020,00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39,98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20010804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Nakup drugih osnovnih sredstev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8.926,46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opreme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4.579,65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drugih osnovnih sredstev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4.346,81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20010805</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Nakup drugih osnovnih sredstev - skupna občinska uprava Jesenice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201,55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595,00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595,00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194,44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občinam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201,55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595,00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595,00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194,44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06</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LOKALNA SAMOUPRAVA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241.749,27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284.499,00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294.151,46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294.151,46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103,39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0601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 xml:space="preserve">Delov. na </w:t>
            </w:r>
            <w:proofErr w:type="spellStart"/>
            <w:r w:rsidRPr="0079333F">
              <w:rPr>
                <w:rFonts w:ascii="Cambria" w:eastAsia="Times New Roman" w:hAnsi="Cambria" w:cs="Calibri"/>
                <w:sz w:val="20"/>
                <w:szCs w:val="20"/>
                <w:lang w:eastAsia="sl-SI"/>
              </w:rPr>
              <w:t>podr</w:t>
            </w:r>
            <w:proofErr w:type="spellEnd"/>
            <w:r w:rsidRPr="0079333F">
              <w:rPr>
                <w:rFonts w:ascii="Cambria" w:eastAsia="Times New Roman" w:hAnsi="Cambria" w:cs="Calibri"/>
                <w:sz w:val="20"/>
                <w:szCs w:val="20"/>
                <w:lang w:eastAsia="sl-SI"/>
              </w:rPr>
              <w:t xml:space="preserve">. lokalne </w:t>
            </w:r>
            <w:proofErr w:type="spellStart"/>
            <w:r w:rsidRPr="0079333F">
              <w:rPr>
                <w:rFonts w:ascii="Cambria" w:eastAsia="Times New Roman" w:hAnsi="Cambria" w:cs="Calibri"/>
                <w:sz w:val="20"/>
                <w:szCs w:val="20"/>
                <w:lang w:eastAsia="sl-SI"/>
              </w:rPr>
              <w:t>samoup</w:t>
            </w:r>
            <w:proofErr w:type="spellEnd"/>
            <w:r w:rsidRPr="0079333F">
              <w:rPr>
                <w:rFonts w:ascii="Cambria" w:eastAsia="Times New Roman" w:hAnsi="Cambria" w:cs="Calibri"/>
                <w:sz w:val="20"/>
                <w:szCs w:val="20"/>
                <w:lang w:eastAsia="sl-SI"/>
              </w:rPr>
              <w:t xml:space="preserve">. ter </w:t>
            </w:r>
            <w:proofErr w:type="spellStart"/>
            <w:r w:rsidRPr="0079333F">
              <w:rPr>
                <w:rFonts w:ascii="Cambria" w:eastAsia="Times New Roman" w:hAnsi="Cambria" w:cs="Calibri"/>
                <w:sz w:val="20"/>
                <w:szCs w:val="20"/>
                <w:lang w:eastAsia="sl-SI"/>
              </w:rPr>
              <w:t>koord</w:t>
            </w:r>
            <w:proofErr w:type="spellEnd"/>
            <w:r w:rsidRPr="0079333F">
              <w:rPr>
                <w:rFonts w:ascii="Cambria" w:eastAsia="Times New Roman" w:hAnsi="Cambria" w:cs="Calibri"/>
                <w:sz w:val="20"/>
                <w:szCs w:val="20"/>
                <w:lang w:eastAsia="sl-SI"/>
              </w:rPr>
              <w:t>. vladne in lokalne ravni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19.994,16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37.760,00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27.400,00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27.400,00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72,56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06019001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 xml:space="preserve">Priprava </w:t>
            </w:r>
            <w:proofErr w:type="spellStart"/>
            <w:r w:rsidRPr="0079333F">
              <w:rPr>
                <w:rFonts w:ascii="Cambria" w:eastAsia="Times New Roman" w:hAnsi="Cambria" w:cs="Calibri"/>
                <w:sz w:val="20"/>
                <w:szCs w:val="20"/>
                <w:lang w:eastAsia="sl-SI"/>
              </w:rPr>
              <w:t>strok.podlag</w:t>
            </w:r>
            <w:proofErr w:type="spellEnd"/>
            <w:r w:rsidRPr="0079333F">
              <w:rPr>
                <w:rFonts w:ascii="Cambria" w:eastAsia="Times New Roman" w:hAnsi="Cambria" w:cs="Calibri"/>
                <w:sz w:val="20"/>
                <w:szCs w:val="20"/>
                <w:lang w:eastAsia="sl-SI"/>
              </w:rPr>
              <w:t xml:space="preserve"> s </w:t>
            </w:r>
            <w:proofErr w:type="spellStart"/>
            <w:r w:rsidRPr="0079333F">
              <w:rPr>
                <w:rFonts w:ascii="Cambria" w:eastAsia="Times New Roman" w:hAnsi="Cambria" w:cs="Calibri"/>
                <w:sz w:val="20"/>
                <w:szCs w:val="20"/>
                <w:lang w:eastAsia="sl-SI"/>
              </w:rPr>
              <w:t>področ</w:t>
            </w:r>
            <w:proofErr w:type="spellEnd"/>
            <w:r w:rsidRPr="0079333F">
              <w:rPr>
                <w:rFonts w:ascii="Cambria" w:eastAsia="Times New Roman" w:hAnsi="Cambria" w:cs="Calibri"/>
                <w:sz w:val="20"/>
                <w:szCs w:val="20"/>
                <w:lang w:eastAsia="sl-SI"/>
              </w:rPr>
              <w:t xml:space="preserve">. </w:t>
            </w:r>
            <w:proofErr w:type="spellStart"/>
            <w:r w:rsidRPr="0079333F">
              <w:rPr>
                <w:rFonts w:ascii="Cambria" w:eastAsia="Times New Roman" w:hAnsi="Cambria" w:cs="Calibri"/>
                <w:sz w:val="20"/>
                <w:szCs w:val="20"/>
                <w:lang w:eastAsia="sl-SI"/>
              </w:rPr>
              <w:t>lok.samoup</w:t>
            </w:r>
            <w:proofErr w:type="spellEnd"/>
            <w:r w:rsidRPr="0079333F">
              <w:rPr>
                <w:rFonts w:ascii="Cambria" w:eastAsia="Times New Roman" w:hAnsi="Cambria" w:cs="Calibri"/>
                <w:sz w:val="20"/>
                <w:szCs w:val="20"/>
                <w:lang w:eastAsia="sl-SI"/>
              </w:rPr>
              <w:t>. ter strok. pomoč lokal. org.in sl.</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19.994,16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37.760,00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27.400,00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27.400,00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72,56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20010322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Izplačila zunanjim sodelavcem občine - strokovni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19.994,16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37.760,00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27.400,00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27.400,00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72,56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3.248,86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16.745,30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37.760,00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72,56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0603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Dejavnost občinske uprave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221.755,11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246.739,00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266.751,46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266.751,46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108,11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06039001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Administracija občinske uprave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215.837,53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240.539,00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260.551,46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260.551,46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108,32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20010113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Stroški dela občinske uprave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161.934,10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178.380,00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192.504,00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192.504,00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107,92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Plače in dodatki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123.828,18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128.440,55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147.600,00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147.600,00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114,92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Regres za letni dopust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4.213,95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5.256,45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102,73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Povračila in nadomestila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12.235,83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13.750,00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13.440,00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13.440,00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97,75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izdatki zaposlenim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7.750,00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4010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Prispevek za pokojninsko in invalidsko zavarovanje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10.977,06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11.450,00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12.960,00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12.960,00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113,19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4011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Prispevek za zdravstveno zavarovanje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8.794,16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9.290,00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10.380,00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10.380,00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111,73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4012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Prispevek za zaposlovanje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78,25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101,69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4013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Prispevek za starševsko varstvo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124,02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92,90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4015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Premije kolektivnega dodatnega pokojninskega zavarovanja, na podlagi ZKDPZJU</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1.682,65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2.460,00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113,36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20010343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Materialni stroški občinske uprave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30.784,55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35.820,00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35.453,00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35.453,00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98,98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12.675,23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13.105,95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12.313,00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12.313,00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93,95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411,79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73,17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11.482,71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12.064,90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11.550,00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11.550,00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95,73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Izdatki za službena potovanja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1.400,57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1.196,53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1.420,00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1.420,00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118,68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1.534,86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1.866,15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85,74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4026</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Poslovne najemnine in zakupnine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98,37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4027</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Kazni in odškodnine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3.181,02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4.936,47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4.770,00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4.770,00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96,63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drugih osnovnih sredstev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20010344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Materialni stroški skupnega organa - skupna občinska uprava Jesenice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5.120,40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7.053,00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8.144,70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8.144,70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115,48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občinam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5.120,40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7.053,00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8.144,70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8.144,70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115,48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20010345</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Stroški dela skupnega organa - skupna občinska uprava Jesenice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17.998,48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19.286,00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24.449,76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24.449,76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126,77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občinam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17.998,48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19.286,00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24.449,76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24.449,76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126,77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06039002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Razpolaganje in upravljanje s premoženjem, potrebnim za delovanje občinske uprave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5.917,58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20010318</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Tekoče vzdrževanje upravnih prostorov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5.917,58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3.617,58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4026</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Poslovne najemnine in zakupnine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07</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OBRAMBA IN UKREPI OB IZREDNIH DOGODKIH</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108.518,22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107.589,00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88.300,08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88.300,08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82,07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0703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Varstvo pred naravnimi in drugimi nesrečami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108.518,22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107.589,00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88.300,08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88.300,08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82,07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07039001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Pripravljenost sistema za zaščito, reševanje in pomoč</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8.798,85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105,36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20030211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Sredstva za zaščito in reševanje - red. dej.</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112,82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112,82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20030221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Nakup opreme za CZ</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4.598,85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101,37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4310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Investicijski  transferi </w:t>
            </w:r>
            <w:proofErr w:type="spellStart"/>
            <w:r w:rsidRPr="0079333F">
              <w:rPr>
                <w:rFonts w:ascii="Cambria" w:eastAsia="Times New Roman" w:hAnsi="Cambria" w:cs="Calibri"/>
                <w:color w:val="000000"/>
                <w:sz w:val="20"/>
                <w:szCs w:val="20"/>
                <w:lang w:eastAsia="sl-SI"/>
              </w:rPr>
              <w:t>neprof</w:t>
            </w:r>
            <w:proofErr w:type="spellEnd"/>
            <w:r w:rsidRPr="0079333F">
              <w:rPr>
                <w:rFonts w:ascii="Cambria" w:eastAsia="Times New Roman" w:hAnsi="Cambria" w:cs="Calibri"/>
                <w:color w:val="000000"/>
                <w:sz w:val="20"/>
                <w:szCs w:val="20"/>
                <w:lang w:eastAsia="sl-SI"/>
              </w:rPr>
              <w:t>. 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4.598,85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101,37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20030222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Investicijsko vzdrževanje na področju zaščite in reševanja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07039002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Delovanje sistema za zaščito, reševanje in pomoč</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99.719,37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96.389,00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76.500,08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76.500,08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79,37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20030111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 xml:space="preserve">Sredstva za </w:t>
            </w:r>
            <w:proofErr w:type="spellStart"/>
            <w:r w:rsidRPr="0079333F">
              <w:rPr>
                <w:rFonts w:ascii="Cambria" w:eastAsia="Times New Roman" w:hAnsi="Cambria" w:cs="Calibri"/>
                <w:b/>
                <w:bCs/>
                <w:color w:val="800040"/>
                <w:sz w:val="20"/>
                <w:szCs w:val="20"/>
                <w:lang w:eastAsia="sl-SI"/>
              </w:rPr>
              <w:t>požar.varn</w:t>
            </w:r>
            <w:proofErr w:type="spellEnd"/>
            <w:r w:rsidRPr="0079333F">
              <w:rPr>
                <w:rFonts w:ascii="Cambria" w:eastAsia="Times New Roman" w:hAnsi="Cambria" w:cs="Calibri"/>
                <w:b/>
                <w:bCs/>
                <w:color w:val="800040"/>
                <w:sz w:val="20"/>
                <w:szCs w:val="20"/>
                <w:lang w:eastAsia="sl-SI"/>
              </w:rPr>
              <w:t>. - redna dej. OGZ</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20030112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 xml:space="preserve">Sredstva za </w:t>
            </w:r>
            <w:proofErr w:type="spellStart"/>
            <w:r w:rsidRPr="0079333F">
              <w:rPr>
                <w:rFonts w:ascii="Cambria" w:eastAsia="Times New Roman" w:hAnsi="Cambria" w:cs="Calibri"/>
                <w:b/>
                <w:bCs/>
                <w:color w:val="800040"/>
                <w:sz w:val="20"/>
                <w:szCs w:val="20"/>
                <w:lang w:eastAsia="sl-SI"/>
              </w:rPr>
              <w:t>pož</w:t>
            </w:r>
            <w:proofErr w:type="spellEnd"/>
            <w:r w:rsidRPr="0079333F">
              <w:rPr>
                <w:rFonts w:ascii="Cambria" w:eastAsia="Times New Roman" w:hAnsi="Cambria" w:cs="Calibri"/>
                <w:b/>
                <w:bCs/>
                <w:color w:val="800040"/>
                <w:sz w:val="20"/>
                <w:szCs w:val="20"/>
                <w:lang w:eastAsia="sl-SI"/>
              </w:rPr>
              <w:t xml:space="preserve">. varstvo - </w:t>
            </w:r>
            <w:proofErr w:type="spellStart"/>
            <w:r w:rsidRPr="0079333F">
              <w:rPr>
                <w:rFonts w:ascii="Cambria" w:eastAsia="Times New Roman" w:hAnsi="Cambria" w:cs="Calibri"/>
                <w:b/>
                <w:bCs/>
                <w:color w:val="800040"/>
                <w:sz w:val="20"/>
                <w:szCs w:val="20"/>
                <w:lang w:eastAsia="sl-SI"/>
              </w:rPr>
              <w:t>dejav</w:t>
            </w:r>
            <w:proofErr w:type="spellEnd"/>
            <w:r w:rsidRPr="0079333F">
              <w:rPr>
                <w:rFonts w:ascii="Cambria" w:eastAsia="Times New Roman" w:hAnsi="Cambria" w:cs="Calibri"/>
                <w:b/>
                <w:bCs/>
                <w:color w:val="800040"/>
                <w:sz w:val="20"/>
                <w:szCs w:val="20"/>
                <w:lang w:eastAsia="sl-SI"/>
              </w:rPr>
              <w:t>. društev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19.750,00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102,03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19.750,00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20.150,00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102,03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20030121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Investicijsko vzdrževanje gasilskih domov in opreme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38,46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4310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Investicijski  transferi </w:t>
            </w:r>
            <w:proofErr w:type="spellStart"/>
            <w:r w:rsidRPr="0079333F">
              <w:rPr>
                <w:rFonts w:ascii="Cambria" w:eastAsia="Times New Roman" w:hAnsi="Cambria" w:cs="Calibri"/>
                <w:color w:val="000000"/>
                <w:sz w:val="20"/>
                <w:szCs w:val="20"/>
                <w:lang w:eastAsia="sl-SI"/>
              </w:rPr>
              <w:t>neprof</w:t>
            </w:r>
            <w:proofErr w:type="spellEnd"/>
            <w:r w:rsidRPr="0079333F">
              <w:rPr>
                <w:rFonts w:ascii="Cambria" w:eastAsia="Times New Roman" w:hAnsi="Cambria" w:cs="Calibri"/>
                <w:color w:val="000000"/>
                <w:sz w:val="20"/>
                <w:szCs w:val="20"/>
                <w:lang w:eastAsia="sl-SI"/>
              </w:rPr>
              <w:t>. 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38,46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20030122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Nakup opreme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10.240,00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78,13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4310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Investicijski  transferi </w:t>
            </w:r>
            <w:proofErr w:type="spellStart"/>
            <w:r w:rsidRPr="0079333F">
              <w:rPr>
                <w:rFonts w:ascii="Cambria" w:eastAsia="Times New Roman" w:hAnsi="Cambria" w:cs="Calibri"/>
                <w:color w:val="000000"/>
                <w:sz w:val="20"/>
                <w:szCs w:val="20"/>
                <w:lang w:eastAsia="sl-SI"/>
              </w:rPr>
              <w:t>neprof</w:t>
            </w:r>
            <w:proofErr w:type="spellEnd"/>
            <w:r w:rsidRPr="0079333F">
              <w:rPr>
                <w:rFonts w:ascii="Cambria" w:eastAsia="Times New Roman" w:hAnsi="Cambria" w:cs="Calibri"/>
                <w:color w:val="000000"/>
                <w:sz w:val="20"/>
                <w:szCs w:val="20"/>
                <w:lang w:eastAsia="sl-SI"/>
              </w:rPr>
              <w:t>. 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10.240,00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78,13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20030123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 xml:space="preserve">Investicije na </w:t>
            </w:r>
            <w:proofErr w:type="spellStart"/>
            <w:r w:rsidRPr="0079333F">
              <w:rPr>
                <w:rFonts w:ascii="Cambria" w:eastAsia="Times New Roman" w:hAnsi="Cambria" w:cs="Calibri"/>
                <w:b/>
                <w:bCs/>
                <w:color w:val="800040"/>
                <w:sz w:val="20"/>
                <w:szCs w:val="20"/>
                <w:lang w:eastAsia="sl-SI"/>
              </w:rPr>
              <w:t>podr</w:t>
            </w:r>
            <w:proofErr w:type="spellEnd"/>
            <w:r w:rsidRPr="0079333F">
              <w:rPr>
                <w:rFonts w:ascii="Cambria" w:eastAsia="Times New Roman" w:hAnsi="Cambria" w:cs="Calibri"/>
                <w:b/>
                <w:bCs/>
                <w:color w:val="800040"/>
                <w:sz w:val="20"/>
                <w:szCs w:val="20"/>
                <w:lang w:eastAsia="sl-SI"/>
              </w:rPr>
              <w:t>. požarnega varstva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62.719,37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42.399,00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36.350,08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36.350,08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85,73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4310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Investicijski  transferi </w:t>
            </w:r>
            <w:proofErr w:type="spellStart"/>
            <w:r w:rsidRPr="0079333F">
              <w:rPr>
                <w:rFonts w:ascii="Cambria" w:eastAsia="Times New Roman" w:hAnsi="Cambria" w:cs="Calibri"/>
                <w:color w:val="000000"/>
                <w:sz w:val="20"/>
                <w:szCs w:val="20"/>
                <w:lang w:eastAsia="sl-SI"/>
              </w:rPr>
              <w:t>neprof</w:t>
            </w:r>
            <w:proofErr w:type="spellEnd"/>
            <w:r w:rsidRPr="0079333F">
              <w:rPr>
                <w:rFonts w:ascii="Cambria" w:eastAsia="Times New Roman" w:hAnsi="Cambria" w:cs="Calibri"/>
                <w:color w:val="000000"/>
                <w:sz w:val="20"/>
                <w:szCs w:val="20"/>
                <w:lang w:eastAsia="sl-SI"/>
              </w:rPr>
              <w:t>. 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62.719,37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42.399,00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36.350,08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36.350,08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85,73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08</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NOTRANJE ZADEVE IN VARNOST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3.925,78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21.286,00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54,50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0802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Policijska in kriminalistična dejavnost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3.925,78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21.286,00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54,50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08029001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Prometna varnost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3.925,78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21.286,00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54,50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20010314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Stroški prometne varnosti in preventive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3.925,78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21.286,00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11.600,00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54,50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22,20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413,52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96,73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2.163,48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1.852,04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80,99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25,26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197,94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1.019,75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1.271,66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157,27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4026</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Poslovne najemnine in zakupnine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9.537,52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7.250,00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7.250,00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76,02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299,28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359,70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111,20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prevoznih sredstev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421,07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opreme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6.972,30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854,00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KMETIJSTVO, GOZDARSTVO IN RIBIŠTVO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79.401,58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98.000,00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98.000,00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112,64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Program reforme kmetijstva in živilstva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15.703,96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11029002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Razvoj in prilagajanje podeželskih območij</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15.703,96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20110101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Sofinanciranje ukrepov za razvoj kmetijstva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15.703,96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Subvencije privatnim podjetjem in zasebnikom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15.703,96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Splošne storitve v kmetijstvu</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3.726,66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11039002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Zdravstveno varstvo rastlin in živali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3.726,66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20110116</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Varstvo zapuščenih živali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3.726,66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3.726,66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1104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Gozdarstvo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59.970,96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11049001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Vzdrževanje in gradnja gozdnih cest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59.970,96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116,92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20160103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Redno vzdrževanje gozdnih cest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59.970,96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120,63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59.970,96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120,63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20160104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Vzdrževanje gozdnih vlak</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PROMET, PROMETNA INFRASTRUKTURA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671.029,58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762.176,02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1.011.477,00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1.202.128,33</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157,72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118,85</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Cestni promet in infrastruktura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671.029,58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762.176,02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1.011.477,00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1.202.128,33</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157,72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118,85</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Upravljanje in tekoče vzdrževanje občinskih cest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225.757,18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192.406,21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103,95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20160108</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Redno vzdrževanje občinskih cest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133.849,77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71,43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732,00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133.849,77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139.268,00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71,80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20160109</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Zimsko vzdrževanje občinskih cest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91.907,41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52.406,21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190,82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91.907,41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52.406,21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190,82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13029002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Investicijsko vzdrževanje in gradnja občinskih cest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374.204,71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437.220,73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533.297,91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708.284,28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162,00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132,81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20160208</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Investicijsko vzdrževanje in gradnja občinskih cest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374.204,71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437.220,73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533.297,91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708.284,28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162,00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132,81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Novogradnje, rekonstrukcije in adaptacije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124.980,48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384.814,79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489.919,65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661.424,19</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171,88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135,01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Investicijsko vzdrževanje in obnove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234.960,17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4206</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zemljišč in naravnih bogastev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3.742,00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21.860,00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16.860,00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15.860,00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72,55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94,07</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10.522,06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30.545,94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26.518,26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31.000,09</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101,49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116,90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13029003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Urejanje cestnega prometa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20160307</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Trajnostna mobilnost v občini Gorje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13029004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Cestna razsvetljava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32.285,99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72.002,08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55.598,73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71.263,69</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98,97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128,18</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20170105</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Javna razsvetljava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12.995,64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14.239,67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140,45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12.995,64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14.239,67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140,45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20170204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Javna razsvetljava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7.924,85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11.863,45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79,23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7.924,85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11.863,45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79,23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20170209</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Investicijsko vzdrževanje in gradnja javne razsvetljave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11.365,50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45.898,96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26.198,73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41.863,69</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91,21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159,79</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Novogradnje, rekonstrukcije in adaptacije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11.365,50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35.153,00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18.834,66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23.834,66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67,80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126,55</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Investicijsko vzdrževanje in obnove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10.490,82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7.132,83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17.623,65</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167,99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247,08</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255,14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231,24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405,38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158,89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175,31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13029006</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Investicijsko vzdrževanje in gradnja državnih cest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38.781,70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60.547,00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192.580,36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192.580,36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318,07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20160209</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Investicijsko vzdrževanje in gradnja ob regionalnih cestah</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38.781,70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60.547,00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192.580,36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192.580,36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318,07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Novogradnje, rekonstrukcije in adaptacije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25.368,92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164.755,51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164.755,51</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649,44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4206</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zemljišč in naravnih bogastev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17.256,73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4.362,68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21.524,97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30.815,40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27.824,85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27.824,85</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90,30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GOSPODARSTVO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64.354,93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641.038,13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630.007,57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630.007,57</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98,28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Pospeševanje in podpora gospodarski dejavnosti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13.176,61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12.740,00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13.702,41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13.702,41</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107,55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Spodbujanje razvoja malega gospodarstva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13.176,61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12.740,00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13.702,41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13.702,41</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107,55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20130103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Spodbujanje razvoja gospodarstva v Občini Gorje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Subvencije privatnim podjetjem in zasebnikom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20130301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Delovanje v mreži LPC (Spodbujanje podjetništva)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594,00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624,00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642,41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642,41</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102,95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594,00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624,00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642,41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642,41</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102,95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20130302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Podjetniška spodbuda (podjetniški krožek v OŠ)</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1.082,25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1.516,00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1.560,00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102,90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1.082,25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1.516,00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1.560,00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102,90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20140102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Strategija razvoja občine Gorje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20250101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Kapitalske naložbe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1.500,36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4415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Povečanje drugih finančnih naložb</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1.500,36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Promocija Slovenije, razvoj turizma in gostinstva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51.178,32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628.298,13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616.305,16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616.305,16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98,09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14039002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Spodbujanje razvoja turizma in gostinstva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51.178,32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628.298,13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616.305,16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616.305,16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98,09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20120303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Promocija in urejanje krajev Občina Gorje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24.853,96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43.667,85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103,05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1.408,70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21.970,00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13,65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23.445,26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16.130,00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148,79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Novogradnje, rekonstrukcije in adaptacije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5.567,85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20140101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Razvojni projekti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26.324,36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584.630,28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571.305,16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571.305,16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97,72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6.056,67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3.269,50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2.153,69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2.153,69</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65,87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20.267,69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25.856,19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14.759,01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14.759,01</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57,08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prevoznih sredstev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518.500,00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518.500,00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518.500,00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opreme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1.842,20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35.162,39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35.892,46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35.892,46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102,08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VAROVANJE OKOLJA IN NARAVNE DEDIŠČINE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266.993,53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345.687,23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639.997,23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647.956,28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187,44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101,24</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Zmanjševanje onesnaženja, kontrola in nadzor</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266.993,53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345.687,23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639.997,23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647.956,28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187,44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101,24</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Zbiranje in ravnanje z odpadki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19.812,99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32.242,90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80,64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20170106</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Zbiranje in odvoz komunalnih odpadkov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3.561,19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7.419,60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53,91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3.561,19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7.419,60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53,91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20170108</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Sanacija divjih odlagališč odpadkov in invazivnih rastlin</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800,21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1.097,40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182,25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248,10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507,73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780,00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780,00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153,62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552,11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589,67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167,89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20170205</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Gospodarjenje z odpadki - zbirni center</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15.451,59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23.725,90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84,30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Novogradnje, rekonstrukcije in adaptacije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15.451,59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15.816,90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63,22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7.909,00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126,44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15029002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Ravnanje z odpadno vodo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247.180,54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313.444,33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613.997,23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621.956,28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198,43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101,30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20170201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Odvajanje odpadnih in padavinskih voda in čiščenje voda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80.375,92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137.461,33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438.997,23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446.956,28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325,15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101,81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5.915,03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Subvencije privatnim podjetjem in zasebnikom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39.238,54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50,97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drugih osnovnih sredstev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11.874,35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Novogradnje, rekonstrukcije in adaptacije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350.235,23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350.235,00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4206</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zemljišč in naravnih bogastev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18.012,00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44.574,54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91.222,79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61.762,00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69.721,28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76,43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112,89</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20170302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Odvajanje in čiščenje odpadnih voda - kanalščina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166.804,62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175.983,00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99,44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166.804,62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175.983,00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99,44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PROSTORSKO PLAN. IN STANOV. KOMUNALNA DEJAVNOST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204.634,28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709.007,44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847.135,47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892.568,96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125,89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105,36</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Prostorsko in podeželsko planiranje in administracija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17.594,84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61.271,00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28.174,00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28.174,00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45,98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16029002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Nadzor nad prostorom, onesnaževanjem okolja in narave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2.257,00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2.257,00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2.257,00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20190103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Program opremljanja zemljišč</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2.257,00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2.257,00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2.257,00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2.257,00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2.257,00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2.257,00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16029003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Prostorsko načrtovanje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17.594,84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59.014,00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25.917,00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25.917,00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43,92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20190101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Planska in urbanistična dokumentacija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17.594,84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59.014,00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25.917,00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25.917,00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43,92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17.594,84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59.014,00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25.917,00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25.917,00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Komunalna dejavnost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166.757,43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578.733,44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754.506,47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799.939,96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138,22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106,02</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16039001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Oskrba z vodo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96.997,16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502.136,56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671.306,47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714.239,96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142,24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106,40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20170104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Ureditev katastra komunalnih vodov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9.875,37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9.875,37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20170110</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Vzdrževanje hidrantnega omrežja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6.896,03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6.896,03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20170202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Oskrba naselij z vodo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80.225,76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487.636,56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656.806,47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699.739,96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143,50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106,54</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15.518,87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108,33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opreme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34.875,09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Novogradnje, rekonstrukcije in adaptacije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45.741,42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429.114,05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434.318,08</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949,51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101,21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Investicijsko vzdrževanje in obnove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26.381,80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325.223,32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187.037,79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224.208,02</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68,94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119,87</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4206</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zemljišč in naravnih bogastev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3.450,00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94.671,82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27.654,63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28.213,86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29,80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102,02</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16039002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Urejanje pokopališč in pogrebna dejavnost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17.158,35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20170203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Pokopališče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17.158,35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969,55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1.080,00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111,11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320,00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62,50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Investicijsko vzdrževanje in obnove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16.188,80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16039003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Objekti za rekreacijo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51.589,17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67.778,90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74.800,00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77.300,00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114,05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103,34</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Vzdrževanje javnih površin, poti in objektov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51.100,39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66.277,52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66.800,00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66.800,00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100,79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51.100,39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66.277,52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66.800,00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66.800,00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100,79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20170111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Otroška igrišča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488,78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1.501,38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699,36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131,25</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488,78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488,78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204,59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opreme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1.012,60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938,18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135,71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16039004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Praznično urejanje naselij</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1.012,75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7.417,98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94,37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20170213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Praznična okrasitev naselij</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1.012,75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7.417,98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94,37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1.012,75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7.417,98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94,37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1605</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Spodbujanje stanovanjske gradnje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14.470,25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6.948,00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6.955,00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6.955,00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100,10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16059003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Drugi programi na stanovanjskem področju</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14.470,25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6.948,00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6.955,00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6.955,00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100,10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20180101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Strokovna opravila po pogodbi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2.196,00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2.350,00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2.350,00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2.350,00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2.196,00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2.350,00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20180102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Tekoče vzdrževanje in upravljanje stanovanj</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10.263,53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2.410,00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2.410,00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100,42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426,32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337,22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764,39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760,00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99,43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564,16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1.135,61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1.150,00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101,27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Investicijsko vzdrževanje in obnove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8.935,83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20180104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Oblikovanje rezervnega sklada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2.010,72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2.198,00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2.195,00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2.195,00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99,86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4093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Sredstva za posebne namene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2.010,72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2.198,00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2.195,00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2.195,00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99,86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1606</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proofErr w:type="spellStart"/>
            <w:r w:rsidRPr="0079333F">
              <w:rPr>
                <w:rFonts w:ascii="Cambria" w:eastAsia="Times New Roman" w:hAnsi="Cambria" w:cs="Calibri"/>
                <w:sz w:val="20"/>
                <w:szCs w:val="20"/>
                <w:lang w:eastAsia="sl-SI"/>
              </w:rPr>
              <w:t>Upravl</w:t>
            </w:r>
            <w:proofErr w:type="spellEnd"/>
            <w:r w:rsidRPr="0079333F">
              <w:rPr>
                <w:rFonts w:ascii="Cambria" w:eastAsia="Times New Roman" w:hAnsi="Cambria" w:cs="Calibri"/>
                <w:sz w:val="20"/>
                <w:szCs w:val="20"/>
                <w:lang w:eastAsia="sl-SI"/>
              </w:rPr>
              <w:t xml:space="preserve">. in </w:t>
            </w:r>
            <w:proofErr w:type="spellStart"/>
            <w:r w:rsidRPr="0079333F">
              <w:rPr>
                <w:rFonts w:ascii="Cambria" w:eastAsia="Times New Roman" w:hAnsi="Cambria" w:cs="Calibri"/>
                <w:sz w:val="20"/>
                <w:szCs w:val="20"/>
                <w:lang w:eastAsia="sl-SI"/>
              </w:rPr>
              <w:t>razp</w:t>
            </w:r>
            <w:proofErr w:type="spellEnd"/>
            <w:r w:rsidRPr="0079333F">
              <w:rPr>
                <w:rFonts w:ascii="Cambria" w:eastAsia="Times New Roman" w:hAnsi="Cambria" w:cs="Calibri"/>
                <w:sz w:val="20"/>
                <w:szCs w:val="20"/>
                <w:lang w:eastAsia="sl-SI"/>
              </w:rPr>
              <w:t>. z zemljišči (javno dobro, kmet., gozd. in stavbna)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5.811,76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62.055,00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57.500,00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92,66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16069001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Urejanje občinskih zemljišč</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5.811,76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12.055,00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62,21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20200201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Program geodetskih del</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5.811,76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12.055,00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62,21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4.705,76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10.055,00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54,70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1.106,00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16069002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Nakup zemljišč</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20200301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Odkup zemljišč</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4206</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zemljišč in naravnih bogastev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ZDRAVSTVENO VARSTVO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25.732,50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216.996,87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30.164,00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30.164,00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13,90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Primarno zdravstvo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181.542,20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Dejavnost zdravstvenih domov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181.542,20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20090301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Vzdrževanje in oprema zdravstvene enote Bled</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181.542,20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Nakup prevoznih sredstev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4323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Investicijski transferi javnim zavodom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10.042,20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1706</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Preventivni programi zdravstvenega varstva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3.645,00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3.664,00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3.664,00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100,52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17069001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Spremljanje zdravstvenega stanja in aktivnosti promocije zdravja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3.645,00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3.664,00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3.664,00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100,52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20090201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Preventivni programi zdravja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1.645,00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1.664,00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1.664,00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101,16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615,00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635,00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113,10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20090205</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 xml:space="preserve">Cepljenje proti </w:t>
            </w:r>
            <w:proofErr w:type="spellStart"/>
            <w:r w:rsidRPr="0079333F">
              <w:rPr>
                <w:rFonts w:ascii="Cambria" w:eastAsia="Times New Roman" w:hAnsi="Cambria" w:cs="Calibri"/>
                <w:b/>
                <w:bCs/>
                <w:color w:val="800040"/>
                <w:sz w:val="20"/>
                <w:szCs w:val="20"/>
                <w:lang w:eastAsia="sl-SI"/>
              </w:rPr>
              <w:t>rota</w:t>
            </w:r>
            <w:proofErr w:type="spellEnd"/>
            <w:r w:rsidRPr="0079333F">
              <w:rPr>
                <w:rFonts w:ascii="Cambria" w:eastAsia="Times New Roman" w:hAnsi="Cambria" w:cs="Calibri"/>
                <w:b/>
                <w:bCs/>
                <w:color w:val="800040"/>
                <w:sz w:val="20"/>
                <w:szCs w:val="20"/>
                <w:lang w:eastAsia="sl-SI"/>
              </w:rPr>
              <w:t xml:space="preserve"> virusu</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1707</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Drugi programi na področju zdravstva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22.832,50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31.809,67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83,31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17079001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Nujno zdravstveno varstvo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16.397,07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17.423,22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77,48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20090101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 xml:space="preserve">Prispevki za </w:t>
            </w:r>
            <w:proofErr w:type="spellStart"/>
            <w:r w:rsidRPr="0079333F">
              <w:rPr>
                <w:rFonts w:ascii="Cambria" w:eastAsia="Times New Roman" w:hAnsi="Cambria" w:cs="Calibri"/>
                <w:b/>
                <w:bCs/>
                <w:color w:val="800040"/>
                <w:sz w:val="20"/>
                <w:szCs w:val="20"/>
                <w:lang w:eastAsia="sl-SI"/>
              </w:rPr>
              <w:t>zdr.storitve</w:t>
            </w:r>
            <w:proofErr w:type="spellEnd"/>
            <w:r w:rsidRPr="0079333F">
              <w:rPr>
                <w:rFonts w:ascii="Cambria" w:eastAsia="Times New Roman" w:hAnsi="Cambria" w:cs="Calibri"/>
                <w:b/>
                <w:bCs/>
                <w:color w:val="800040"/>
                <w:sz w:val="20"/>
                <w:szCs w:val="20"/>
                <w:lang w:eastAsia="sl-SI"/>
              </w:rPr>
              <w:t xml:space="preserve"> za </w:t>
            </w:r>
            <w:proofErr w:type="spellStart"/>
            <w:r w:rsidRPr="0079333F">
              <w:rPr>
                <w:rFonts w:ascii="Cambria" w:eastAsia="Times New Roman" w:hAnsi="Cambria" w:cs="Calibri"/>
                <w:b/>
                <w:bCs/>
                <w:color w:val="800040"/>
                <w:sz w:val="20"/>
                <w:szCs w:val="20"/>
                <w:lang w:eastAsia="sl-SI"/>
              </w:rPr>
              <w:t>zavar.iz</w:t>
            </w:r>
            <w:proofErr w:type="spellEnd"/>
            <w:r w:rsidRPr="0079333F">
              <w:rPr>
                <w:rFonts w:ascii="Cambria" w:eastAsia="Times New Roman" w:hAnsi="Cambria" w:cs="Calibri"/>
                <w:b/>
                <w:bCs/>
                <w:color w:val="800040"/>
                <w:sz w:val="20"/>
                <w:szCs w:val="20"/>
                <w:lang w:eastAsia="sl-SI"/>
              </w:rPr>
              <w:t xml:space="preserve"> 21.t. 15. člena Zakona o zdrav. </w:t>
            </w:r>
            <w:proofErr w:type="spellStart"/>
            <w:r w:rsidRPr="0079333F">
              <w:rPr>
                <w:rFonts w:ascii="Cambria" w:eastAsia="Times New Roman" w:hAnsi="Cambria" w:cs="Calibri"/>
                <w:b/>
                <w:bCs/>
                <w:color w:val="800040"/>
                <w:sz w:val="20"/>
                <w:szCs w:val="20"/>
                <w:lang w:eastAsia="sl-SI"/>
              </w:rPr>
              <w:t>zav</w:t>
            </w:r>
            <w:proofErr w:type="spellEnd"/>
            <w:r w:rsidRPr="0079333F">
              <w:rPr>
                <w:rFonts w:ascii="Cambria" w:eastAsia="Times New Roman" w:hAnsi="Cambria" w:cs="Calibri"/>
                <w:b/>
                <w:bCs/>
                <w:color w:val="80004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16.397,07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17.423,22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77,48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sklade soc. zavarovanja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16.397,07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17.423,22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77,48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17079002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Mrliško ogledna služba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6.435,43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14.386,45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90,36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20090202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Mrliško ogledna služba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6.435,43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14.386,45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90,36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5.670,16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12.413,53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88,61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Tekoča </w:t>
            </w:r>
            <w:proofErr w:type="spellStart"/>
            <w:r w:rsidRPr="0079333F">
              <w:rPr>
                <w:rFonts w:ascii="Cambria" w:eastAsia="Times New Roman" w:hAnsi="Cambria" w:cs="Calibri"/>
                <w:color w:val="000000"/>
                <w:sz w:val="20"/>
                <w:szCs w:val="20"/>
                <w:lang w:eastAsia="sl-SI"/>
              </w:rPr>
              <w:t>pl.dr.izvaj.javnih</w:t>
            </w:r>
            <w:proofErr w:type="spellEnd"/>
            <w:r w:rsidRPr="0079333F">
              <w:rPr>
                <w:rFonts w:ascii="Cambria" w:eastAsia="Times New Roman" w:hAnsi="Cambria" w:cs="Calibri"/>
                <w:color w:val="000000"/>
                <w:sz w:val="20"/>
                <w:szCs w:val="20"/>
                <w:lang w:eastAsia="sl-SI"/>
              </w:rPr>
              <w:t xml:space="preserve"> služb, ki niso posredni PU</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765,27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1.972,92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101,37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KULTURA, ŠPORT IN NEVLADNE ORGANIZACIJE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117.444,12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141.220,01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142.670,00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142.670,00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101,03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Ohranjanje kulturne dediščine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725,42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47,06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Nepremična kulturna dediščina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725,42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47,06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20070706</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Spomeniki in obeležja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725,42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47,06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66,85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658,57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Programi v kulturi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76.635,06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87.720,00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93.670,00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93.670,00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106,78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18039001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Knjižničarstvo in založništvo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47.988,83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55.400,00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110,11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20070401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Sofinanciranje knjižnične dejavnosti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40.188,83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111,58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40.188,83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47.500,00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111,58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20070403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Prireditve v okviru knjižnice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1.700,00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106,25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1.700,00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106,25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20070501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Nabava knjig, eksponatov, rekvizitov,...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6.300,00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4323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Investicijski transferi javnim zavodom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6.300,00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18039002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Umetniški programi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20.661,89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21.450,00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101,63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20070301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Skupni programi v okviru sklada ljubiteljev kulturne dejavnosti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2.700,00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2.900,00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107,41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sklade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2.900,00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107,41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20070302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Dejavnost kulturnih društev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20070402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Prireditve v občini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14.161,89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14.750,00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14.900,00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101,02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6.405,16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8.150,38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103,06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operativni odhodki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1.507,66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1.599,62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93,77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6.249,07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18039003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Ljubiteljska kultura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20070502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Nabava opreme za kulturna društva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4310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Investicijski  transferi </w:t>
            </w:r>
            <w:proofErr w:type="spellStart"/>
            <w:r w:rsidRPr="0079333F">
              <w:rPr>
                <w:rFonts w:ascii="Cambria" w:eastAsia="Times New Roman" w:hAnsi="Cambria" w:cs="Calibri"/>
                <w:color w:val="000000"/>
                <w:sz w:val="20"/>
                <w:szCs w:val="20"/>
                <w:lang w:eastAsia="sl-SI"/>
              </w:rPr>
              <w:t>neprof</w:t>
            </w:r>
            <w:proofErr w:type="spellEnd"/>
            <w:r w:rsidRPr="0079333F">
              <w:rPr>
                <w:rFonts w:ascii="Cambria" w:eastAsia="Times New Roman" w:hAnsi="Cambria" w:cs="Calibri"/>
                <w:color w:val="000000"/>
                <w:sz w:val="20"/>
                <w:szCs w:val="20"/>
                <w:lang w:eastAsia="sl-SI"/>
              </w:rPr>
              <w:t>. 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18039005</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Drugi programi v kulturi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4.984,34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7.870,00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7.870,00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7.870,00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20070701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Sredstva za obnovo in vzdrževanje knjižnic</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4323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Investicijski transferi javnim zavodom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20070703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Upravljanje in vzdrževanje kulturnih domov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4.484,34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7.370,00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7.370,00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7.370,00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252,74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Energija, voda, komunalne storitve in komunikacije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4.231,60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5.670,00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5.670,00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5.670,00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Podpora posebnim skupinam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18049004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Programi drugih posebnih skupin</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20050202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Preventivni programi za starejše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1805</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Šport in prostočasne aktivnosti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35.933,64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41.000,01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18059001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Programi športa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31.834,50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37.000,01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20080103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Šport otrok in mladine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5.782,23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5.782,23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20080104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proofErr w:type="spellStart"/>
            <w:r w:rsidRPr="0079333F">
              <w:rPr>
                <w:rFonts w:ascii="Cambria" w:eastAsia="Times New Roman" w:hAnsi="Cambria" w:cs="Calibri"/>
                <w:b/>
                <w:bCs/>
                <w:color w:val="800040"/>
                <w:sz w:val="20"/>
                <w:szCs w:val="20"/>
                <w:lang w:eastAsia="sl-SI"/>
              </w:rPr>
              <w:t>Progr</w:t>
            </w:r>
            <w:proofErr w:type="spellEnd"/>
            <w:r w:rsidRPr="0079333F">
              <w:rPr>
                <w:rFonts w:ascii="Cambria" w:eastAsia="Times New Roman" w:hAnsi="Cambria" w:cs="Calibri"/>
                <w:b/>
                <w:bCs/>
                <w:color w:val="800040"/>
                <w:sz w:val="20"/>
                <w:szCs w:val="20"/>
                <w:lang w:eastAsia="sl-SI"/>
              </w:rPr>
              <w:t xml:space="preserve">. društev za </w:t>
            </w:r>
            <w:proofErr w:type="spellStart"/>
            <w:r w:rsidRPr="0079333F">
              <w:rPr>
                <w:rFonts w:ascii="Cambria" w:eastAsia="Times New Roman" w:hAnsi="Cambria" w:cs="Calibri"/>
                <w:b/>
                <w:bCs/>
                <w:color w:val="800040"/>
                <w:sz w:val="20"/>
                <w:szCs w:val="20"/>
                <w:lang w:eastAsia="sl-SI"/>
              </w:rPr>
              <w:t>usmerj</w:t>
            </w:r>
            <w:proofErr w:type="spellEnd"/>
            <w:r w:rsidRPr="0079333F">
              <w:rPr>
                <w:rFonts w:ascii="Cambria" w:eastAsia="Times New Roman" w:hAnsi="Cambria" w:cs="Calibri"/>
                <w:b/>
                <w:bCs/>
                <w:color w:val="800040"/>
                <w:sz w:val="20"/>
                <w:szCs w:val="20"/>
                <w:lang w:eastAsia="sl-SI"/>
              </w:rPr>
              <w:t>. šport mladih in vrh. šport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9.000,01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9.000,01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20080105</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Programi drugih izvajalcev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5.517,45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5.517,45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20080106</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Športna rekreacija in šport invalidov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3.812,77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3.812,77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20080107</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Sofinanciranje profesionalnih trenerjev v športnih društvih</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20080202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Ureditev igrišča pri Gorjanskem domu</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4025</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Tekoče vzdrževanje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20080204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Nabava opreme za športna društva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2.722,05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4310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Investicijski  transferi </w:t>
            </w:r>
            <w:proofErr w:type="spellStart"/>
            <w:r w:rsidRPr="0079333F">
              <w:rPr>
                <w:rFonts w:ascii="Cambria" w:eastAsia="Times New Roman" w:hAnsi="Cambria" w:cs="Calibri"/>
                <w:color w:val="000000"/>
                <w:sz w:val="20"/>
                <w:szCs w:val="20"/>
                <w:lang w:eastAsia="sl-SI"/>
              </w:rPr>
              <w:t>neprof</w:t>
            </w:r>
            <w:proofErr w:type="spellEnd"/>
            <w:r w:rsidRPr="0079333F">
              <w:rPr>
                <w:rFonts w:ascii="Cambria" w:eastAsia="Times New Roman" w:hAnsi="Cambria" w:cs="Calibri"/>
                <w:color w:val="000000"/>
                <w:sz w:val="20"/>
                <w:szCs w:val="20"/>
                <w:lang w:eastAsia="sl-SI"/>
              </w:rPr>
              <w:t>. 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2.722,05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20080302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Prostočasna športna vzgoja otrok in mladine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20080303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Športna vzgoja otrok in mladine, usmerjenih v kakovostni in vrhunski šport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20080306</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Kakovostni šport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20080307</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Vrhunski šport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20080309</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Športna rekreacija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20080310</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Šport starejših</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1.300,00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20080602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Sofinanciranje profesionalnega trenerskega kadra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4.800,00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20080700</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Športne prireditve in promocija športne dejavnosti v občini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18059002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Programi za mladino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4.099,14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20100104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Sofinanciranje programov za mlade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4.099,14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Posebni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399,14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3.700,00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3.700,00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3.700,00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3.700,00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IZOBRAŽEVANJE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645.786,73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748.451,32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945.084,74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945.084,74</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126,27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Varstvo in vzgoja predšolskih otrok</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455.982,97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477.759,00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485.195,00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485.195,00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101,56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Vrtci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455.982,97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477.759,00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485.195,00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485.195,00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101,56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20060101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Vzgoja in varstvo predšolskih otrok - vrtec Gorje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351.358,73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363.769,00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361.615,00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361.615,00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99,41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351.358,73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363.769,00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361.615,00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361.615,00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99,41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20060102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Vzgoja in varstvo predšolskih otrok - vrtci v drugih občinah</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69.081,31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73,33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69.081,31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73,33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20060103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Sofinanciranje drugih programov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25.030,95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28.990,00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38.080,00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38.080,00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131,36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14.005,79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16.020,00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16.620,00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16.620,00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103,75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11.025,16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12.970,00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21.460,00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21.460,00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165,46</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20060401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Sredstva za vzdrževanje in obnovo vrtcev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10.511,98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305,00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4323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Investicijski transferi javnim zavodom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10.511,98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305,00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Primarno in sekundarno izobraževanje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144.872,82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212.392,32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403.259,74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403.259,74</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189,87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19039001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Osnovno šolstvo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142.448,97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209.389,32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398.835,20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398.835,20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190,48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20040201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Nagrade in priznanja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265,23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Pisarniški in splošni material in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265,23</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20040301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Materialni stroški osnovnih šol</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62.001,74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63.615,00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102,18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62.001,74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63.615,00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102,18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20040302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Materialni stroški osnovnih šol - zasebne šole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676,41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1.146,20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1.146,20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113,60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676,41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1.009,00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1.146,20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1.146,20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113,60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20040303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Sofinanciranje dodatnih programov v osnovnih šolah</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4.909,38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9.290,00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6.015,00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6.015,00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64,75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4.909,38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9.290,00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6.015,00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6.015,00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64,75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20040307</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Sofinanciranje programov športa - osnovna šola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9.002,81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9.130,00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9.130,00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99,78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9.002,81</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9.150,00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9.130,00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9.130,00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99,78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20040501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Sredstva za vzdrževanje in obnovo šol</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59.764,46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105.800,00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43,48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4323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Investicijski transferi javnim zavodom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59.764,46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105.800,00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46.000,00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46.000,00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43,48</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20040502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Modernizacija učnih pripomočkov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4.694,34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160,00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4323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Investicijski transferi javnim zavodom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4.694,34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160,00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20040601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Investicijska vlaganja v OŠ Gorje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1.134,60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14.525,32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262.544,00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262.544,00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1.807,49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4204</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Novogradnje, rekonstrukcije in adaptacije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225.700,00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225.700,00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4208</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 xml:space="preserve">Študije o </w:t>
            </w:r>
            <w:proofErr w:type="spellStart"/>
            <w:r w:rsidRPr="0079333F">
              <w:rPr>
                <w:rFonts w:ascii="Cambria" w:eastAsia="Times New Roman" w:hAnsi="Cambria" w:cs="Calibri"/>
                <w:color w:val="000000"/>
                <w:sz w:val="20"/>
                <w:szCs w:val="20"/>
                <w:lang w:eastAsia="sl-SI"/>
              </w:rPr>
              <w:t>izv.proj</w:t>
            </w:r>
            <w:proofErr w:type="spellEnd"/>
            <w:r w:rsidRPr="0079333F">
              <w:rPr>
                <w:rFonts w:ascii="Cambria" w:eastAsia="Times New Roman" w:hAnsi="Cambria" w:cs="Calibri"/>
                <w:color w:val="000000"/>
                <w:sz w:val="20"/>
                <w:szCs w:val="20"/>
                <w:lang w:eastAsia="sl-SI"/>
              </w:rPr>
              <w:t xml:space="preserve">., </w:t>
            </w:r>
            <w:proofErr w:type="spellStart"/>
            <w:r w:rsidRPr="0079333F">
              <w:rPr>
                <w:rFonts w:ascii="Cambria" w:eastAsia="Times New Roman" w:hAnsi="Cambria" w:cs="Calibri"/>
                <w:color w:val="000000"/>
                <w:sz w:val="20"/>
                <w:szCs w:val="20"/>
                <w:lang w:eastAsia="sl-SI"/>
              </w:rPr>
              <w:t>proj.dok</w:t>
            </w:r>
            <w:proofErr w:type="spellEnd"/>
            <w:r w:rsidRPr="0079333F">
              <w:rPr>
                <w:rFonts w:ascii="Cambria" w:eastAsia="Times New Roman" w:hAnsi="Cambria" w:cs="Calibri"/>
                <w:color w:val="000000"/>
                <w:sz w:val="20"/>
                <w:szCs w:val="20"/>
                <w:lang w:eastAsia="sl-SI"/>
              </w:rPr>
              <w:t xml:space="preserve">., nadzor in </w:t>
            </w:r>
            <w:proofErr w:type="spellStart"/>
            <w:r w:rsidRPr="0079333F">
              <w:rPr>
                <w:rFonts w:ascii="Cambria" w:eastAsia="Times New Roman" w:hAnsi="Cambria" w:cs="Calibri"/>
                <w:color w:val="000000"/>
                <w:sz w:val="20"/>
                <w:szCs w:val="20"/>
                <w:lang w:eastAsia="sl-SI"/>
              </w:rPr>
              <w:t>inv.inž</w:t>
            </w:r>
            <w:proofErr w:type="spellEnd"/>
            <w:r w:rsidRPr="0079333F">
              <w:rPr>
                <w:rFonts w:ascii="Cambria" w:eastAsia="Times New Roman" w:hAnsi="Cambria" w:cs="Calibri"/>
                <w:color w:val="000000"/>
                <w:sz w:val="20"/>
                <w:szCs w:val="20"/>
                <w:lang w:eastAsia="sl-SI"/>
              </w:rPr>
              <w:t>.</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1.134,60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14.525,32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36.844,00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36.844,00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253,65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19039002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Glasbeno šolstvo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2.423,85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4.424,54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4.424,54</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147,34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20040306</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Glasbena šola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2.423,85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4.424,54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4.424,54</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147,34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2.423,85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3.003,00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4.424,54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4.424,54</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147,34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1906</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Pomoči šolajočim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44.930,94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58.300,00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56.630,00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56.630,00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97,14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19069001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Pomoči v osnovnem šolstvu</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44.930,94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58.300,00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56.630,00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56.630,00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97,14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20040304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Subvencioniranje šole v naravi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20040305</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Šolski prevozi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42.430,94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55.800,00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54.130,00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54.130,00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97,01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42.430,94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55.800,00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54.130,00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54.130,00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97,01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SOCIALNO VARSTVO</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151.048,39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169.560,00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141.952,22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141.952,22</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83,72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Varstvo otrok in družine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12.046,00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15.332,00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15.795,56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15.795,56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103,02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Drugi programi v pomoč družini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12.046,00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15.332,00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15.795,56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15.795,56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103,02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20050403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Varna hiša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1.225,00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1.248,00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1.272,00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1.272,00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101,92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1.225,00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1.248,00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1.272,00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1.272,00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101,92</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20050404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Komuna - društvo Žarek Jesenice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2.181,00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2.144,00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2.133,56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2.133,56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99,51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2.181,00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2.144,00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2.133,56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2.133,56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99,51</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20060201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Sredstva za novorojence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8.640,00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11.940,00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12.390,00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12.390,00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103,77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Družinski prejemki in starševska nadomestila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8.640,00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11.940,00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12.390,00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12.390,00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103,77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Izvajanje programov socialnega varstva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139.002,39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154.228,00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126.156,66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126.156,66</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81,80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20049002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Socialno varstvo invalidov</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40.888,64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40.898,00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51,35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20050102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Družinski pomočnik</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40.888,64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40.898,00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51,35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40.888,64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40.898,00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21.000,00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51,35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20049003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Socialno varstvo starih</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63.317,52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69.100,00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62.100,00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89,87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20050203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Sofinanciranje nege na domu</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31.095,77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37.100,00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37.100,00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37.100,00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052E93" w:rsidRPr="0079333F" w:rsidTr="00052E93">
        <w:trPr>
          <w:trHeight w:val="765"/>
        </w:trPr>
        <w:tc>
          <w:tcPr>
            <w:tcW w:w="51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lastRenderedPageBreak/>
              <w:t>PU</w:t>
            </w:r>
          </w:p>
        </w:tc>
        <w:tc>
          <w:tcPr>
            <w:tcW w:w="1026"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PK</w:t>
            </w:r>
          </w:p>
        </w:tc>
        <w:tc>
          <w:tcPr>
            <w:tcW w:w="108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PP</w:t>
            </w:r>
          </w:p>
        </w:tc>
        <w:tc>
          <w:tcPr>
            <w:tcW w:w="69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Konto</w:t>
            </w:r>
          </w:p>
        </w:tc>
        <w:tc>
          <w:tcPr>
            <w:tcW w:w="465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Opis</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Realizacija 2018</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Veljavni proračun</w:t>
            </w:r>
            <w:r w:rsidRPr="0079333F">
              <w:rPr>
                <w:rFonts w:ascii="Cambria" w:eastAsia="Times New Roman" w:hAnsi="Cambria" w:cs="Calibri"/>
                <w:b/>
                <w:bCs/>
                <w:color w:val="000000"/>
                <w:sz w:val="20"/>
                <w:szCs w:val="20"/>
                <w:lang w:eastAsia="sl-SI"/>
              </w:rPr>
              <w:br/>
              <w:t>25. 11. 2019</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w:t>
            </w:r>
          </w:p>
        </w:tc>
        <w:tc>
          <w:tcPr>
            <w:tcW w:w="1346"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Proračun</w:t>
            </w:r>
            <w:r w:rsidRPr="0079333F">
              <w:rPr>
                <w:rFonts w:ascii="Cambria" w:eastAsia="Times New Roman" w:hAnsi="Cambria" w:cs="Calibri"/>
                <w:b/>
                <w:bCs/>
                <w:color w:val="000000"/>
                <w:sz w:val="20"/>
                <w:szCs w:val="20"/>
                <w:lang w:eastAsia="sl-SI"/>
              </w:rPr>
              <w:br/>
              <w:t>2020</w:t>
            </w:r>
            <w:r w:rsidRPr="0079333F">
              <w:rPr>
                <w:rFonts w:ascii="Cambria" w:eastAsia="Times New Roman" w:hAnsi="Cambria" w:cs="Calibri"/>
                <w:b/>
                <w:bCs/>
                <w:color w:val="000000"/>
                <w:sz w:val="20"/>
                <w:szCs w:val="20"/>
                <w:lang w:eastAsia="sl-SI"/>
              </w:rPr>
              <w:br/>
              <w:t>predlog II</w:t>
            </w:r>
          </w:p>
        </w:tc>
        <w:tc>
          <w:tcPr>
            <w:tcW w:w="944"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9:7</w:t>
            </w:r>
          </w:p>
        </w:tc>
        <w:tc>
          <w:tcPr>
            <w:tcW w:w="779" w:type="dxa"/>
            <w:tcBorders>
              <w:top w:val="single" w:sz="4" w:space="0" w:color="auto"/>
              <w:left w:val="nil"/>
              <w:bottom w:val="single" w:sz="4" w:space="0" w:color="auto"/>
              <w:right w:val="single" w:sz="4" w:space="0" w:color="auto"/>
            </w:tcBorders>
            <w:shd w:val="clear" w:color="000000" w:fill="C0C0C0"/>
            <w:vAlign w:val="center"/>
            <w:hideMark/>
          </w:tcPr>
          <w:p w:rsidR="00052E93" w:rsidRPr="0079333F" w:rsidRDefault="00052E93" w:rsidP="00052E93">
            <w:pPr>
              <w:spacing w:after="0" w:line="240" w:lineRule="auto"/>
              <w:jc w:val="center"/>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Indeks</w:t>
            </w:r>
            <w:r w:rsidRPr="0079333F">
              <w:rPr>
                <w:rFonts w:ascii="Cambria" w:eastAsia="Times New Roman" w:hAnsi="Cambria" w:cs="Calibri"/>
                <w:b/>
                <w:bCs/>
                <w:color w:val="000000"/>
                <w:sz w:val="20"/>
                <w:szCs w:val="20"/>
                <w:lang w:eastAsia="sl-SI"/>
              </w:rPr>
              <w:br/>
              <w:t>9:8</w:t>
            </w:r>
          </w:p>
        </w:tc>
      </w:tr>
      <w:tr w:rsidR="00052E93" w:rsidRPr="00052E93" w:rsidTr="00052E93">
        <w:trPr>
          <w:trHeight w:val="16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w:t>
            </w:r>
          </w:p>
        </w:tc>
        <w:tc>
          <w:tcPr>
            <w:tcW w:w="1026"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2</w:t>
            </w:r>
          </w:p>
        </w:tc>
        <w:tc>
          <w:tcPr>
            <w:tcW w:w="108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3</w:t>
            </w:r>
          </w:p>
        </w:tc>
        <w:tc>
          <w:tcPr>
            <w:tcW w:w="698"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4</w:t>
            </w:r>
          </w:p>
        </w:tc>
        <w:tc>
          <w:tcPr>
            <w:tcW w:w="4655"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5</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6</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7</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8</w:t>
            </w:r>
          </w:p>
        </w:tc>
        <w:tc>
          <w:tcPr>
            <w:tcW w:w="1346" w:type="dxa"/>
            <w:tcBorders>
              <w:top w:val="nil"/>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9</w:t>
            </w:r>
          </w:p>
        </w:tc>
        <w:tc>
          <w:tcPr>
            <w:tcW w:w="944"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10</w:t>
            </w:r>
          </w:p>
        </w:tc>
        <w:tc>
          <w:tcPr>
            <w:tcW w:w="779" w:type="dxa"/>
            <w:tcBorders>
              <w:top w:val="nil"/>
              <w:left w:val="nil"/>
              <w:bottom w:val="single" w:sz="4" w:space="0" w:color="auto"/>
              <w:right w:val="single" w:sz="4" w:space="0" w:color="auto"/>
            </w:tcBorders>
            <w:shd w:val="clear" w:color="000000" w:fill="C0C0C0"/>
            <w:noWrap/>
            <w:vAlign w:val="center"/>
            <w:hideMark/>
          </w:tcPr>
          <w:p w:rsidR="00052E93" w:rsidRPr="00052E93" w:rsidRDefault="00052E93" w:rsidP="00052E93">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11</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24.518,99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27.790,00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29.000,00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29.000,00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104,35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6.576,78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9.310,00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8.100,00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87,00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20050402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Splošni in posebni socialni zavodi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32.221,75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78,13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32.221,75</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32.000,00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25.000,00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78,13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20049004</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Socialno varstvo materialno ogroženih</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18.316,47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102,17</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20050101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Enkratne denarne socialne pomoči zaradi materialne ogroženosti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3.866,89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4112</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Transferi za zagotavljanje socialne varnosti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3.790,12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3.900,00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76,77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20180303</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Subvencioniranje neprofitnih najemnin in tržnih stanovanj</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14.449,58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19.500,00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102,63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4119</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Drugi transferi posameznikom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14.449,58</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19.500,00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19.500,00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102,63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20049005</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Socialno varstvo zasvojenih</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461,32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461,32</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20050408</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proofErr w:type="spellStart"/>
            <w:r w:rsidRPr="0079333F">
              <w:rPr>
                <w:rFonts w:ascii="Cambria" w:eastAsia="Times New Roman" w:hAnsi="Cambria" w:cs="Calibri"/>
                <w:b/>
                <w:bCs/>
                <w:color w:val="800040"/>
                <w:sz w:val="20"/>
                <w:szCs w:val="20"/>
                <w:lang w:eastAsia="sl-SI"/>
              </w:rPr>
              <w:t>Reintegracijski</w:t>
            </w:r>
            <w:proofErr w:type="spellEnd"/>
            <w:r w:rsidRPr="0079333F">
              <w:rPr>
                <w:rFonts w:ascii="Cambria" w:eastAsia="Times New Roman" w:hAnsi="Cambria" w:cs="Calibri"/>
                <w:b/>
                <w:bCs/>
                <w:color w:val="800040"/>
                <w:sz w:val="20"/>
                <w:szCs w:val="20"/>
                <w:lang w:eastAsia="sl-SI"/>
              </w:rPr>
              <w:t xml:space="preserve"> center</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461,32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461,32</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461,32</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461,32</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20049006</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Socialno varstvo drugih ranljivih skupin</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16.479,76</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21.230,00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19.095,34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19.095,34</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89,95</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20050204</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Druge socialne storitve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6.479,79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11.230,00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9.095,34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9.095,34</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80,99</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4133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v javne zavode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6.082,60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8.330,00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8.300,00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8.300,00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99,64</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4323</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Investicijski transferi javnim zavodom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397,19</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2.900,00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795,34</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795,34</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27,43</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20050301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Humanitarna društva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9.999,97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4120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Tekoči transferi neprof.org. in ustanovam</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9.999,97</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INTERVENCIJSKI PROGRAMI IN OBVEZNOSTI</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260,00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46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2302</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 xml:space="preserve">Posebna </w:t>
            </w:r>
            <w:proofErr w:type="spellStart"/>
            <w:r w:rsidRPr="0079333F">
              <w:rPr>
                <w:rFonts w:ascii="Cambria" w:eastAsia="Times New Roman" w:hAnsi="Cambria" w:cs="Calibri"/>
                <w:sz w:val="20"/>
                <w:szCs w:val="20"/>
                <w:lang w:eastAsia="sl-SI"/>
              </w:rPr>
              <w:t>prorač</w:t>
            </w:r>
            <w:proofErr w:type="spellEnd"/>
            <w:r w:rsidRPr="0079333F">
              <w:rPr>
                <w:rFonts w:ascii="Cambria" w:eastAsia="Times New Roman" w:hAnsi="Cambria" w:cs="Calibri"/>
                <w:sz w:val="20"/>
                <w:szCs w:val="20"/>
                <w:lang w:eastAsia="sl-SI"/>
              </w:rPr>
              <w:t>. rezerva in programi pomoči v primerih nesreč</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23029001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Rezerva občine</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60,00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20010502</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Proračunska rezerva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60,00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4091</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Proračunska rezerva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5.000,00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3.000,00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60,00</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2303</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Splošna proračunska rezervacija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23039001</w:t>
            </w: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Splošna proračunska rezervacija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sz w:val="20"/>
                <w:szCs w:val="20"/>
                <w:lang w:eastAsia="sl-SI"/>
              </w:rPr>
            </w:pPr>
            <w:r w:rsidRPr="0079333F">
              <w:rPr>
                <w:rFonts w:ascii="Cambria" w:eastAsia="Times New Roman" w:hAnsi="Cambria" w:cs="Calibri"/>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20010501</w:t>
            </w: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b/>
                <w:bCs/>
                <w:color w:val="800040"/>
                <w:sz w:val="20"/>
                <w:szCs w:val="20"/>
                <w:lang w:eastAsia="sl-SI"/>
              </w:rPr>
            </w:pP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Splošna proračunska rezervacija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b/>
                <w:bCs/>
                <w:color w:val="800040"/>
                <w:sz w:val="20"/>
                <w:szCs w:val="20"/>
                <w:lang w:eastAsia="sl-SI"/>
              </w:rPr>
            </w:pPr>
            <w:r w:rsidRPr="0079333F">
              <w:rPr>
                <w:rFonts w:ascii="Cambria" w:eastAsia="Times New Roman" w:hAnsi="Cambria" w:cs="Calibri"/>
                <w:b/>
                <w:bCs/>
                <w:color w:val="800040"/>
                <w:sz w:val="20"/>
                <w:szCs w:val="20"/>
                <w:lang w:eastAsia="sl-SI"/>
              </w:rPr>
              <w:t>100,00</w:t>
            </w:r>
          </w:p>
        </w:tc>
      </w:tr>
      <w:tr w:rsidR="0079333F" w:rsidRPr="0079333F" w:rsidTr="00052E93">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26"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108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p>
        </w:tc>
        <w:tc>
          <w:tcPr>
            <w:tcW w:w="698"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79333F">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4090</w:t>
            </w:r>
          </w:p>
        </w:tc>
        <w:tc>
          <w:tcPr>
            <w:tcW w:w="4655"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Splošna proračunska rezervacija</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1346" w:type="dxa"/>
            <w:tcBorders>
              <w:top w:val="nil"/>
              <w:left w:val="nil"/>
              <w:bottom w:val="single" w:sz="4" w:space="0" w:color="auto"/>
              <w:right w:val="single" w:sz="4" w:space="0" w:color="auto"/>
            </w:tcBorders>
            <w:shd w:val="clear" w:color="000000" w:fill="FFFFFF"/>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10.000,00</w:t>
            </w:r>
          </w:p>
        </w:tc>
        <w:tc>
          <w:tcPr>
            <w:tcW w:w="944"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w:t>
            </w:r>
          </w:p>
        </w:tc>
        <w:tc>
          <w:tcPr>
            <w:tcW w:w="779" w:type="dxa"/>
            <w:tcBorders>
              <w:top w:val="nil"/>
              <w:left w:val="nil"/>
              <w:bottom w:val="single" w:sz="4" w:space="0" w:color="auto"/>
              <w:right w:val="single" w:sz="4" w:space="0" w:color="auto"/>
            </w:tcBorders>
            <w:shd w:val="clear" w:color="000000" w:fill="FFFFFF"/>
            <w:noWrap/>
            <w:vAlign w:val="center"/>
            <w:hideMark/>
          </w:tcPr>
          <w:p w:rsidR="0079333F" w:rsidRPr="0079333F" w:rsidRDefault="0079333F" w:rsidP="00052E93">
            <w:pPr>
              <w:spacing w:after="0" w:line="240" w:lineRule="auto"/>
              <w:jc w:val="right"/>
              <w:rPr>
                <w:rFonts w:ascii="Cambria" w:eastAsia="Times New Roman" w:hAnsi="Cambria" w:cs="Calibri"/>
                <w:color w:val="000000"/>
                <w:sz w:val="20"/>
                <w:szCs w:val="20"/>
                <w:lang w:eastAsia="sl-SI"/>
              </w:rPr>
            </w:pPr>
            <w:r w:rsidRPr="0079333F">
              <w:rPr>
                <w:rFonts w:ascii="Cambria" w:eastAsia="Times New Roman" w:hAnsi="Cambria" w:cs="Calibri"/>
                <w:color w:val="000000"/>
                <w:sz w:val="20"/>
                <w:szCs w:val="20"/>
                <w:lang w:eastAsia="sl-SI"/>
              </w:rPr>
              <w:t>100,00</w:t>
            </w:r>
          </w:p>
        </w:tc>
      </w:tr>
      <w:tr w:rsidR="0079333F" w:rsidRPr="0079333F" w:rsidTr="00052E93">
        <w:trPr>
          <w:trHeight w:val="225"/>
        </w:trPr>
        <w:tc>
          <w:tcPr>
            <w:tcW w:w="516" w:type="dxa"/>
            <w:tcBorders>
              <w:top w:val="nil"/>
              <w:left w:val="single" w:sz="4" w:space="0" w:color="auto"/>
              <w:bottom w:val="single" w:sz="4" w:space="0" w:color="auto"/>
              <w:right w:val="single" w:sz="4" w:space="0" w:color="auto"/>
            </w:tcBorders>
            <w:shd w:val="clear" w:color="000000" w:fill="C0C0C0"/>
            <w:noWrap/>
            <w:vAlign w:val="center"/>
            <w:hideMark/>
          </w:tcPr>
          <w:p w:rsidR="0079333F" w:rsidRPr="0079333F" w:rsidRDefault="0079333F" w:rsidP="0079333F">
            <w:pPr>
              <w:spacing w:after="0" w:line="240" w:lineRule="auto"/>
              <w:rPr>
                <w:rFonts w:ascii="Cambria" w:eastAsia="Times New Roman" w:hAnsi="Cambria" w:cs="Calibri"/>
                <w:b/>
                <w:bCs/>
                <w:color w:val="000000"/>
                <w:sz w:val="20"/>
                <w:szCs w:val="20"/>
                <w:lang w:eastAsia="sl-SI"/>
              </w:rPr>
            </w:pPr>
          </w:p>
        </w:tc>
        <w:tc>
          <w:tcPr>
            <w:tcW w:w="1026" w:type="dxa"/>
            <w:tcBorders>
              <w:top w:val="nil"/>
              <w:left w:val="nil"/>
              <w:bottom w:val="single" w:sz="4" w:space="0" w:color="auto"/>
              <w:right w:val="single" w:sz="4" w:space="0" w:color="auto"/>
            </w:tcBorders>
            <w:shd w:val="clear" w:color="000000" w:fill="C0C0C0"/>
            <w:noWrap/>
            <w:vAlign w:val="center"/>
            <w:hideMark/>
          </w:tcPr>
          <w:p w:rsidR="0079333F" w:rsidRPr="0079333F" w:rsidRDefault="0079333F" w:rsidP="0079333F">
            <w:pPr>
              <w:spacing w:after="0" w:line="240" w:lineRule="auto"/>
              <w:rPr>
                <w:rFonts w:ascii="Cambria" w:eastAsia="Times New Roman" w:hAnsi="Cambria" w:cs="Calibri"/>
                <w:b/>
                <w:bCs/>
                <w:color w:val="000000"/>
                <w:sz w:val="20"/>
                <w:szCs w:val="20"/>
                <w:lang w:eastAsia="sl-SI"/>
              </w:rPr>
            </w:pPr>
          </w:p>
        </w:tc>
        <w:tc>
          <w:tcPr>
            <w:tcW w:w="1088" w:type="dxa"/>
            <w:tcBorders>
              <w:top w:val="nil"/>
              <w:left w:val="nil"/>
              <w:bottom w:val="single" w:sz="4" w:space="0" w:color="auto"/>
              <w:right w:val="single" w:sz="4" w:space="0" w:color="auto"/>
            </w:tcBorders>
            <w:shd w:val="clear" w:color="000000" w:fill="C0C0C0"/>
            <w:noWrap/>
            <w:vAlign w:val="center"/>
            <w:hideMark/>
          </w:tcPr>
          <w:p w:rsidR="0079333F" w:rsidRPr="0079333F" w:rsidRDefault="0079333F" w:rsidP="0079333F">
            <w:pPr>
              <w:spacing w:after="0" w:line="240" w:lineRule="auto"/>
              <w:rPr>
                <w:rFonts w:ascii="Cambria" w:eastAsia="Times New Roman" w:hAnsi="Cambria" w:cs="Calibri"/>
                <w:b/>
                <w:bCs/>
                <w:color w:val="000000"/>
                <w:sz w:val="20"/>
                <w:szCs w:val="20"/>
                <w:lang w:eastAsia="sl-SI"/>
              </w:rPr>
            </w:pPr>
          </w:p>
        </w:tc>
        <w:tc>
          <w:tcPr>
            <w:tcW w:w="698" w:type="dxa"/>
            <w:tcBorders>
              <w:top w:val="nil"/>
              <w:left w:val="nil"/>
              <w:bottom w:val="single" w:sz="4" w:space="0" w:color="auto"/>
              <w:right w:val="single" w:sz="4" w:space="0" w:color="auto"/>
            </w:tcBorders>
            <w:shd w:val="clear" w:color="000000" w:fill="C0C0C0"/>
            <w:noWrap/>
            <w:vAlign w:val="center"/>
            <w:hideMark/>
          </w:tcPr>
          <w:p w:rsidR="0079333F" w:rsidRPr="0079333F" w:rsidRDefault="0079333F" w:rsidP="0079333F">
            <w:pPr>
              <w:spacing w:after="0" w:line="240" w:lineRule="auto"/>
              <w:rPr>
                <w:rFonts w:ascii="Cambria" w:eastAsia="Times New Roman" w:hAnsi="Cambria" w:cs="Calibri"/>
                <w:b/>
                <w:bCs/>
                <w:color w:val="000000"/>
                <w:sz w:val="20"/>
                <w:szCs w:val="20"/>
                <w:lang w:eastAsia="sl-SI"/>
              </w:rPr>
            </w:pPr>
          </w:p>
        </w:tc>
        <w:tc>
          <w:tcPr>
            <w:tcW w:w="4655" w:type="dxa"/>
            <w:tcBorders>
              <w:top w:val="nil"/>
              <w:left w:val="nil"/>
              <w:bottom w:val="single" w:sz="4" w:space="0" w:color="auto"/>
              <w:right w:val="single" w:sz="4" w:space="0" w:color="auto"/>
            </w:tcBorders>
            <w:shd w:val="clear" w:color="000000" w:fill="C0C0C0"/>
            <w:noWrap/>
            <w:vAlign w:val="center"/>
            <w:hideMark/>
          </w:tcPr>
          <w:p w:rsidR="0079333F" w:rsidRPr="0079333F" w:rsidRDefault="0079333F" w:rsidP="00052E93">
            <w:pPr>
              <w:spacing w:after="0" w:line="240" w:lineRule="auto"/>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 </w:t>
            </w:r>
          </w:p>
        </w:tc>
        <w:tc>
          <w:tcPr>
            <w:tcW w:w="1346" w:type="dxa"/>
            <w:tcBorders>
              <w:top w:val="nil"/>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right"/>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2.734.070,92</w:t>
            </w:r>
          </w:p>
        </w:tc>
        <w:tc>
          <w:tcPr>
            <w:tcW w:w="1346" w:type="dxa"/>
            <w:tcBorders>
              <w:top w:val="nil"/>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right"/>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4.436.592,02</w:t>
            </w:r>
          </w:p>
        </w:tc>
        <w:tc>
          <w:tcPr>
            <w:tcW w:w="1346" w:type="dxa"/>
            <w:tcBorders>
              <w:top w:val="nil"/>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right"/>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5.047.535,77</w:t>
            </w:r>
          </w:p>
        </w:tc>
        <w:tc>
          <w:tcPr>
            <w:tcW w:w="1346" w:type="dxa"/>
            <w:tcBorders>
              <w:top w:val="nil"/>
              <w:left w:val="nil"/>
              <w:bottom w:val="single" w:sz="4" w:space="0" w:color="auto"/>
              <w:right w:val="single" w:sz="4" w:space="0" w:color="auto"/>
            </w:tcBorders>
            <w:shd w:val="clear" w:color="000000" w:fill="C0C0C0"/>
            <w:vAlign w:val="center"/>
            <w:hideMark/>
          </w:tcPr>
          <w:p w:rsidR="0079333F" w:rsidRPr="0079333F" w:rsidRDefault="0079333F" w:rsidP="00052E93">
            <w:pPr>
              <w:spacing w:after="0" w:line="240" w:lineRule="auto"/>
              <w:jc w:val="right"/>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5.291.579,64</w:t>
            </w:r>
          </w:p>
        </w:tc>
        <w:tc>
          <w:tcPr>
            <w:tcW w:w="944" w:type="dxa"/>
            <w:tcBorders>
              <w:top w:val="nil"/>
              <w:left w:val="nil"/>
              <w:bottom w:val="single" w:sz="4" w:space="0" w:color="auto"/>
              <w:right w:val="single" w:sz="4" w:space="0" w:color="auto"/>
            </w:tcBorders>
            <w:shd w:val="clear" w:color="000000" w:fill="C0C0C0"/>
            <w:noWrap/>
            <w:vAlign w:val="center"/>
            <w:hideMark/>
          </w:tcPr>
          <w:p w:rsidR="0079333F" w:rsidRPr="0079333F" w:rsidRDefault="0079333F" w:rsidP="00052E93">
            <w:pPr>
              <w:spacing w:after="0" w:line="240" w:lineRule="auto"/>
              <w:jc w:val="right"/>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119,27</w:t>
            </w:r>
          </w:p>
        </w:tc>
        <w:tc>
          <w:tcPr>
            <w:tcW w:w="779" w:type="dxa"/>
            <w:tcBorders>
              <w:top w:val="nil"/>
              <w:left w:val="nil"/>
              <w:bottom w:val="single" w:sz="4" w:space="0" w:color="auto"/>
              <w:right w:val="single" w:sz="4" w:space="0" w:color="auto"/>
            </w:tcBorders>
            <w:shd w:val="clear" w:color="000000" w:fill="C0C0C0"/>
            <w:noWrap/>
            <w:vAlign w:val="center"/>
            <w:hideMark/>
          </w:tcPr>
          <w:p w:rsidR="0079333F" w:rsidRPr="0079333F" w:rsidRDefault="0079333F" w:rsidP="00052E93">
            <w:pPr>
              <w:spacing w:after="0" w:line="240" w:lineRule="auto"/>
              <w:jc w:val="right"/>
              <w:rPr>
                <w:rFonts w:ascii="Cambria" w:eastAsia="Times New Roman" w:hAnsi="Cambria" w:cs="Calibri"/>
                <w:b/>
                <w:bCs/>
                <w:color w:val="000000"/>
                <w:sz w:val="20"/>
                <w:szCs w:val="20"/>
                <w:lang w:eastAsia="sl-SI"/>
              </w:rPr>
            </w:pPr>
            <w:r w:rsidRPr="0079333F">
              <w:rPr>
                <w:rFonts w:ascii="Cambria" w:eastAsia="Times New Roman" w:hAnsi="Cambria" w:cs="Calibri"/>
                <w:b/>
                <w:bCs/>
                <w:color w:val="000000"/>
                <w:sz w:val="20"/>
                <w:szCs w:val="20"/>
                <w:lang w:eastAsia="sl-SI"/>
              </w:rPr>
              <w:t>104,83</w:t>
            </w:r>
          </w:p>
        </w:tc>
      </w:tr>
    </w:tbl>
    <w:p w:rsidR="008A57C9" w:rsidRPr="00541F8A" w:rsidRDefault="008A57C9" w:rsidP="0079333F">
      <w:pPr>
        <w:tabs>
          <w:tab w:val="left" w:pos="-1080"/>
          <w:tab w:val="left" w:pos="-851"/>
          <w:tab w:val="left" w:pos="0"/>
          <w:tab w:val="left" w:pos="810"/>
          <w:tab w:val="left" w:pos="1080"/>
        </w:tabs>
        <w:spacing w:after="0" w:line="240" w:lineRule="auto"/>
        <w:rPr>
          <w:rFonts w:ascii="Cambria" w:eastAsia="Times New Roman" w:hAnsi="Cambria" w:cs="Calibri"/>
          <w:b/>
          <w:bCs/>
          <w:sz w:val="24"/>
          <w:szCs w:val="24"/>
        </w:rPr>
      </w:pPr>
    </w:p>
    <w:p w:rsidR="006D5771" w:rsidRDefault="006D5771" w:rsidP="00F13898">
      <w:pPr>
        <w:spacing w:after="0" w:line="240" w:lineRule="auto"/>
        <w:rPr>
          <w:rFonts w:ascii="Cambria" w:hAnsi="Cambria"/>
          <w:sz w:val="24"/>
          <w:szCs w:val="24"/>
        </w:rPr>
        <w:sectPr w:rsidR="006D5771" w:rsidSect="00A41544">
          <w:pgSz w:w="16838" w:h="11906" w:orient="landscape" w:code="9"/>
          <w:pgMar w:top="1134" w:right="1135" w:bottom="1418" w:left="1134" w:header="709" w:footer="709" w:gutter="0"/>
          <w:cols w:space="708"/>
          <w:docGrid w:linePitch="360"/>
        </w:sectPr>
      </w:pPr>
    </w:p>
    <w:p w:rsidR="00A41544" w:rsidRDefault="006D5771" w:rsidP="001E14E0">
      <w:pPr>
        <w:spacing w:after="0" w:line="240" w:lineRule="auto"/>
        <w:jc w:val="right"/>
        <w:rPr>
          <w:rFonts w:ascii="Cambria" w:hAnsi="Cambria"/>
          <w:b/>
          <w:bCs/>
          <w:sz w:val="40"/>
          <w:szCs w:val="40"/>
        </w:rPr>
      </w:pPr>
      <w:r w:rsidRPr="001E14E0">
        <w:rPr>
          <w:rFonts w:ascii="Cambria" w:hAnsi="Cambria"/>
          <w:b/>
          <w:bCs/>
          <w:sz w:val="40"/>
          <w:szCs w:val="40"/>
        </w:rPr>
        <w:lastRenderedPageBreak/>
        <w:t xml:space="preserve">Načrt razvojnih programov </w:t>
      </w:r>
      <w:r w:rsidR="001E14E0" w:rsidRPr="001E14E0">
        <w:rPr>
          <w:rFonts w:ascii="Cambria" w:hAnsi="Cambria"/>
          <w:b/>
          <w:bCs/>
          <w:sz w:val="40"/>
          <w:szCs w:val="40"/>
        </w:rPr>
        <w:t>2020-2023</w:t>
      </w:r>
    </w:p>
    <w:p w:rsidR="001E14E0" w:rsidRPr="001E14E0" w:rsidRDefault="001E14E0" w:rsidP="001E14E0">
      <w:pPr>
        <w:spacing w:after="0" w:line="240" w:lineRule="auto"/>
        <w:jc w:val="both"/>
        <w:rPr>
          <w:rFonts w:ascii="Cambria" w:hAnsi="Cambria"/>
          <w:sz w:val="24"/>
          <w:szCs w:val="24"/>
        </w:rPr>
      </w:pPr>
    </w:p>
    <w:tbl>
      <w:tblPr>
        <w:tblW w:w="14938" w:type="dxa"/>
        <w:tblCellMar>
          <w:left w:w="70" w:type="dxa"/>
          <w:right w:w="70" w:type="dxa"/>
        </w:tblCellMar>
        <w:tblLook w:val="04A0" w:firstRow="1" w:lastRow="0" w:firstColumn="1" w:lastColumn="0" w:noHBand="0" w:noVBand="1"/>
      </w:tblPr>
      <w:tblGrid>
        <w:gridCol w:w="330"/>
        <w:gridCol w:w="987"/>
        <w:gridCol w:w="1348"/>
        <w:gridCol w:w="732"/>
        <w:gridCol w:w="2512"/>
        <w:gridCol w:w="1368"/>
        <w:gridCol w:w="1105"/>
        <w:gridCol w:w="1394"/>
        <w:gridCol w:w="1105"/>
        <w:gridCol w:w="1105"/>
        <w:gridCol w:w="1037"/>
        <w:gridCol w:w="1037"/>
        <w:gridCol w:w="878"/>
      </w:tblGrid>
      <w:tr w:rsidR="008A57C9" w:rsidRPr="008A57C9" w:rsidTr="00564298">
        <w:trPr>
          <w:trHeight w:val="600"/>
        </w:trPr>
        <w:tc>
          <w:tcPr>
            <w:tcW w:w="5909"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rPr>
                <w:rFonts w:ascii="Cambria" w:eastAsia="Times New Roman" w:hAnsi="Cambria" w:cs="Calibri"/>
                <w:b/>
                <w:bCs/>
                <w:color w:val="000000"/>
                <w:sz w:val="20"/>
                <w:szCs w:val="20"/>
                <w:lang w:eastAsia="sl-SI"/>
              </w:rPr>
            </w:pPr>
            <w:bookmarkStart w:id="10" w:name="_Hlk26119001"/>
            <w:r w:rsidRPr="008A57C9">
              <w:rPr>
                <w:rFonts w:ascii="Cambria" w:eastAsia="Times New Roman" w:hAnsi="Cambria" w:cs="Calibri"/>
                <w:b/>
                <w:bCs/>
                <w:color w:val="000000"/>
                <w:sz w:val="20"/>
                <w:szCs w:val="20"/>
                <w:lang w:eastAsia="sl-SI"/>
              </w:rPr>
              <w:t>PU/PPP/GPR/PPR/Projekt/Viri</w:t>
            </w:r>
          </w:p>
        </w:tc>
        <w:tc>
          <w:tcPr>
            <w:tcW w:w="1368" w:type="dxa"/>
            <w:tcBorders>
              <w:top w:val="single" w:sz="4" w:space="0" w:color="auto"/>
              <w:left w:val="nil"/>
              <w:bottom w:val="single" w:sz="4" w:space="0" w:color="auto"/>
              <w:right w:val="single" w:sz="4" w:space="0" w:color="auto"/>
            </w:tcBorders>
            <w:shd w:val="clear" w:color="000000" w:fill="C0C0C0"/>
            <w:vAlign w:val="center"/>
            <w:hideMark/>
          </w:tcPr>
          <w:p w:rsidR="008A57C9" w:rsidRPr="00052E93" w:rsidRDefault="008A57C9" w:rsidP="00564298">
            <w:pPr>
              <w:spacing w:after="0" w:line="240" w:lineRule="auto"/>
              <w:jc w:val="center"/>
              <w:rPr>
                <w:rFonts w:ascii="Cambria" w:eastAsia="Times New Roman" w:hAnsi="Cambria" w:cs="Calibri"/>
                <w:b/>
                <w:bCs/>
                <w:color w:val="000000"/>
                <w:sz w:val="20"/>
                <w:szCs w:val="20"/>
                <w:lang w:eastAsia="sl-SI"/>
              </w:rPr>
            </w:pPr>
            <w:r w:rsidRPr="00052E93">
              <w:rPr>
                <w:rFonts w:ascii="Cambria" w:eastAsia="Times New Roman" w:hAnsi="Cambria" w:cs="Calibri"/>
                <w:b/>
                <w:bCs/>
                <w:color w:val="000000"/>
                <w:sz w:val="20"/>
                <w:szCs w:val="20"/>
                <w:lang w:eastAsia="sl-SI"/>
              </w:rPr>
              <w:t>Začetek-</w:t>
            </w:r>
            <w:r w:rsidRPr="00052E93">
              <w:rPr>
                <w:rFonts w:ascii="Cambria" w:eastAsia="Times New Roman" w:hAnsi="Cambria" w:cs="Calibri"/>
                <w:b/>
                <w:bCs/>
                <w:color w:val="000000"/>
                <w:sz w:val="20"/>
                <w:szCs w:val="20"/>
                <w:lang w:eastAsia="sl-SI"/>
              </w:rPr>
              <w:br/>
              <w:t>konec NRP</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8A57C9" w:rsidRPr="008A57C9" w:rsidRDefault="008A57C9" w:rsidP="00564298">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Okvirna</w:t>
            </w:r>
            <w:r w:rsidRPr="008A57C9">
              <w:rPr>
                <w:rFonts w:ascii="Cambria" w:eastAsia="Times New Roman" w:hAnsi="Cambria" w:cs="Calibri"/>
                <w:b/>
                <w:bCs/>
                <w:color w:val="000000"/>
                <w:sz w:val="20"/>
                <w:szCs w:val="20"/>
                <w:lang w:eastAsia="sl-SI"/>
              </w:rPr>
              <w:br/>
              <w:t>vrednost</w:t>
            </w:r>
          </w:p>
        </w:tc>
        <w:tc>
          <w:tcPr>
            <w:tcW w:w="1394" w:type="dxa"/>
            <w:tcBorders>
              <w:top w:val="single" w:sz="4" w:space="0" w:color="auto"/>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do 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2021</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2022</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2023</w:t>
            </w:r>
          </w:p>
        </w:tc>
        <w:tc>
          <w:tcPr>
            <w:tcW w:w="878" w:type="dxa"/>
            <w:tcBorders>
              <w:top w:val="single" w:sz="4" w:space="0" w:color="auto"/>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po 2023</w:t>
            </w:r>
          </w:p>
        </w:tc>
      </w:tr>
      <w:bookmarkEnd w:id="10"/>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3F7C7C"/>
                <w:sz w:val="16"/>
                <w:szCs w:val="16"/>
                <w:lang w:eastAsia="sl-SI"/>
              </w:rPr>
            </w:pPr>
            <w:r w:rsidRPr="008A57C9">
              <w:rPr>
                <w:rFonts w:ascii="Cambria" w:eastAsia="Times New Roman" w:hAnsi="Cambria" w:cs="Calibri"/>
                <w:b/>
                <w:bCs/>
                <w:color w:val="3F7C7C"/>
                <w:sz w:val="16"/>
                <w:szCs w:val="16"/>
                <w:lang w:eastAsia="sl-SI"/>
              </w:rPr>
              <w:t>04</w:t>
            </w:r>
          </w:p>
        </w:tc>
        <w:tc>
          <w:tcPr>
            <w:tcW w:w="5579"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3F7C7C"/>
                <w:sz w:val="16"/>
                <w:szCs w:val="16"/>
                <w:lang w:eastAsia="sl-SI"/>
              </w:rPr>
            </w:pPr>
            <w:r w:rsidRPr="008A57C9">
              <w:rPr>
                <w:rFonts w:ascii="Cambria" w:eastAsia="Times New Roman" w:hAnsi="Cambria" w:cs="Calibri"/>
                <w:b/>
                <w:bCs/>
                <w:color w:val="3F7C7C"/>
                <w:sz w:val="16"/>
                <w:szCs w:val="16"/>
                <w:lang w:eastAsia="sl-SI"/>
              </w:rPr>
              <w:t>OBČINSKA UPRAVA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3F7C7C"/>
                <w:sz w:val="16"/>
                <w:szCs w:val="16"/>
                <w:lang w:eastAsia="sl-SI"/>
              </w:rPr>
            </w:pPr>
            <w:r w:rsidRPr="00052E93">
              <w:rPr>
                <w:rFonts w:ascii="Cambria" w:eastAsia="Times New Roman" w:hAnsi="Cambria" w:cs="Calibri"/>
                <w:b/>
                <w:bCs/>
                <w:color w:val="3F7C7C"/>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3F7C7C"/>
                <w:sz w:val="16"/>
                <w:szCs w:val="16"/>
                <w:lang w:eastAsia="sl-SI"/>
              </w:rPr>
            </w:pPr>
            <w:r w:rsidRPr="008A57C9">
              <w:rPr>
                <w:rFonts w:ascii="Cambria" w:eastAsia="Times New Roman" w:hAnsi="Cambria" w:cs="Calibri"/>
                <w:b/>
                <w:bCs/>
                <w:color w:val="3F7C7C"/>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564298" w:rsidP="00564298">
            <w:pPr>
              <w:spacing w:after="0" w:line="240" w:lineRule="auto"/>
              <w:jc w:val="right"/>
              <w:rPr>
                <w:rFonts w:ascii="Cambria" w:eastAsia="Times New Roman" w:hAnsi="Cambria" w:cs="Calibri"/>
                <w:b/>
                <w:bCs/>
                <w:color w:val="3F7C7C"/>
                <w:sz w:val="16"/>
                <w:szCs w:val="16"/>
                <w:lang w:eastAsia="sl-SI"/>
              </w:rPr>
            </w:pPr>
            <w:r>
              <w:rPr>
                <w:rFonts w:ascii="Cambria" w:eastAsia="Times New Roman" w:hAnsi="Cambria" w:cs="Calibri"/>
                <w:b/>
                <w:bCs/>
                <w:color w:val="3F7C7C"/>
                <w:sz w:val="16"/>
                <w:szCs w:val="16"/>
                <w:lang w:eastAsia="sl-SI"/>
              </w:rPr>
              <w:t>1.147.479,37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564298" w:rsidP="00564298">
            <w:pPr>
              <w:spacing w:after="0" w:line="240" w:lineRule="auto"/>
              <w:jc w:val="right"/>
              <w:rPr>
                <w:rFonts w:ascii="Cambria" w:eastAsia="Times New Roman" w:hAnsi="Cambria" w:cs="Calibri"/>
                <w:b/>
                <w:bCs/>
                <w:color w:val="3F7C7C"/>
                <w:sz w:val="16"/>
                <w:szCs w:val="16"/>
                <w:lang w:eastAsia="sl-SI"/>
              </w:rPr>
            </w:pPr>
            <w:r>
              <w:rPr>
                <w:rFonts w:ascii="Cambria" w:eastAsia="Times New Roman" w:hAnsi="Cambria" w:cs="Calibri"/>
                <w:b/>
                <w:bCs/>
                <w:color w:val="3F7C7C"/>
                <w:sz w:val="16"/>
                <w:szCs w:val="16"/>
                <w:lang w:eastAsia="sl-SI"/>
              </w:rPr>
              <w:t>3.178.801,45</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564298" w:rsidP="00564298">
            <w:pPr>
              <w:spacing w:after="0" w:line="240" w:lineRule="auto"/>
              <w:jc w:val="right"/>
              <w:rPr>
                <w:rFonts w:ascii="Cambria" w:eastAsia="Times New Roman" w:hAnsi="Cambria" w:cs="Calibri"/>
                <w:b/>
                <w:bCs/>
                <w:color w:val="3F7C7C"/>
                <w:sz w:val="16"/>
                <w:szCs w:val="16"/>
                <w:lang w:eastAsia="sl-SI"/>
              </w:rPr>
            </w:pPr>
            <w:r>
              <w:rPr>
                <w:rFonts w:ascii="Cambria" w:eastAsia="Times New Roman" w:hAnsi="Cambria" w:cs="Calibri"/>
                <w:b/>
                <w:bCs/>
                <w:color w:val="3F7C7C"/>
                <w:sz w:val="16"/>
                <w:szCs w:val="16"/>
                <w:lang w:eastAsia="sl-SI"/>
              </w:rPr>
              <w:t>1.967.992,48</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3F7C7C"/>
                <w:sz w:val="16"/>
                <w:szCs w:val="16"/>
                <w:lang w:eastAsia="sl-SI"/>
              </w:rPr>
            </w:pPr>
            <w:r w:rsidRPr="008A57C9">
              <w:rPr>
                <w:rFonts w:ascii="Cambria" w:eastAsia="Times New Roman" w:hAnsi="Cambria" w:cs="Calibri"/>
                <w:b/>
                <w:bCs/>
                <w:color w:val="3F7C7C"/>
                <w:sz w:val="16"/>
                <w:szCs w:val="16"/>
                <w:lang w:eastAsia="sl-SI"/>
              </w:rPr>
              <w:t>852.554,50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3F7C7C"/>
                <w:sz w:val="16"/>
                <w:szCs w:val="16"/>
                <w:lang w:eastAsia="sl-SI"/>
              </w:rPr>
            </w:pPr>
            <w:r w:rsidRPr="008A57C9">
              <w:rPr>
                <w:rFonts w:ascii="Cambria" w:eastAsia="Times New Roman" w:hAnsi="Cambria" w:cs="Calibri"/>
                <w:b/>
                <w:bCs/>
                <w:color w:val="3F7C7C"/>
                <w:sz w:val="16"/>
                <w:szCs w:val="16"/>
                <w:lang w:eastAsia="sl-SI"/>
              </w:rPr>
              <w:t>271.516,50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3F7C7C"/>
                <w:sz w:val="16"/>
                <w:szCs w:val="16"/>
                <w:lang w:eastAsia="sl-SI"/>
              </w:rPr>
            </w:pPr>
            <w:r w:rsidRPr="008A57C9">
              <w:rPr>
                <w:rFonts w:ascii="Cambria" w:eastAsia="Times New Roman" w:hAnsi="Cambria" w:cs="Calibri"/>
                <w:b/>
                <w:bCs/>
                <w:color w:val="3F7C7C"/>
                <w:sz w:val="16"/>
                <w:szCs w:val="16"/>
                <w:lang w:eastAsia="sl-SI"/>
              </w:rPr>
              <w:t>35.333,00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04</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SKUPNE ADMINISTRATIVNE SL. IN SPL. JAVNE STOR.</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8.006,00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29.595,00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524.558,00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494.538,00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30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0402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Informatizacija uprave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04029001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Informacijska infrastruktura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OB207-19-0001</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Računalniška in programska oprema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22.700,00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9.000,00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0403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Druge skupne administrativne službe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306,00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20.595,00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521.558,00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491.538,00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04039003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Razpolaganje in upravljanje z občinskim premoženjem</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306,00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20.595,00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521.558,00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491.538,00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OB207-18-0004</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Središče kulturno športnih dejavnosti</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1.033.096,00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521.558,00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491.538,00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521.558,00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294.998,00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PV0003</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Turistična taksa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PV107</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Sredstva javnega sklada - EKO sklad</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196.540,00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OB207-19-0006</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Oprema MIR</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901,00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306,00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595,00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306,00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595,00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06</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LOKALNA SAMOUPRAVA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245,82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30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0603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Dejavnost občinske uprave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245,82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06039001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Administracija občinske uprave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245,82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OB207-19-0035</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Osnovna sredstva za občinsko upravo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3.245,84</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245,82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245,82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07</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OBRAMBA IN UKREPI OB IZREDNIH DOGODKIH</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107.660,09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59.250,08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61.799,00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62.799,00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42.399,00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35.333,00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0703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Varstvo pred naravnimi in drugimi nesrečami</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107.660,09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59.250,08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61.799,00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62.799,00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42.399,00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35.333,00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07039001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Pripravljenost sistema za zaščito, reševanje in pomoč</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7.294,56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7.400,00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7.400,00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7.400,00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OB207-19-0007</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Skupna reševalna oprema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052E93" w:rsidRPr="008A57C9" w:rsidTr="00052E93">
        <w:trPr>
          <w:trHeight w:val="600"/>
        </w:trPr>
        <w:tc>
          <w:tcPr>
            <w:tcW w:w="5909"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lastRenderedPageBreak/>
              <w:t>PU/PPP/GPR/PPR/Projekt/Viri</w:t>
            </w:r>
          </w:p>
        </w:tc>
        <w:tc>
          <w:tcPr>
            <w:tcW w:w="1368" w:type="dxa"/>
            <w:tcBorders>
              <w:top w:val="single" w:sz="4" w:space="0" w:color="auto"/>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16"/>
                <w:szCs w:val="16"/>
                <w:lang w:eastAsia="sl-SI"/>
              </w:rPr>
            </w:pPr>
            <w:r w:rsidRPr="00052E93">
              <w:rPr>
                <w:rFonts w:ascii="Cambria" w:eastAsia="Times New Roman" w:hAnsi="Cambria" w:cs="Calibri"/>
                <w:b/>
                <w:bCs/>
                <w:color w:val="000000"/>
                <w:sz w:val="16"/>
                <w:szCs w:val="16"/>
                <w:lang w:eastAsia="sl-SI"/>
              </w:rPr>
              <w:t>Začetek-</w:t>
            </w:r>
            <w:r w:rsidRPr="00052E93">
              <w:rPr>
                <w:rFonts w:ascii="Cambria" w:eastAsia="Times New Roman" w:hAnsi="Cambria" w:cs="Calibri"/>
                <w:b/>
                <w:bCs/>
                <w:color w:val="000000"/>
                <w:sz w:val="16"/>
                <w:szCs w:val="16"/>
                <w:lang w:eastAsia="sl-SI"/>
              </w:rPr>
              <w:br/>
              <w:t>konec NRP</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Okvirna</w:t>
            </w:r>
            <w:r w:rsidRPr="008A57C9">
              <w:rPr>
                <w:rFonts w:ascii="Cambria" w:eastAsia="Times New Roman" w:hAnsi="Cambria" w:cs="Calibri"/>
                <w:b/>
                <w:bCs/>
                <w:color w:val="000000"/>
                <w:sz w:val="20"/>
                <w:szCs w:val="20"/>
                <w:lang w:eastAsia="sl-SI"/>
              </w:rPr>
              <w:br/>
              <w:t>vrednost</w:t>
            </w:r>
          </w:p>
        </w:tc>
        <w:tc>
          <w:tcPr>
            <w:tcW w:w="1394"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do 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2021</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2022</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2023</w:t>
            </w:r>
          </w:p>
        </w:tc>
        <w:tc>
          <w:tcPr>
            <w:tcW w:w="87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po 2023</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OB207-19-0008</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Oprema za gorsko reševalno službo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8.394,87</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2.094,87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2.100,00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2.100,00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2.100,00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2.094,87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2.100,00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2.100,00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2.100,00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OB207-19-0009</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Oprema za reševanje iz jam</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3.399,69</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799,69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900,00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900,00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799,69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OB207-19-0010</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Posebna oprema gasilcev za tehnično reševanje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2.800,00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OB207-19-0011</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Oprema prvih posredovalcev</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2.100,00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OB207-19-0012</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Oprema ekipe bolničarjev</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2.800,00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07039002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Delovanje sistema za zaščito, reševanje in pomoč</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100.365,53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51.850,08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54.399,00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55.399,00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42.399,00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35.333,00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OB207-17-0001</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Gasilsko vozilo GVV-2 za PGD Podhom</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01.01.2018 - 30.09.2024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272.745,61</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73.865,53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36.350,08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42.399,00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42.399,00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42.399,00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35.333,00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73.865,53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36.350,08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42.399,00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42.399,00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42.399,00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35.333,00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OB207-19-0013</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Urejanje gasilskega doma PGD Gorje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23.500,00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18.500,00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PV0012</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Požarna taksa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OB207-19-0014</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Urejanje gasilskega doma PGD Podhom</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11.500,00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OB207-19-0015</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Zaščitna in reševalna oprema za PGD</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32.000,00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9.000,00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PV0012</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Požarna taksa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7.400,00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08</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NOTRANJE ZADEVE IN VARNOST</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6.972,30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0802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Policijska in kriminalistična dejavnost</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6.972,30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08029001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Prometna varnost</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6.972,30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OB207-19-0036</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Stacionarni merilnik hitrosti</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6.972,30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6.972,30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052E93" w:rsidRPr="008A57C9" w:rsidTr="00052E93">
        <w:trPr>
          <w:trHeight w:val="600"/>
        </w:trPr>
        <w:tc>
          <w:tcPr>
            <w:tcW w:w="5909"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lastRenderedPageBreak/>
              <w:t>PU/PPP/GPR/PPR/Projekt/Viri</w:t>
            </w:r>
          </w:p>
        </w:tc>
        <w:tc>
          <w:tcPr>
            <w:tcW w:w="1368" w:type="dxa"/>
            <w:tcBorders>
              <w:top w:val="single" w:sz="4" w:space="0" w:color="auto"/>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16"/>
                <w:szCs w:val="16"/>
                <w:lang w:eastAsia="sl-SI"/>
              </w:rPr>
            </w:pPr>
            <w:r w:rsidRPr="00052E93">
              <w:rPr>
                <w:rFonts w:ascii="Cambria" w:eastAsia="Times New Roman" w:hAnsi="Cambria" w:cs="Calibri"/>
                <w:b/>
                <w:bCs/>
                <w:color w:val="000000"/>
                <w:sz w:val="16"/>
                <w:szCs w:val="16"/>
                <w:lang w:eastAsia="sl-SI"/>
              </w:rPr>
              <w:t>Začetek-</w:t>
            </w:r>
            <w:r w:rsidRPr="00052E93">
              <w:rPr>
                <w:rFonts w:ascii="Cambria" w:eastAsia="Times New Roman" w:hAnsi="Cambria" w:cs="Calibri"/>
                <w:b/>
                <w:bCs/>
                <w:color w:val="000000"/>
                <w:sz w:val="16"/>
                <w:szCs w:val="16"/>
                <w:lang w:eastAsia="sl-SI"/>
              </w:rPr>
              <w:br/>
              <w:t>konec NRP</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Okvirna</w:t>
            </w:r>
            <w:r w:rsidRPr="008A57C9">
              <w:rPr>
                <w:rFonts w:ascii="Cambria" w:eastAsia="Times New Roman" w:hAnsi="Cambria" w:cs="Calibri"/>
                <w:b/>
                <w:bCs/>
                <w:color w:val="000000"/>
                <w:sz w:val="20"/>
                <w:szCs w:val="20"/>
                <w:lang w:eastAsia="sl-SI"/>
              </w:rPr>
              <w:br/>
              <w:t>vrednost</w:t>
            </w:r>
          </w:p>
        </w:tc>
        <w:tc>
          <w:tcPr>
            <w:tcW w:w="1394"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do 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2021</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2022</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2023</w:t>
            </w:r>
          </w:p>
        </w:tc>
        <w:tc>
          <w:tcPr>
            <w:tcW w:w="87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po 2023</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6.972,30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KMETIJSTVO, GOZDARSTVO IN RIBIŠTVO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116.003,92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17.000,00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Program reforme kmetijstva in živilstva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116.003,92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17.000,00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11029002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Razvoj in prilagajanje podeželskih območij</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116.003,92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17.000,00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OB207-10-0022</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Pospeševanje razvoja kmetijstva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01.01.2015 - 31.12.2020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133.003,92</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116.003,92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17.000,00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116.003,92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17.000,00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30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PROMET, PROMETNA INFRASTRUKTURA IN KOMUNIKACIJE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313.027,63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942.728,33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346.356,49</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1302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Cestni promet in infrastruktura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313.027,63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942.728,33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346.356,49</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13029002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Investicijsko vzdrževanje in gradnja občinskih cest</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217.626,46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708.284,28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55.172,33</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OB207-19-0003</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Obnova ceste Mevkuž</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01.01.2019 - 30.11.2020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66.926,28</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47.777,36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19.148,92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47.777,36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19.148,92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OB207-19-0022</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infrastrukture v naselju Poljšica - 1. faza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01.01.2019 - 31.05.2020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311.567,34</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138.719,63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108.308,85</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108.308,85</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PV0102</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Ministrstvo za gospodarski razvoj in tehnologijo (sredstva ZFO -1)</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138.719,63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OB207-19-0030</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dveh odsekov ceste LC 012101 v Podhomu</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140.729,09</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31.129,47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86.537,52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31.129,47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86.537,52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OB207-19-0032</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Rekonstrukcija ceste in nova gradnja kom. naprav Podhom, HŠ 21 do 22a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128.507,93</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55.172,34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55.172,33</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55.172,34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55.172,33</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OB207-20-0001</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infrastrukture v naselju Poljšica - 2. faza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01.01.2020 - 30.11.2020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240.204,19</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170.123,27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9.290,27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PV0102</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Ministrstvo za gospodarski razvoj in tehnologijo (sredstva ZFO -1)</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160.833,00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OB207-20-0003</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Obnova ceste LC 012191 Krnica - Zg. Laze - Poljane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268.993,38</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268.993,38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88.993,38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PV111</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Transfer iz državnega proračuna - MOP - TNP</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052E93" w:rsidRPr="008A57C9" w:rsidTr="00052E93">
        <w:trPr>
          <w:trHeight w:val="600"/>
        </w:trPr>
        <w:tc>
          <w:tcPr>
            <w:tcW w:w="5909"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lastRenderedPageBreak/>
              <w:t>PU/PPP/GPR/PPR/Projekt/Viri</w:t>
            </w:r>
          </w:p>
        </w:tc>
        <w:tc>
          <w:tcPr>
            <w:tcW w:w="1368" w:type="dxa"/>
            <w:tcBorders>
              <w:top w:val="single" w:sz="4" w:space="0" w:color="auto"/>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16"/>
                <w:szCs w:val="16"/>
                <w:lang w:eastAsia="sl-SI"/>
              </w:rPr>
            </w:pPr>
            <w:r w:rsidRPr="00052E93">
              <w:rPr>
                <w:rFonts w:ascii="Cambria" w:eastAsia="Times New Roman" w:hAnsi="Cambria" w:cs="Calibri"/>
                <w:b/>
                <w:bCs/>
                <w:color w:val="000000"/>
                <w:sz w:val="16"/>
                <w:szCs w:val="16"/>
                <w:lang w:eastAsia="sl-SI"/>
              </w:rPr>
              <w:t>Začetek-</w:t>
            </w:r>
            <w:r w:rsidRPr="00052E93">
              <w:rPr>
                <w:rFonts w:ascii="Cambria" w:eastAsia="Times New Roman" w:hAnsi="Cambria" w:cs="Calibri"/>
                <w:b/>
                <w:bCs/>
                <w:color w:val="000000"/>
                <w:sz w:val="16"/>
                <w:szCs w:val="16"/>
                <w:lang w:eastAsia="sl-SI"/>
              </w:rPr>
              <w:br/>
              <w:t>konec NRP</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Okvirna</w:t>
            </w:r>
            <w:r w:rsidRPr="008A57C9">
              <w:rPr>
                <w:rFonts w:ascii="Cambria" w:eastAsia="Times New Roman" w:hAnsi="Cambria" w:cs="Calibri"/>
                <w:b/>
                <w:bCs/>
                <w:color w:val="000000"/>
                <w:sz w:val="20"/>
                <w:szCs w:val="20"/>
                <w:lang w:eastAsia="sl-SI"/>
              </w:rPr>
              <w:br/>
              <w:t>vrednost</w:t>
            </w:r>
          </w:p>
        </w:tc>
        <w:tc>
          <w:tcPr>
            <w:tcW w:w="1394"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do 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2021</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2022</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2023</w:t>
            </w:r>
          </w:p>
        </w:tc>
        <w:tc>
          <w:tcPr>
            <w:tcW w:w="87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po 2023</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13029004</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Cestna razsvetljava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14.613,39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41.863,69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18.937,80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OB207-09-0007</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Infrastruktura Spodnje Gorje - Fortuna (R3-634/1104)</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01.01.2009 - 30.11.2021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412.600,01</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18.937,80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18.937,80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18.937,80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18.937,80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OB207-19-0022</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infrastrukture v naselju Poljšica - 1. faza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01.01.2019 - 31.05.2020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311.567,34</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10.664,96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10.664,96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OB207-19-0030</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dveh odsekov ceste LC 012101 v Podhomu</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140.729,09</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14.613,39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14.613,39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OB207-20-0001</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infrastrukture v naselju Poljšica - 2. faza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01.01.2020 - 30.11.2020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240.204,19</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7.260,93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7.260,93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13029006</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Investicijsko vzdrževanje in gradnja državnih cest</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80.787,78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192.580,36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272.246,36</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OB207-09-0007</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Infrastruktura Spodnje Gorje - Fortuna (R3-634/1104)</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01.01.2009 - 30.11.2021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412.600,01</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73.626,97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64.846,36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64.846,36</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73.626,97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64.846,36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64.846,36</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OB207-09-0015</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Pločnik Spodnje Gorje - Zgornje Gorje (RT-905/1095)</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01.01.2009 - 31.12.2021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432.266,79</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7.160,81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127.734,00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207.400,00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7.160,81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127.734,00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207.400,00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GOSPODARSTVO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49.230,87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564.392,46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Pospeševanje in podpora gospodarski dejavnosti</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47.319,74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14029001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Spodbujanje razvoja malega gospodarstva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47.319,74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OB207-11-0011</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Spodbujanje razvoja gospodarstva v Občini Gorje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16.06.2011 - 31.12.2020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57.319,74</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47.319,74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47.319,74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Promocija Slovenije, razvoj turizma in gostinstva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1.911,13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554.392,46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14039002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Spodbujanje razvoja turizma in gostinstva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1.911,13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554.392,46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OB207-19-0029</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E-</w:t>
            </w:r>
            <w:proofErr w:type="spellStart"/>
            <w:r w:rsidRPr="008A57C9">
              <w:rPr>
                <w:rFonts w:ascii="Cambria" w:eastAsia="Times New Roman" w:hAnsi="Cambria" w:cs="Calibri"/>
                <w:b/>
                <w:bCs/>
                <w:color w:val="800040"/>
                <w:sz w:val="16"/>
                <w:szCs w:val="16"/>
                <w:lang w:eastAsia="sl-SI"/>
              </w:rPr>
              <w:t>nostavno</w:t>
            </w:r>
            <w:proofErr w:type="spellEnd"/>
            <w:r w:rsidRPr="008A57C9">
              <w:rPr>
                <w:rFonts w:ascii="Cambria" w:eastAsia="Times New Roman" w:hAnsi="Cambria" w:cs="Calibri"/>
                <w:b/>
                <w:bCs/>
                <w:color w:val="800040"/>
                <w:sz w:val="16"/>
                <w:szCs w:val="16"/>
                <w:lang w:eastAsia="sl-SI"/>
              </w:rPr>
              <w:t xml:space="preserve"> na kolo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139.849,23</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1.911,13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5.392,46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1.911,13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5.392,46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OB207-19-0038</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Nakup minibusov na električni pogon</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10.08.2019 - 31.12.2020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549.000,00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549.000,00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052E93" w:rsidRPr="008A57C9" w:rsidTr="00052E93">
        <w:trPr>
          <w:trHeight w:val="600"/>
        </w:trPr>
        <w:tc>
          <w:tcPr>
            <w:tcW w:w="5909"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lastRenderedPageBreak/>
              <w:t>PU/PPP/GPR/PPR/Projekt/Viri</w:t>
            </w:r>
          </w:p>
        </w:tc>
        <w:tc>
          <w:tcPr>
            <w:tcW w:w="1368" w:type="dxa"/>
            <w:tcBorders>
              <w:top w:val="single" w:sz="4" w:space="0" w:color="auto"/>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16"/>
                <w:szCs w:val="16"/>
                <w:lang w:eastAsia="sl-SI"/>
              </w:rPr>
            </w:pPr>
            <w:r w:rsidRPr="00052E93">
              <w:rPr>
                <w:rFonts w:ascii="Cambria" w:eastAsia="Times New Roman" w:hAnsi="Cambria" w:cs="Calibri"/>
                <w:b/>
                <w:bCs/>
                <w:color w:val="000000"/>
                <w:sz w:val="16"/>
                <w:szCs w:val="16"/>
                <w:lang w:eastAsia="sl-SI"/>
              </w:rPr>
              <w:t>Začetek-</w:t>
            </w:r>
            <w:r w:rsidRPr="00052E93">
              <w:rPr>
                <w:rFonts w:ascii="Cambria" w:eastAsia="Times New Roman" w:hAnsi="Cambria" w:cs="Calibri"/>
                <w:b/>
                <w:bCs/>
                <w:color w:val="000000"/>
                <w:sz w:val="16"/>
                <w:szCs w:val="16"/>
                <w:lang w:eastAsia="sl-SI"/>
              </w:rPr>
              <w:br/>
              <w:t>konec NRP</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Okvirna</w:t>
            </w:r>
            <w:r w:rsidRPr="008A57C9">
              <w:rPr>
                <w:rFonts w:ascii="Cambria" w:eastAsia="Times New Roman" w:hAnsi="Cambria" w:cs="Calibri"/>
                <w:b/>
                <w:bCs/>
                <w:color w:val="000000"/>
                <w:sz w:val="20"/>
                <w:szCs w:val="20"/>
                <w:lang w:eastAsia="sl-SI"/>
              </w:rPr>
              <w:br/>
              <w:t>vrednost</w:t>
            </w:r>
          </w:p>
        </w:tc>
        <w:tc>
          <w:tcPr>
            <w:tcW w:w="1394"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do 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2021</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2022</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2023</w:t>
            </w:r>
          </w:p>
        </w:tc>
        <w:tc>
          <w:tcPr>
            <w:tcW w:w="87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po 2023</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PV107</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Sredstva javnega sklada - EKO sklad</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340.000,00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PV110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Sredstva potencialnega koncesionarja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209.000,00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VAROVANJE OKOLJA IN NARAVNE DEDIŠČINE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168.903,84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459.956,28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381.486,00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76.372,50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76.372,50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Zmanjševanje onesnaženja, kontrola in nadzor</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168.903,84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459.956,28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381.486,00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76.372,50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76.372,50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15029001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Zbiranje in ravnanje z odpadki</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23.725,95</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OB207-19-0034</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Ravnanje z odpadki - zbirni center Mlino in zbirno dvorišče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43.725,95</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23.725,95</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23.725,95</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15029002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Ravnanje z odpadno vodo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145.177,89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439.956,28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381.486,00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76.372,50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76.372,50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OB207-12-0006</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Odvajanje in čiščenje odpadne vode v porečju Zgornje Save - Občina Gorje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01.04.2012 - 31.12.2021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890.264,17</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133.465,89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395.312,28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361.486,00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133.465,89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55.812,28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21.986,00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PV104</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EU - kohezijska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288.575,00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288.575,00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PV112</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Sredstva iz državnega proračuna - nacionalna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50.925,00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50.925,00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OB207-18-0005</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Ločevanje mešanega kanala Spodnje Gorje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01.12.2018 - 30.11.2023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24.156,00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11.712,00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12.444,00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11.712,00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12.444,00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OB207-19-0024</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Sofinanciranje malih čistilnih naprav</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01.01.2020 - 31.12.2021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40.000,00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OB207-19-0027</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komunalne infrastrukture na območju Zatrnik</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01.01.2020 - 31.12.2023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482.635,00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12.200,00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76.372,50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76.372,50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12.200,00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76.372,50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76.372,50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PROSTORSKO PLAN. IN STANOV. KOMUNALNA DEJAVNOST</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257.359,70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746.239,96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637.692,99</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202.745,00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152.745,00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Komunalna dejavnost</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207.359,70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696.239,96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587.692,99</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152.745,00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152.745,00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16039001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Oskrba z vodo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206.347,10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686.739,96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587.692,99</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152.745,00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152.745,00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OB207-09-0007</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Infrastruktura Spodnje Gorje - Fortuna (R3-634/1104)</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01.01.2009 - 30.11.2021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412.600,01</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85.702,36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85.702,36</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PV0016</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Prihodki iz naslova najemnin - GJI ostalo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85.702,36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85.702,36</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OB207-09-0015</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Pločnik Spodnje Gorje - Zgornje Gorje (RT-905/1095)</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01.01.2009 - 31.12.2021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432.266,79</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40.195,98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16.592,00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33.184,00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052E93" w:rsidRPr="008A57C9" w:rsidTr="00052E93">
        <w:trPr>
          <w:trHeight w:val="600"/>
        </w:trPr>
        <w:tc>
          <w:tcPr>
            <w:tcW w:w="5909"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lastRenderedPageBreak/>
              <w:t>PU/PPP/GPR/PPR/Projekt/Viri</w:t>
            </w:r>
          </w:p>
        </w:tc>
        <w:tc>
          <w:tcPr>
            <w:tcW w:w="1368" w:type="dxa"/>
            <w:tcBorders>
              <w:top w:val="single" w:sz="4" w:space="0" w:color="auto"/>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16"/>
                <w:szCs w:val="16"/>
                <w:lang w:eastAsia="sl-SI"/>
              </w:rPr>
            </w:pPr>
            <w:r w:rsidRPr="00052E93">
              <w:rPr>
                <w:rFonts w:ascii="Cambria" w:eastAsia="Times New Roman" w:hAnsi="Cambria" w:cs="Calibri"/>
                <w:b/>
                <w:bCs/>
                <w:color w:val="000000"/>
                <w:sz w:val="16"/>
                <w:szCs w:val="16"/>
                <w:lang w:eastAsia="sl-SI"/>
              </w:rPr>
              <w:t>Začetek-</w:t>
            </w:r>
            <w:r w:rsidRPr="00052E93">
              <w:rPr>
                <w:rFonts w:ascii="Cambria" w:eastAsia="Times New Roman" w:hAnsi="Cambria" w:cs="Calibri"/>
                <w:b/>
                <w:bCs/>
                <w:color w:val="000000"/>
                <w:sz w:val="16"/>
                <w:szCs w:val="16"/>
                <w:lang w:eastAsia="sl-SI"/>
              </w:rPr>
              <w:br/>
              <w:t>konec NRP</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Okvirna</w:t>
            </w:r>
            <w:r w:rsidRPr="008A57C9">
              <w:rPr>
                <w:rFonts w:ascii="Cambria" w:eastAsia="Times New Roman" w:hAnsi="Cambria" w:cs="Calibri"/>
                <w:b/>
                <w:bCs/>
                <w:color w:val="000000"/>
                <w:sz w:val="20"/>
                <w:szCs w:val="20"/>
                <w:lang w:eastAsia="sl-SI"/>
              </w:rPr>
              <w:br/>
              <w:t>vrednost</w:t>
            </w:r>
          </w:p>
        </w:tc>
        <w:tc>
          <w:tcPr>
            <w:tcW w:w="1394"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do 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2021</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2022</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2023</w:t>
            </w:r>
          </w:p>
        </w:tc>
        <w:tc>
          <w:tcPr>
            <w:tcW w:w="87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po 2023</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1.259,15</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16.592,00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33.184,00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PV0016</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Prihodki iz naslova najemnin - GJI ostalo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38.936,83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OB207-15-0005</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Obnova zajetja Ovčje jame in MVR</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01.01.2015 - 30.11.2021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898.030,69</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80.130,69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408.950,00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408.950,00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80.130,69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108.950,00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96.950,00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PV104</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EU - kohezijska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312.000,00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OB207-18-0008</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Magistralni vodovod Radovna - raztežilnik 590</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01.01.2018 - 30.11.2021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112.866,80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62.091,80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50.775,00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45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PV0017</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Prihodki iz naslova najemnin - MVR</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62.091,80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50.775,00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OB207-19-0022</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infrastrukture v naselju Poljšica - 1. faza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01.01.2019 - 31.05.2020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311.567,34</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16.144,44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37.729,46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4.428,07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37.729,46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PV0102</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Ministrstvo za gospodarski razvoj in tehnologijo (sredstva ZFO -1)</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11.716,37</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OB207-19-0027</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komunalne infrastrukture na območju Zatrnik</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01.01.2020 - 31.12.2023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482.635,00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12.200,00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152.745,00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152.745,00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12.200,00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152.745,00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152.745,00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OB207-19-0030</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dveh odsekov ceste LC 012101 v Podhomu</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119.595,97</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3.448,71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3.448,71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30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OB207-19-0031</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ograje okoli vodohrana Dolgo Brdo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OB207-19-0032</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Rekonstrukcija ceste in nova gradnja kom. naprav Podhom, HŠ 21 do 22a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01.01.2019 - 31.12.2021</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128.507,93</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9.081,63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9.081,63</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9.081,63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9.081,63</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OB207-19-0033</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telemetrije na zajetju Ovčje jame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4.335,48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25.664,52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45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PV0017</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Prihodki iz naslova najemnin - MVR</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4.335,48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25.664,52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OB207-20-0001</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infrastrukture v naselju Poljšica - 2. faza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01.01.2020 - 30.11.2020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240.204,19</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62.819,99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PV0016</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Prihodki iz naslova najemnin - GJI ostalo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16.819,99</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052E93" w:rsidRPr="008A57C9" w:rsidTr="00052E93">
        <w:trPr>
          <w:trHeight w:val="600"/>
        </w:trPr>
        <w:tc>
          <w:tcPr>
            <w:tcW w:w="5909"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lastRenderedPageBreak/>
              <w:t>PU/PPP/GPR/PPR/Projekt/Viri</w:t>
            </w:r>
          </w:p>
        </w:tc>
        <w:tc>
          <w:tcPr>
            <w:tcW w:w="1368" w:type="dxa"/>
            <w:tcBorders>
              <w:top w:val="single" w:sz="4" w:space="0" w:color="auto"/>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16"/>
                <w:szCs w:val="16"/>
                <w:lang w:eastAsia="sl-SI"/>
              </w:rPr>
            </w:pPr>
            <w:r w:rsidRPr="00052E93">
              <w:rPr>
                <w:rFonts w:ascii="Cambria" w:eastAsia="Times New Roman" w:hAnsi="Cambria" w:cs="Calibri"/>
                <w:b/>
                <w:bCs/>
                <w:color w:val="000000"/>
                <w:sz w:val="16"/>
                <w:szCs w:val="16"/>
                <w:lang w:eastAsia="sl-SI"/>
              </w:rPr>
              <w:t>Začetek-</w:t>
            </w:r>
            <w:r w:rsidRPr="00052E93">
              <w:rPr>
                <w:rFonts w:ascii="Cambria" w:eastAsia="Times New Roman" w:hAnsi="Cambria" w:cs="Calibri"/>
                <w:b/>
                <w:bCs/>
                <w:color w:val="000000"/>
                <w:sz w:val="16"/>
                <w:szCs w:val="16"/>
                <w:lang w:eastAsia="sl-SI"/>
              </w:rPr>
              <w:br/>
              <w:t>konec NRP</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Okvirna</w:t>
            </w:r>
            <w:r w:rsidRPr="008A57C9">
              <w:rPr>
                <w:rFonts w:ascii="Cambria" w:eastAsia="Times New Roman" w:hAnsi="Cambria" w:cs="Calibri"/>
                <w:b/>
                <w:bCs/>
                <w:color w:val="000000"/>
                <w:sz w:val="20"/>
                <w:szCs w:val="20"/>
                <w:lang w:eastAsia="sl-SI"/>
              </w:rPr>
              <w:br/>
              <w:t>vrednost</w:t>
            </w:r>
          </w:p>
        </w:tc>
        <w:tc>
          <w:tcPr>
            <w:tcW w:w="1394"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do 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2021</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2022</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2023</w:t>
            </w:r>
          </w:p>
        </w:tc>
        <w:tc>
          <w:tcPr>
            <w:tcW w:w="87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po 2023</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nil"/>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PV0102</w:t>
            </w:r>
          </w:p>
        </w:tc>
        <w:tc>
          <w:tcPr>
            <w:tcW w:w="2512" w:type="dxa"/>
            <w:tcBorders>
              <w:top w:val="nil"/>
              <w:left w:val="single" w:sz="4" w:space="0" w:color="auto"/>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Ministrstvo za gospodarski razvoj in tehnologijo (sredstva ZFO -1)</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46.000,00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OB207-20-0002</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Investicijsko vzdrževanje vodovodnega omrežja v letu 2020</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25.000,00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25.000,00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42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PV0016</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Prihodki iz naslova najemnin - GJI ostalo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25.000,00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16039003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Objekti za rekreacijo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1.012,60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OB207-20-0004</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Ureditev otroških igrišč</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10.512,60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1.012,60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9.500,00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1.012,60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1606</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proofErr w:type="spellStart"/>
            <w:r w:rsidRPr="008A57C9">
              <w:rPr>
                <w:rFonts w:ascii="Cambria" w:eastAsia="Times New Roman" w:hAnsi="Cambria" w:cs="Calibri"/>
                <w:color w:val="000000"/>
                <w:sz w:val="16"/>
                <w:szCs w:val="16"/>
                <w:lang w:eastAsia="sl-SI"/>
              </w:rPr>
              <w:t>Upravl</w:t>
            </w:r>
            <w:proofErr w:type="spellEnd"/>
            <w:r w:rsidRPr="008A57C9">
              <w:rPr>
                <w:rFonts w:ascii="Cambria" w:eastAsia="Times New Roman" w:hAnsi="Cambria" w:cs="Calibri"/>
                <w:color w:val="000000"/>
                <w:sz w:val="16"/>
                <w:szCs w:val="16"/>
                <w:lang w:eastAsia="sl-SI"/>
              </w:rPr>
              <w:t xml:space="preserve">. in </w:t>
            </w:r>
            <w:proofErr w:type="spellStart"/>
            <w:r w:rsidRPr="008A57C9">
              <w:rPr>
                <w:rFonts w:ascii="Cambria" w:eastAsia="Times New Roman" w:hAnsi="Cambria" w:cs="Calibri"/>
                <w:color w:val="000000"/>
                <w:sz w:val="16"/>
                <w:szCs w:val="16"/>
                <w:lang w:eastAsia="sl-SI"/>
              </w:rPr>
              <w:t>razp</w:t>
            </w:r>
            <w:proofErr w:type="spellEnd"/>
            <w:r w:rsidRPr="008A57C9">
              <w:rPr>
                <w:rFonts w:ascii="Cambria" w:eastAsia="Times New Roman" w:hAnsi="Cambria" w:cs="Calibri"/>
                <w:color w:val="000000"/>
                <w:sz w:val="16"/>
                <w:szCs w:val="16"/>
                <w:lang w:eastAsia="sl-SI"/>
              </w:rPr>
              <w:t>. z zemljišči (javno dobro, kmet., gozd. in stavbna)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16069002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Nakup zemljišč</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OB207-19-0023</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Odkupi zemljišč</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200.000,00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17</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ZDRAVSTVENO VARSTVO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10.042,20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1702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Primarno zdravstvo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10.042,20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17029001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Dejavnost zdravstvenih domov</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10.042,20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OB207-19-0025</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Vzdrževanje in oprema zdravstvene enote Bled</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10.042,20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10.042,20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10.042,20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KULTURA, ŠPORT IN NEVLADNE ORGANIZACIJE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9.800,00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9.800,00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Programi v kulturi</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9.800,00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9.800,00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18039001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Knjižničarstvo in založništvo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6.300,00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6.300,00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6.300,00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6.300,00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OB207-19-0016</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Nabava gradiva za knjižnice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25.200,00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6.300,00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6.300,00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6.300,00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6.300,00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6.300,00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6.300,00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6.300,00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6.300,00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18039003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Ljubiteljska kultura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OB207-19-0017</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Oprema za delovanje kulturnih društev</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12.000,00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18039005</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Drugi programi v kulturi</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OB207-19-0020</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Investicijsko vzdrževanje knjižnice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052E93" w:rsidRPr="008A57C9" w:rsidTr="00052E93">
        <w:trPr>
          <w:trHeight w:val="600"/>
        </w:trPr>
        <w:tc>
          <w:tcPr>
            <w:tcW w:w="5909"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lastRenderedPageBreak/>
              <w:t>PU/PPP/GPR/PPR/Projekt/Viri</w:t>
            </w:r>
          </w:p>
        </w:tc>
        <w:tc>
          <w:tcPr>
            <w:tcW w:w="1368" w:type="dxa"/>
            <w:tcBorders>
              <w:top w:val="single" w:sz="4" w:space="0" w:color="auto"/>
              <w:left w:val="nil"/>
              <w:bottom w:val="single" w:sz="4" w:space="0" w:color="auto"/>
              <w:right w:val="single" w:sz="4" w:space="0" w:color="auto"/>
            </w:tcBorders>
            <w:shd w:val="clear" w:color="000000" w:fill="C0C0C0"/>
            <w:vAlign w:val="center"/>
            <w:hideMark/>
          </w:tcPr>
          <w:p w:rsidR="00052E93" w:rsidRPr="00052E93" w:rsidRDefault="00052E93" w:rsidP="00052E93">
            <w:pPr>
              <w:spacing w:after="0" w:line="240" w:lineRule="auto"/>
              <w:jc w:val="center"/>
              <w:rPr>
                <w:rFonts w:ascii="Cambria" w:eastAsia="Times New Roman" w:hAnsi="Cambria" w:cs="Calibri"/>
                <w:b/>
                <w:bCs/>
                <w:color w:val="000000"/>
                <w:sz w:val="16"/>
                <w:szCs w:val="16"/>
                <w:lang w:eastAsia="sl-SI"/>
              </w:rPr>
            </w:pPr>
            <w:r w:rsidRPr="00052E93">
              <w:rPr>
                <w:rFonts w:ascii="Cambria" w:eastAsia="Times New Roman" w:hAnsi="Cambria" w:cs="Calibri"/>
                <w:b/>
                <w:bCs/>
                <w:color w:val="000000"/>
                <w:sz w:val="16"/>
                <w:szCs w:val="16"/>
                <w:lang w:eastAsia="sl-SI"/>
              </w:rPr>
              <w:t>Začetek-</w:t>
            </w:r>
            <w:r w:rsidRPr="00052E93">
              <w:rPr>
                <w:rFonts w:ascii="Cambria" w:eastAsia="Times New Roman" w:hAnsi="Cambria" w:cs="Calibri"/>
                <w:b/>
                <w:bCs/>
                <w:color w:val="000000"/>
                <w:sz w:val="16"/>
                <w:szCs w:val="16"/>
                <w:lang w:eastAsia="sl-SI"/>
              </w:rPr>
              <w:br/>
              <w:t>konec NRP</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Okvirna</w:t>
            </w:r>
            <w:r w:rsidRPr="008A57C9">
              <w:rPr>
                <w:rFonts w:ascii="Cambria" w:eastAsia="Times New Roman" w:hAnsi="Cambria" w:cs="Calibri"/>
                <w:b/>
                <w:bCs/>
                <w:color w:val="000000"/>
                <w:sz w:val="20"/>
                <w:szCs w:val="20"/>
                <w:lang w:eastAsia="sl-SI"/>
              </w:rPr>
              <w:br/>
              <w:t>vrednost</w:t>
            </w:r>
          </w:p>
        </w:tc>
        <w:tc>
          <w:tcPr>
            <w:tcW w:w="1394"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do 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2020</w:t>
            </w:r>
          </w:p>
        </w:tc>
        <w:tc>
          <w:tcPr>
            <w:tcW w:w="1105"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2021</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2022</w:t>
            </w:r>
          </w:p>
        </w:tc>
        <w:tc>
          <w:tcPr>
            <w:tcW w:w="1037"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2023</w:t>
            </w:r>
          </w:p>
        </w:tc>
        <w:tc>
          <w:tcPr>
            <w:tcW w:w="878" w:type="dxa"/>
            <w:tcBorders>
              <w:top w:val="single" w:sz="4" w:space="0" w:color="auto"/>
              <w:left w:val="nil"/>
              <w:bottom w:val="single" w:sz="4" w:space="0" w:color="auto"/>
              <w:right w:val="single" w:sz="4" w:space="0" w:color="auto"/>
            </w:tcBorders>
            <w:shd w:val="clear" w:color="000000" w:fill="C0C0C0"/>
            <w:noWrap/>
            <w:vAlign w:val="center"/>
            <w:hideMark/>
          </w:tcPr>
          <w:p w:rsidR="00052E93" w:rsidRPr="008A57C9" w:rsidRDefault="00052E93" w:rsidP="00052E93">
            <w:pPr>
              <w:spacing w:after="0" w:line="240" w:lineRule="auto"/>
              <w:jc w:val="center"/>
              <w:rPr>
                <w:rFonts w:ascii="Cambria" w:eastAsia="Times New Roman" w:hAnsi="Cambria" w:cs="Calibri"/>
                <w:b/>
                <w:bCs/>
                <w:color w:val="000000"/>
                <w:sz w:val="20"/>
                <w:szCs w:val="20"/>
                <w:lang w:eastAsia="sl-SI"/>
              </w:rPr>
            </w:pPr>
            <w:r w:rsidRPr="008A57C9">
              <w:rPr>
                <w:rFonts w:ascii="Cambria" w:eastAsia="Times New Roman" w:hAnsi="Cambria" w:cs="Calibri"/>
                <w:b/>
                <w:bCs/>
                <w:color w:val="000000"/>
                <w:sz w:val="20"/>
                <w:szCs w:val="20"/>
                <w:lang w:eastAsia="sl-SI"/>
              </w:rPr>
              <w:t>po 2023</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IZOBRAŽEVANJE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97.327,00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347.044,00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1902</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Varstvo in vzgoja predšolskih otrok</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19029001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Vrtci</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OB207-19-0019</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Investicijsko vzdrževanje in oprema vrtec</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40.500,00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30.500,00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30.500,00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1903</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Primarno in sekundarno izobraževanje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87.327,00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316.544,00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19039001</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Osnovno šolstvo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87.327,00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316.544,00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OB207-17-0003</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Izgradnja učilnic in zunanja ureditev šole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01.01.2017 - 31.12.2020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269.071,00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6.527,00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262.544,00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6.527,00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262.544,00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OB207-19-0004</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Investicijsko vzdrževanje in oprema OŠ Gorje</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89.800,00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75.800,00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14.000,00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75.800,00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OB207-19-0021</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Učni pripomočki - modernizacija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23.000,00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OB207-19-0026</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Nakup kombija OŠG</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01.01.2020 - 31.12.2020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32.000,00</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32.000,00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32.000,00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SOCIALNO VARSTVO</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2.900,00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795,34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2004</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Izvajanje programov socialnega varstva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2.900,00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795,34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20049006</w:t>
            </w:r>
          </w:p>
        </w:tc>
        <w:tc>
          <w:tcPr>
            <w:tcW w:w="4592" w:type="dxa"/>
            <w:gridSpan w:val="3"/>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Socialno varstvo drugih ranljivih skupin</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2.900,00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795,34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564298">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OB207-19-0005</w:t>
            </w:r>
          </w:p>
        </w:tc>
        <w:tc>
          <w:tcPr>
            <w:tcW w:w="3244" w:type="dxa"/>
            <w:gridSpan w:val="2"/>
            <w:tcBorders>
              <w:top w:val="single" w:sz="4" w:space="0" w:color="auto"/>
              <w:left w:val="nil"/>
              <w:bottom w:val="single" w:sz="4" w:space="0" w:color="auto"/>
              <w:right w:val="single" w:sz="4" w:space="0" w:color="000000"/>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Nakup opreme OŠJ</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b/>
                <w:bCs/>
                <w:color w:val="800040"/>
                <w:sz w:val="16"/>
                <w:szCs w:val="16"/>
                <w:lang w:eastAsia="sl-SI"/>
              </w:rPr>
            </w:pPr>
            <w:r w:rsidRPr="00052E93">
              <w:rPr>
                <w:rFonts w:ascii="Cambria" w:eastAsia="Times New Roman" w:hAnsi="Cambria" w:cs="Calibri"/>
                <w:b/>
                <w:bCs/>
                <w:color w:val="800040"/>
                <w:sz w:val="16"/>
                <w:szCs w:val="16"/>
                <w:lang w:eastAsia="sl-SI"/>
              </w:rPr>
              <w:t>01.01.2019 - 31.12.2022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5.295,34</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2.900,00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795,34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b/>
                <w:bCs/>
                <w:color w:val="800040"/>
                <w:sz w:val="16"/>
                <w:szCs w:val="16"/>
                <w:lang w:eastAsia="sl-SI"/>
              </w:rPr>
            </w:pPr>
            <w:r w:rsidRPr="008A57C9">
              <w:rPr>
                <w:rFonts w:ascii="Cambria" w:eastAsia="Times New Roman" w:hAnsi="Cambria" w:cs="Calibri"/>
                <w:b/>
                <w:bCs/>
                <w:color w:val="800040"/>
                <w:sz w:val="16"/>
                <w:szCs w:val="16"/>
                <w:lang w:eastAsia="sl-SI"/>
              </w:rPr>
              <w:t>0,00</w:t>
            </w:r>
          </w:p>
        </w:tc>
      </w:tr>
      <w:tr w:rsidR="008A57C9" w:rsidRPr="008A57C9" w:rsidTr="00052E93">
        <w:trPr>
          <w:trHeight w:val="28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2512"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Lastna sredstva</w:t>
            </w:r>
          </w:p>
        </w:tc>
        <w:tc>
          <w:tcPr>
            <w:tcW w:w="1368" w:type="dxa"/>
            <w:tcBorders>
              <w:top w:val="nil"/>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2.900,00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795,34</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10"/>
        </w:trPr>
        <w:tc>
          <w:tcPr>
            <w:tcW w:w="330" w:type="dxa"/>
            <w:tcBorders>
              <w:top w:val="nil"/>
              <w:left w:val="single" w:sz="4" w:space="0" w:color="auto"/>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 </w:t>
            </w:r>
          </w:p>
        </w:tc>
        <w:tc>
          <w:tcPr>
            <w:tcW w:w="987"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 </w:t>
            </w:r>
          </w:p>
        </w:tc>
        <w:tc>
          <w:tcPr>
            <w:tcW w:w="1348"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 </w:t>
            </w:r>
          </w:p>
        </w:tc>
        <w:tc>
          <w:tcPr>
            <w:tcW w:w="732"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 </w:t>
            </w:r>
          </w:p>
        </w:tc>
        <w:tc>
          <w:tcPr>
            <w:tcW w:w="2512"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 </w:t>
            </w:r>
          </w:p>
        </w:tc>
        <w:tc>
          <w:tcPr>
            <w:tcW w:w="1368" w:type="dxa"/>
            <w:tcBorders>
              <w:top w:val="nil"/>
              <w:left w:val="nil"/>
              <w:bottom w:val="single" w:sz="4" w:space="0" w:color="auto"/>
              <w:right w:val="single" w:sz="4" w:space="0" w:color="auto"/>
            </w:tcBorders>
            <w:shd w:val="clear" w:color="000000" w:fill="C0C0C0"/>
            <w:noWrap/>
            <w:vAlign w:val="center"/>
            <w:hideMark/>
          </w:tcPr>
          <w:p w:rsidR="008A57C9" w:rsidRPr="00052E93" w:rsidRDefault="008A57C9" w:rsidP="00564298">
            <w:pPr>
              <w:spacing w:after="0" w:line="240" w:lineRule="auto"/>
              <w:rPr>
                <w:rFonts w:ascii="Cambria" w:eastAsia="Times New Roman" w:hAnsi="Cambria" w:cs="Calibri"/>
                <w:b/>
                <w:bCs/>
                <w:color w:val="000000"/>
                <w:sz w:val="16"/>
                <w:szCs w:val="16"/>
                <w:lang w:eastAsia="sl-SI"/>
              </w:rPr>
            </w:pPr>
            <w:r w:rsidRPr="00052E93">
              <w:rPr>
                <w:rFonts w:ascii="Cambria" w:eastAsia="Times New Roman" w:hAnsi="Cambria" w:cs="Calibri"/>
                <w:b/>
                <w:bCs/>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right"/>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right"/>
              <w:rPr>
                <w:rFonts w:ascii="Cambria" w:eastAsia="Times New Roman" w:hAnsi="Cambria" w:cs="Calibri"/>
                <w:b/>
                <w:bCs/>
                <w:color w:val="000000"/>
                <w:sz w:val="16"/>
                <w:szCs w:val="16"/>
                <w:lang w:eastAsia="sl-SI"/>
              </w:rPr>
            </w:pPr>
            <w:r>
              <w:rPr>
                <w:rFonts w:ascii="Cambria" w:eastAsia="Times New Roman" w:hAnsi="Cambria" w:cs="Calibri"/>
                <w:b/>
                <w:bCs/>
                <w:color w:val="000000"/>
                <w:sz w:val="16"/>
                <w:szCs w:val="16"/>
                <w:lang w:eastAsia="sl-SI"/>
              </w:rPr>
              <w:t>1.147.479,37</w:t>
            </w:r>
          </w:p>
        </w:tc>
        <w:tc>
          <w:tcPr>
            <w:tcW w:w="1105"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right"/>
              <w:rPr>
                <w:rFonts w:ascii="Cambria" w:eastAsia="Times New Roman" w:hAnsi="Cambria" w:cs="Calibri"/>
                <w:b/>
                <w:bCs/>
                <w:color w:val="000000"/>
                <w:sz w:val="16"/>
                <w:szCs w:val="16"/>
                <w:lang w:eastAsia="sl-SI"/>
              </w:rPr>
            </w:pPr>
            <w:r>
              <w:rPr>
                <w:rFonts w:ascii="Cambria" w:eastAsia="Times New Roman" w:hAnsi="Cambria" w:cs="Calibri"/>
                <w:b/>
                <w:bCs/>
                <w:color w:val="000000"/>
                <w:sz w:val="16"/>
                <w:szCs w:val="16"/>
                <w:lang w:eastAsia="sl-SI"/>
              </w:rPr>
              <w:t>3.178.801,45</w:t>
            </w:r>
          </w:p>
        </w:tc>
        <w:tc>
          <w:tcPr>
            <w:tcW w:w="1105"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right"/>
              <w:rPr>
                <w:rFonts w:ascii="Cambria" w:eastAsia="Times New Roman" w:hAnsi="Cambria" w:cs="Calibri"/>
                <w:b/>
                <w:bCs/>
                <w:color w:val="000000"/>
                <w:sz w:val="16"/>
                <w:szCs w:val="16"/>
                <w:lang w:eastAsia="sl-SI"/>
              </w:rPr>
            </w:pPr>
            <w:r>
              <w:rPr>
                <w:rFonts w:ascii="Cambria" w:eastAsia="Times New Roman" w:hAnsi="Cambria" w:cs="Calibri"/>
                <w:b/>
                <w:bCs/>
                <w:color w:val="000000"/>
                <w:sz w:val="16"/>
                <w:szCs w:val="16"/>
                <w:lang w:eastAsia="sl-SI"/>
              </w:rPr>
              <w:t>1.967.992,48</w:t>
            </w:r>
          </w:p>
        </w:tc>
        <w:tc>
          <w:tcPr>
            <w:tcW w:w="1037"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right"/>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852.554,50</w:t>
            </w:r>
          </w:p>
        </w:tc>
        <w:tc>
          <w:tcPr>
            <w:tcW w:w="1037"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right"/>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271.516,50</w:t>
            </w:r>
          </w:p>
        </w:tc>
        <w:tc>
          <w:tcPr>
            <w:tcW w:w="878" w:type="dxa"/>
            <w:tcBorders>
              <w:top w:val="nil"/>
              <w:left w:val="nil"/>
              <w:bottom w:val="single" w:sz="4" w:space="0" w:color="auto"/>
              <w:right w:val="single" w:sz="4" w:space="0" w:color="auto"/>
            </w:tcBorders>
            <w:shd w:val="clear" w:color="000000" w:fill="C0C0C0"/>
            <w:noWrap/>
            <w:vAlign w:val="center"/>
            <w:hideMark/>
          </w:tcPr>
          <w:p w:rsidR="008A57C9" w:rsidRPr="008A57C9" w:rsidRDefault="008A57C9" w:rsidP="00564298">
            <w:pPr>
              <w:spacing w:after="0" w:line="240" w:lineRule="auto"/>
              <w:jc w:val="right"/>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35.333,00</w:t>
            </w:r>
          </w:p>
        </w:tc>
      </w:tr>
      <w:tr w:rsidR="008A57C9" w:rsidRPr="008A57C9" w:rsidTr="00052E93">
        <w:trPr>
          <w:trHeight w:val="285"/>
        </w:trPr>
        <w:tc>
          <w:tcPr>
            <w:tcW w:w="266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Rekapitulacija NRP virov:</w:t>
            </w:r>
          </w:p>
        </w:tc>
        <w:tc>
          <w:tcPr>
            <w:tcW w:w="732"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w:t>
            </w:r>
          </w:p>
        </w:tc>
        <w:tc>
          <w:tcPr>
            <w:tcW w:w="498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Lastna sredstva</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884.179,26</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1.427.881,58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1.172.515,12</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648.514,50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271.516,50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35.333,00</w:t>
            </w:r>
          </w:p>
        </w:tc>
      </w:tr>
      <w:tr w:rsidR="008A57C9" w:rsidRPr="008A57C9" w:rsidTr="00052E93">
        <w:trPr>
          <w:trHeight w:val="285"/>
        </w:trPr>
        <w:tc>
          <w:tcPr>
            <w:tcW w:w="330"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 </w:t>
            </w:r>
          </w:p>
        </w:tc>
        <w:tc>
          <w:tcPr>
            <w:tcW w:w="987"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 </w:t>
            </w:r>
          </w:p>
        </w:tc>
        <w:tc>
          <w:tcPr>
            <w:tcW w:w="1348"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b/>
                <w:bCs/>
                <w:color w:val="000000"/>
                <w:sz w:val="16"/>
                <w:szCs w:val="16"/>
                <w:lang w:eastAsia="sl-SI"/>
              </w:rPr>
            </w:pPr>
            <w:r w:rsidRPr="008A57C9">
              <w:rPr>
                <w:rFonts w:ascii="Cambria" w:eastAsia="Times New Roman" w:hAnsi="Cambria" w:cs="Calibri"/>
                <w:b/>
                <w:bCs/>
                <w:color w:val="000000"/>
                <w:sz w:val="16"/>
                <w:szCs w:val="16"/>
                <w:lang w:eastAsia="sl-SI"/>
              </w:rPr>
              <w:t> </w:t>
            </w: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PV0003</w:t>
            </w:r>
          </w:p>
        </w:tc>
        <w:tc>
          <w:tcPr>
            <w:tcW w:w="2512" w:type="dxa"/>
            <w:tcBorders>
              <w:top w:val="nil"/>
              <w:left w:val="nil"/>
              <w:bottom w:val="single" w:sz="4" w:space="0" w:color="auto"/>
              <w:right w:val="nil"/>
            </w:tcBorders>
            <w:shd w:val="clear" w:color="000000" w:fill="FFFFFF"/>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Turistična taksa</w:t>
            </w:r>
          </w:p>
        </w:tc>
        <w:tc>
          <w:tcPr>
            <w:tcW w:w="1368" w:type="dxa"/>
            <w:tcBorders>
              <w:top w:val="nil"/>
              <w:left w:val="nil"/>
              <w:bottom w:val="single" w:sz="4" w:space="0" w:color="auto"/>
              <w:right w:val="nil"/>
            </w:tcBorders>
            <w:shd w:val="clear" w:color="000000" w:fill="FFFFFF"/>
            <w:vAlign w:val="center"/>
            <w:hideMark/>
          </w:tcPr>
          <w:p w:rsidR="008A57C9" w:rsidRPr="00052E93" w:rsidRDefault="008A57C9" w:rsidP="00564298">
            <w:pPr>
              <w:spacing w:after="0" w:line="240" w:lineRule="auto"/>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 </w:t>
            </w:r>
          </w:p>
        </w:tc>
        <w:tc>
          <w:tcPr>
            <w:tcW w:w="1105" w:type="dxa"/>
            <w:tcBorders>
              <w:top w:val="nil"/>
              <w:left w:val="nil"/>
              <w:bottom w:val="single" w:sz="4" w:space="0" w:color="auto"/>
              <w:right w:val="single" w:sz="4" w:space="0" w:color="auto"/>
            </w:tcBorders>
            <w:shd w:val="clear" w:color="000000" w:fill="FFFFFF"/>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PV0012</w:t>
            </w:r>
          </w:p>
        </w:tc>
        <w:tc>
          <w:tcPr>
            <w:tcW w:w="498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Požarna taksa</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7.500,00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7.400,00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7.500,00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PV0016</w:t>
            </w:r>
          </w:p>
        </w:tc>
        <w:tc>
          <w:tcPr>
            <w:tcW w:w="498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Prihodki iz naslova najemnin - GJI ostalo</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38.936,83</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127.522,35</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85.702,36</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PV0017</w:t>
            </w:r>
          </w:p>
        </w:tc>
        <w:tc>
          <w:tcPr>
            <w:tcW w:w="498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Prihodki iz naslova najemnin - MVR</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66.427,28</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25.664,52</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50.775,00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987"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PV0102</w:t>
            </w:r>
          </w:p>
        </w:tc>
        <w:tc>
          <w:tcPr>
            <w:tcW w:w="498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Ministrstvo za gospodarski razvoj in tehnologijo (sredstva ZFO -1)</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150.436,00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206.833,00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lastRenderedPageBreak/>
              <w:t> </w:t>
            </w:r>
          </w:p>
        </w:tc>
        <w:tc>
          <w:tcPr>
            <w:tcW w:w="987"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1348" w:type="dxa"/>
            <w:tcBorders>
              <w:top w:val="nil"/>
              <w:left w:val="nil"/>
              <w:bottom w:val="nil"/>
              <w:right w:val="nil"/>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 </w:t>
            </w: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PV104</w:t>
            </w:r>
          </w:p>
        </w:tc>
        <w:tc>
          <w:tcPr>
            <w:tcW w:w="498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EU - kohezijska sredstva</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588.575,00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600.575,00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p>
        </w:tc>
        <w:tc>
          <w:tcPr>
            <w:tcW w:w="987"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Times New Roman" w:eastAsia="Times New Roman" w:hAnsi="Times New Roman" w:cs="Times New Roman"/>
                <w:sz w:val="20"/>
                <w:szCs w:val="20"/>
                <w:lang w:eastAsia="sl-SI"/>
              </w:rPr>
            </w:pPr>
          </w:p>
        </w:tc>
        <w:tc>
          <w:tcPr>
            <w:tcW w:w="1348"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Times New Roman" w:eastAsia="Times New Roman" w:hAnsi="Times New Roman" w:cs="Times New Roman"/>
                <w:sz w:val="20"/>
                <w:szCs w:val="20"/>
                <w:lang w:eastAsia="sl-SI"/>
              </w:rPr>
            </w:pP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PV107</w:t>
            </w:r>
          </w:p>
        </w:tc>
        <w:tc>
          <w:tcPr>
            <w:tcW w:w="498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Sredstva javnega sklada - EKO sklad</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340.000,00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196.540,00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p>
        </w:tc>
        <w:tc>
          <w:tcPr>
            <w:tcW w:w="987"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Times New Roman" w:eastAsia="Times New Roman" w:hAnsi="Times New Roman" w:cs="Times New Roman"/>
                <w:sz w:val="20"/>
                <w:szCs w:val="20"/>
                <w:lang w:eastAsia="sl-SI"/>
              </w:rPr>
            </w:pPr>
          </w:p>
        </w:tc>
        <w:tc>
          <w:tcPr>
            <w:tcW w:w="1348"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Times New Roman" w:eastAsia="Times New Roman" w:hAnsi="Times New Roman" w:cs="Times New Roman"/>
                <w:sz w:val="20"/>
                <w:szCs w:val="20"/>
                <w:lang w:eastAsia="sl-SI"/>
              </w:rPr>
            </w:pP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PV110</w:t>
            </w:r>
          </w:p>
        </w:tc>
        <w:tc>
          <w:tcPr>
            <w:tcW w:w="498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Sredstva potencialnega koncesionarja</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209.000,00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p>
        </w:tc>
        <w:tc>
          <w:tcPr>
            <w:tcW w:w="987"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Times New Roman" w:eastAsia="Times New Roman" w:hAnsi="Times New Roman" w:cs="Times New Roman"/>
                <w:sz w:val="20"/>
                <w:szCs w:val="20"/>
                <w:lang w:eastAsia="sl-SI"/>
              </w:rPr>
            </w:pPr>
          </w:p>
        </w:tc>
        <w:tc>
          <w:tcPr>
            <w:tcW w:w="1348"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Times New Roman" w:eastAsia="Times New Roman" w:hAnsi="Times New Roman" w:cs="Times New Roman"/>
                <w:sz w:val="20"/>
                <w:szCs w:val="20"/>
                <w:lang w:eastAsia="sl-SI"/>
              </w:rPr>
            </w:pP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PV111</w:t>
            </w:r>
          </w:p>
        </w:tc>
        <w:tc>
          <w:tcPr>
            <w:tcW w:w="498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Transfer iz državnega proračuna - MOP - TNP</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180.000,00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r w:rsidR="008A57C9" w:rsidRPr="008A57C9" w:rsidTr="00052E93">
        <w:trPr>
          <w:trHeight w:val="285"/>
        </w:trPr>
        <w:tc>
          <w:tcPr>
            <w:tcW w:w="330"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p>
        </w:tc>
        <w:tc>
          <w:tcPr>
            <w:tcW w:w="987"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Times New Roman" w:eastAsia="Times New Roman" w:hAnsi="Times New Roman" w:cs="Times New Roman"/>
                <w:sz w:val="20"/>
                <w:szCs w:val="20"/>
                <w:lang w:eastAsia="sl-SI"/>
              </w:rPr>
            </w:pPr>
          </w:p>
        </w:tc>
        <w:tc>
          <w:tcPr>
            <w:tcW w:w="1348" w:type="dxa"/>
            <w:tcBorders>
              <w:top w:val="nil"/>
              <w:left w:val="nil"/>
              <w:bottom w:val="nil"/>
              <w:right w:val="nil"/>
            </w:tcBorders>
            <w:shd w:val="clear" w:color="auto" w:fill="auto"/>
            <w:noWrap/>
            <w:vAlign w:val="center"/>
            <w:hideMark/>
          </w:tcPr>
          <w:p w:rsidR="008A57C9" w:rsidRPr="008A57C9" w:rsidRDefault="008A57C9" w:rsidP="00564298">
            <w:pPr>
              <w:spacing w:after="0" w:line="240" w:lineRule="auto"/>
              <w:rPr>
                <w:rFonts w:ascii="Times New Roman" w:eastAsia="Times New Roman" w:hAnsi="Times New Roman" w:cs="Times New Roman"/>
                <w:sz w:val="20"/>
                <w:szCs w:val="20"/>
                <w:lang w:eastAsia="sl-SI"/>
              </w:rPr>
            </w:pPr>
          </w:p>
        </w:tc>
        <w:tc>
          <w:tcPr>
            <w:tcW w:w="732" w:type="dxa"/>
            <w:tcBorders>
              <w:top w:val="nil"/>
              <w:left w:val="single" w:sz="4" w:space="0" w:color="auto"/>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PV112</w:t>
            </w:r>
          </w:p>
        </w:tc>
        <w:tc>
          <w:tcPr>
            <w:tcW w:w="498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57C9" w:rsidRPr="00052E93" w:rsidRDefault="008A57C9" w:rsidP="00564298">
            <w:pPr>
              <w:spacing w:after="0" w:line="240" w:lineRule="auto"/>
              <w:jc w:val="right"/>
              <w:rPr>
                <w:rFonts w:ascii="Cambria" w:eastAsia="Times New Roman" w:hAnsi="Cambria" w:cs="Calibri"/>
                <w:color w:val="000000"/>
                <w:sz w:val="16"/>
                <w:szCs w:val="16"/>
                <w:lang w:eastAsia="sl-SI"/>
              </w:rPr>
            </w:pPr>
            <w:r w:rsidRPr="00052E93">
              <w:rPr>
                <w:rFonts w:ascii="Cambria" w:eastAsia="Times New Roman" w:hAnsi="Cambria" w:cs="Calibri"/>
                <w:color w:val="000000"/>
                <w:sz w:val="16"/>
                <w:szCs w:val="16"/>
                <w:lang w:eastAsia="sl-SI"/>
              </w:rPr>
              <w:t>Sredstva iz državnega proračuna - nacionalna sredstva</w:t>
            </w:r>
          </w:p>
        </w:tc>
        <w:tc>
          <w:tcPr>
            <w:tcW w:w="1394"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50.925,00</w:t>
            </w:r>
          </w:p>
        </w:tc>
        <w:tc>
          <w:tcPr>
            <w:tcW w:w="1105"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50.925,00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1037"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c>
          <w:tcPr>
            <w:tcW w:w="878" w:type="dxa"/>
            <w:tcBorders>
              <w:top w:val="nil"/>
              <w:left w:val="nil"/>
              <w:bottom w:val="single" w:sz="4" w:space="0" w:color="auto"/>
              <w:right w:val="single" w:sz="4" w:space="0" w:color="auto"/>
            </w:tcBorders>
            <w:shd w:val="clear" w:color="000000" w:fill="FFFFFF"/>
            <w:noWrap/>
            <w:vAlign w:val="center"/>
            <w:hideMark/>
          </w:tcPr>
          <w:p w:rsidR="008A57C9" w:rsidRPr="008A57C9" w:rsidRDefault="008A57C9" w:rsidP="00564298">
            <w:pPr>
              <w:spacing w:after="0" w:line="240" w:lineRule="auto"/>
              <w:jc w:val="right"/>
              <w:rPr>
                <w:rFonts w:ascii="Cambria" w:eastAsia="Times New Roman" w:hAnsi="Cambria" w:cs="Calibri"/>
                <w:color w:val="000000"/>
                <w:sz w:val="16"/>
                <w:szCs w:val="16"/>
                <w:lang w:eastAsia="sl-SI"/>
              </w:rPr>
            </w:pPr>
            <w:r w:rsidRPr="008A57C9">
              <w:rPr>
                <w:rFonts w:ascii="Cambria" w:eastAsia="Times New Roman" w:hAnsi="Cambria" w:cs="Calibri"/>
                <w:color w:val="000000"/>
                <w:sz w:val="16"/>
                <w:szCs w:val="16"/>
                <w:lang w:eastAsia="sl-SI"/>
              </w:rPr>
              <w:t>0,00</w:t>
            </w:r>
          </w:p>
        </w:tc>
      </w:tr>
    </w:tbl>
    <w:p w:rsidR="00D370FC" w:rsidRDefault="00D370FC" w:rsidP="001E14E0">
      <w:pPr>
        <w:spacing w:after="0" w:line="240" w:lineRule="auto"/>
        <w:jc w:val="both"/>
        <w:rPr>
          <w:rFonts w:ascii="Cambria" w:hAnsi="Cambria"/>
          <w:sz w:val="24"/>
          <w:szCs w:val="24"/>
        </w:rPr>
        <w:sectPr w:rsidR="00D370FC" w:rsidSect="00A41544">
          <w:pgSz w:w="16838" w:h="11906" w:orient="landscape" w:code="9"/>
          <w:pgMar w:top="1134" w:right="1135" w:bottom="1418" w:left="1134" w:header="709" w:footer="709" w:gutter="0"/>
          <w:cols w:space="708"/>
          <w:docGrid w:linePitch="360"/>
        </w:sectPr>
      </w:pPr>
    </w:p>
    <w:p w:rsidR="001E14E0" w:rsidRDefault="00D370FC" w:rsidP="00D370FC">
      <w:pPr>
        <w:spacing w:after="0" w:line="240" w:lineRule="auto"/>
        <w:jc w:val="right"/>
        <w:rPr>
          <w:rFonts w:ascii="Cambria" w:hAnsi="Cambria"/>
          <w:b/>
          <w:bCs/>
          <w:sz w:val="40"/>
          <w:szCs w:val="40"/>
        </w:rPr>
      </w:pPr>
      <w:r>
        <w:rPr>
          <w:rFonts w:ascii="Cambria" w:hAnsi="Cambria"/>
          <w:b/>
          <w:bCs/>
          <w:sz w:val="40"/>
          <w:szCs w:val="40"/>
        </w:rPr>
        <w:lastRenderedPageBreak/>
        <w:t>O</w:t>
      </w:r>
      <w:r w:rsidRPr="00D370FC">
        <w:rPr>
          <w:rFonts w:ascii="Cambria" w:hAnsi="Cambria"/>
          <w:b/>
          <w:bCs/>
          <w:sz w:val="40"/>
          <w:szCs w:val="40"/>
        </w:rPr>
        <w:t>brazložitve</w:t>
      </w:r>
    </w:p>
    <w:p w:rsidR="00D370FC" w:rsidRDefault="00D370FC" w:rsidP="00D370FC">
      <w:pPr>
        <w:spacing w:after="0" w:line="240" w:lineRule="auto"/>
        <w:jc w:val="both"/>
        <w:rPr>
          <w:rFonts w:ascii="Cambria" w:hAnsi="Cambria"/>
          <w:sz w:val="24"/>
          <w:szCs w:val="24"/>
        </w:rPr>
      </w:pPr>
    </w:p>
    <w:p w:rsidR="00DA6F73" w:rsidRPr="00DA6F73" w:rsidRDefault="00DA6F73" w:rsidP="00DA6F73">
      <w:pPr>
        <w:numPr>
          <w:ilvl w:val="0"/>
          <w:numId w:val="13"/>
        </w:num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eastAsia="sl-SI"/>
        </w:rPr>
      </w:pPr>
      <w:r w:rsidRPr="00DA6F73">
        <w:rPr>
          <w:rFonts w:ascii="Cambria" w:eastAsia="Times New Roman" w:hAnsi="Cambria" w:cs="Calibri"/>
          <w:b/>
          <w:bCs/>
          <w:sz w:val="24"/>
          <w:szCs w:val="24"/>
          <w:lang w:eastAsia="sl-SI"/>
        </w:rPr>
        <w:t>IZHODIŠ</w:t>
      </w:r>
      <w:r w:rsidRPr="00DA6F73">
        <w:rPr>
          <w:rFonts w:ascii="Cambria" w:eastAsia="Times New Roman" w:hAnsi="Cambria" w:cs="Calibri"/>
          <w:b/>
          <w:sz w:val="24"/>
          <w:szCs w:val="24"/>
          <w:lang w:eastAsia="sl-SI"/>
        </w:rPr>
        <w:t>Č</w:t>
      </w:r>
      <w:r w:rsidRPr="00DA6F73">
        <w:rPr>
          <w:rFonts w:ascii="Cambria" w:eastAsia="Times New Roman" w:hAnsi="Cambria" w:cs="Calibri"/>
          <w:b/>
          <w:bCs/>
          <w:sz w:val="24"/>
          <w:szCs w:val="24"/>
          <w:lang w:eastAsia="sl-SI"/>
        </w:rPr>
        <w:t>A ZA PRIPRAVO PRORA</w:t>
      </w:r>
      <w:r w:rsidRPr="00DA6F73">
        <w:rPr>
          <w:rFonts w:ascii="Cambria" w:eastAsia="Times New Roman" w:hAnsi="Cambria" w:cs="Calibri"/>
          <w:b/>
          <w:sz w:val="24"/>
          <w:szCs w:val="24"/>
          <w:lang w:eastAsia="sl-SI"/>
        </w:rPr>
        <w:t>Č</w:t>
      </w:r>
      <w:r w:rsidRPr="00DA6F73">
        <w:rPr>
          <w:rFonts w:ascii="Cambria" w:eastAsia="Times New Roman" w:hAnsi="Cambria" w:cs="Calibri"/>
          <w:b/>
          <w:bCs/>
          <w:sz w:val="24"/>
          <w:szCs w:val="24"/>
          <w:lang w:eastAsia="sl-SI"/>
        </w:rPr>
        <w:t>UNA</w:t>
      </w:r>
    </w:p>
    <w:p w:rsidR="00DA6F73" w:rsidRPr="00DA6F73" w:rsidRDefault="00DA6F73" w:rsidP="00DA6F73">
      <w:pPr>
        <w:autoSpaceDE w:val="0"/>
        <w:autoSpaceDN w:val="0"/>
        <w:adjustRightInd w:val="0"/>
        <w:spacing w:after="0" w:line="240" w:lineRule="auto"/>
        <w:jc w:val="both"/>
        <w:rPr>
          <w:rFonts w:ascii="Cambria" w:eastAsia="Times New Roman" w:hAnsi="Cambria" w:cs="Calibri"/>
          <w:b/>
          <w:bCs/>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Proračun občine je akt, s katerim so predvideni prihodki in drugi prejemki in odhodki ter drugi izdatki občine za eno leto. S tem aktom se določijo programi občinskih organov in sredstva za izvedbo teh programov. Pri določitvi proračuna občine je najprej potrebno upoštevati dani makroekonomski okvir, v katerem se določi fiskalna kapaciteta občine (ocena davčnih in nedavčnih prihodkov).</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V skladu z Zakonom o javnih financah (v nadaljevanju: ZJF) in internimi akti občine je župan dolžan predlagati občinskemu svetu v sprejem proračun, ki ga sestavljajo splošni del, posebni del in načrt razvojnih programov.</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Pri planiranju prihodkov smo upoštevali oceno prihodkov do konca leta 2019, ki je bila pripravljena za rebalans III proračuna Občine Gorje.</w:t>
      </w:r>
    </w:p>
    <w:p w:rsidR="00DA6F73" w:rsidRPr="00DA6F73" w:rsidRDefault="00DA6F73" w:rsidP="00DA6F73">
      <w:pPr>
        <w:autoSpaceDE w:val="0"/>
        <w:autoSpaceDN w:val="0"/>
        <w:adjustRightInd w:val="0"/>
        <w:spacing w:after="0" w:line="240" w:lineRule="auto"/>
        <w:ind w:left="360"/>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Pri načrtovanju odhodkov smo sledili naslednjim izhodiščem:</w:t>
      </w:r>
    </w:p>
    <w:p w:rsidR="00DA6F73" w:rsidRPr="00DA6F73" w:rsidRDefault="00DA6F73" w:rsidP="00DA6F73">
      <w:pPr>
        <w:numPr>
          <w:ilvl w:val="0"/>
          <w:numId w:val="11"/>
        </w:numPr>
        <w:overflowPunct w:val="0"/>
        <w:autoSpaceDE w:val="0"/>
        <w:autoSpaceDN w:val="0"/>
        <w:adjustRightInd w:val="0"/>
        <w:spacing w:after="0" w:line="240" w:lineRule="auto"/>
        <w:jc w:val="both"/>
        <w:textAlignment w:val="baseline"/>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zagotavljanje izpolnjevanja zakonskih obveznosti,</w:t>
      </w:r>
    </w:p>
    <w:p w:rsidR="00DA6F73" w:rsidRPr="00DA6F73" w:rsidRDefault="00DA6F73" w:rsidP="00DA6F73">
      <w:pPr>
        <w:numPr>
          <w:ilvl w:val="0"/>
          <w:numId w:val="11"/>
        </w:numPr>
        <w:overflowPunct w:val="0"/>
        <w:autoSpaceDE w:val="0"/>
        <w:autoSpaceDN w:val="0"/>
        <w:adjustRightInd w:val="0"/>
        <w:spacing w:after="0" w:line="240" w:lineRule="auto"/>
        <w:jc w:val="both"/>
        <w:textAlignment w:val="baseline"/>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dokončanje investicij, ki so v izvajanju,</w:t>
      </w:r>
    </w:p>
    <w:p w:rsidR="00DA6F73" w:rsidRPr="00DA6F73" w:rsidRDefault="00DA6F73" w:rsidP="00DA6F73">
      <w:pPr>
        <w:numPr>
          <w:ilvl w:val="0"/>
          <w:numId w:val="11"/>
        </w:numPr>
        <w:overflowPunct w:val="0"/>
        <w:autoSpaceDE w:val="0"/>
        <w:autoSpaceDN w:val="0"/>
        <w:adjustRightInd w:val="0"/>
        <w:spacing w:after="0" w:line="240" w:lineRule="auto"/>
        <w:jc w:val="both"/>
        <w:textAlignment w:val="baseline"/>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zagotavljanje finančnih sredstev za vzdrževanje občinskega premoženja,</w:t>
      </w:r>
    </w:p>
    <w:p w:rsidR="00DA6F73" w:rsidRPr="00DA6F73" w:rsidRDefault="00DA6F73" w:rsidP="00DA6F73">
      <w:pPr>
        <w:numPr>
          <w:ilvl w:val="0"/>
          <w:numId w:val="11"/>
        </w:numPr>
        <w:overflowPunct w:val="0"/>
        <w:autoSpaceDE w:val="0"/>
        <w:autoSpaceDN w:val="0"/>
        <w:adjustRightInd w:val="0"/>
        <w:spacing w:after="0" w:line="240" w:lineRule="auto"/>
        <w:jc w:val="both"/>
        <w:textAlignment w:val="baseline"/>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izvedba investicij v okviru zmožnosti občine in možnosti pridobitve EU sredstev.</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Povprečnina za leto 2020 je upoštevana v višini 589,11 €. O predhodnih podatkih o izračunu primerne porabe občin, dohodnini in finančni izravnavi za leto 2020 nas je Ministrstvo za finance obvestilo še pred sprejetjem Zakona o izvrševanju proračuna RS za leti 2020 in 2021.</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spacing w:after="0" w:line="240" w:lineRule="auto"/>
        <w:jc w:val="both"/>
        <w:rPr>
          <w:rFonts w:ascii="Cambria" w:eastAsia="Times New Roman" w:hAnsi="Cambria" w:cs="Calibri"/>
          <w:bCs/>
          <w:sz w:val="24"/>
          <w:szCs w:val="24"/>
        </w:rPr>
      </w:pPr>
      <w:r w:rsidRPr="00DA6F73">
        <w:rPr>
          <w:rFonts w:ascii="Cambria" w:eastAsia="Times New Roman" w:hAnsi="Cambria" w:cs="Calibri"/>
          <w:bCs/>
          <w:sz w:val="24"/>
          <w:szCs w:val="24"/>
        </w:rPr>
        <w:t>Pri pripravi izračuna sredstev za plače za občinsko upravo smo upoštevali veljavno zakonodajo:</w:t>
      </w:r>
    </w:p>
    <w:p w:rsidR="00DA6F73" w:rsidRPr="00DA6F73" w:rsidRDefault="00DA6F73" w:rsidP="00DA6F73">
      <w:pPr>
        <w:numPr>
          <w:ilvl w:val="0"/>
          <w:numId w:val="12"/>
        </w:num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bCs/>
          <w:sz w:val="24"/>
          <w:szCs w:val="24"/>
        </w:rPr>
        <w:t>upoštevana je trenutno veljavna plačna lestvica,</w:t>
      </w:r>
    </w:p>
    <w:p w:rsidR="00DA6F73" w:rsidRPr="00DA6F73" w:rsidRDefault="00DA6F73" w:rsidP="00DA6F73">
      <w:pPr>
        <w:numPr>
          <w:ilvl w:val="0"/>
          <w:numId w:val="12"/>
        </w:num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od dodatkov k plači je predviden le dodatek na minulo delo,</w:t>
      </w:r>
    </w:p>
    <w:p w:rsidR="00DA6F73" w:rsidRPr="00DA6F73" w:rsidRDefault="00DA6F73" w:rsidP="00DA6F73">
      <w:pPr>
        <w:numPr>
          <w:ilvl w:val="0"/>
          <w:numId w:val="12"/>
        </w:num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delovne uspešnosti ni načrtovane,</w:t>
      </w:r>
    </w:p>
    <w:p w:rsidR="00DA6F73" w:rsidRPr="00DA6F73" w:rsidRDefault="00DA6F73" w:rsidP="00DA6F73">
      <w:pPr>
        <w:numPr>
          <w:ilvl w:val="0"/>
          <w:numId w:val="12"/>
        </w:num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povračila stroškov v zvezi z delom in drugi prejemki so načrtovani v višini kot jih določata KPND in ZUJF.</w:t>
      </w:r>
      <w:r w:rsidRPr="00DA6F73">
        <w:rPr>
          <w:rFonts w:ascii="Cambria" w:eastAsia="Times New Roman" w:hAnsi="Cambria" w:cs="Calibri"/>
          <w:sz w:val="24"/>
          <w:szCs w:val="24"/>
          <w:lang w:eastAsia="sl-SI"/>
        </w:rPr>
        <w:br w:type="page"/>
      </w:r>
      <w:r w:rsidRPr="00DA6F73">
        <w:rPr>
          <w:rFonts w:ascii="Cambria" w:eastAsia="Times New Roman" w:hAnsi="Cambria" w:cs="Calibri"/>
          <w:sz w:val="24"/>
          <w:szCs w:val="24"/>
          <w:lang w:eastAsia="sl-SI"/>
        </w:rPr>
        <w:lastRenderedPageBreak/>
        <w:t>Najpomembnejši kazalci iz dokumenta: »GLOBALNI MAKROEKONOMSKI OKVIRI RAZVOJA SLOVENIJE», ki jih je pripravil Urad za makroekonomske raziskave in razvoj Republike Slovenije.</w:t>
      </w:r>
    </w:p>
    <w:p w:rsidR="00DA6F73" w:rsidRPr="00DA6F73" w:rsidRDefault="00DA6F73" w:rsidP="00DA6F73">
      <w:pPr>
        <w:autoSpaceDE w:val="0"/>
        <w:autoSpaceDN w:val="0"/>
        <w:adjustRightInd w:val="0"/>
        <w:spacing w:after="0" w:line="240" w:lineRule="auto"/>
        <w:jc w:val="both"/>
        <w:rPr>
          <w:rFonts w:ascii="Cambria" w:eastAsia="Times New Roman" w:hAnsi="Cambria" w:cs="Calibri"/>
          <w:b/>
          <w:bCs/>
          <w:sz w:val="24"/>
          <w:szCs w:val="24"/>
        </w:rPr>
      </w:pPr>
    </w:p>
    <w:p w:rsidR="00DA6F73" w:rsidRPr="00052E93" w:rsidRDefault="00DA6F73" w:rsidP="00052E93">
      <w:pPr>
        <w:autoSpaceDE w:val="0"/>
        <w:autoSpaceDN w:val="0"/>
        <w:adjustRightInd w:val="0"/>
        <w:spacing w:after="0" w:line="240" w:lineRule="auto"/>
        <w:jc w:val="center"/>
        <w:rPr>
          <w:rFonts w:ascii="Cambria" w:eastAsia="Times New Roman" w:hAnsi="Cambria" w:cs="Calibri"/>
          <w:b/>
          <w:bCs/>
          <w:sz w:val="28"/>
          <w:szCs w:val="28"/>
        </w:rPr>
      </w:pPr>
      <w:r w:rsidRPr="00052E93">
        <w:rPr>
          <w:rFonts w:ascii="Cambria" w:eastAsia="Times New Roman" w:hAnsi="Cambria" w:cs="Calibri"/>
          <w:b/>
          <w:bCs/>
          <w:sz w:val="28"/>
          <w:szCs w:val="28"/>
        </w:rPr>
        <w:t>MAKROEKONOMSKI KAZALCI ZA LETO 2020</w:t>
      </w:r>
    </w:p>
    <w:p w:rsidR="00DA6F73" w:rsidRPr="00DA6F73" w:rsidRDefault="00DA6F73" w:rsidP="00052E93">
      <w:pPr>
        <w:numPr>
          <w:ilvl w:val="0"/>
          <w:numId w:val="16"/>
        </w:numPr>
        <w:overflowPunct w:val="0"/>
        <w:autoSpaceDE w:val="0"/>
        <w:autoSpaceDN w:val="0"/>
        <w:adjustRightInd w:val="0"/>
        <w:spacing w:before="60" w:after="0" w:line="240" w:lineRule="auto"/>
        <w:ind w:left="709"/>
        <w:contextualSpacing/>
        <w:jc w:val="center"/>
        <w:textAlignment w:val="baseline"/>
        <w:rPr>
          <w:rFonts w:ascii="Cambria" w:eastAsia="Times New Roman" w:hAnsi="Cambria" w:cs="Calibri"/>
          <w:b/>
          <w:bCs/>
          <w:sz w:val="24"/>
          <w:szCs w:val="24"/>
        </w:rPr>
      </w:pPr>
      <w:r w:rsidRPr="00DA6F73">
        <w:rPr>
          <w:rFonts w:ascii="Cambria" w:eastAsia="Times New Roman" w:hAnsi="Cambria" w:cs="Calibri"/>
          <w:sz w:val="24"/>
          <w:szCs w:val="24"/>
        </w:rPr>
        <w:t>povzeto po globalnih makroekonomskih okvirih razvoja Slovenije</w:t>
      </w:r>
      <w:r w:rsidRPr="00DA6F73">
        <w:rPr>
          <w:rFonts w:ascii="Cambria" w:eastAsia="Times New Roman" w:hAnsi="Cambria" w:cs="Calibri"/>
          <w:sz w:val="24"/>
          <w:szCs w:val="24"/>
          <w:lang w:eastAsia="sl-SI"/>
        </w:rPr>
        <w:t xml:space="preserve"> na osnovi Jesenske napovedi UMAR (september 2019)</w:t>
      </w:r>
    </w:p>
    <w:p w:rsidR="00DA6F73" w:rsidRPr="00DA6F73" w:rsidRDefault="00DA6F73" w:rsidP="00DA6F73">
      <w:pPr>
        <w:autoSpaceDE w:val="0"/>
        <w:autoSpaceDN w:val="0"/>
        <w:adjustRightInd w:val="0"/>
        <w:spacing w:after="0" w:line="240" w:lineRule="auto"/>
        <w:jc w:val="both"/>
        <w:rPr>
          <w:rFonts w:ascii="Cambria" w:eastAsia="Times New Roman" w:hAnsi="Cambria" w:cs="Calibri"/>
          <w:b/>
          <w:bCs/>
          <w:sz w:val="24"/>
          <w:szCs w:val="24"/>
          <w:lang w:eastAsia="sl-SI"/>
        </w:rPr>
      </w:pPr>
    </w:p>
    <w:tbl>
      <w:tblPr>
        <w:tblW w:w="8474" w:type="dxa"/>
        <w:jc w:val="center"/>
        <w:tblCellMar>
          <w:left w:w="70" w:type="dxa"/>
          <w:right w:w="70" w:type="dxa"/>
        </w:tblCellMar>
        <w:tblLook w:val="04A0" w:firstRow="1" w:lastRow="0" w:firstColumn="1" w:lastColumn="0" w:noHBand="0" w:noVBand="1"/>
      </w:tblPr>
      <w:tblGrid>
        <w:gridCol w:w="7057"/>
        <w:gridCol w:w="1417"/>
      </w:tblGrid>
      <w:tr w:rsidR="00DA6F73" w:rsidRPr="00DA6F73" w:rsidTr="00052E93">
        <w:trPr>
          <w:trHeight w:val="255"/>
          <w:jc w:val="center"/>
        </w:trPr>
        <w:tc>
          <w:tcPr>
            <w:tcW w:w="7057" w:type="dxa"/>
            <w:tcBorders>
              <w:top w:val="single" w:sz="4" w:space="0" w:color="auto"/>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bCs/>
                <w:sz w:val="24"/>
                <w:szCs w:val="24"/>
              </w:rPr>
            </w:pPr>
            <w:bookmarkStart w:id="11" w:name="_Hlk21431638"/>
            <w:r w:rsidRPr="00DA6F73">
              <w:rPr>
                <w:rFonts w:ascii="Cambria" w:eastAsia="Times New Roman" w:hAnsi="Cambria" w:cs="Calibri"/>
                <w:b/>
                <w:bCs/>
                <w:sz w:val="24"/>
                <w:szCs w:val="24"/>
              </w:rPr>
              <w:t>BRUTO DOMAČI PROIZVOD</w:t>
            </w:r>
          </w:p>
        </w:tc>
        <w:tc>
          <w:tcPr>
            <w:tcW w:w="1417" w:type="dxa"/>
            <w:tcBorders>
              <w:top w:val="single" w:sz="4" w:space="0" w:color="auto"/>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w:t>
            </w:r>
          </w:p>
        </w:tc>
      </w:tr>
      <w:tr w:rsidR="00DA6F73" w:rsidRPr="00DA6F73" w:rsidTr="00052E93">
        <w:trPr>
          <w:trHeight w:val="255"/>
          <w:jc w:val="center"/>
        </w:trPr>
        <w:tc>
          <w:tcPr>
            <w:tcW w:w="7057" w:type="dxa"/>
            <w:tcBorders>
              <w:top w:val="nil"/>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Letna nominalna rast BDP</w:t>
            </w:r>
          </w:p>
        </w:tc>
        <w:tc>
          <w:tcPr>
            <w:tcW w:w="1417" w:type="dxa"/>
            <w:tcBorders>
              <w:top w:val="nil"/>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105,50</w:t>
            </w:r>
          </w:p>
        </w:tc>
      </w:tr>
      <w:tr w:rsidR="00DA6F73" w:rsidRPr="00DA6F73" w:rsidTr="00052E93">
        <w:trPr>
          <w:trHeight w:val="255"/>
          <w:jc w:val="center"/>
        </w:trPr>
        <w:tc>
          <w:tcPr>
            <w:tcW w:w="7057" w:type="dxa"/>
            <w:tcBorders>
              <w:top w:val="nil"/>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Realna rast BDP v %</w:t>
            </w:r>
          </w:p>
        </w:tc>
        <w:tc>
          <w:tcPr>
            <w:tcW w:w="1417" w:type="dxa"/>
            <w:tcBorders>
              <w:top w:val="nil"/>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xml:space="preserve">    3,00</w:t>
            </w:r>
          </w:p>
        </w:tc>
      </w:tr>
      <w:tr w:rsidR="00DA6F73" w:rsidRPr="00DA6F73" w:rsidTr="00052E93">
        <w:trPr>
          <w:trHeight w:val="255"/>
          <w:jc w:val="center"/>
        </w:trPr>
        <w:tc>
          <w:tcPr>
            <w:tcW w:w="7057" w:type="dxa"/>
            <w:tcBorders>
              <w:top w:val="nil"/>
              <w:left w:val="single" w:sz="4" w:space="0" w:color="auto"/>
              <w:bottom w:val="single" w:sz="4" w:space="0" w:color="auto"/>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xml:space="preserve">Letni deflator BDP </w:t>
            </w:r>
          </w:p>
        </w:tc>
        <w:tc>
          <w:tcPr>
            <w:tcW w:w="1417" w:type="dxa"/>
            <w:tcBorders>
              <w:top w:val="nil"/>
              <w:left w:val="nil"/>
              <w:bottom w:val="single" w:sz="4" w:space="0" w:color="auto"/>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102,50</w:t>
            </w:r>
          </w:p>
        </w:tc>
      </w:tr>
      <w:bookmarkEnd w:id="11"/>
      <w:tr w:rsidR="00DA6F73" w:rsidRPr="00DA6F73" w:rsidTr="00052E93">
        <w:trPr>
          <w:trHeight w:val="255"/>
          <w:jc w:val="center"/>
        </w:trPr>
        <w:tc>
          <w:tcPr>
            <w:tcW w:w="7057" w:type="dxa"/>
            <w:tcBorders>
              <w:top w:val="single" w:sz="4" w:space="0" w:color="auto"/>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bCs/>
                <w:sz w:val="24"/>
                <w:szCs w:val="24"/>
              </w:rPr>
            </w:pPr>
            <w:r w:rsidRPr="00DA6F73">
              <w:rPr>
                <w:rFonts w:ascii="Cambria" w:eastAsia="Times New Roman" w:hAnsi="Cambria" w:cs="Calibri"/>
                <w:b/>
                <w:bCs/>
                <w:sz w:val="24"/>
                <w:szCs w:val="24"/>
              </w:rPr>
              <w:t>PLAČE</w:t>
            </w:r>
          </w:p>
        </w:tc>
        <w:tc>
          <w:tcPr>
            <w:tcW w:w="1417" w:type="dxa"/>
            <w:tcBorders>
              <w:top w:val="single" w:sz="4" w:space="0" w:color="auto"/>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w:t>
            </w:r>
          </w:p>
        </w:tc>
      </w:tr>
      <w:tr w:rsidR="00DA6F73" w:rsidRPr="00DA6F73" w:rsidTr="00052E93">
        <w:trPr>
          <w:trHeight w:val="255"/>
          <w:jc w:val="center"/>
        </w:trPr>
        <w:tc>
          <w:tcPr>
            <w:tcW w:w="7057" w:type="dxa"/>
            <w:tcBorders>
              <w:top w:val="nil"/>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bCs/>
                <w:sz w:val="24"/>
                <w:szCs w:val="24"/>
              </w:rPr>
            </w:pPr>
            <w:r w:rsidRPr="00DA6F73">
              <w:rPr>
                <w:rFonts w:ascii="Cambria" w:eastAsia="Times New Roman" w:hAnsi="Cambria" w:cs="Calibri"/>
                <w:b/>
                <w:bCs/>
                <w:sz w:val="24"/>
                <w:szCs w:val="24"/>
              </w:rPr>
              <w:t>Povprečna mesečna bruto plača v Sloveniji, tekoče cene v €</w:t>
            </w:r>
          </w:p>
        </w:tc>
        <w:tc>
          <w:tcPr>
            <w:tcW w:w="1417" w:type="dxa"/>
            <w:tcBorders>
              <w:top w:val="nil"/>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1.848,70</w:t>
            </w:r>
          </w:p>
        </w:tc>
      </w:tr>
      <w:tr w:rsidR="00DA6F73" w:rsidRPr="00DA6F73" w:rsidTr="00052E93">
        <w:trPr>
          <w:trHeight w:val="255"/>
          <w:jc w:val="center"/>
        </w:trPr>
        <w:tc>
          <w:tcPr>
            <w:tcW w:w="7057" w:type="dxa"/>
            <w:tcBorders>
              <w:top w:val="nil"/>
              <w:left w:val="single" w:sz="4" w:space="0" w:color="auto"/>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letna nominalna rast povprečne plače v %</w:t>
            </w:r>
          </w:p>
        </w:tc>
        <w:tc>
          <w:tcPr>
            <w:tcW w:w="1417" w:type="dxa"/>
            <w:tcBorders>
              <w:top w:val="nil"/>
              <w:left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105,10</w:t>
            </w:r>
          </w:p>
        </w:tc>
      </w:tr>
      <w:tr w:rsidR="00DA6F73" w:rsidRPr="00DA6F73" w:rsidTr="00052E93">
        <w:trPr>
          <w:trHeight w:val="255"/>
          <w:jc w:val="center"/>
        </w:trPr>
        <w:tc>
          <w:tcPr>
            <w:tcW w:w="7057" w:type="dxa"/>
            <w:tcBorders>
              <w:top w:val="nil"/>
              <w:left w:val="single" w:sz="4" w:space="0" w:color="auto"/>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p>
        </w:tc>
        <w:tc>
          <w:tcPr>
            <w:tcW w:w="1417" w:type="dxa"/>
            <w:tcBorders>
              <w:top w:val="nil"/>
              <w:left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p>
        </w:tc>
      </w:tr>
      <w:tr w:rsidR="00DA6F73" w:rsidRPr="00DA6F73" w:rsidTr="00052E93">
        <w:trPr>
          <w:trHeight w:val="255"/>
          <w:jc w:val="center"/>
        </w:trPr>
        <w:tc>
          <w:tcPr>
            <w:tcW w:w="7057" w:type="dxa"/>
            <w:tcBorders>
              <w:top w:val="nil"/>
              <w:left w:val="single" w:sz="4" w:space="0" w:color="auto"/>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xml:space="preserve">- realna rast </w:t>
            </w:r>
            <w:proofErr w:type="spellStart"/>
            <w:r w:rsidRPr="00DA6F73">
              <w:rPr>
                <w:rFonts w:ascii="Cambria" w:eastAsia="Times New Roman" w:hAnsi="Cambria" w:cs="Calibri"/>
                <w:sz w:val="24"/>
                <w:szCs w:val="24"/>
              </w:rPr>
              <w:t>povp</w:t>
            </w:r>
            <w:proofErr w:type="spellEnd"/>
            <w:r w:rsidRPr="00DA6F73">
              <w:rPr>
                <w:rFonts w:ascii="Cambria" w:eastAsia="Times New Roman" w:hAnsi="Cambria" w:cs="Calibri"/>
                <w:sz w:val="24"/>
                <w:szCs w:val="24"/>
              </w:rPr>
              <w:t>. bruto plače na zaposlenega v %</w:t>
            </w:r>
          </w:p>
        </w:tc>
        <w:tc>
          <w:tcPr>
            <w:tcW w:w="1417" w:type="dxa"/>
            <w:tcBorders>
              <w:top w:val="nil"/>
              <w:left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3,10</w:t>
            </w:r>
          </w:p>
        </w:tc>
      </w:tr>
      <w:tr w:rsidR="00DA6F73" w:rsidRPr="00DA6F73" w:rsidTr="00052E93">
        <w:trPr>
          <w:trHeight w:val="255"/>
          <w:jc w:val="center"/>
        </w:trPr>
        <w:tc>
          <w:tcPr>
            <w:tcW w:w="7057" w:type="dxa"/>
            <w:tcBorders>
              <w:left w:val="single" w:sz="4" w:space="0" w:color="auto"/>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xml:space="preserve">   *sektor država</w:t>
            </w:r>
          </w:p>
        </w:tc>
        <w:tc>
          <w:tcPr>
            <w:tcW w:w="1417" w:type="dxa"/>
            <w:tcBorders>
              <w:left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3,30</w:t>
            </w:r>
          </w:p>
        </w:tc>
      </w:tr>
      <w:tr w:rsidR="00DA6F73" w:rsidRPr="00DA6F73" w:rsidTr="00052E93">
        <w:trPr>
          <w:trHeight w:val="255"/>
          <w:jc w:val="center"/>
        </w:trPr>
        <w:tc>
          <w:tcPr>
            <w:tcW w:w="7057" w:type="dxa"/>
            <w:tcBorders>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bCs/>
                <w:sz w:val="24"/>
                <w:szCs w:val="24"/>
              </w:rPr>
              <w:t xml:space="preserve">  </w:t>
            </w:r>
            <w:r w:rsidRPr="00DA6F73">
              <w:rPr>
                <w:rFonts w:ascii="Cambria" w:eastAsia="Times New Roman" w:hAnsi="Cambria" w:cs="Calibri"/>
                <w:b/>
                <w:bCs/>
                <w:sz w:val="24"/>
                <w:szCs w:val="24"/>
              </w:rPr>
              <w:t xml:space="preserve"> *</w:t>
            </w:r>
            <w:r w:rsidRPr="00DA6F73">
              <w:rPr>
                <w:rFonts w:ascii="Cambria" w:eastAsia="Times New Roman" w:hAnsi="Cambria" w:cs="Calibri"/>
                <w:bCs/>
                <w:sz w:val="24"/>
                <w:szCs w:val="24"/>
              </w:rPr>
              <w:t>zasebni sektor</w:t>
            </w:r>
            <w:r w:rsidRPr="00DA6F73">
              <w:rPr>
                <w:rFonts w:ascii="Cambria" w:eastAsia="Times New Roman" w:hAnsi="Cambria" w:cs="Calibri"/>
                <w:b/>
                <w:bCs/>
                <w:sz w:val="24"/>
                <w:szCs w:val="24"/>
              </w:rPr>
              <w:t xml:space="preserve"> </w:t>
            </w:r>
          </w:p>
        </w:tc>
        <w:tc>
          <w:tcPr>
            <w:tcW w:w="1417" w:type="dxa"/>
            <w:tcBorders>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3,20</w:t>
            </w:r>
          </w:p>
        </w:tc>
      </w:tr>
      <w:tr w:rsidR="00DA6F73" w:rsidRPr="00DA6F73" w:rsidTr="00052E93">
        <w:trPr>
          <w:trHeight w:val="255"/>
          <w:jc w:val="center"/>
        </w:trPr>
        <w:tc>
          <w:tcPr>
            <w:tcW w:w="7057" w:type="dxa"/>
            <w:tcBorders>
              <w:top w:val="nil"/>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bCs/>
                <w:sz w:val="24"/>
                <w:szCs w:val="24"/>
              </w:rPr>
            </w:pPr>
          </w:p>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bCs/>
                <w:sz w:val="24"/>
                <w:szCs w:val="24"/>
              </w:rPr>
            </w:pPr>
            <w:r w:rsidRPr="00DA6F73">
              <w:rPr>
                <w:rFonts w:ascii="Cambria" w:eastAsia="Times New Roman" w:hAnsi="Cambria" w:cs="Calibri"/>
                <w:b/>
                <w:bCs/>
                <w:sz w:val="24"/>
                <w:szCs w:val="24"/>
              </w:rPr>
              <w:t>Rast prispevne osnove (mase plač)</w:t>
            </w:r>
          </w:p>
        </w:tc>
        <w:tc>
          <w:tcPr>
            <w:tcW w:w="1417" w:type="dxa"/>
            <w:tcBorders>
              <w:top w:val="nil"/>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p>
        </w:tc>
      </w:tr>
      <w:tr w:rsidR="00DA6F73" w:rsidRPr="00DA6F73" w:rsidTr="00052E93">
        <w:trPr>
          <w:trHeight w:val="255"/>
          <w:jc w:val="center"/>
        </w:trPr>
        <w:tc>
          <w:tcPr>
            <w:tcW w:w="7057" w:type="dxa"/>
            <w:tcBorders>
              <w:top w:val="nil"/>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bCs/>
                <w:sz w:val="24"/>
                <w:szCs w:val="24"/>
              </w:rPr>
            </w:pPr>
            <w:bookmarkStart w:id="12" w:name="_Hlk21431619"/>
            <w:r w:rsidRPr="00DA6F73">
              <w:rPr>
                <w:rFonts w:ascii="Cambria" w:eastAsia="Times New Roman" w:hAnsi="Cambria" w:cs="Calibri"/>
                <w:sz w:val="24"/>
                <w:szCs w:val="24"/>
              </w:rPr>
              <w:t>- nominalna rast prispevne osnove v %</w:t>
            </w:r>
          </w:p>
        </w:tc>
        <w:tc>
          <w:tcPr>
            <w:tcW w:w="1417" w:type="dxa"/>
            <w:tcBorders>
              <w:top w:val="nil"/>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106,70</w:t>
            </w:r>
          </w:p>
        </w:tc>
      </w:tr>
      <w:bookmarkEnd w:id="12"/>
      <w:tr w:rsidR="00DA6F73" w:rsidRPr="00DA6F73" w:rsidTr="00052E93">
        <w:trPr>
          <w:trHeight w:val="255"/>
          <w:jc w:val="center"/>
        </w:trPr>
        <w:tc>
          <w:tcPr>
            <w:tcW w:w="7057" w:type="dxa"/>
            <w:tcBorders>
              <w:top w:val="nil"/>
              <w:left w:val="single" w:sz="4" w:space="0" w:color="auto"/>
              <w:bottom w:val="single" w:sz="4" w:space="0" w:color="auto"/>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realna rast prispevne osnove v %</w:t>
            </w:r>
          </w:p>
        </w:tc>
        <w:tc>
          <w:tcPr>
            <w:tcW w:w="1417" w:type="dxa"/>
            <w:tcBorders>
              <w:top w:val="nil"/>
              <w:left w:val="nil"/>
              <w:bottom w:val="single" w:sz="4" w:space="0" w:color="auto"/>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4,70</w:t>
            </w:r>
          </w:p>
        </w:tc>
      </w:tr>
      <w:tr w:rsidR="00DA6F73" w:rsidRPr="00DA6F73" w:rsidTr="00052E93">
        <w:trPr>
          <w:trHeight w:val="255"/>
          <w:jc w:val="center"/>
        </w:trPr>
        <w:tc>
          <w:tcPr>
            <w:tcW w:w="7057" w:type="dxa"/>
            <w:tcBorders>
              <w:top w:val="single" w:sz="4" w:space="0" w:color="auto"/>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bCs/>
                <w:sz w:val="24"/>
                <w:szCs w:val="24"/>
              </w:rPr>
            </w:pPr>
            <w:r w:rsidRPr="00DA6F73">
              <w:rPr>
                <w:rFonts w:ascii="Cambria" w:eastAsia="Times New Roman" w:hAnsi="Cambria" w:cs="Calibri"/>
                <w:b/>
                <w:bCs/>
                <w:sz w:val="24"/>
                <w:szCs w:val="24"/>
              </w:rPr>
              <w:t>CENE</w:t>
            </w:r>
          </w:p>
        </w:tc>
        <w:tc>
          <w:tcPr>
            <w:tcW w:w="1417" w:type="dxa"/>
            <w:tcBorders>
              <w:top w:val="single" w:sz="4" w:space="0" w:color="auto"/>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w:t>
            </w:r>
          </w:p>
        </w:tc>
      </w:tr>
      <w:tr w:rsidR="00DA6F73" w:rsidRPr="00DA6F73" w:rsidTr="00052E93">
        <w:trPr>
          <w:trHeight w:val="255"/>
          <w:jc w:val="center"/>
        </w:trPr>
        <w:tc>
          <w:tcPr>
            <w:tcW w:w="7057" w:type="dxa"/>
            <w:tcBorders>
              <w:top w:val="nil"/>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 xml:space="preserve">- letna stopnja inflacije (dec. / dec. </w:t>
            </w:r>
            <w:proofErr w:type="spellStart"/>
            <w:r w:rsidRPr="00DA6F73">
              <w:rPr>
                <w:rFonts w:ascii="Cambria" w:eastAsia="Times New Roman" w:hAnsi="Cambria" w:cs="Calibri"/>
                <w:sz w:val="24"/>
                <w:szCs w:val="24"/>
              </w:rPr>
              <w:t>predhod</w:t>
            </w:r>
            <w:proofErr w:type="spellEnd"/>
            <w:r w:rsidRPr="00DA6F73">
              <w:rPr>
                <w:rFonts w:ascii="Cambria" w:eastAsia="Times New Roman" w:hAnsi="Cambria" w:cs="Calibri"/>
                <w:sz w:val="24"/>
                <w:szCs w:val="24"/>
              </w:rPr>
              <w:t>. leta)</w:t>
            </w:r>
          </w:p>
        </w:tc>
        <w:tc>
          <w:tcPr>
            <w:tcW w:w="1417" w:type="dxa"/>
            <w:tcBorders>
              <w:top w:val="nil"/>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102,20</w:t>
            </w:r>
          </w:p>
        </w:tc>
      </w:tr>
      <w:tr w:rsidR="00DA6F73" w:rsidRPr="00DA6F73" w:rsidTr="00052E93">
        <w:trPr>
          <w:trHeight w:val="255"/>
          <w:jc w:val="center"/>
        </w:trPr>
        <w:tc>
          <w:tcPr>
            <w:tcW w:w="7057" w:type="dxa"/>
            <w:tcBorders>
              <w:top w:val="nil"/>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b/>
                <w:sz w:val="24"/>
                <w:szCs w:val="24"/>
              </w:rPr>
              <w:t xml:space="preserve">- povprečna letna rast cen </w:t>
            </w:r>
            <w:r w:rsidRPr="00DA6F73">
              <w:rPr>
                <w:rFonts w:ascii="Cambria" w:eastAsia="Times New Roman" w:hAnsi="Cambria" w:cs="Calibri"/>
                <w:sz w:val="24"/>
                <w:szCs w:val="24"/>
              </w:rPr>
              <w:t xml:space="preserve">(I.-XII. tek. l / I.-XII. </w:t>
            </w:r>
            <w:proofErr w:type="spellStart"/>
            <w:r w:rsidRPr="00DA6F73">
              <w:rPr>
                <w:rFonts w:ascii="Cambria" w:eastAsia="Times New Roman" w:hAnsi="Cambria" w:cs="Calibri"/>
                <w:sz w:val="24"/>
                <w:szCs w:val="24"/>
              </w:rPr>
              <w:t>pretek.l</w:t>
            </w:r>
            <w:proofErr w:type="spellEnd"/>
            <w:r w:rsidRPr="00DA6F73">
              <w:rPr>
                <w:rFonts w:ascii="Cambria" w:eastAsia="Times New Roman" w:hAnsi="Cambria" w:cs="Calibri"/>
                <w:sz w:val="24"/>
                <w:szCs w:val="24"/>
              </w:rPr>
              <w:t>.)</w:t>
            </w:r>
          </w:p>
        </w:tc>
        <w:tc>
          <w:tcPr>
            <w:tcW w:w="1417" w:type="dxa"/>
            <w:tcBorders>
              <w:top w:val="nil"/>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102,00</w:t>
            </w:r>
          </w:p>
        </w:tc>
      </w:tr>
      <w:tr w:rsidR="00DA6F73" w:rsidRPr="00DA6F73" w:rsidTr="00052E93">
        <w:trPr>
          <w:trHeight w:val="255"/>
          <w:jc w:val="center"/>
        </w:trPr>
        <w:tc>
          <w:tcPr>
            <w:tcW w:w="7057" w:type="dxa"/>
            <w:tcBorders>
              <w:top w:val="single" w:sz="8" w:space="0" w:color="auto"/>
              <w:left w:val="single" w:sz="4" w:space="0" w:color="auto"/>
              <w:bottom w:val="nil"/>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sz w:val="24"/>
                <w:szCs w:val="24"/>
              </w:rPr>
            </w:pPr>
            <w:r w:rsidRPr="00DA6F73">
              <w:rPr>
                <w:rFonts w:ascii="Cambria" w:eastAsia="Times New Roman" w:hAnsi="Cambria" w:cs="Calibri"/>
                <w:b/>
                <w:bCs/>
                <w:sz w:val="24"/>
                <w:szCs w:val="24"/>
              </w:rPr>
              <w:t>TEČAJ</w:t>
            </w:r>
          </w:p>
        </w:tc>
        <w:tc>
          <w:tcPr>
            <w:tcW w:w="1417" w:type="dxa"/>
            <w:tcBorders>
              <w:top w:val="single" w:sz="8" w:space="0" w:color="auto"/>
              <w:left w:val="nil"/>
              <w:bottom w:val="nil"/>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sz w:val="24"/>
                <w:szCs w:val="24"/>
              </w:rPr>
            </w:pPr>
            <w:r w:rsidRPr="00DA6F73">
              <w:rPr>
                <w:rFonts w:ascii="Cambria" w:eastAsia="Times New Roman" w:hAnsi="Cambria" w:cs="Calibri"/>
                <w:sz w:val="24"/>
                <w:szCs w:val="24"/>
              </w:rPr>
              <w:t> </w:t>
            </w:r>
          </w:p>
        </w:tc>
      </w:tr>
      <w:tr w:rsidR="00DA6F73" w:rsidRPr="00DA6F73" w:rsidTr="00052E93">
        <w:trPr>
          <w:trHeight w:val="255"/>
          <w:jc w:val="center"/>
        </w:trPr>
        <w:tc>
          <w:tcPr>
            <w:tcW w:w="7057" w:type="dxa"/>
            <w:tcBorders>
              <w:top w:val="nil"/>
              <w:left w:val="single" w:sz="4" w:space="0" w:color="auto"/>
              <w:bottom w:val="single" w:sz="4" w:space="0" w:color="auto"/>
              <w:right w:val="nil"/>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b/>
                <w:bCs/>
                <w:sz w:val="24"/>
                <w:szCs w:val="24"/>
              </w:rPr>
            </w:pPr>
            <w:r w:rsidRPr="00DA6F73">
              <w:rPr>
                <w:rFonts w:ascii="Cambria" w:eastAsia="Times New Roman" w:hAnsi="Cambria" w:cs="Calibri"/>
                <w:sz w:val="24"/>
                <w:szCs w:val="24"/>
              </w:rPr>
              <w:t>Povprečni letni tečaj EUR/USD</w:t>
            </w:r>
          </w:p>
        </w:tc>
        <w:tc>
          <w:tcPr>
            <w:tcW w:w="1417" w:type="dxa"/>
            <w:tcBorders>
              <w:top w:val="nil"/>
              <w:left w:val="nil"/>
              <w:bottom w:val="single" w:sz="4" w:space="0" w:color="auto"/>
              <w:right w:val="single" w:sz="4" w:space="0" w:color="auto"/>
            </w:tcBorders>
            <w:noWrap/>
            <w:vAlign w:val="bottom"/>
          </w:tcPr>
          <w:p w:rsidR="00DA6F73" w:rsidRPr="00DA6F73" w:rsidRDefault="00DA6F73" w:rsidP="00DA6F73">
            <w:pPr>
              <w:overflowPunct w:val="0"/>
              <w:autoSpaceDE w:val="0"/>
              <w:autoSpaceDN w:val="0"/>
              <w:adjustRightInd w:val="0"/>
              <w:spacing w:after="0" w:line="240" w:lineRule="auto"/>
              <w:ind w:left="284"/>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1,115</w:t>
            </w:r>
          </w:p>
        </w:tc>
      </w:tr>
    </w:tbl>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numPr>
          <w:ilvl w:val="0"/>
          <w:numId w:val="13"/>
        </w:numPr>
        <w:overflowPunct w:val="0"/>
        <w:autoSpaceDE w:val="0"/>
        <w:autoSpaceDN w:val="0"/>
        <w:adjustRightInd w:val="0"/>
        <w:spacing w:before="60" w:after="0" w:line="240" w:lineRule="auto"/>
        <w:jc w:val="both"/>
        <w:textAlignment w:val="baseline"/>
        <w:rPr>
          <w:rFonts w:ascii="Cambria" w:eastAsia="Times New Roman" w:hAnsi="Cambria" w:cs="Calibri"/>
          <w:b/>
          <w:bCs/>
          <w:sz w:val="24"/>
          <w:szCs w:val="24"/>
          <w:lang w:eastAsia="sl-SI"/>
        </w:rPr>
      </w:pPr>
      <w:r w:rsidRPr="00DA6F73">
        <w:rPr>
          <w:rFonts w:ascii="Cambria" w:eastAsia="Times New Roman" w:hAnsi="Cambria" w:cs="Calibri"/>
          <w:b/>
          <w:bCs/>
          <w:sz w:val="24"/>
          <w:szCs w:val="24"/>
          <w:lang w:eastAsia="sl-SI"/>
        </w:rPr>
        <w:t>PRAVNE PODLAGE ZA SESTAVO PRORAČUNA</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 xml:space="preserve">Vse zadeve s področja državnega in občinskih proračunov ter posrednih in neposrednih uporabnikov proračuna ureja Zakon o javnih financah. Financiranje nalog iz občinske pristojnosti ureja Zakon o financiranju občin. </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Poleg omenjenega zakona so bili zaradi sestave državnega in občinskih proračunov ter za proračunske uporabnike in druge osebe javnega prava sprejeti še naslednji predpisi:</w:t>
      </w:r>
    </w:p>
    <w:p w:rsidR="00DA6F73" w:rsidRPr="00DA6F73" w:rsidRDefault="00DA6F73" w:rsidP="00DA6F73">
      <w:pPr>
        <w:numPr>
          <w:ilvl w:val="0"/>
          <w:numId w:val="14"/>
        </w:numPr>
        <w:overflowPunct w:val="0"/>
        <w:autoSpaceDE w:val="0"/>
        <w:autoSpaceDN w:val="0"/>
        <w:adjustRightInd w:val="0"/>
        <w:spacing w:before="60"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Uredba o dokumentih razvojnega načrtovanja in postopkih za pripravo predloga državnega proračuna in proračunov samoupravnih lokalnih skupnosti (Uradni list RS, št. 44/07 in spremembe),</w:t>
      </w:r>
    </w:p>
    <w:p w:rsidR="00DA6F73" w:rsidRPr="00DA6F73" w:rsidRDefault="00DA6F73" w:rsidP="00DA6F73">
      <w:pPr>
        <w:numPr>
          <w:ilvl w:val="0"/>
          <w:numId w:val="14"/>
        </w:numPr>
        <w:overflowPunct w:val="0"/>
        <w:autoSpaceDE w:val="0"/>
        <w:autoSpaceDN w:val="0"/>
        <w:adjustRightInd w:val="0"/>
        <w:spacing w:before="60"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Odredba o funkcionalni klasifikaciji javnofinančnih izdatkov (Uradni list RS, št. 43/00),</w:t>
      </w:r>
    </w:p>
    <w:p w:rsidR="00DA6F73" w:rsidRPr="00DA6F73" w:rsidRDefault="00DA6F73" w:rsidP="00DA6F73">
      <w:pPr>
        <w:numPr>
          <w:ilvl w:val="0"/>
          <w:numId w:val="14"/>
        </w:numPr>
        <w:overflowPunct w:val="0"/>
        <w:autoSpaceDE w:val="0"/>
        <w:autoSpaceDN w:val="0"/>
        <w:adjustRightInd w:val="0"/>
        <w:spacing w:before="60"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Pravilnik o programski klasifikaciji izdatkov občinskih proračunov (Uradni list RS, št. 57/05 in spremembe),</w:t>
      </w:r>
    </w:p>
    <w:p w:rsidR="00DA6F73" w:rsidRPr="00DA6F73" w:rsidRDefault="00DA6F73" w:rsidP="00DA6F73">
      <w:pPr>
        <w:numPr>
          <w:ilvl w:val="0"/>
          <w:numId w:val="14"/>
        </w:numPr>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eastAsia="sl-SI"/>
        </w:rPr>
      </w:pPr>
      <w:r w:rsidRPr="00DA6F73">
        <w:rPr>
          <w:rFonts w:ascii="Cambria" w:eastAsia="Times New Roman" w:hAnsi="Cambria" w:cs="Calibri"/>
          <w:sz w:val="24"/>
          <w:szCs w:val="24"/>
        </w:rPr>
        <w:t>Navodilo o pripravi finančnih načrtov posrednih uporabnikov državnega in občinskih proračunov (Uradni list RS, št. 91/00 in spremembe).</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rPr>
      </w:pPr>
      <w:r w:rsidRPr="00DA6F73">
        <w:rPr>
          <w:rFonts w:ascii="Cambria" w:eastAsia="Times New Roman" w:hAnsi="Cambria" w:cs="Calibri"/>
          <w:sz w:val="24"/>
          <w:szCs w:val="24"/>
        </w:rPr>
        <w:t>Pri pripravi proračuna je potrebno upoštevati tudi podzakonske predpise Zakona o računovodstvu, in sicer:</w:t>
      </w:r>
    </w:p>
    <w:p w:rsidR="00DA6F73" w:rsidRPr="00DA6F73" w:rsidRDefault="00DA6F73" w:rsidP="00DA6F73">
      <w:pPr>
        <w:numPr>
          <w:ilvl w:val="0"/>
          <w:numId w:val="14"/>
        </w:num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Pravilnik o enotnem kontnem načrtu za proračun, proračunske uporabnike in druge osebe javnega prava (Uradni list RS, št. 112/09 in spremembe).</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rPr>
      </w:pPr>
      <w:r w:rsidRPr="00DA6F73">
        <w:rPr>
          <w:rFonts w:ascii="Cambria" w:eastAsia="Times New Roman" w:hAnsi="Cambria" w:cs="Calibri"/>
          <w:sz w:val="24"/>
          <w:szCs w:val="24"/>
        </w:rPr>
        <w:lastRenderedPageBreak/>
        <w:t>V delu proračuna, ki se nanaša na pripravo načrta razvojnih programov morajo občine upoštevati:</w:t>
      </w:r>
    </w:p>
    <w:p w:rsidR="00DA6F73" w:rsidRPr="00DA6F73" w:rsidRDefault="00DA6F73" w:rsidP="00DA6F73">
      <w:pPr>
        <w:numPr>
          <w:ilvl w:val="0"/>
          <w:numId w:val="14"/>
        </w:num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Uredbo o enotni metodologiji za pripravo in obravnavo investicijske dokumentacije na področju javnih financ (Uradni list RS, št. 60/06 in spremembe),</w:t>
      </w:r>
    </w:p>
    <w:p w:rsidR="00DA6F73" w:rsidRPr="00DA6F73" w:rsidRDefault="00DA6F73" w:rsidP="00DA6F73">
      <w:pPr>
        <w:numPr>
          <w:ilvl w:val="0"/>
          <w:numId w:val="14"/>
        </w:num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Zakon o spremljanju državnih pomoči (Uradni list RS, št. 37/04; v nadaljevanju: ZSDrP).</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rPr>
        <w:t>Pri pripravi dokumentov proračuna, ki se nanašajo na pripravo kadrovskega načrta, občine upoštevajo Zakon o javnih uslužbencih (Uradni list RS, št. 63/07 – uradno prečiščeno besedilo in spremembe), pri pripravi dokumentov, ki se nanašajo na pridobivanje in razpolaganje s stvarnim premoženjem občine pa Zakon o stvarnem premoženju države in samoupravnih lokalnih skupnosti (Uradni list RS, št. 11/18 in spremembe; v nadaljevanju: ZSPDSLS-1) in Uredbo o stvarnem premoženju države in samoupravnih lokalnih skupnosti (Uradni list RS, št. 31/18).</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numPr>
          <w:ilvl w:val="0"/>
          <w:numId w:val="13"/>
        </w:num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eastAsia="sl-SI"/>
        </w:rPr>
      </w:pPr>
      <w:r w:rsidRPr="00DA6F73">
        <w:rPr>
          <w:rFonts w:ascii="Cambria" w:eastAsia="Times New Roman" w:hAnsi="Cambria" w:cs="Calibri"/>
          <w:b/>
          <w:bCs/>
          <w:sz w:val="24"/>
          <w:szCs w:val="24"/>
          <w:lang w:eastAsia="sl-SI"/>
        </w:rPr>
        <w:t>PRIPRAVA PRORA</w:t>
      </w:r>
      <w:r w:rsidRPr="00DA6F73">
        <w:rPr>
          <w:rFonts w:ascii="Cambria" w:eastAsia="Times New Roman" w:hAnsi="Cambria" w:cs="Calibri"/>
          <w:b/>
          <w:sz w:val="24"/>
          <w:szCs w:val="24"/>
          <w:lang w:eastAsia="sl-SI"/>
        </w:rPr>
        <w:t>Č</w:t>
      </w:r>
      <w:r w:rsidRPr="00DA6F73">
        <w:rPr>
          <w:rFonts w:ascii="Cambria" w:eastAsia="Times New Roman" w:hAnsi="Cambria" w:cs="Calibri"/>
          <w:b/>
          <w:bCs/>
          <w:sz w:val="24"/>
          <w:szCs w:val="24"/>
          <w:lang w:eastAsia="sl-SI"/>
        </w:rPr>
        <w:t>UNA ZA LETO 2020 V SKLADU S PREDPISANO PROGRAMSKO STRUKTURO</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Minister za finance je na podlagi določbe petega odstavka 11. člena Zakona o javnih financah izdal Pravilnik o programski klasifikaciji izdatkov občinskih proračunov (Uradni list RS, št. 57/05). S tem je od leta 2006 dalje dana podlaga za pripravo občinskih proračunov po programski klasifikaciji, ki je poenotila oblike proračunov lokalnih skupnosti med seboj in omogočila doseganje primerljivosti med proračuni občin na državnem nivoju ter primerljivost s strukturo državnega proračuna. Proračun za leto 2020 je pripravljen v skladu s predpisano strukturo in navodili za vsebinsko uvrščanje proračunskih postavk občine v ustrezne podprograme.</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Odhodki proračuna so tako v skladu s predpisano strukturo razdeljeni na naslednje programske dele:</w:t>
      </w:r>
    </w:p>
    <w:p w:rsidR="00DA6F73" w:rsidRPr="00DA6F73" w:rsidRDefault="00DA6F73" w:rsidP="00DA6F73">
      <w:pPr>
        <w:numPr>
          <w:ilvl w:val="0"/>
          <w:numId w:val="9"/>
        </w:num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sl-SI"/>
        </w:rPr>
      </w:pPr>
      <w:r w:rsidRPr="00DA6F73">
        <w:rPr>
          <w:rFonts w:ascii="Cambria" w:eastAsia="Times New Roman" w:hAnsi="Cambria" w:cs="Calibri"/>
          <w:bCs/>
          <w:sz w:val="24"/>
          <w:szCs w:val="24"/>
          <w:lang w:eastAsia="sl-SI"/>
        </w:rPr>
        <w:t>podro</w:t>
      </w:r>
      <w:r w:rsidRPr="00DA6F73">
        <w:rPr>
          <w:rFonts w:ascii="Cambria" w:eastAsia="Times New Roman" w:hAnsi="Cambria" w:cs="Calibri"/>
          <w:sz w:val="24"/>
          <w:szCs w:val="24"/>
          <w:lang w:eastAsia="sl-SI"/>
        </w:rPr>
        <w:t>č</w:t>
      </w:r>
      <w:r w:rsidRPr="00DA6F73">
        <w:rPr>
          <w:rFonts w:ascii="Cambria" w:eastAsia="Times New Roman" w:hAnsi="Cambria" w:cs="Calibri"/>
          <w:bCs/>
          <w:sz w:val="24"/>
          <w:szCs w:val="24"/>
          <w:lang w:eastAsia="sl-SI"/>
        </w:rPr>
        <w:t>ja prora</w:t>
      </w:r>
      <w:r w:rsidRPr="00DA6F73">
        <w:rPr>
          <w:rFonts w:ascii="Cambria" w:eastAsia="Times New Roman" w:hAnsi="Cambria" w:cs="Calibri"/>
          <w:sz w:val="24"/>
          <w:szCs w:val="24"/>
          <w:lang w:eastAsia="sl-SI"/>
        </w:rPr>
        <w:t>č</w:t>
      </w:r>
      <w:r w:rsidRPr="00DA6F73">
        <w:rPr>
          <w:rFonts w:ascii="Cambria" w:eastAsia="Times New Roman" w:hAnsi="Cambria" w:cs="Calibri"/>
          <w:bCs/>
          <w:sz w:val="24"/>
          <w:szCs w:val="24"/>
          <w:lang w:eastAsia="sl-SI"/>
        </w:rPr>
        <w:t>unske porabe</w:t>
      </w:r>
    </w:p>
    <w:p w:rsidR="00DA6F73" w:rsidRPr="00DA6F73" w:rsidRDefault="00DA6F73" w:rsidP="00DA6F73">
      <w:pPr>
        <w:numPr>
          <w:ilvl w:val="0"/>
          <w:numId w:val="9"/>
        </w:num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sl-SI"/>
        </w:rPr>
      </w:pPr>
      <w:r w:rsidRPr="00DA6F73">
        <w:rPr>
          <w:rFonts w:ascii="Cambria" w:eastAsia="Times New Roman" w:hAnsi="Cambria" w:cs="Calibri"/>
          <w:bCs/>
          <w:sz w:val="24"/>
          <w:szCs w:val="24"/>
          <w:lang w:eastAsia="sl-SI"/>
        </w:rPr>
        <w:t>glavne programe</w:t>
      </w:r>
    </w:p>
    <w:p w:rsidR="00DA6F73" w:rsidRPr="00DA6F73" w:rsidRDefault="00DA6F73" w:rsidP="00DA6F73">
      <w:pPr>
        <w:numPr>
          <w:ilvl w:val="0"/>
          <w:numId w:val="9"/>
        </w:num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sl-SI"/>
        </w:rPr>
      </w:pPr>
      <w:r w:rsidRPr="00DA6F73">
        <w:rPr>
          <w:rFonts w:ascii="Cambria" w:eastAsia="Times New Roman" w:hAnsi="Cambria" w:cs="Calibri"/>
          <w:bCs/>
          <w:sz w:val="24"/>
          <w:szCs w:val="24"/>
          <w:lang w:eastAsia="sl-SI"/>
        </w:rPr>
        <w:t>podprograme</w:t>
      </w:r>
    </w:p>
    <w:p w:rsidR="00DA6F73" w:rsidRPr="00DA6F73" w:rsidRDefault="00DA6F73" w:rsidP="00DA6F73">
      <w:pPr>
        <w:numPr>
          <w:ilvl w:val="0"/>
          <w:numId w:val="9"/>
        </w:num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sl-SI"/>
        </w:rPr>
      </w:pPr>
      <w:r w:rsidRPr="00DA6F73">
        <w:rPr>
          <w:rFonts w:ascii="Cambria" w:eastAsia="Times New Roman" w:hAnsi="Cambria" w:cs="Calibri"/>
          <w:bCs/>
          <w:sz w:val="24"/>
          <w:szCs w:val="24"/>
          <w:lang w:eastAsia="sl-SI"/>
        </w:rPr>
        <w:t>prora</w:t>
      </w:r>
      <w:r w:rsidRPr="00DA6F73">
        <w:rPr>
          <w:rFonts w:ascii="Cambria" w:eastAsia="Times New Roman" w:hAnsi="Cambria" w:cs="Calibri"/>
          <w:sz w:val="24"/>
          <w:szCs w:val="24"/>
          <w:lang w:eastAsia="sl-SI"/>
        </w:rPr>
        <w:t>č</w:t>
      </w:r>
      <w:r w:rsidRPr="00DA6F73">
        <w:rPr>
          <w:rFonts w:ascii="Cambria" w:eastAsia="Times New Roman" w:hAnsi="Cambria" w:cs="Calibri"/>
          <w:bCs/>
          <w:sz w:val="24"/>
          <w:szCs w:val="24"/>
          <w:lang w:eastAsia="sl-SI"/>
        </w:rPr>
        <w:t>unske postavke</w:t>
      </w:r>
    </w:p>
    <w:p w:rsidR="00DA6F73" w:rsidRPr="00DA6F73" w:rsidRDefault="00DA6F73" w:rsidP="00DA6F73">
      <w:pPr>
        <w:numPr>
          <w:ilvl w:val="0"/>
          <w:numId w:val="9"/>
        </w:num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sl-SI"/>
        </w:rPr>
      </w:pPr>
      <w:r w:rsidRPr="00DA6F73">
        <w:rPr>
          <w:rFonts w:ascii="Cambria" w:eastAsia="Times New Roman" w:hAnsi="Cambria" w:cs="Calibri"/>
          <w:bCs/>
          <w:sz w:val="24"/>
          <w:szCs w:val="24"/>
          <w:lang w:eastAsia="sl-SI"/>
        </w:rPr>
        <w:t>konte.</w:t>
      </w:r>
    </w:p>
    <w:p w:rsidR="00DA6F73" w:rsidRPr="00DA6F73" w:rsidRDefault="00DA6F73" w:rsidP="00DA6F73">
      <w:pPr>
        <w:autoSpaceDE w:val="0"/>
        <w:autoSpaceDN w:val="0"/>
        <w:adjustRightInd w:val="0"/>
        <w:spacing w:after="0" w:line="240" w:lineRule="auto"/>
        <w:ind w:left="360"/>
        <w:jc w:val="both"/>
        <w:rPr>
          <w:rFonts w:ascii="Cambria" w:eastAsia="Times New Roman" w:hAnsi="Cambria" w:cs="Calibri"/>
          <w:bCs/>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Področja proračunske porabe so področja, na katerih država oziroma občina deluje oziroma nudi storitve in v katera so, upoštevaje delovna področja neposrednih uporabnikov, razvrščeni izdatki v finančnih načrtih neposrednih uporabnikov.</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Glavni program je splošni program, ki je del področja proračunske porabe, v katerega so razvrščeni izdatki v finančnih načrtih neposrednih uporabnikov. Glavni programi so določeni s predpisano programsko klasifikacijo izdatkov občinskih proračunov. Glavni program ima določene splošne cilje, s katerimi se izvajajo cilji področja proračunske porabe in na katerega se nanašajo kazalci učinkovitosti ter uspešnosti.</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Podprogram je program, ki je del glavnega programa, v katerega so razvrščeni izdatki v finančnem načrtu praviloma enega neposrednega uporabnika. Podprogram ima jasno določene specifične cilje in kazalce učinkovitosti ter uspešnosti. Z njim se izvajajo cilji glavnega programa.</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Proračunska postavka zajema celoto aktivnosti ali projekta, ali del aktivnosti ali projekta, ki ga izvaja posamezni neposredni uporabnik občinskega proračuna.</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lastRenderedPageBreak/>
        <w:t>Konto je del proračunske postavke, ki v skladu s predpisanim kontnim načrtom natančno določa ekonomski namen izdatkov proračunske postavke in je temeljna enota za izvrševanje proračuna.</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Na podlagi 13. člena ZJF župan predloži občinskemu svetu:</w:t>
      </w:r>
    </w:p>
    <w:p w:rsidR="00DA6F73" w:rsidRPr="00DA6F73" w:rsidRDefault="00DA6F73" w:rsidP="00DA6F73">
      <w:pPr>
        <w:numPr>
          <w:ilvl w:val="0"/>
          <w:numId w:val="10"/>
        </w:numPr>
        <w:overflowPunct w:val="0"/>
        <w:autoSpaceDE w:val="0"/>
        <w:autoSpaceDN w:val="0"/>
        <w:adjustRightInd w:val="0"/>
        <w:spacing w:after="0" w:line="240" w:lineRule="auto"/>
        <w:jc w:val="both"/>
        <w:textAlignment w:val="baseline"/>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predlog občinskega proračuna z obrazložitvami,</w:t>
      </w:r>
    </w:p>
    <w:p w:rsidR="00DA6F73" w:rsidRPr="00DA6F73" w:rsidRDefault="00DA6F73" w:rsidP="00DA6F73">
      <w:pPr>
        <w:numPr>
          <w:ilvl w:val="0"/>
          <w:numId w:val="10"/>
        </w:numPr>
        <w:overflowPunct w:val="0"/>
        <w:autoSpaceDE w:val="0"/>
        <w:autoSpaceDN w:val="0"/>
        <w:adjustRightInd w:val="0"/>
        <w:spacing w:after="0" w:line="240" w:lineRule="auto"/>
        <w:jc w:val="both"/>
        <w:textAlignment w:val="baseline"/>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načrt ravnanja z nepremičnim premoženjem občine za prihodnje leto z obrazložitvami,</w:t>
      </w:r>
    </w:p>
    <w:p w:rsidR="00DA6F73" w:rsidRPr="00DA6F73" w:rsidRDefault="00DA6F73" w:rsidP="00DA6F73">
      <w:pPr>
        <w:numPr>
          <w:ilvl w:val="0"/>
          <w:numId w:val="10"/>
        </w:numPr>
        <w:overflowPunct w:val="0"/>
        <w:autoSpaceDE w:val="0"/>
        <w:autoSpaceDN w:val="0"/>
        <w:adjustRightInd w:val="0"/>
        <w:spacing w:after="0" w:line="240" w:lineRule="auto"/>
        <w:jc w:val="both"/>
        <w:textAlignment w:val="baseline"/>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predloge finančnih načrtov javnih skladov in agencij, katerih ustanovitelj je občina, z obrazložitvami (Občina Gorje ni ustanoviteljica nobenega javnega sklada in agencije) in</w:t>
      </w:r>
    </w:p>
    <w:p w:rsidR="00DA6F73" w:rsidRPr="00DA6F73" w:rsidRDefault="00DA6F73" w:rsidP="00DA6F73">
      <w:pPr>
        <w:numPr>
          <w:ilvl w:val="0"/>
          <w:numId w:val="10"/>
        </w:numPr>
        <w:overflowPunct w:val="0"/>
        <w:autoSpaceDE w:val="0"/>
        <w:autoSpaceDN w:val="0"/>
        <w:adjustRightInd w:val="0"/>
        <w:spacing w:after="0" w:line="240" w:lineRule="auto"/>
        <w:jc w:val="both"/>
        <w:textAlignment w:val="baseline"/>
        <w:rPr>
          <w:rFonts w:ascii="Cambria" w:eastAsia="Times New Roman" w:hAnsi="Cambria" w:cs="Calibri"/>
          <w:sz w:val="24"/>
          <w:szCs w:val="24"/>
          <w:lang w:eastAsia="sl-SI"/>
        </w:rPr>
      </w:pPr>
      <w:r w:rsidRPr="00DA6F73">
        <w:rPr>
          <w:rFonts w:ascii="Cambria" w:eastAsia="Times New Roman" w:hAnsi="Cambria" w:cs="Calibri"/>
          <w:sz w:val="24"/>
          <w:szCs w:val="24"/>
          <w:lang w:eastAsia="sl-SI"/>
        </w:rPr>
        <w:t>predloge predpisov občine, ki so potrebni za izvršitev predloga občinskega proračuna.</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lang w:eastAsia="sl-SI"/>
        </w:rPr>
      </w:pP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Splošni del proračuna sestavljajo:</w:t>
      </w:r>
    </w:p>
    <w:p w:rsidR="00DA6F73" w:rsidRPr="00DA6F73" w:rsidRDefault="00DA6F73" w:rsidP="00DA6F73">
      <w:pPr>
        <w:keepNext/>
        <w:overflowPunct w:val="0"/>
        <w:autoSpaceDE w:val="0"/>
        <w:autoSpaceDN w:val="0"/>
        <w:adjustRightInd w:val="0"/>
        <w:spacing w:after="0" w:line="240" w:lineRule="auto"/>
        <w:jc w:val="both"/>
        <w:outlineLvl w:val="0"/>
        <w:rPr>
          <w:rFonts w:ascii="Cambria" w:eastAsia="Times New Roman" w:hAnsi="Cambria" w:cs="Calibri"/>
          <w:sz w:val="24"/>
          <w:szCs w:val="24"/>
        </w:rPr>
      </w:pPr>
      <w:r w:rsidRPr="00DA6F73">
        <w:rPr>
          <w:rFonts w:ascii="Cambria" w:eastAsia="Times New Roman" w:hAnsi="Cambria" w:cs="Calibri"/>
          <w:sz w:val="24"/>
          <w:szCs w:val="24"/>
        </w:rPr>
        <w:t>A. Bilanca prihodkov in odhodkov</w:t>
      </w:r>
    </w:p>
    <w:p w:rsidR="00DA6F73" w:rsidRPr="00DA6F73" w:rsidRDefault="00DA6F73" w:rsidP="00DA6F73">
      <w:pPr>
        <w:keepNext/>
        <w:overflowPunct w:val="0"/>
        <w:autoSpaceDE w:val="0"/>
        <w:autoSpaceDN w:val="0"/>
        <w:adjustRightInd w:val="0"/>
        <w:spacing w:after="0" w:line="240" w:lineRule="auto"/>
        <w:jc w:val="both"/>
        <w:textAlignment w:val="baseline"/>
        <w:outlineLvl w:val="3"/>
        <w:rPr>
          <w:rFonts w:ascii="Cambria" w:eastAsia="Times New Roman" w:hAnsi="Cambria" w:cs="Calibri"/>
          <w:sz w:val="24"/>
          <w:szCs w:val="24"/>
        </w:rPr>
      </w:pPr>
      <w:r w:rsidRPr="00DA6F73">
        <w:rPr>
          <w:rFonts w:ascii="Cambria" w:eastAsia="Times New Roman" w:hAnsi="Cambria" w:cs="Calibri"/>
          <w:sz w:val="24"/>
          <w:szCs w:val="24"/>
        </w:rPr>
        <w:t>B. Račun finančnih terjatev in naložb</w:t>
      </w:r>
    </w:p>
    <w:p w:rsidR="00DA6F73" w:rsidRPr="00DA6F73" w:rsidRDefault="00DA6F73" w:rsidP="00DA6F73">
      <w:pPr>
        <w:overflowPunct w:val="0"/>
        <w:autoSpaceDE w:val="0"/>
        <w:autoSpaceDN w:val="0"/>
        <w:adjustRightInd w:val="0"/>
        <w:spacing w:after="0" w:line="240" w:lineRule="auto"/>
        <w:jc w:val="both"/>
        <w:rPr>
          <w:rFonts w:ascii="Cambria" w:eastAsia="Times New Roman" w:hAnsi="Cambria" w:cs="Calibri"/>
          <w:sz w:val="24"/>
          <w:szCs w:val="24"/>
        </w:rPr>
      </w:pPr>
      <w:r w:rsidRPr="00DA6F73">
        <w:rPr>
          <w:rFonts w:ascii="Cambria" w:eastAsia="Times New Roman" w:hAnsi="Cambria" w:cs="Calibri"/>
          <w:sz w:val="24"/>
          <w:szCs w:val="24"/>
        </w:rPr>
        <w:t xml:space="preserve">C. Račun financiranja </w:t>
      </w:r>
    </w:p>
    <w:p w:rsidR="00DA6F73" w:rsidRPr="00DA6F73" w:rsidRDefault="00DA6F73" w:rsidP="00DA6F73">
      <w:pPr>
        <w:overflowPunct w:val="0"/>
        <w:autoSpaceDE w:val="0"/>
        <w:autoSpaceDN w:val="0"/>
        <w:adjustRightInd w:val="0"/>
        <w:spacing w:after="0" w:line="240" w:lineRule="auto"/>
        <w:jc w:val="both"/>
        <w:rPr>
          <w:rFonts w:ascii="Cambria" w:eastAsia="Times New Roman" w:hAnsi="Cambria" w:cs="Calibri"/>
          <w:sz w:val="24"/>
          <w:szCs w:val="24"/>
        </w:rPr>
      </w:pP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Omenjene bilančne sheme po ekonomski klasifikaciji javnofinančnih prihodkov in odhodkov so predpisane s strani MF in so podane v prilogi proračuna.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4"/>
        </w:rPr>
      </w:pP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DA6F73">
        <w:rPr>
          <w:rFonts w:ascii="Cambria" w:eastAsia="Times New Roman" w:hAnsi="Cambria" w:cs="Calibri"/>
          <w:sz w:val="24"/>
          <w:szCs w:val="24"/>
        </w:rPr>
        <w:t>V proračunu za leto 2020 so v posebnem delu proračuna podani finančni načrti neposrednih proračunskih uporabnikov: občinski svet, nadzorni odbor, župan in občinska uprava. Temu je prilagojena tudi obrazložitev posebnega dela proračuna ter priprava načrtov razvojnih programov in njihova obrazložitev.</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4"/>
        </w:rPr>
      </w:pPr>
    </w:p>
    <w:p w:rsidR="00DA6F73" w:rsidRPr="00DA6F73" w:rsidRDefault="00DA6F73" w:rsidP="00DA6F73">
      <w:pPr>
        <w:numPr>
          <w:ilvl w:val="0"/>
          <w:numId w:val="15"/>
        </w:numPr>
        <w:overflowPunct w:val="0"/>
        <w:autoSpaceDE w:val="0"/>
        <w:autoSpaceDN w:val="0"/>
        <w:adjustRightInd w:val="0"/>
        <w:spacing w:after="0" w:line="240" w:lineRule="auto"/>
        <w:jc w:val="both"/>
        <w:textAlignment w:val="baseline"/>
        <w:rPr>
          <w:rFonts w:ascii="Cambria" w:eastAsia="Times New Roman" w:hAnsi="Cambria" w:cs="Calibri"/>
          <w:b/>
          <w:color w:val="000000"/>
          <w:sz w:val="24"/>
          <w:szCs w:val="24"/>
        </w:rPr>
      </w:pPr>
      <w:r w:rsidRPr="00DA6F73">
        <w:rPr>
          <w:rFonts w:ascii="Cambria" w:eastAsia="Times New Roman" w:hAnsi="Cambria" w:cs="Calibri"/>
          <w:b/>
          <w:color w:val="000000"/>
          <w:sz w:val="24"/>
          <w:szCs w:val="24"/>
        </w:rPr>
        <w:t>BILANCA PRIHODKOV IN ODHODKOV</w:t>
      </w:r>
    </w:p>
    <w:p w:rsidR="00DA6F73" w:rsidRPr="00DA6F73" w:rsidRDefault="00DA6F73" w:rsidP="00DA6F73">
      <w:pPr>
        <w:autoSpaceDE w:val="0"/>
        <w:autoSpaceDN w:val="0"/>
        <w:adjustRightInd w:val="0"/>
        <w:spacing w:after="0" w:line="240" w:lineRule="auto"/>
        <w:jc w:val="both"/>
        <w:rPr>
          <w:rFonts w:ascii="Cambria" w:eastAsia="Times New Roman" w:hAnsi="Cambria" w:cs="Calibri"/>
          <w:color w:val="000000"/>
          <w:sz w:val="24"/>
          <w:szCs w:val="24"/>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rPr>
      </w:pPr>
      <w:r w:rsidRPr="00DA6F73">
        <w:rPr>
          <w:rFonts w:ascii="Cambria" w:eastAsia="Times New Roman" w:hAnsi="Cambria" w:cs="Calibri"/>
          <w:sz w:val="24"/>
          <w:szCs w:val="24"/>
        </w:rPr>
        <w:t>Celotni prihodki v bilanci prihodkov in odhodkov so s predlogom II proračuna za leto 2020 planirani v višini 4.498.457,77 €, celotni odhodki pa v višini 5.291.579,64 €, kar pomeni, da je v bilanci A proračunski primanjkljaj v višini 793.121,87 €.</w:t>
      </w:r>
    </w:p>
    <w:p w:rsidR="00DA6F73" w:rsidRPr="00DA6F73" w:rsidRDefault="00DA6F73" w:rsidP="00DA6F73">
      <w:pPr>
        <w:autoSpaceDE w:val="0"/>
        <w:autoSpaceDN w:val="0"/>
        <w:adjustRightInd w:val="0"/>
        <w:spacing w:after="0" w:line="240" w:lineRule="auto"/>
        <w:jc w:val="both"/>
        <w:rPr>
          <w:rFonts w:ascii="Cambria" w:eastAsia="Times New Roman" w:hAnsi="Cambria" w:cs="Calibri"/>
          <w:color w:val="000000"/>
          <w:sz w:val="24"/>
          <w:szCs w:val="24"/>
        </w:rPr>
      </w:pPr>
    </w:p>
    <w:p w:rsidR="00DA6F73" w:rsidRPr="00DA6F73" w:rsidRDefault="00DA6F73" w:rsidP="00DA6F73">
      <w:pPr>
        <w:numPr>
          <w:ilvl w:val="0"/>
          <w:numId w:val="15"/>
        </w:numPr>
        <w:overflowPunct w:val="0"/>
        <w:autoSpaceDE w:val="0"/>
        <w:autoSpaceDN w:val="0"/>
        <w:adjustRightInd w:val="0"/>
        <w:spacing w:after="0" w:line="240" w:lineRule="auto"/>
        <w:jc w:val="both"/>
        <w:textAlignment w:val="baseline"/>
        <w:rPr>
          <w:rFonts w:ascii="Cambria" w:eastAsia="Times New Roman" w:hAnsi="Cambria" w:cs="Calibri"/>
          <w:b/>
          <w:color w:val="000000"/>
          <w:sz w:val="24"/>
          <w:szCs w:val="24"/>
        </w:rPr>
      </w:pPr>
      <w:r w:rsidRPr="00DA6F73">
        <w:rPr>
          <w:rFonts w:ascii="Cambria" w:eastAsia="Times New Roman" w:hAnsi="Cambria" w:cs="Calibri"/>
          <w:b/>
          <w:color w:val="000000"/>
          <w:sz w:val="24"/>
          <w:szCs w:val="24"/>
        </w:rPr>
        <w:t>RAČUN FINANČNIH TERJATEV IN NALOŽB</w:t>
      </w:r>
    </w:p>
    <w:p w:rsidR="00DA6F73" w:rsidRPr="00DA6F73" w:rsidRDefault="00DA6F73" w:rsidP="00DA6F73">
      <w:pPr>
        <w:autoSpaceDE w:val="0"/>
        <w:autoSpaceDN w:val="0"/>
        <w:adjustRightInd w:val="0"/>
        <w:spacing w:after="0" w:line="240" w:lineRule="auto"/>
        <w:jc w:val="both"/>
        <w:rPr>
          <w:rFonts w:ascii="Cambria" w:eastAsia="Times New Roman" w:hAnsi="Cambria" w:cs="Calibri"/>
          <w:color w:val="000000"/>
          <w:sz w:val="24"/>
          <w:szCs w:val="24"/>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rPr>
      </w:pPr>
      <w:r w:rsidRPr="00DA6F73">
        <w:rPr>
          <w:rFonts w:ascii="Cambria" w:eastAsia="Times New Roman" w:hAnsi="Cambria" w:cs="Calibri"/>
          <w:sz w:val="24"/>
          <w:szCs w:val="24"/>
        </w:rPr>
        <w:t>Celotni prihodki računa finančnih terjatev in naložb so s predlogom II proračuna za leto 2020 planirani v višini 200,00 €, odhodki niso planirani, kar pomeni, da je v bilanci B proračunski presežek v višini 200,00 €.</w:t>
      </w: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rPr>
      </w:pPr>
    </w:p>
    <w:p w:rsidR="00DA6F73" w:rsidRPr="00DA6F73" w:rsidRDefault="00DA6F73" w:rsidP="00DA6F73">
      <w:pPr>
        <w:autoSpaceDE w:val="0"/>
        <w:autoSpaceDN w:val="0"/>
        <w:adjustRightInd w:val="0"/>
        <w:spacing w:after="0" w:line="240" w:lineRule="auto"/>
        <w:jc w:val="both"/>
        <w:rPr>
          <w:rFonts w:ascii="Cambria" w:eastAsia="Times New Roman" w:hAnsi="Cambria" w:cs="Calibri"/>
          <w:sz w:val="24"/>
          <w:szCs w:val="24"/>
        </w:rPr>
      </w:pPr>
      <w:r w:rsidRPr="00DA6F73">
        <w:rPr>
          <w:rFonts w:ascii="Cambria" w:eastAsia="Times New Roman" w:hAnsi="Cambria" w:cs="Calibri"/>
          <w:sz w:val="24"/>
          <w:szCs w:val="24"/>
        </w:rPr>
        <w:t>Načrtujemo, da bo stanje sredstev splošnega sklada na dan 31. 12. 2019 v višini 792.921,87 €, kar pomeni, da je proračun uravnotežen.</w:t>
      </w:r>
    </w:p>
    <w:p w:rsidR="00DA6F73" w:rsidRPr="00DA6F73" w:rsidRDefault="00DA6F73" w:rsidP="00DA6F73">
      <w:pPr>
        <w:spacing w:after="0" w:line="240" w:lineRule="auto"/>
        <w:jc w:val="both"/>
        <w:rPr>
          <w:rFonts w:ascii="Cambria" w:eastAsia="Times New Roman" w:hAnsi="Cambria" w:cs="Calibri"/>
          <w:sz w:val="24"/>
          <w:szCs w:val="24"/>
        </w:rPr>
      </w:pPr>
      <w:r w:rsidRPr="00DA6F73">
        <w:rPr>
          <w:rFonts w:ascii="Cambria" w:eastAsia="Times New Roman" w:hAnsi="Cambria" w:cs="Calibri"/>
          <w:sz w:val="24"/>
          <w:szCs w:val="24"/>
        </w:rPr>
        <w:br w:type="page"/>
      </w:r>
    </w:p>
    <w:p w:rsidR="00DA6F73" w:rsidRPr="00DA6F73" w:rsidRDefault="00DA6F73" w:rsidP="00DA6F73">
      <w:pPr>
        <w:keepNext/>
        <w:overflowPunct w:val="0"/>
        <w:autoSpaceDE w:val="0"/>
        <w:autoSpaceDN w:val="0"/>
        <w:adjustRightInd w:val="0"/>
        <w:spacing w:after="0" w:line="240" w:lineRule="auto"/>
        <w:jc w:val="center"/>
        <w:textAlignment w:val="baseline"/>
        <w:outlineLvl w:val="1"/>
        <w:rPr>
          <w:rFonts w:ascii="Cambria" w:eastAsia="Times New Roman" w:hAnsi="Cambria" w:cs="Calibri"/>
          <w:b/>
          <w:spacing w:val="30"/>
          <w:sz w:val="48"/>
          <w:szCs w:val="20"/>
        </w:rPr>
      </w:pPr>
      <w:r w:rsidRPr="00DA6F73">
        <w:rPr>
          <w:rFonts w:ascii="Cambria" w:eastAsia="Times New Roman" w:hAnsi="Cambria" w:cs="Calibri"/>
          <w:b/>
          <w:spacing w:val="30"/>
          <w:sz w:val="48"/>
          <w:szCs w:val="20"/>
        </w:rPr>
        <w:lastRenderedPageBreak/>
        <w:t>I. SPLOŠNI DEL</w:t>
      </w:r>
    </w:p>
    <w:p w:rsidR="00DA6F73" w:rsidRPr="00DA6F73" w:rsidRDefault="00DA6F73" w:rsidP="00DA6F73">
      <w:pPr>
        <w:spacing w:after="0" w:line="240" w:lineRule="auto"/>
        <w:jc w:val="both"/>
        <w:rPr>
          <w:rFonts w:ascii="Cambria" w:eastAsia="Times New Roman" w:hAnsi="Cambria" w:cs="Calibri"/>
          <w:sz w:val="20"/>
          <w:szCs w:val="20"/>
        </w:rPr>
      </w:pPr>
    </w:p>
    <w:p w:rsidR="00DA6F73" w:rsidRPr="00DA6F73" w:rsidRDefault="00DA6F73" w:rsidP="00DA6F73">
      <w:pPr>
        <w:keepNext/>
        <w:keepLines/>
        <w:tabs>
          <w:tab w:val="decimal" w:pos="9200"/>
        </w:tabs>
        <w:spacing w:before="120" w:after="240" w:line="240" w:lineRule="auto"/>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A. BILANCA PRIHODKOV IN ODHODKOV</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-793.122 €</w:t>
      </w:r>
    </w:p>
    <w:p w:rsidR="00DA6F73" w:rsidRPr="00DA6F73" w:rsidRDefault="00DA6F73" w:rsidP="00DA6F73">
      <w:pPr>
        <w:keepNext/>
        <w:keepLines/>
        <w:tabs>
          <w:tab w:val="decimal" w:pos="9200"/>
        </w:tabs>
        <w:spacing w:before="60" w:after="240" w:line="240" w:lineRule="auto"/>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4 ODHODKI IN DRUGI IZDATKI</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5.291.580 €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40 TEKOČI ODHODKI</w:t>
      </w:r>
      <w:r w:rsidRPr="00DA6F73">
        <w:rPr>
          <w:rFonts w:ascii="Cambria" w:eastAsia="Times New Roman" w:hAnsi="Cambria" w:cs="Calibri"/>
          <w:b/>
          <w:sz w:val="32"/>
          <w:szCs w:val="20"/>
        </w:rPr>
        <w:tab/>
      </w:r>
      <w:r w:rsidRPr="00DA6F73">
        <w:rPr>
          <w:rFonts w:ascii="Cambria" w:eastAsia="Times New Roman" w:hAnsi="Cambria" w:cs="Calibri"/>
          <w:b/>
          <w:sz w:val="20"/>
          <w:szCs w:val="20"/>
        </w:rPr>
        <w:t>1.179.472 €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400 PLAČE IN DRUGI IZDATKI ZAPOSLENIM</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166.440 €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V okviru sredstev za plače in druge izdatke zaposlenim načrtujemo skladno s kadrovskim načrtom odhodke za plače in dodatke, regres za letni dopust, povračila in nadomestila. Pri načrtovanju sredstev za plače in druge izdatke zaposlenim smo upoštevali trenutno veljavno zakonodajo. Pri načrtovanju regresa za letni dopust pa smo v izračunih uporabili osnovo določeno za regres za leto 2019. Prav tako so izdatki za prevoz in prehrano planirani v skladu z veljavno zakonodajo.</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401 PRISPEVKI DELODAJALCEV ZA SOCIALNO VARNOST (15,9 %)</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26.064 €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Sredstva planiramo za pokrivanje obveznosti delodajalca za socialno varnost iz naslova prispevkov za socialno varnost (pokojninsko in invalidsko zavarovanje, prispevek za zdravstveno zavarovanje, prispevek za zaposlovanje, prispevek za starševsko varstvo) in premij kolektivnega dodatnega pokojninskega zavarovanja za javne uslužbence.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402 IZDATKI ZA BLAGO IN STORITVE</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971.773 €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Sredstva, ki so v proračunu predvidena za izdatke za blago in storitve so planirana za plačilo dobavljenega blaga in opravljenih storitev neposrednih proračunskih uporabnikov, pokrivanje izdatkov, ki so namenjeni operativnemu delovanju občinske uprave, kot tudi za izvedbo nekaterih programskih nalog. Sem štejemo izdatke za pisarniški material in storitve, računalniške storitve, stroške objav, reprezentanco, posebni material in storitve, zdravniški pregled, stroške električne energije, komunalne storitve in komunikacije, plačila prevoznih stroškov, službena potovanja, stroške tekočega vzdrževanja, plačila najemnin in zakupnin ter druge operativne odhodke posameznih proračunskih uporabnikov.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409 REZERVE</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15.195 €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V okviru te vrste odhodkov načrtujemo oblikovanje splošne proračunske rezervacije v višini 10.000,00 €, iz katere se sredstva namenjajo za naloge, ki niso bile predvidene v sprejetem proračunu in so nujne za izvajanje dogovorjenih nalog. V proračunu je predvidenih 2.195,00 € za oblikovanje rezervnega sklada za stanovanjske namene na podlagi Stanovanjskega zakona. V okviru te vrste odhodkov predvidevamo tudi izločitev dela proračunskih sredstev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 višini 3.000,00 €. Stalna proračunska rezerva je oblikovana kot sklad.</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lastRenderedPageBreak/>
        <w:t>41 TEKOČI TRANSFERI</w:t>
      </w:r>
      <w:r w:rsidRPr="00DA6F73">
        <w:rPr>
          <w:rFonts w:ascii="Cambria" w:eastAsia="Times New Roman" w:hAnsi="Cambria" w:cs="Calibri"/>
          <w:b/>
          <w:sz w:val="32"/>
          <w:szCs w:val="20"/>
        </w:rPr>
        <w:tab/>
      </w:r>
      <w:r w:rsidRPr="00DA6F73">
        <w:rPr>
          <w:rFonts w:ascii="Cambria" w:eastAsia="Times New Roman" w:hAnsi="Cambria" w:cs="Calibri"/>
          <w:b/>
          <w:sz w:val="20"/>
          <w:szCs w:val="20"/>
        </w:rPr>
        <w:t>980.901 €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410 SUBVENCIJE</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47.000 €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Na podlagi dveh javnih razpisov, ki bosta objavljena spomladi bodo dodeljene subvencije kmetijskim gospodarstvom ter privatnim podjetjem in zasebnikom, skupaj v višini 27.000,00 € ter na podlagi javnega razpisa za sofinanciranje malih čistilnih naprav 20.000,00 €.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411 TRANSFERI POSAMEZNIKOM IN GOSPODINJSTVOM</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604.155 €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 xml:space="preserve">Transferi posameznikom in gospodinjstvom so planirana plačila, ki pomenijo dodatek k družinskim dohodkom ali nadomestilo za posebne vrste izdatkov. Transferi posameznikom, ki se izplačujejo iz občinskega proračuna, so sestavljeni iz družinskih prejemkov in starševskih nadomestil (pomoč ob rojstvu otroka), transferov za zagotavljanje socialne varnosti (enkratna denarna pomoč) ter drugih transferov posameznikom (regresiranje prevozov v šolo, regresiranje oskrbe v domovih, subvencioniranje stanarin, plačilo razlike med ceno programov v vrtcih in plačili staršev, izplačila družinskemu pomočniku, sofinanciranje pomoči na domu, ...). Upravičenost do posameznih transferov urejajo posamezni zakoni in podzakonski akti. Obseg sredstev v proračunskem letu pa je odvisen od gibanja števila upravičencev in višine uskladitve z rastjo cen življenjskih potrebščin.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412 TRANSFERI NEPROFITNIM ORGANIZACIJAM IN USTANOVAM</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88.156 €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Ta podskupina javnofinančnih odhodkov predstavlja transfere nevladnemu neprofitnemu sektorju. Med neprofitne organizacije sodijo dobrodelne organizacije, društva (kulturna, športna, humanitarna, invalidska, ...), kulturne organizacije in podobne ustanove, ki izvajajo programe v javnem interesu. Nevladni neprofitni sektor je pomemben del civilne družbe, ki s svojo dejavnostjo dopolnjuje dejavnost države.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413 DRUGI TEKOČI DOMAČI TRANSFERI</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241.591 €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Sredstva namenjena drugim tekočim domačim transferjem predstavljajo transfer javnim zavodom za izplačilo plač in drugih izdatkov zaposlenim, sredstva za prispevke delodajalcev, premije kolektivnega dodatnega pokojninskega zavarovanja ter izdatke za blago in storitve. Načrtujemo tudi izplačila drugim izvajalcem javnih služb, ki niso posredni proračunski porabniki.</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42 INVESTICIJSKI ODHODKI</w:t>
      </w:r>
      <w:r w:rsidRPr="00DA6F73">
        <w:rPr>
          <w:rFonts w:ascii="Cambria" w:eastAsia="Times New Roman" w:hAnsi="Cambria" w:cs="Calibri"/>
          <w:b/>
          <w:sz w:val="32"/>
          <w:szCs w:val="20"/>
        </w:rPr>
        <w:tab/>
      </w:r>
      <w:r w:rsidRPr="00DA6F73">
        <w:rPr>
          <w:rFonts w:ascii="Cambria" w:eastAsia="Times New Roman" w:hAnsi="Cambria" w:cs="Calibri"/>
          <w:b/>
          <w:sz w:val="20"/>
          <w:szCs w:val="20"/>
        </w:rPr>
        <w:t>2.971.861 €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420 NAKUP IN GRADNJA OSNOVNIH SREDSTEV</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2.976.861 €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Med investicijskimi odhodki so zajeti odhodki za nakup minibusov, strojne računalniške in komunikacijske opreme, igral za otroška igrišča, nakup zemljišč in gradnjo osnovnih sredstev, kamor spadajo sredstva za novogradnje, rekonstrukcije in adaptacije, investicijsko vzdrževanje in obnove ter študije o izvedljivosti projektov, projektno dokumentacijo, nadzor in investicijski inženiring.</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43 INVESTICIJSKI TRANSFERI</w:t>
      </w:r>
      <w:r w:rsidRPr="00DA6F73">
        <w:rPr>
          <w:rFonts w:ascii="Cambria" w:eastAsia="Times New Roman" w:hAnsi="Cambria" w:cs="Calibri"/>
          <w:b/>
          <w:sz w:val="32"/>
          <w:szCs w:val="20"/>
        </w:rPr>
        <w:tab/>
      </w:r>
      <w:r w:rsidRPr="00DA6F73">
        <w:rPr>
          <w:rFonts w:ascii="Cambria" w:eastAsia="Times New Roman" w:hAnsi="Cambria" w:cs="Calibri"/>
          <w:b/>
          <w:sz w:val="20"/>
          <w:szCs w:val="20"/>
        </w:rPr>
        <w:t>154.345 €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431 INVESTICIJSKI TRANSFERI PRAVNIM IN FIZIČ.OSEBAM,KI NISO PU</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62.250 €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V okviru investicijskih transferov pravnim in fizičnim osebam, ki niso proračunski uporabniki, načrtujemo transfere Gasilski zvezi Bled - Bohinj ter kulturnim in športnim društvom v občini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lastRenderedPageBreak/>
        <w:t>432 Investicijski transferi proračunskim uporabnikom</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92.095 €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Investicijski transferi proračunskim uporabnikom zajemajo transfere javnim zavodom (Osnovna šola Gorje, Knjižnica A. T. Linharta in Osnovna šola Antona Janše Radovljica) za investicije in investicijsko vzdrževanje objektov.</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0"/>
          <w:szCs w:val="20"/>
          <w:shd w:val="clear" w:color="auto" w:fill="FFFFFF"/>
          <w:lang w:val="x-none"/>
        </w:rPr>
      </w:pP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7 PRIHODKI IN DRUGI PREJEMKI</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4.498.458 €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70 DAVČNI PRIHODKI</w:t>
      </w:r>
      <w:r w:rsidRPr="00DA6F73">
        <w:rPr>
          <w:rFonts w:ascii="Cambria" w:eastAsia="Times New Roman" w:hAnsi="Cambria" w:cs="Calibri"/>
          <w:b/>
          <w:sz w:val="32"/>
          <w:szCs w:val="20"/>
        </w:rPr>
        <w:tab/>
      </w:r>
      <w:r w:rsidRPr="00DA6F73">
        <w:rPr>
          <w:rFonts w:ascii="Cambria" w:eastAsia="Times New Roman" w:hAnsi="Cambria" w:cs="Calibri"/>
          <w:b/>
          <w:sz w:val="20"/>
          <w:szCs w:val="20"/>
        </w:rPr>
        <w:t>2.357.625 €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700 DAVKI NA DOHODEK IN DOBIČEK</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1.969.775 €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 xml:space="preserve">Med davki na dohodek in dobiček je predviden prihodek iz naslova dohodnine za financiranje primerne porabe v višini 1.969.775,00 €. Primerna poraba predstavlja primeren obseg sredstev za financiranje z zakonom določenih nalog.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Izračuna primerne porabe občin in dohodnine temeljita na razpoložljivih podatkih o številu in starostni strukturi prebivalcev, dolžini lokalnih cest in javnih poti v občini, površini občine in dohodnini iz tretjega odstavka 6. člena ZFO-1.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 dohodnine, ki se med občine razdeli najprej v višini 70 % vsem občinam enako, ostalih 30 % dohodnine ter del od 70 % dohodnine, ki presega primeren obseg sredstev, pa se razdeli kot solidarnostna izravnava v višini razlike med 70 % dohodnine in primernim obsegom sredstev za financiranje primerne porabe. Kot dodatna solidarnostna izravnava se občinam razdeli razlika med dohodnino v višini 54 % in prihodki od 70 % dohodnine in solidarnostne izravnave in sicer le-ta pripada občinam, katerih primeren obseg sredstev za financiranje primerne porabe je nižji od primerne porabe.</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Ministrstvo za finance nam je posredovalo predhodne podatke primerne porabe občin, dohodnine in finančne izravnave za leto 2020, pri katerih je upoštevana predlagana povprečnina v višini 589,11 €.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703 DAVKI NA PREMOŽENJE</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270.150 €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 xml:space="preserve">Davki na premoženje predstavljajo: </w:t>
      </w:r>
    </w:p>
    <w:p w:rsidR="00DA6F73" w:rsidRPr="00DA6F73" w:rsidRDefault="00DA6F73" w:rsidP="006766C9">
      <w:pPr>
        <w:widowControl w:val="0"/>
        <w:numPr>
          <w:ilvl w:val="0"/>
          <w:numId w:val="66"/>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davek od premoženja od stavb od fizičnih oseb v višini 5.000,00 €,</w:t>
      </w:r>
    </w:p>
    <w:p w:rsidR="00DA6F73" w:rsidRPr="00DA6F73" w:rsidRDefault="00DA6F73" w:rsidP="006766C9">
      <w:pPr>
        <w:widowControl w:val="0"/>
        <w:numPr>
          <w:ilvl w:val="0"/>
          <w:numId w:val="66"/>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davek od premoženja od prostorov za počitek in rekreacijo v višini 3.000,00 €,</w:t>
      </w:r>
    </w:p>
    <w:p w:rsidR="00DA6F73" w:rsidRPr="00DA6F73" w:rsidRDefault="00DA6F73" w:rsidP="006766C9">
      <w:pPr>
        <w:widowControl w:val="0"/>
        <w:numPr>
          <w:ilvl w:val="0"/>
          <w:numId w:val="66"/>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 xml:space="preserve">zamudne obresti od davkov na nepremičnine v višini 50,00 €, </w:t>
      </w:r>
    </w:p>
    <w:p w:rsidR="00DA6F73" w:rsidRPr="00DA6F73" w:rsidRDefault="00DA6F73" w:rsidP="006766C9">
      <w:pPr>
        <w:widowControl w:val="0"/>
        <w:numPr>
          <w:ilvl w:val="0"/>
          <w:numId w:val="66"/>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nadomestilo za uporabo stavbnega zemljišča od pravnih oseb v višini 25.000,00 €, fizičnih oseb v višini 144.000,00 € ter zamudne obresti iz naslova NUSZ v višini 300,00 €,</w:t>
      </w:r>
    </w:p>
    <w:p w:rsidR="00DA6F73" w:rsidRPr="00DA6F73" w:rsidRDefault="00DA6F73" w:rsidP="006766C9">
      <w:pPr>
        <w:widowControl w:val="0"/>
        <w:numPr>
          <w:ilvl w:val="0"/>
          <w:numId w:val="66"/>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davek od premoženja - na posest plovnih objektov v višini 500,00 € ter zamudne obresti od davkov na premičnine v višini 50,00 €,</w:t>
      </w:r>
    </w:p>
    <w:p w:rsidR="00DA6F73" w:rsidRPr="00DA6F73" w:rsidRDefault="00DA6F73" w:rsidP="006766C9">
      <w:pPr>
        <w:widowControl w:val="0"/>
        <w:numPr>
          <w:ilvl w:val="0"/>
          <w:numId w:val="66"/>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davek na dediščine in darila v višini 40.000,00 €, zamudne obresti od davkov občanov v višini 100,00 € ter zamudne obresti od davka na dediščine in darila v višini 50,00 €,</w:t>
      </w:r>
    </w:p>
    <w:p w:rsidR="00DA6F73" w:rsidRPr="00DA6F73" w:rsidRDefault="00DA6F73" w:rsidP="006766C9">
      <w:pPr>
        <w:widowControl w:val="0"/>
        <w:numPr>
          <w:ilvl w:val="0"/>
          <w:numId w:val="66"/>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davek na promet nepremičnin od pravnih oseb v višini 2.000,00 € ter od fizičnih oseb v višini 50.000,00 € in zamudne obresti od davka na premet nepremičnin v višini 100,00 €.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0"/>
          <w:szCs w:val="20"/>
          <w:shd w:val="clear" w:color="auto" w:fill="FFFFFF"/>
          <w:lang w:val="x-none"/>
        </w:rPr>
      </w:pPr>
      <w:r w:rsidRPr="00DA6F73">
        <w:rPr>
          <w:rFonts w:ascii="Cambria" w:eastAsia="Times New Roman" w:hAnsi="Cambria" w:cs="Calibri"/>
          <w:color w:val="000000"/>
          <w:sz w:val="20"/>
          <w:szCs w:val="20"/>
          <w:shd w:val="clear" w:color="auto" w:fill="FFFFFF"/>
          <w:lang w:val="x-none"/>
        </w:rPr>
        <w:t>Ocena prihodkov je narejena glede na predvideno realizacijo v letu 2019 in obstoječo zakonodajo.</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704 DOMAČI DAVKI NA BLAGO IN STORITVE</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117.700 €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Domači davki na blago in storitve so:</w:t>
      </w:r>
    </w:p>
    <w:p w:rsidR="00DA6F73" w:rsidRPr="00DA6F73" w:rsidRDefault="00DA6F73" w:rsidP="006766C9">
      <w:pPr>
        <w:widowControl w:val="0"/>
        <w:numPr>
          <w:ilvl w:val="0"/>
          <w:numId w:val="6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davek na dobitke od iger na srečo v višini 1.000,00 €,</w:t>
      </w:r>
    </w:p>
    <w:p w:rsidR="00DA6F73" w:rsidRPr="00DA6F73" w:rsidRDefault="00DA6F73" w:rsidP="006766C9">
      <w:pPr>
        <w:widowControl w:val="0"/>
        <w:numPr>
          <w:ilvl w:val="0"/>
          <w:numId w:val="6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taksa za obremenjevanje vode v višini 25.000,00 €,</w:t>
      </w:r>
    </w:p>
    <w:p w:rsidR="00DA6F73" w:rsidRPr="00DA6F73" w:rsidRDefault="00DA6F73" w:rsidP="006766C9">
      <w:pPr>
        <w:widowControl w:val="0"/>
        <w:numPr>
          <w:ilvl w:val="0"/>
          <w:numId w:val="6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turistična taksa v višini 60.000,00 €,</w:t>
      </w:r>
    </w:p>
    <w:p w:rsidR="00DA6F73" w:rsidRPr="00DA6F73" w:rsidRDefault="00DA6F73" w:rsidP="006766C9">
      <w:pPr>
        <w:widowControl w:val="0"/>
        <w:numPr>
          <w:ilvl w:val="0"/>
          <w:numId w:val="6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komunalne takse za taksam zavezane predmete v višini 200,00 €</w:t>
      </w:r>
    </w:p>
    <w:p w:rsidR="00DA6F73" w:rsidRPr="00DA6F73" w:rsidRDefault="00DA6F73" w:rsidP="006766C9">
      <w:pPr>
        <w:widowControl w:val="0"/>
        <w:numPr>
          <w:ilvl w:val="0"/>
          <w:numId w:val="6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pristojbina za vzdrževanje gozdnih cest v višini 31.500,00 €.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0"/>
          <w:szCs w:val="20"/>
          <w:shd w:val="clear" w:color="auto" w:fill="FFFFFF"/>
          <w:lang w:val="x-none"/>
        </w:rPr>
      </w:pPr>
      <w:r w:rsidRPr="00DA6F73">
        <w:rPr>
          <w:rFonts w:ascii="Cambria" w:eastAsia="Times New Roman" w:hAnsi="Cambria" w:cs="Calibri"/>
          <w:color w:val="000000"/>
          <w:shd w:val="clear" w:color="auto" w:fill="FFFFFF"/>
          <w:lang w:val="x-none"/>
        </w:rPr>
        <w:lastRenderedPageBreak/>
        <w:t>Zavezanci za pobiranje turistične takse so osebe in podjetja, ki sprejemajo turiste na prenočevanje. Ocena</w:t>
      </w:r>
      <w:r w:rsidRPr="00DA6F73">
        <w:rPr>
          <w:rFonts w:ascii="Cambria" w:eastAsia="Times New Roman" w:hAnsi="Cambria" w:cs="Calibri"/>
          <w:color w:val="000000"/>
          <w:sz w:val="20"/>
          <w:szCs w:val="20"/>
          <w:shd w:val="clear" w:color="auto" w:fill="FFFFFF"/>
          <w:lang w:val="x-none"/>
        </w:rPr>
        <w:t xml:space="preserve"> prihodkov je narejena glede na predvideno realizacijo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71 NEDAVČNI PRIHODKI</w:t>
      </w:r>
      <w:r w:rsidRPr="00DA6F73">
        <w:rPr>
          <w:rFonts w:ascii="Cambria" w:eastAsia="Times New Roman" w:hAnsi="Cambria" w:cs="Calibri"/>
          <w:b/>
          <w:sz w:val="32"/>
          <w:szCs w:val="20"/>
        </w:rPr>
        <w:tab/>
      </w:r>
      <w:r w:rsidRPr="00DA6F73">
        <w:rPr>
          <w:rFonts w:ascii="Cambria" w:eastAsia="Times New Roman" w:hAnsi="Cambria" w:cs="Calibri"/>
          <w:b/>
          <w:sz w:val="20"/>
          <w:szCs w:val="20"/>
        </w:rPr>
        <w:t>619.000 €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710 UDELEŽBA NA DOBIČKU IN DOHODKI OD PREMOŽENJA</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147.400 €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Prihodke udeležbe na dobičku in dohodku od premoženja sestavljajo:</w:t>
      </w:r>
    </w:p>
    <w:p w:rsidR="00DA6F73" w:rsidRPr="00DA6F73" w:rsidRDefault="00DA6F73" w:rsidP="006766C9">
      <w:pPr>
        <w:widowControl w:val="0"/>
        <w:numPr>
          <w:ilvl w:val="0"/>
          <w:numId w:val="6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prihodke od udeležbe na dobičku in dividend finančnih institucij v višini 40,00 €,</w:t>
      </w:r>
    </w:p>
    <w:p w:rsidR="00DA6F73" w:rsidRPr="00DA6F73" w:rsidRDefault="00DA6F73" w:rsidP="006766C9">
      <w:pPr>
        <w:widowControl w:val="0"/>
        <w:numPr>
          <w:ilvl w:val="0"/>
          <w:numId w:val="6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prejete obresti od vezanih depozitov in drugi prihodki od obresti v višini 50,00 €,</w:t>
      </w:r>
    </w:p>
    <w:p w:rsidR="00DA6F73" w:rsidRPr="00DA6F73" w:rsidRDefault="00DA6F73" w:rsidP="006766C9">
      <w:pPr>
        <w:widowControl w:val="0"/>
        <w:numPr>
          <w:ilvl w:val="0"/>
          <w:numId w:val="6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prihodke iz naslova najemnin za kmetijska zemljišča in gozdove v višini 102,23 €,</w:t>
      </w:r>
    </w:p>
    <w:p w:rsidR="00DA6F73" w:rsidRPr="00DA6F73" w:rsidRDefault="00DA6F73" w:rsidP="006766C9">
      <w:pPr>
        <w:widowControl w:val="0"/>
        <w:numPr>
          <w:ilvl w:val="0"/>
          <w:numId w:val="6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prihodki od najemnin za poslovne prostore v višini 2.697,60 €,</w:t>
      </w:r>
    </w:p>
    <w:p w:rsidR="00DA6F73" w:rsidRPr="00DA6F73" w:rsidRDefault="00DA6F73" w:rsidP="006766C9">
      <w:pPr>
        <w:widowControl w:val="0"/>
        <w:numPr>
          <w:ilvl w:val="0"/>
          <w:numId w:val="6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prihodke od najemnin za stanovanja v višini 6.549,12 €,</w:t>
      </w:r>
    </w:p>
    <w:p w:rsidR="00DA6F73" w:rsidRPr="00DA6F73" w:rsidRDefault="00DA6F73" w:rsidP="006766C9">
      <w:pPr>
        <w:widowControl w:val="0"/>
        <w:numPr>
          <w:ilvl w:val="0"/>
          <w:numId w:val="6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prihodki od drugih najemnin in uporabnin v višini 989,82 €,</w:t>
      </w:r>
    </w:p>
    <w:p w:rsidR="00DA6F73" w:rsidRPr="00DA6F73" w:rsidRDefault="00DA6F73" w:rsidP="006766C9">
      <w:pPr>
        <w:widowControl w:val="0"/>
        <w:numPr>
          <w:ilvl w:val="0"/>
          <w:numId w:val="6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 xml:space="preserve">prihodki iz naslova podeljenih koncesij v višini 171,00 € </w:t>
      </w:r>
    </w:p>
    <w:p w:rsidR="00DA6F73" w:rsidRPr="00DA6F73" w:rsidRDefault="00DA6F73" w:rsidP="006766C9">
      <w:pPr>
        <w:widowControl w:val="0"/>
        <w:numPr>
          <w:ilvl w:val="0"/>
          <w:numId w:val="6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drugi prihodki od premoženja - najemnina za GJS v višini 136.800,00 €.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rPr>
      </w:pPr>
      <w:r w:rsidRPr="00DA6F73">
        <w:rPr>
          <w:rFonts w:ascii="Cambria" w:eastAsia="Times New Roman" w:hAnsi="Cambria" w:cs="Calibri"/>
          <w:color w:val="000000"/>
          <w:shd w:val="clear" w:color="auto" w:fill="FFFFFF"/>
          <w:lang w:val="x-none"/>
        </w:rPr>
        <w:t>Ocena prihodkov je narejena glede na predvideno realizacijo za leto 2019 in oceno za leto 2020.</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711 TAKSE IN PRISTOJBINE</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3.500 €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Takse in pristojbine so načrtovane v višini 3.500,00 € in sicer na podlagi ocene realizacije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712 DENARNE KAZNI</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33.750 €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Prihodki od glob za prekrške so planirani v višini 30.000,00 €, prihodki iz naslova nadomestila za degradacijo in uzurpacijo prostora so ocenjeni na 3.500,00 € ter povprečnine na podlagi zakona o prekrških v višini 250,00 €.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714 DRUGI NEDAVČNI PRIHODKI</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434.350 €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Drugi nedavčni prihodki so načrtovani v višini 434.350,00 € in zajemajo:</w:t>
      </w:r>
    </w:p>
    <w:p w:rsidR="00DA6F73" w:rsidRPr="00DA6F73" w:rsidRDefault="00DA6F73" w:rsidP="006766C9">
      <w:pPr>
        <w:widowControl w:val="0"/>
        <w:numPr>
          <w:ilvl w:val="0"/>
          <w:numId w:val="69"/>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druge nedavčne prihodke v višini 6.000,00 €,</w:t>
      </w:r>
    </w:p>
    <w:p w:rsidR="00DA6F73" w:rsidRPr="00DA6F73" w:rsidRDefault="00DA6F73" w:rsidP="006766C9">
      <w:pPr>
        <w:widowControl w:val="0"/>
        <w:numPr>
          <w:ilvl w:val="0"/>
          <w:numId w:val="69"/>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prihodke od komunalnih prispevkov v višini 40.000,00 € ter zamudne obresti od komunalnih prispevkov v višini 150,00 €,</w:t>
      </w:r>
    </w:p>
    <w:p w:rsidR="00DA6F73" w:rsidRPr="00DA6F73" w:rsidRDefault="00DA6F73" w:rsidP="006766C9">
      <w:pPr>
        <w:widowControl w:val="0"/>
        <w:numPr>
          <w:ilvl w:val="0"/>
          <w:numId w:val="69"/>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druge izredne nedavčne prihodke v višini 26.800,00 €, prihodke iz naslova družinskega pomočnika v višini 5.400,00 €, prihodke iz naslova sklepov o dedovanju v višini 5.000,00 €, povračila odvetniških stroškov v višini 11.000,00 €, prihodke iz naslova nakupa minibusov in stroške povezane z investicijo v višini 209.000,00 € ter prihodke iz naslova zakonskih zamudnih obresti v višini 20.000,00 €,</w:t>
      </w:r>
    </w:p>
    <w:p w:rsidR="00DA6F73" w:rsidRPr="00DA6F73" w:rsidRDefault="00DA6F73" w:rsidP="006766C9">
      <w:pPr>
        <w:widowControl w:val="0"/>
        <w:numPr>
          <w:ilvl w:val="0"/>
          <w:numId w:val="69"/>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prihodke od upravljanja s sistemom po koncesiji ČN (kanalščina v višini 50.000,00 € in čiščenje odpadnih voda v višini 61.000,00 €).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72 KAPITALSKI PRIHODKI</w:t>
      </w:r>
      <w:r w:rsidRPr="00DA6F73">
        <w:rPr>
          <w:rFonts w:ascii="Cambria" w:eastAsia="Times New Roman" w:hAnsi="Cambria" w:cs="Calibri"/>
          <w:b/>
          <w:sz w:val="32"/>
          <w:szCs w:val="20"/>
        </w:rPr>
        <w:tab/>
      </w:r>
      <w:r w:rsidRPr="00DA6F73">
        <w:rPr>
          <w:rFonts w:ascii="Cambria" w:eastAsia="Times New Roman" w:hAnsi="Cambria" w:cs="Calibri"/>
          <w:b/>
          <w:sz w:val="20"/>
          <w:szCs w:val="20"/>
        </w:rPr>
        <w:t>76.500 €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722 PRIHODKI OD PRODAJE ZEMLJIŠČ IN NEOPREDMET. DOLG.SR.</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76.500 €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Prihodke od prodaje kmetijskih zemljišč planiramo v višini 21.700,00 € ter 54.800,00 € prihodkov od prodaje stavbnih zemljišč. V planu je prodaja manjših delov zemljišč v skladu z načrtom ravnanja z nepremičnim premoženjem Občine Gorje za leto 2020.</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lastRenderedPageBreak/>
        <w:t>74 TRANSFERNI PRIHODKI</w:t>
      </w:r>
      <w:r w:rsidRPr="00DA6F73">
        <w:rPr>
          <w:rFonts w:ascii="Cambria" w:eastAsia="Times New Roman" w:hAnsi="Cambria" w:cs="Calibri"/>
          <w:b/>
          <w:sz w:val="32"/>
          <w:szCs w:val="20"/>
        </w:rPr>
        <w:tab/>
      </w:r>
      <w:r w:rsidRPr="00DA6F73">
        <w:rPr>
          <w:rFonts w:ascii="Cambria" w:eastAsia="Times New Roman" w:hAnsi="Cambria" w:cs="Calibri"/>
          <w:b/>
          <w:sz w:val="20"/>
          <w:szCs w:val="20"/>
        </w:rPr>
        <w:t>1.445.333 €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740 TRANSFERNI PRIHODKI IZ DRUGIH JAVNOFINANČNIH INSTITUCIJ</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856.758 €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Transferni prihodki iz drugih javnofinančnih institucij predstavljajo:</w:t>
      </w:r>
    </w:p>
    <w:p w:rsidR="00DA6F73" w:rsidRPr="00DA6F73" w:rsidRDefault="00DA6F73" w:rsidP="006766C9">
      <w:pPr>
        <w:widowControl w:val="0"/>
        <w:numPr>
          <w:ilvl w:val="0"/>
          <w:numId w:val="70"/>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prejeta sredstva iz državnega proračuna:</w:t>
      </w:r>
    </w:p>
    <w:p w:rsidR="00DA6F73" w:rsidRPr="00DA6F73" w:rsidRDefault="00DA6F73" w:rsidP="006766C9">
      <w:pPr>
        <w:widowControl w:val="0"/>
        <w:numPr>
          <w:ilvl w:val="0"/>
          <w:numId w:val="7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prejeta sredstva iz državnega proračuna za investicije (ZFO) v višini 206.833,00 €,</w:t>
      </w:r>
    </w:p>
    <w:p w:rsidR="00DA6F73" w:rsidRPr="00DA6F73" w:rsidRDefault="00DA6F73" w:rsidP="006766C9">
      <w:pPr>
        <w:widowControl w:val="0"/>
        <w:numPr>
          <w:ilvl w:val="0"/>
          <w:numId w:val="7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prejeta sredstva iz državnega proračuna za investicije (nacionalna sredstva) v višini 50.925,00 €,</w:t>
      </w:r>
    </w:p>
    <w:p w:rsidR="00DA6F73" w:rsidRPr="00DA6F73" w:rsidRDefault="00DA6F73" w:rsidP="006766C9">
      <w:pPr>
        <w:widowControl w:val="0"/>
        <w:numPr>
          <w:ilvl w:val="0"/>
          <w:numId w:val="7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požarna taksa v višini 7.400,00 €,</w:t>
      </w:r>
    </w:p>
    <w:p w:rsidR="00DA6F73" w:rsidRPr="00DA6F73" w:rsidRDefault="00DA6F73" w:rsidP="006766C9">
      <w:pPr>
        <w:widowControl w:val="0"/>
        <w:numPr>
          <w:ilvl w:val="0"/>
          <w:numId w:val="7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prejeta sredstva MOP za investicije v območju TNP v višini 180.000,00 €,</w:t>
      </w:r>
    </w:p>
    <w:p w:rsidR="00DA6F73" w:rsidRPr="00DA6F73" w:rsidRDefault="00DA6F73" w:rsidP="006766C9">
      <w:pPr>
        <w:widowControl w:val="0"/>
        <w:numPr>
          <w:ilvl w:val="0"/>
          <w:numId w:val="7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povračilo stroškov za skupno občinsko upravo v višini 8.100,00 €,</w:t>
      </w:r>
    </w:p>
    <w:p w:rsidR="00DA6F73" w:rsidRPr="00DA6F73" w:rsidRDefault="00DA6F73" w:rsidP="006766C9">
      <w:pPr>
        <w:widowControl w:val="0"/>
        <w:numPr>
          <w:ilvl w:val="0"/>
          <w:numId w:val="7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povračilo tržne najemnine za stanovanja v višini 9.300,00 €,</w:t>
      </w:r>
    </w:p>
    <w:p w:rsidR="00DA6F73" w:rsidRPr="00DA6F73" w:rsidRDefault="00DA6F73" w:rsidP="006766C9">
      <w:pPr>
        <w:widowControl w:val="0"/>
        <w:numPr>
          <w:ilvl w:val="0"/>
          <w:numId w:val="7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prispevek MKGP za vzdrževanje gozdnih cest v višini 31.500,00 €,</w:t>
      </w:r>
    </w:p>
    <w:p w:rsidR="00DA6F73" w:rsidRPr="00DA6F73" w:rsidRDefault="00DA6F73" w:rsidP="006766C9">
      <w:pPr>
        <w:widowControl w:val="0"/>
        <w:numPr>
          <w:ilvl w:val="0"/>
          <w:numId w:val="7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povračilo sredstev za družinskega pomočnika v višini 17.700,00 € in</w:t>
      </w:r>
    </w:p>
    <w:p w:rsidR="00DA6F73" w:rsidRPr="00DA6F73" w:rsidRDefault="00DA6F73" w:rsidP="006766C9">
      <w:pPr>
        <w:widowControl w:val="0"/>
        <w:numPr>
          <w:ilvl w:val="0"/>
          <w:numId w:val="7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letno nadomestilo za upravljanje državnih gozdov v višini 5.000,00 € ter</w:t>
      </w:r>
    </w:p>
    <w:p w:rsidR="00DA6F73" w:rsidRPr="00DA6F73" w:rsidRDefault="00DA6F73" w:rsidP="006766C9">
      <w:pPr>
        <w:widowControl w:val="0"/>
        <w:numPr>
          <w:ilvl w:val="0"/>
          <w:numId w:val="71"/>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prejeta sredstva iz javnih skladov:</w:t>
      </w:r>
    </w:p>
    <w:p w:rsidR="00DA6F73" w:rsidRPr="00DA6F73" w:rsidRDefault="00DA6F73" w:rsidP="006766C9">
      <w:pPr>
        <w:widowControl w:val="0"/>
        <w:numPr>
          <w:ilvl w:val="0"/>
          <w:numId w:val="73"/>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 xml:space="preserve">sredstva Eko sklada za investicije - 10 </w:t>
      </w:r>
      <w:proofErr w:type="spellStart"/>
      <w:r w:rsidRPr="00DA6F73">
        <w:rPr>
          <w:rFonts w:ascii="Cambria" w:eastAsia="Times New Roman" w:hAnsi="Cambria" w:cs="Calibri"/>
          <w:color w:val="000000"/>
          <w:shd w:val="clear" w:color="auto" w:fill="FFFFFF"/>
          <w:lang w:val="x-none"/>
        </w:rPr>
        <w:t>minim</w:t>
      </w:r>
      <w:r w:rsidR="00052E93">
        <w:rPr>
          <w:rFonts w:ascii="Cambria" w:eastAsia="Times New Roman" w:hAnsi="Cambria" w:cs="Calibri"/>
          <w:color w:val="000000"/>
          <w:shd w:val="clear" w:color="auto" w:fill="FFFFFF"/>
        </w:rPr>
        <w:t>b</w:t>
      </w:r>
      <w:r w:rsidRPr="00DA6F73">
        <w:rPr>
          <w:rFonts w:ascii="Cambria" w:eastAsia="Times New Roman" w:hAnsi="Cambria" w:cs="Calibri"/>
          <w:color w:val="000000"/>
          <w:shd w:val="clear" w:color="auto" w:fill="FFFFFF"/>
          <w:lang w:val="x-none"/>
        </w:rPr>
        <w:t>usov</w:t>
      </w:r>
      <w:proofErr w:type="spellEnd"/>
      <w:r w:rsidRPr="00DA6F73">
        <w:rPr>
          <w:rFonts w:ascii="Cambria" w:eastAsia="Times New Roman" w:hAnsi="Cambria" w:cs="Calibri"/>
          <w:color w:val="000000"/>
          <w:shd w:val="clear" w:color="auto" w:fill="FFFFFF"/>
          <w:lang w:val="x-none"/>
        </w:rPr>
        <w:t xml:space="preserve"> v višini 340.000,00 €.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741 PREJETA SR. IZ DRŽ.PROR. IZ SR. PRORAČUNA EU</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588.575 €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Planirana sredstva iz državnega proračuna iz sredstev proračuna Evropske unije - kohezijske politike v višini v višini 300.000,00 € predstavljajo prihodke iz naslova obnove magistralnega vodovoda Radovna ter v višini 288.575,00 € prihodke iz naslova gradnje fekalne kanalizacije v aglomeraciji Podhom.</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B. RAČUN FINANČNIH TERJATEV IN NALOŽB</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200 €</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7 PRIHODKI IN DRUGI PREJEMKI</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200 €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75 PREJETA VRAČ. DANIH POSOJIL IN PROD. KAPITAL. DELEŽEV</w:t>
      </w:r>
      <w:r w:rsidRPr="00DA6F73">
        <w:rPr>
          <w:rFonts w:ascii="Cambria" w:eastAsia="Times New Roman" w:hAnsi="Cambria" w:cs="Calibri"/>
          <w:b/>
          <w:sz w:val="32"/>
          <w:szCs w:val="20"/>
        </w:rPr>
        <w:tab/>
      </w:r>
      <w:r w:rsidRPr="00DA6F73">
        <w:rPr>
          <w:rFonts w:ascii="Cambria" w:eastAsia="Times New Roman" w:hAnsi="Cambria" w:cs="Calibri"/>
          <w:b/>
          <w:sz w:val="20"/>
          <w:szCs w:val="20"/>
        </w:rPr>
        <w:t>200 €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5"/>
        <w:rPr>
          <w:rFonts w:ascii="Cambria" w:eastAsia="Times New Roman" w:hAnsi="Cambria" w:cs="Calibri"/>
          <w:b/>
          <w:iCs/>
          <w:sz w:val="20"/>
          <w:szCs w:val="20"/>
        </w:rPr>
      </w:pPr>
      <w:r w:rsidRPr="00DA6F73">
        <w:rPr>
          <w:rFonts w:ascii="Cambria" w:eastAsia="Times New Roman" w:hAnsi="Cambria" w:cs="Calibri"/>
          <w:b/>
          <w:iCs/>
          <w:sz w:val="32"/>
          <w:szCs w:val="20"/>
        </w:rPr>
        <w:t>750 PREJETA VRAČILA DANIH POSOJIL</w:t>
      </w:r>
      <w:r w:rsidRPr="00DA6F73">
        <w:rPr>
          <w:rFonts w:ascii="Cambria" w:eastAsia="Times New Roman" w:hAnsi="Cambria" w:cs="Calibri"/>
          <w:b/>
          <w:iCs/>
          <w:sz w:val="32"/>
          <w:szCs w:val="20"/>
        </w:rPr>
        <w:tab/>
      </w:r>
      <w:r w:rsidRPr="00DA6F73">
        <w:rPr>
          <w:rFonts w:ascii="Cambria" w:eastAsia="Times New Roman" w:hAnsi="Cambria" w:cs="Calibri"/>
          <w:b/>
          <w:iCs/>
          <w:sz w:val="20"/>
          <w:szCs w:val="20"/>
        </w:rPr>
        <w:t>200 €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DA6F73">
        <w:rPr>
          <w:rFonts w:ascii="Cambria" w:eastAsia="Times New Roman" w:hAnsi="Cambria" w:cs="Calibri"/>
          <w:color w:val="000000"/>
          <w:shd w:val="clear" w:color="auto" w:fill="FFFFFF"/>
          <w:lang w:val="x-none"/>
        </w:rPr>
        <w:t>Od nakazila anuitet za stanovanjske kredite od Občine Bled načrtujemo sredstva v višini 200,00 €.</w:t>
      </w:r>
    </w:p>
    <w:p w:rsidR="00DA6F73" w:rsidRPr="00DA6F73" w:rsidRDefault="00DA6F73" w:rsidP="00DA6F73">
      <w:pPr>
        <w:spacing w:after="0" w:line="240" w:lineRule="auto"/>
        <w:jc w:val="both"/>
        <w:rPr>
          <w:rFonts w:ascii="Cambria" w:eastAsia="Times New Roman" w:hAnsi="Cambria" w:cs="Calibri"/>
          <w:sz w:val="20"/>
          <w:szCs w:val="20"/>
        </w:rPr>
      </w:pPr>
    </w:p>
    <w:p w:rsidR="00DA6F73" w:rsidRPr="00DA6F73" w:rsidRDefault="00DA6F73" w:rsidP="00DA6F73">
      <w:pPr>
        <w:spacing w:after="0" w:line="240" w:lineRule="auto"/>
        <w:jc w:val="both"/>
        <w:rPr>
          <w:rFonts w:ascii="Cambria" w:eastAsia="Times New Roman" w:hAnsi="Cambria" w:cs="Calibri"/>
          <w:sz w:val="20"/>
          <w:szCs w:val="20"/>
        </w:rPr>
      </w:pPr>
    </w:p>
    <w:p w:rsidR="00DA6F73" w:rsidRPr="00DA6F73" w:rsidRDefault="00DA6F73" w:rsidP="00DA6F73">
      <w:pPr>
        <w:spacing w:after="0" w:line="240" w:lineRule="auto"/>
        <w:jc w:val="both"/>
        <w:rPr>
          <w:rFonts w:ascii="Cambria" w:eastAsia="Times New Roman" w:hAnsi="Cambria" w:cs="Calibri"/>
          <w:sz w:val="20"/>
          <w:szCs w:val="20"/>
        </w:rPr>
      </w:pPr>
      <w:r w:rsidRPr="00DA6F73">
        <w:rPr>
          <w:rFonts w:ascii="Cambria" w:eastAsia="Times New Roman" w:hAnsi="Cambria" w:cs="Calibri"/>
          <w:sz w:val="20"/>
          <w:szCs w:val="20"/>
        </w:rPr>
        <w:br w:type="page"/>
      </w:r>
    </w:p>
    <w:p w:rsidR="00DA6F73" w:rsidRPr="00DA6F73" w:rsidRDefault="00DA6F73" w:rsidP="00DA6F73">
      <w:pPr>
        <w:keepNext/>
        <w:overflowPunct w:val="0"/>
        <w:autoSpaceDE w:val="0"/>
        <w:autoSpaceDN w:val="0"/>
        <w:adjustRightInd w:val="0"/>
        <w:spacing w:before="240" w:after="120" w:line="240" w:lineRule="auto"/>
        <w:jc w:val="center"/>
        <w:textAlignment w:val="baseline"/>
        <w:outlineLvl w:val="1"/>
        <w:rPr>
          <w:rFonts w:ascii="Cambria" w:eastAsia="Times New Roman" w:hAnsi="Cambria" w:cs="Calibri"/>
          <w:b/>
          <w:spacing w:val="30"/>
          <w:sz w:val="48"/>
          <w:szCs w:val="20"/>
        </w:rPr>
      </w:pPr>
      <w:r w:rsidRPr="00DA6F73">
        <w:rPr>
          <w:rFonts w:ascii="Cambria" w:eastAsia="Times New Roman" w:hAnsi="Cambria" w:cs="Calibri"/>
          <w:b/>
          <w:spacing w:val="30"/>
          <w:sz w:val="48"/>
          <w:szCs w:val="20"/>
        </w:rPr>
        <w:lastRenderedPageBreak/>
        <w:t>II. POSEBNI DEL</w:t>
      </w:r>
    </w:p>
    <w:p w:rsidR="00DA6F73" w:rsidRPr="00DA6F73" w:rsidRDefault="00DA6F73" w:rsidP="00DA6F73">
      <w:pPr>
        <w:keepNext/>
        <w:overflowPunct w:val="0"/>
        <w:autoSpaceDE w:val="0"/>
        <w:autoSpaceDN w:val="0"/>
        <w:adjustRightInd w:val="0"/>
        <w:spacing w:before="240" w:after="120" w:line="240" w:lineRule="auto"/>
        <w:jc w:val="center"/>
        <w:textAlignment w:val="baseline"/>
        <w:outlineLvl w:val="1"/>
        <w:rPr>
          <w:rFonts w:ascii="Cambria" w:eastAsia="Times New Roman" w:hAnsi="Cambria" w:cs="Calibri"/>
          <w:b/>
          <w:spacing w:val="30"/>
          <w:sz w:val="48"/>
          <w:szCs w:val="20"/>
        </w:rPr>
      </w:pPr>
      <w:r w:rsidRPr="00DA6F73">
        <w:rPr>
          <w:rFonts w:ascii="Cambria" w:eastAsia="Times New Roman" w:hAnsi="Cambria" w:cs="Calibri"/>
          <w:b/>
          <w:spacing w:val="30"/>
          <w:sz w:val="48"/>
          <w:szCs w:val="20"/>
        </w:rPr>
        <w:t>PROGRAMSKA KLASIFIKACIJA (PK)</w:t>
      </w:r>
    </w:p>
    <w:p w:rsidR="00DA6F73" w:rsidRPr="00DA6F73" w:rsidRDefault="00DA6F73" w:rsidP="00DA6F73">
      <w:pPr>
        <w:spacing w:after="0" w:line="240" w:lineRule="auto"/>
        <w:rPr>
          <w:rFonts w:ascii="Cambria" w:eastAsia="Times New Roman" w:hAnsi="Cambria" w:cs="Calibri"/>
          <w:sz w:val="20"/>
          <w:szCs w:val="20"/>
        </w:rPr>
      </w:pP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rPr>
      </w:pPr>
      <w:r w:rsidRPr="00DA6F73">
        <w:rPr>
          <w:rFonts w:ascii="Cambria" w:eastAsia="Times New Roman" w:hAnsi="Cambria" w:cs="Calibri"/>
          <w:b/>
          <w:iCs/>
          <w:spacing w:val="30"/>
        </w:rPr>
        <w:t>01 POLITIČNI SISTEM</w:t>
      </w:r>
      <w:r w:rsidRPr="00DA6F73">
        <w:rPr>
          <w:rFonts w:ascii="Cambria" w:eastAsia="Times New Roman" w:hAnsi="Cambria" w:cs="Calibri"/>
          <w:b/>
          <w:iCs/>
          <w:spacing w:val="30"/>
        </w:rPr>
        <w:tab/>
        <w:t>60.801 €</w:t>
      </w:r>
    </w:p>
    <w:p w:rsidR="00DA6F73" w:rsidRPr="00052E9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4"/>
          <w:szCs w:val="24"/>
          <w:u w:val="single"/>
        </w:rPr>
      </w:pPr>
      <w:r w:rsidRPr="00052E93">
        <w:rPr>
          <w:rFonts w:ascii="Cambria" w:eastAsia="Times New Roman" w:hAnsi="Cambria" w:cs="Calibri"/>
          <w:sz w:val="24"/>
          <w:szCs w:val="24"/>
          <w:u w:val="single"/>
        </w:rPr>
        <w:t>Opis področja proračunske porabe, poslanstva občine znotraj področja proračunske porabe</w:t>
      </w:r>
    </w:p>
    <w:p w:rsidR="00DA6F73" w:rsidRPr="00052E9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Področje proračunske porabe zajema dejavnost občinskega sveta in njegovih organov, kot zakonodajnih organov na območju lokalne skupnosti.</w:t>
      </w:r>
    </w:p>
    <w:p w:rsidR="00DA6F73" w:rsidRPr="00052E9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4"/>
          <w:szCs w:val="24"/>
          <w:u w:val="single"/>
        </w:rPr>
      </w:pPr>
      <w:r w:rsidRPr="00052E93">
        <w:rPr>
          <w:rFonts w:ascii="Cambria" w:eastAsia="Times New Roman" w:hAnsi="Cambria" w:cs="Calibri"/>
          <w:sz w:val="24"/>
          <w:szCs w:val="24"/>
          <w:u w:val="single"/>
        </w:rPr>
        <w:t>Dokumenti dolgoročnega razvojnega načrtovanja</w:t>
      </w:r>
    </w:p>
    <w:p w:rsidR="00DA6F73" w:rsidRPr="00052E9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Občinski svet izvršuje program dela, ki je usmerjen v razvoj občine Gorje na podlagi sprejete Strategije razvoja Občine Gorje.</w:t>
      </w:r>
    </w:p>
    <w:p w:rsidR="00DA6F73" w:rsidRPr="00052E9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4"/>
          <w:szCs w:val="24"/>
          <w:u w:val="single"/>
        </w:rPr>
      </w:pPr>
      <w:r w:rsidRPr="00052E93">
        <w:rPr>
          <w:rFonts w:ascii="Cambria" w:eastAsia="Times New Roman" w:hAnsi="Cambria" w:cs="Calibri"/>
          <w:sz w:val="24"/>
          <w:szCs w:val="24"/>
          <w:u w:val="single"/>
        </w:rPr>
        <w:t>Dolgoročni cilji področja proračunske porabe</w:t>
      </w:r>
    </w:p>
    <w:p w:rsidR="00DA6F73" w:rsidRPr="00052E9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Dolgoročni cilj je kvalitetno izvajanje nalog, ki jih imajo v okviru političnega sistema občinski funkcionarji.</w:t>
      </w:r>
    </w:p>
    <w:p w:rsidR="00DA6F73" w:rsidRPr="00052E9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4"/>
          <w:szCs w:val="24"/>
          <w:u w:val="single"/>
        </w:rPr>
      </w:pPr>
      <w:r w:rsidRPr="00052E93">
        <w:rPr>
          <w:rFonts w:ascii="Cambria" w:eastAsia="Times New Roman" w:hAnsi="Cambria" w:cs="Calibri"/>
          <w:sz w:val="24"/>
          <w:szCs w:val="24"/>
          <w:u w:val="single"/>
        </w:rPr>
        <w:t>Oznaka in nazivi glavnih programov v pristojnosti občine</w:t>
      </w:r>
    </w:p>
    <w:p w:rsidR="00DA6F73" w:rsidRPr="00052E9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Politični sistem vključuje sredstva za delovanje političnega sistema z glavnim programom 0101 Politični sistem.</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0101 Politični sistem</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60.801 €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DA6F73">
        <w:rPr>
          <w:rFonts w:ascii="Cambria" w:eastAsia="Times New Roman" w:hAnsi="Cambria" w:cs="Calibri"/>
          <w:u w:val="single"/>
        </w:rPr>
        <w:t>Opis glavnega programa</w:t>
      </w:r>
    </w:p>
    <w:p w:rsidR="00DA6F73" w:rsidRPr="00052E9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Politični sistem vključuje sredstva za delovanje političnega sistema z glavnim programom. Glavni program vključuje sredstva za delovanje institucij oziroma organov političnega sistema – občinski svet, župan, podžupanja.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DA6F73">
        <w:rPr>
          <w:rFonts w:ascii="Cambria" w:eastAsia="Times New Roman" w:hAnsi="Cambria" w:cs="Calibri"/>
          <w:u w:val="single"/>
        </w:rPr>
        <w:t>Dolgoročni cilji glavnega programa</w:t>
      </w:r>
    </w:p>
    <w:p w:rsidR="00DA6F73" w:rsidRPr="00052E9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 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podžupanjo in z občinsko upravo, kajti le tako se lahko uresničijo zastavljeni cilji.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DA6F73">
        <w:rPr>
          <w:rFonts w:ascii="Cambria" w:eastAsia="Times New Roman" w:hAnsi="Cambria" w:cs="Calibri"/>
          <w:u w:val="single"/>
        </w:rPr>
        <w:t>Glavni letni izvedbeni cilji in kazalci, s katerimi se bo merilo doseganje zastavljenih ciljev</w:t>
      </w:r>
    </w:p>
    <w:p w:rsidR="00DA6F73" w:rsidRPr="00052E9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V letnem cilju je prednostna naloga Občinskega sveta (v sodelovanju z odbori in komisijami, županom in občinsko upravo) vsakoletna novelacija strategije razvoja občine in njeno uresničevanje.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DA6F73">
        <w:rPr>
          <w:rFonts w:ascii="Cambria" w:eastAsia="Times New Roman" w:hAnsi="Cambria" w:cs="Calibri"/>
          <w:u w:val="single"/>
        </w:rPr>
        <w:t>Podprogrami in proračunski uporabniki znotraj glavnega programa</w:t>
      </w:r>
    </w:p>
    <w:p w:rsidR="00DA6F73" w:rsidRPr="00052E9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01019001 Dejavnost občinskega sveta</w:t>
      </w:r>
    </w:p>
    <w:p w:rsidR="00DA6F73" w:rsidRPr="00052E9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ab/>
        <w:t>01 Občinski svet</w:t>
      </w:r>
    </w:p>
    <w:p w:rsidR="00DA6F73" w:rsidRPr="00052E9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01019003 Dejavnost župana in podžupanov</w:t>
      </w:r>
    </w:p>
    <w:p w:rsidR="00DA6F73" w:rsidRPr="00052E9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4"/>
        </w:rPr>
      </w:pPr>
      <w:r w:rsidRPr="00052E93">
        <w:rPr>
          <w:rFonts w:ascii="Cambria" w:eastAsia="Times New Roman" w:hAnsi="Cambria" w:cs="Calibri"/>
          <w:sz w:val="24"/>
          <w:szCs w:val="24"/>
        </w:rPr>
        <w:tab/>
        <w:t>03 Župan</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lastRenderedPageBreak/>
        <w:t>01019001 Dejavnost občinskega sveta</w:t>
      </w:r>
      <w:r w:rsidRPr="00DA6F73">
        <w:rPr>
          <w:rFonts w:ascii="Cambria" w:eastAsia="Times New Roman" w:hAnsi="Cambria" w:cs="Calibri"/>
          <w:b/>
          <w:sz w:val="32"/>
          <w:szCs w:val="20"/>
        </w:rPr>
        <w:tab/>
      </w:r>
      <w:r w:rsidRPr="00DA6F73">
        <w:rPr>
          <w:rFonts w:ascii="Cambria" w:eastAsia="Times New Roman" w:hAnsi="Cambria" w:cs="Calibri"/>
          <w:b/>
          <w:sz w:val="20"/>
          <w:szCs w:val="20"/>
        </w:rPr>
        <w:t>18.600 €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Dejavnost občinskega sveta: stroški svetnikov (plačilo za nepoklicno opravljanje funkcije), stroški sej občinskega sveta, stroški odborov in komisij.</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Ustava Republike Slovenije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lokalnih volitvah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referendumu in ljudski iniciativi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volilni kampanji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političnih strankah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financiranju političnih strank</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preprečevanju korupcije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uslužbencih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sistemu plač v javnem sektorju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dostopu do informacij javnega značaja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Pravilnika o plačah in drugih prejemkih občinskih funkcionarjev, članov delovnih teles občinskega sveta in članov drugih občinskih organov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medijih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Statut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Poslovnik občinskega sveta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Zagotoviti strokovne in materialne podlage, s katerimi se bo merilo doseganje zastavljenih ciljev. 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 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podžupani in z občinsko upravo, kajti le tako se lahko uresničijo zastavljeni cilji.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letnem cilju je prednostna naloga Občinskega sveta (v sodelovanju z odbori in komisijami, županom in občinsko upravo) uresničevanje strategije razvoja občine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01019003 Dejavnost župana in podžupanov</w:t>
      </w:r>
      <w:r w:rsidRPr="00DA6F73">
        <w:rPr>
          <w:rFonts w:ascii="Cambria" w:eastAsia="Times New Roman" w:hAnsi="Cambria" w:cs="Calibri"/>
          <w:b/>
          <w:sz w:val="32"/>
          <w:szCs w:val="20"/>
        </w:rPr>
        <w:tab/>
      </w:r>
      <w:r w:rsidRPr="00DA6F73">
        <w:rPr>
          <w:rFonts w:ascii="Cambria" w:eastAsia="Times New Roman" w:hAnsi="Cambria" w:cs="Calibri"/>
          <w:b/>
          <w:sz w:val="20"/>
          <w:szCs w:val="20"/>
        </w:rPr>
        <w:t>42.201 €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Župan s pomočjo podžupanje, v okviru danih pooblastil gospodari s premoženjem Občine Gorje, skrbi za izvajanje in uresničevanje sprejetih aktov, odloča o upravnih zadevah, oziroma izvaja naloge in pooblastila v okviru, ki so določene. Dejavnost župana in podžupanje je tudi vključena v politični sistem in zajema njihovo področje - funkcija župana in podžupanje. Dejavnost župana in podžupanje – podprogram 01019003, vključuje: plače poklicnih funkcionarjev in nadomestila za nepoklicno opravljanje funkcije, materialne izdatke, vključno z izdatki reprezentance in odnosov z javnostmi (novinarske konference, sporočila za javnost, objava informacij v medijih). Letos bo prednostna naloga Občinskega </w:t>
      </w:r>
      <w:r w:rsidRPr="00DA6F73">
        <w:rPr>
          <w:rFonts w:ascii="Cambria" w:eastAsia="Times New Roman" w:hAnsi="Cambria" w:cs="Calibri"/>
          <w:sz w:val="24"/>
          <w:szCs w:val="20"/>
        </w:rPr>
        <w:lastRenderedPageBreak/>
        <w:t>sveta (v sodelovanju z odbori in komisijami, županom in občinsko upravo) sprejem vseh, v programu sprejetih nalog.</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Ustava Republike Slovenije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lokalnih volitvah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referendumu in ljudski iniciativi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volilni kampanji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samoprispevku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financiranju političnih strank</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dostopu do informacij javnega značaja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medijih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preprečevanju korupcije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uslužbencih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sistemu plač v javnem sektorju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medijih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Statut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Poslovnik občinskega sveta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organizaciji in delovnem področju občinske uprave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občinskem prazniku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občinskih priznanjih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Pravilnika o plačah in drugih prejemkih občinskih funkcionarjev, članov delovnih teles občinskega sveta in članov drugih občinskih organov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Zagotavljanje strokovnih in materialnih podlag za delo župana in podžupanje.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Prednostna naloga župana je (v sodelovanju z odbori in komisijami, podžupanjo, občinsko upravo in občinskim svetom) sprejem vseh, v programu sprejetih nalog.</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02 EKONOMSKA IN FISKALNA ADMINISTRACIJA</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5.000 €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Področje porabe 02 zajema vodenje finančnih zadev in storitev ter nadzor nad porabo javnih financ. V občini je na tem področju zajeto delo nadzornega odbora občine.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Konvergenčni program</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racionalna in učinkovita poraba javnih financ</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0203 Fiskalni nadzor</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lastRenderedPageBreak/>
        <w:t>0203 Fiskalni nadzor</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5.000 €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glavnem programu 0203 Fiskalni nadzor je zajeto delovno področje nadzornega odbora občine.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program se uvrščajo naloge nadzornega odbora, kot najvišjega organa nadzora javne porabe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 je pravočasna in kakovostna izvedba nadzorov ter sprejem poročil z ugotovitvami in priporočili za izboljšanje poslovanja. Število izvedenih nadzorov in delež priporočil, ki jih nadzorovane osebe upoštevajo pri svojem poslovanju na podlagi določil Statuta Občine Gorje in pregleda že opravljenih nadzorov poslovanja uporabnikov javnih sredstev v preteklem obdobju, sprejme nadzorni odbor letni program dela za tekoče leto, v katerem se opredeli vrsta in vsebina nadzorov ter izvedba drugih aktivnosti.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02039001 Dejavnost nadzornega odbora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02 Nadzorni odbor</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02039001 Dejavnost nadzornega odbora</w:t>
      </w:r>
      <w:r w:rsidRPr="00DA6F73">
        <w:rPr>
          <w:rFonts w:ascii="Cambria" w:eastAsia="Times New Roman" w:hAnsi="Cambria" w:cs="Calibri"/>
          <w:b/>
          <w:sz w:val="32"/>
          <w:szCs w:val="20"/>
        </w:rPr>
        <w:tab/>
      </w:r>
      <w:r w:rsidRPr="00DA6F73">
        <w:rPr>
          <w:rFonts w:ascii="Cambria" w:eastAsia="Times New Roman" w:hAnsi="Cambria" w:cs="Calibri"/>
          <w:b/>
          <w:sz w:val="20"/>
          <w:szCs w:val="20"/>
        </w:rPr>
        <w:t>5.000 €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Nadzorni program sprejema letni program nadzora in sproti seznanja Občinski svet Občine Gorje. Podprogram zajema izdatke za nadomestila za nepoklicno opravljanje funkcij, materialne stroške, plačilo izvedencev za posebne strokovne naloge nadzora in ostale izdatke, povezane z dejavnostjo nadzornega odbora. 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Zakonom o plačilnem prometu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Statut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Poslovnik Nadzornega odbora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Pravilnika o plačah in drugih prejemkih občinskih funkcionarjev, članov delovnih teles občinskega sveta in članov drugih občinskih organov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Zagotovi pogoje za opravljanje funkcije nadzornega odbora.</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lastRenderedPageBreak/>
        <w:t>04 SKUPNE ADMINISTRATIVNE SL. IN SPL. JAVNE STOR.</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88.195 €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Področje porabe 04 Skupne administrativne službe in splošne javne storitve zajema vse tiste storitve, ki niso v zvezi z določeno funkcijo in ki jih običajno opravljajo centralni uradi na različnih ravneh oblasti.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naročilih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stvarnem premoženju države, pokrajin in občin</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Zagotovitev pogojev za poslovanje občinske uprave in funkcionarjev, obveščanje domače in tuje javnosti, izvedbo protokolarnih dogodkov.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0401 Kadrovska uprava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0402 Informatizacija uprave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0403 Druge skupne administrativne službe</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0401 Kadrovska uprava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2.000 €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0401 Kadrovska uprava vključuje sredstva, povezana s podelitvijo občinskih nagrad in priznanj.</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Delovanje posameznikov in organizacij se nagradi s podelitvijo nagrad in priznanj in s tem pripomore tudi k prepoznavnosti občine.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cilji in kazalci so zagotavljanje materialnih pogojev za podelitev nagrad izbranim nagrajencem v skladu z Odlokom o občinskih priznanjih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04019001 Vodenje kadrovskih zadev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03 Župan</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04019001 Vodenje kadrovskih zadev</w:t>
      </w:r>
      <w:r w:rsidRPr="00DA6F73">
        <w:rPr>
          <w:rFonts w:ascii="Cambria" w:eastAsia="Times New Roman" w:hAnsi="Cambria" w:cs="Calibri"/>
          <w:b/>
          <w:sz w:val="32"/>
          <w:szCs w:val="20"/>
        </w:rPr>
        <w:tab/>
      </w:r>
      <w:r w:rsidRPr="00DA6F73">
        <w:rPr>
          <w:rFonts w:ascii="Cambria" w:eastAsia="Times New Roman" w:hAnsi="Cambria" w:cs="Calibri"/>
          <w:b/>
          <w:sz w:val="20"/>
          <w:szCs w:val="20"/>
        </w:rPr>
        <w:t>2.000 €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Komisija za mandatna vprašanja, volitve in imenovanja, ki je pristojna tudi za zbiranje pobud za podelitev priznanj in pripravo predlogov za odločanje na seji Občinskega sveta, vsako leto objavi javni razpis.</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Proračun Občine Gorje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občinskih priznanjih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Občinska priznanja so dobila poseben pomen z uveljavitvijo sprejetega predpisa o priznanjih Občine. Na podlagi tega predpisa se podeljujejo priznanja župana (naziv Častni občan Občine Gorje, Zlati zvon Občine Gorje, Plaketa Občine Gorje, Priznanja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zagotavljanje sredstev v proračunu za podelitev nagrad.</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0402 Informatizacija uprave</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41.250 €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Zagotavljanje delovanja informacijske infrastrukture in njeno posodabljanje.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Planiranje, uvajanje in zagotavljanje delovanja sistema elektronskega poslovanja občine, ki temelji na enotni podatkovno komunikacijski strukturi, na enotnih informacijskih podsistemih za skupne funkcije javne uprave, povezanih z drugimi informacijskimi sistemi znotraj uprave, odprtih do podjetij, državljanov in institucij doma in v tujini.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cilji so enaki kot dolgoročni cilji.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04029001 Informacijska infrastruktura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04029001 Informacijska infrastruktura</w:t>
      </w:r>
      <w:r w:rsidRPr="00DA6F73">
        <w:rPr>
          <w:rFonts w:ascii="Cambria" w:eastAsia="Times New Roman" w:hAnsi="Cambria" w:cs="Calibri"/>
          <w:b/>
          <w:sz w:val="32"/>
          <w:szCs w:val="20"/>
        </w:rPr>
        <w:tab/>
      </w:r>
      <w:r w:rsidRPr="00DA6F73">
        <w:rPr>
          <w:rFonts w:ascii="Cambria" w:eastAsia="Times New Roman" w:hAnsi="Cambria" w:cs="Calibri"/>
          <w:b/>
          <w:sz w:val="20"/>
          <w:szCs w:val="20"/>
        </w:rPr>
        <w:t>41.250 €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Zagotavljanje delovanja lokalne informacijsko komunikacijske tehnologije ter njeno posodabljanje. V okviru podprograma gre za nadaljevanje investicijskih nalog, in sicer za zagotavljanje ustreznih kapacitet strežnikov, uporabo in vzdrževanje skupnega komunikacijskega omrežja državnih organov, za nakup in vzdrževanje lokalne programske opreme in aplikacij ter zagotavljanje splošnih pogojev za nemoteno delovanje informacijske infrastrukture in nemoteno izvajanje načrtovanih projektov uvajanja e-uprave v delo organov občinske uprave.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Zakona o državni 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elektronskem poslovanju in elektronskem podpisu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e-poslovanja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Akcijski načrt e-uprave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predvsem izgradnja infrastrukture in dvig ravni informacijske opremljenosti občinske uprave. Z dokumenti, ki so jih že sprejeli vlada in državni zbor, so bili izpostavljeni kot cilji: usmerjenost javne uprave k uporabnikom, kakovostno in učinkovito poslovanje, odprto in pregledno delovanje javne uprave ter racionalizacija poslovanja. Ti cilji veljajo tudi za delo občinske uprave.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cilji so enaki kot dolgoročni cilji.</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lastRenderedPageBreak/>
        <w:t>0403 Druge skupne administrativne službe</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44.945 €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Vključuje sredstva za obveščanje javnosti, izvedbo protokolarnih dogodkov ter sredstva za kritje stroškov razpolaganja in upravljanja z občinskim premoženjem, kamor spadajo stroški upravljanja in vzdrževanja poslovnih prostorov.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Zagotavljanje javnosti dela navedenih organov in institucij ter celovito obveščanje domače in tuje javnosti o delu organov in institucij preko rednega komuniciranja, ustrezno vzdrževani poslovni prostori, ohranjanje spominskih in tradicionalnih prireditev ter prireditev za ohranjanje tradicij NOV in drugih vojn, zadovoljevanje posebnih skupnih potreb občanov na območju posameznih naselij ter sodelovanje pri opravljanju javnih zadev v občini.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Zagotavljanje javnosti dela občinskih organov in institucij ter celovito obveščanje domače in tuje javnosti o njihovem delu preko rednega komuniciranja, izvedeni protokolarni in drugi dogodki in proslave, učinkovito gospodarjenje s poslovnimi prostori.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04039001 Obveščanje domače in tuje javnosti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04039003 Razpolaganje in upravljanje z občinskim premoženjem</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04039001 Obveščanje domače in tuje javnosti</w:t>
      </w:r>
      <w:r w:rsidRPr="00DA6F73">
        <w:rPr>
          <w:rFonts w:ascii="Cambria" w:eastAsia="Times New Roman" w:hAnsi="Cambria" w:cs="Calibri"/>
          <w:b/>
          <w:sz w:val="32"/>
          <w:szCs w:val="20"/>
        </w:rPr>
        <w:tab/>
      </w:r>
      <w:r w:rsidRPr="00DA6F73">
        <w:rPr>
          <w:rFonts w:ascii="Cambria" w:eastAsia="Times New Roman" w:hAnsi="Cambria" w:cs="Calibri"/>
          <w:b/>
          <w:sz w:val="20"/>
          <w:szCs w:val="20"/>
        </w:rPr>
        <w:t>23.050 €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zajema aktivnosti na področju obveščanja domače in tuje javnosti o delu občinskega sveta, župana, občinske uprave in drugih institucij, katerih ustanoviteljica je Občina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medijih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upravnem poslovanju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dostopu do informacij javnega značaja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posredovanju in ponovni uporabi informacij javnega značaja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uslužbencih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Zagotavljanje javnosti dela občinskih organov in institucij ter celovito obveščanje domače in tuje javnosti o njihovem delu preko rednega komuniciranja, zadovoljevanje posebnih in skupnih potreb občanov na območju posameznih naselij ter sodelovanje občanov v čim večjem številu pri opravljanju javnih zadev v občini.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 je redno obveščanje javnosti o delovanju občinske uprave in občinskega sveta preko različnih medijev. Kazalec je letno število objav in izdanih pisnih gradiv in obvestil. Kazalci so vsako leto večje število zadovoljnih občanov oziroma obiskovalcev na prireditvah ter pripravljenost le teh sodelovati in se vključevati v dejavnosti občine.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lastRenderedPageBreak/>
        <w:t>04039003 Razpolaganje in upravljanje z občinskim premoženjem</w:t>
      </w:r>
      <w:r w:rsidRPr="00DA6F73">
        <w:rPr>
          <w:rFonts w:ascii="Cambria" w:eastAsia="Times New Roman" w:hAnsi="Cambria" w:cs="Calibri"/>
          <w:b/>
          <w:sz w:val="32"/>
          <w:szCs w:val="20"/>
        </w:rPr>
        <w:tab/>
      </w:r>
      <w:r w:rsidRPr="00DA6F73">
        <w:rPr>
          <w:rFonts w:ascii="Cambria" w:eastAsia="Times New Roman" w:hAnsi="Cambria" w:cs="Calibri"/>
          <w:b/>
          <w:sz w:val="20"/>
          <w:szCs w:val="20"/>
        </w:rPr>
        <w:t>21.895 €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tem podprogramu so vključeni stroški izvršb in drugih sodnih postopkov, izdatki za pravno zastopanje občine, upravljanje in tekoče vzdrževanje poslovnih prostorov občine, tekoči stroški poslovnih prostorov, investicijsko vzdrževanje poslovnih prostorov ter investicije v poslovne prostore v lasti in upravljanju občine.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poslovnih stavbah in poslovnih prostorih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stvarnem premoženju države, pokrajin in občin</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stvarnem premoženju države, pokrajin in občin</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standardih vzdrževanja stanovanjskih stavb in stanovanj</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minimalnih tehničnih zahtevah za graditev stanovanjskih stavb in stanovanj</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upravljanju večstanovanjskih stavb</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je skrb za vzdrževanje poslovnega fonda v Občini Gorje, prenova in obnova starega poslovnega fonda, zagotavljanje minimalnih tehničnih zahtev, ki jih morajo izpolnjevati poslovni prostori. Kazalci podprograma so doseganje čim višje stopnje vzdrževanosti poslovnega fonda v lasti Občine Gorje, čim večji odstotek obnovljenega starega poslovnega fonda, vse z zagotavljanjem minimalnih tehničnih zahtev, ki jih morajo izpolnjevati poslovni prostori. Upravljanje in investicijsko vzdrževanje poslovnih prostorov je stalna naloga občinske uprave, ki jo uprava vrši v okviru proračunskih možnosti in projekta upravljanja in investicijskega vzdrževanja poslovnih prostorov.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Občina Gorje namerava tekoče in investicijsko vzdrževati poslovni fond po programu vzdrževanja, kontrolirati obračun, pobiranje in izterjavo najemnin, izvajati deložacije v primerih nespoštovanja pogodbenih obveznosti. Obseg izvedbe navedenih aktivnosti je tekoča naloga ob upoštevanju morebitnih časovnih in vsebinskih zamikov zaradi zunanjih dejavnikov, spremembe zakonodaje ali izvede urgentnih ukrepov. Čas poteka aktivnosti je proračunsko leto.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06 LOKALNA SAMOUPRAVA</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294.151 €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Navedeno področje zajema tiste dejavnosti, katere občinske službe opravljajo skupno za vse ali večino proračunskih uporabnikov na strokovnem področju kadrovske uprave, stvarnega premoženja in drugih skupnih zadev. Občine kot temeljne samoupravne lokalne skupnosti v okviru veljavnih predpisov samostojno urejajo in opravljajo svoje zadeve ter izvršujejo naloge, ki so nanjo prenesene z zakoni. Občine se lahko odločijo tudi, da ustanovijo enega ali več organov skupne občinske uprave z drugimi občinami. Občina Jesenice je ustanoviteljica dveh skupnih občinskih uprav s sedežem na Jesenicah, v katera je vključena tudi Občina Gorje, in sicer Medobčinskega inšpektorata in redarstva občin Jesenice, Gorje, Kranjska Gora in Žirovnica ter Skupne notranje revizijske službe Jesenice, Bohinj Gorje, Kranjska Gora in Žirovnica, ki pa trenutno ne deluje. Delovanje skupnih uprav sofinancirajo občine </w:t>
      </w:r>
      <w:r w:rsidRPr="00DA6F73">
        <w:rPr>
          <w:rFonts w:ascii="Cambria" w:eastAsia="Times New Roman" w:hAnsi="Cambria" w:cs="Calibri"/>
          <w:sz w:val="24"/>
          <w:szCs w:val="20"/>
        </w:rPr>
        <w:lastRenderedPageBreak/>
        <w:t>ustanoviteljice. Poleg tega so občine upravičene tudi do dodatnih sredstev iz državnega proračuna, in sicer v višini 35 % realiziranih stroškov za plače zaposlenih skupne občinske uprave, povečanih za 20 % (del povračila za materialne stroške).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gospodarskega razvoja Slovenije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turizma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notranjega nadzora javnih financ v RS</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Kakovostna izvedba upravnih, strokovnih, pospeševalnih in razvojnih nalog ob gospodarni porabi proračunskih sredstev.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0601 Delovanje na področju lokalne samouprave ter koordinacija vladne in lokalne ravni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0603 Dejavnost občinske uprave</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 xml:space="preserve">0601 Delov. na </w:t>
      </w:r>
      <w:proofErr w:type="spellStart"/>
      <w:r w:rsidRPr="00DA6F73">
        <w:rPr>
          <w:rFonts w:ascii="Cambria" w:eastAsia="Times New Roman" w:hAnsi="Cambria" w:cs="Calibri"/>
          <w:b/>
          <w:bCs/>
          <w:spacing w:val="20"/>
          <w:sz w:val="36"/>
          <w:szCs w:val="28"/>
        </w:rPr>
        <w:t>podr</w:t>
      </w:r>
      <w:proofErr w:type="spellEnd"/>
      <w:r w:rsidRPr="00DA6F73">
        <w:rPr>
          <w:rFonts w:ascii="Cambria" w:eastAsia="Times New Roman" w:hAnsi="Cambria" w:cs="Calibri"/>
          <w:b/>
          <w:bCs/>
          <w:spacing w:val="20"/>
          <w:sz w:val="36"/>
          <w:szCs w:val="28"/>
        </w:rPr>
        <w:t xml:space="preserve">. lokalne </w:t>
      </w:r>
      <w:proofErr w:type="spellStart"/>
      <w:r w:rsidRPr="00DA6F73">
        <w:rPr>
          <w:rFonts w:ascii="Cambria" w:eastAsia="Times New Roman" w:hAnsi="Cambria" w:cs="Calibri"/>
          <w:b/>
          <w:bCs/>
          <w:spacing w:val="20"/>
          <w:sz w:val="36"/>
          <w:szCs w:val="28"/>
        </w:rPr>
        <w:t>samoup</w:t>
      </w:r>
      <w:proofErr w:type="spellEnd"/>
      <w:r w:rsidRPr="00DA6F73">
        <w:rPr>
          <w:rFonts w:ascii="Cambria" w:eastAsia="Times New Roman" w:hAnsi="Cambria" w:cs="Calibri"/>
          <w:b/>
          <w:bCs/>
          <w:spacing w:val="20"/>
          <w:sz w:val="36"/>
          <w:szCs w:val="28"/>
        </w:rPr>
        <w:t xml:space="preserve">. ter </w:t>
      </w:r>
      <w:proofErr w:type="spellStart"/>
      <w:r w:rsidRPr="00DA6F73">
        <w:rPr>
          <w:rFonts w:ascii="Cambria" w:eastAsia="Times New Roman" w:hAnsi="Cambria" w:cs="Calibri"/>
          <w:b/>
          <w:bCs/>
          <w:spacing w:val="20"/>
          <w:sz w:val="36"/>
          <w:szCs w:val="28"/>
        </w:rPr>
        <w:t>koord</w:t>
      </w:r>
      <w:proofErr w:type="spellEnd"/>
      <w:r w:rsidRPr="00DA6F73">
        <w:rPr>
          <w:rFonts w:ascii="Cambria" w:eastAsia="Times New Roman" w:hAnsi="Cambria" w:cs="Calibri"/>
          <w:b/>
          <w:bCs/>
          <w:spacing w:val="20"/>
          <w:sz w:val="36"/>
          <w:szCs w:val="28"/>
        </w:rPr>
        <w:t>. vladne in lokalne ravni</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27.400 €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se nanaša na področje lokalne samouprave ter na procese usklajevanja razvojnih aktivnosti in programiranja razvoja na lokalni, regionalni in nacionalni ravni.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sodelovanje v združenju lokalnih skupnosti ter pri razvojnih združenjih na lokalnem in regionalnem nivoju.</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Kazalec je število skupnih srečanj.</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06019001 Priprava strokovnih podlag s področja lokalne samouprave ter strokovna pomoč lokalnim organom in službam</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06019001 Priprava strok.</w:t>
      </w:r>
      <w:r w:rsidR="00052E93">
        <w:rPr>
          <w:rFonts w:ascii="Cambria" w:eastAsia="Times New Roman" w:hAnsi="Cambria" w:cs="Calibri"/>
          <w:b/>
          <w:sz w:val="32"/>
          <w:szCs w:val="20"/>
        </w:rPr>
        <w:t xml:space="preserve"> </w:t>
      </w:r>
      <w:r w:rsidRPr="00DA6F73">
        <w:rPr>
          <w:rFonts w:ascii="Cambria" w:eastAsia="Times New Roman" w:hAnsi="Cambria" w:cs="Calibri"/>
          <w:b/>
          <w:sz w:val="32"/>
          <w:szCs w:val="20"/>
        </w:rPr>
        <w:t xml:space="preserve">podlag s </w:t>
      </w:r>
      <w:proofErr w:type="spellStart"/>
      <w:r w:rsidRPr="00DA6F73">
        <w:rPr>
          <w:rFonts w:ascii="Cambria" w:eastAsia="Times New Roman" w:hAnsi="Cambria" w:cs="Calibri"/>
          <w:b/>
          <w:sz w:val="32"/>
          <w:szCs w:val="20"/>
        </w:rPr>
        <w:t>področ</w:t>
      </w:r>
      <w:proofErr w:type="spellEnd"/>
      <w:r w:rsidRPr="00DA6F73">
        <w:rPr>
          <w:rFonts w:ascii="Cambria" w:eastAsia="Times New Roman" w:hAnsi="Cambria" w:cs="Calibri"/>
          <w:b/>
          <w:sz w:val="32"/>
          <w:szCs w:val="20"/>
        </w:rPr>
        <w:t xml:space="preserve">. </w:t>
      </w:r>
      <w:proofErr w:type="spellStart"/>
      <w:r w:rsidRPr="00DA6F73">
        <w:rPr>
          <w:rFonts w:ascii="Cambria" w:eastAsia="Times New Roman" w:hAnsi="Cambria" w:cs="Calibri"/>
          <w:b/>
          <w:sz w:val="32"/>
          <w:szCs w:val="20"/>
        </w:rPr>
        <w:t>lok.samoup</w:t>
      </w:r>
      <w:proofErr w:type="spellEnd"/>
      <w:r w:rsidRPr="00DA6F73">
        <w:rPr>
          <w:rFonts w:ascii="Cambria" w:eastAsia="Times New Roman" w:hAnsi="Cambria" w:cs="Calibri"/>
          <w:b/>
          <w:sz w:val="32"/>
          <w:szCs w:val="20"/>
        </w:rPr>
        <w:t>. ter strok. pomoč lokal. org.in sl.</w:t>
      </w:r>
      <w:r w:rsidRPr="00DA6F73">
        <w:rPr>
          <w:rFonts w:ascii="Cambria" w:eastAsia="Times New Roman" w:hAnsi="Cambria" w:cs="Calibri"/>
          <w:b/>
          <w:sz w:val="32"/>
          <w:szCs w:val="20"/>
        </w:rPr>
        <w:tab/>
      </w:r>
      <w:r w:rsidRPr="00DA6F73">
        <w:rPr>
          <w:rFonts w:ascii="Cambria" w:eastAsia="Times New Roman" w:hAnsi="Cambria" w:cs="Calibri"/>
          <w:b/>
          <w:sz w:val="20"/>
          <w:szCs w:val="20"/>
        </w:rPr>
        <w:t>27.400 €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Priprava strokovnih podlag s področja lokalne samouprave ter strokovna pomoč lokalnim organom in službam: projekt ustanovitve ožjih delov občin, projekt ustanovitve zvez občin.</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spodbujanju skladnega regionalnega razvoja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Stanovanjski zakon</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lastRenderedPageBreak/>
        <w:t>Zakon o javnih uslužbencih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sistemu plač v javnem sektorju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Zagotavljanje pogojev za uveljavljanje lokalne samouprave in za samostojno urejanje in opravljanje svojih občinskih zadev ter za izvrševanje tistih nalog, ki so nanjo prenesene z zakoni, zagotavljanje pogojev za usklajevanje stališč in skupno nastopanje v prostoru.</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cilji so enaki dolgoročnim ciljem.</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0603 Dejavnost občinske uprave</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266.751 €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vključuje sredstva za delovanje občinske uprave.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Osnovni dolgoročni cilj je kakovostno izvajanje upravnih in strokovnih nalog ter hkrati z organiziranjem skupne uprave občin zagotoviti boljšo organiziranost služb in gospodarnejšo porabo proračunskih sredstev.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cilj je gospodarno ravnanje s proračunskimi sredstvi, upoštevaje usmeritve za prijazno javno upravo.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06039001 Administracija občinske uprave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06039002 Razpolaganje in upravljanje s premoženjem, potrebnim za delovanje občinske uprave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06039001 Administracija občinske uprave</w:t>
      </w:r>
      <w:r w:rsidRPr="00DA6F73">
        <w:rPr>
          <w:rFonts w:ascii="Cambria" w:eastAsia="Times New Roman" w:hAnsi="Cambria" w:cs="Calibri"/>
          <w:b/>
          <w:sz w:val="32"/>
          <w:szCs w:val="20"/>
        </w:rPr>
        <w:tab/>
      </w:r>
      <w:r w:rsidRPr="00DA6F73">
        <w:rPr>
          <w:rFonts w:ascii="Cambria" w:eastAsia="Times New Roman" w:hAnsi="Cambria" w:cs="Calibri"/>
          <w:b/>
          <w:sz w:val="20"/>
          <w:szCs w:val="20"/>
        </w:rPr>
        <w:t>260.551 €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plače zaposlenih in materialne stroške za občinsko upravo.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uslužbencih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dostopu do informacij javnega značaja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osebnih podatkov</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spodbujanju regionalnega razvoja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inšpekcijskem nadzoru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občinskem redarstvu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prekrških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varnosti cestnega prometa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javnega reda in miru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okolja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spodbujanju razvoja turizma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 je uspešno in učinkovito izvajanje zastavljenih nalog.</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06039002 Razpolaganje in upravljanje s premoženjem, potrebnim za delovanje občinske uprave</w:t>
      </w:r>
      <w:r w:rsidRPr="00DA6F73">
        <w:rPr>
          <w:rFonts w:ascii="Cambria" w:eastAsia="Times New Roman" w:hAnsi="Cambria" w:cs="Calibri"/>
          <w:b/>
          <w:sz w:val="32"/>
          <w:szCs w:val="20"/>
        </w:rPr>
        <w:tab/>
      </w:r>
      <w:r w:rsidRPr="00DA6F73">
        <w:rPr>
          <w:rFonts w:ascii="Cambria" w:eastAsia="Times New Roman" w:hAnsi="Cambria" w:cs="Calibri"/>
          <w:b/>
          <w:sz w:val="20"/>
          <w:szCs w:val="20"/>
        </w:rPr>
        <w:t>6.200 €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vključuje tekoče vzdrževanje upravnih prostorov, plačilo najemnin za upravne prostore, investicijsko vzdrževanje upravnih prostorov, investicije v upravne prostore, nakup opreme in nakup prevoznih sredstev.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izvrševanju proračuna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javnem naročanju</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Dolgoročni cilji so ohranjanje oziroma zviševanje vrednosti nepremičnin, zagotovitev normalnih pogojev za delo zaposlenih s strankami in </w:t>
      </w:r>
      <w:r w:rsidRPr="00DA6F73">
        <w:rPr>
          <w:rFonts w:ascii="Cambria" w:eastAsia="Times New Roman" w:hAnsi="Cambria" w:cs="Calibri"/>
          <w:sz w:val="24"/>
          <w:szCs w:val="20"/>
        </w:rPr>
        <w:tab/>
        <w:t>zavarovanje premoženja.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Kazalca so zvišanje vrednosti nepremičnin in zadovoljstvo strank.</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vzdrževana oprema in prostori, v katerih deluje občinska uprava, dobava električne energije in energije za ogrevanje,</w:t>
      </w:r>
      <w:r w:rsidRPr="00DA6F73">
        <w:rPr>
          <w:rFonts w:ascii="Cambria" w:eastAsia="Times New Roman" w:hAnsi="Cambria" w:cs="Calibri"/>
          <w:sz w:val="24"/>
          <w:szCs w:val="20"/>
        </w:rPr>
        <w:tab/>
        <w:t>dobava vode in odvoz odpadkov ter varovanje stavbe.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zvišanje vrednosti nepremičnin in zadovoljstvo strank.</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07 OBRAMBA IN UKREPI OB IZREDNIH DOGODKIH</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88.300 €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Področje 07 – Obramba in ukrepi ob izrednih dogodkih zajema civilne organizacijske oblike sistema zaščite, obveščanja in ukrepanja v primeru naravnih in drugih nesreč.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Nacionalni program varstva pred naravnimi in drugimi nesrečami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pred naravnimi in drugimi nesrečami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pred požarom</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gasilstvu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varnosti in zdravju pri delu</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usposabljanje enot in služb civilne zaščite ter usposobljenost in opremljenost poklicnih in prostovoljnih gasilskih enot za opravljanje nalog zaščite in reševanja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0703 Varstvo pred naravnimi in drugimi nesrečami</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0703 Varstvo pred naravnimi in drugimi nesrečami</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88.300 €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0703 Varstvo pred naravnimi in drugimi nesrečami vključuje sredstva za izvedbo programa varstva pred naravnimi in drugimi nesrečami in programa varstva pred požarom</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Sistem varstva pred naravnimi in drugimi nesrečami postaja vedno bolj pomemben element za zagotavljanje varnega in ustreznega okolja za življenje občanov. Na to vedenje vplivajo tudi podnebne spremembe in posledice v zvezi z njimi. Tako smo vsakodnevno priča naravnim in drugim nesrečam, ki grobo posegajo v življenje ljudi. Posledice naravnih in drugih nesreč se lahko blažijo samo z ustrezno usposobljenostjo in opremljenostjo sil za zaščito, reševanje in pomoč. Bolj ko so pripravljeni na posredovanje, manjše bodo posledice teh nesreč. Prav zaradi tega je potrebno v prihodnje še večji poudarek nameniti tako kadrovski krepitvi operativnih enot kot tudi usposabljanju in opremljanju prvih posredovalcev – tako gasilcev, gorskih reševalcev, jamarskih reševalcev, reševalcev na vodi in iz vode ter drugih.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cilji so usposabljanje in opremljanje poklicnih in prostovoljnih gasilskih enot ter enot civilne zaščite za opravljanje nalog zaščite in reševanja v Občini Gorje. Kazalec uspešnosti doseganje ciljev se kaže predvsem pri posredovanjih gasilskih enot in enot civilne zaščite ob naravnih in drugih nesrečah, pri katerih navedene ekipe posredujejo.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07039001 Pripravljenost sistema za zaščito, reševanje in pomoč</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07039002 Delovanje sistema za zaščito, reševanje in pomoč</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07039001 Pripravljenost sistema za zaščito, reševanje in pomoč</w:t>
      </w:r>
      <w:r w:rsidRPr="00DA6F73">
        <w:rPr>
          <w:rFonts w:ascii="Cambria" w:eastAsia="Times New Roman" w:hAnsi="Cambria" w:cs="Calibri"/>
          <w:b/>
          <w:sz w:val="32"/>
          <w:szCs w:val="20"/>
        </w:rPr>
        <w:tab/>
      </w:r>
      <w:r w:rsidRPr="00DA6F73">
        <w:rPr>
          <w:rFonts w:ascii="Cambria" w:eastAsia="Times New Roman" w:hAnsi="Cambria" w:cs="Calibri"/>
          <w:b/>
          <w:sz w:val="20"/>
          <w:szCs w:val="20"/>
        </w:rPr>
        <w:t>11.800 €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zajema usposabljanje in opremljanje enot in služb, ki v skladu s Sklepom o določitvi in organiziranju enot, služb in drugih sestavov za zaščito reševanje in pomoč v Občini Gorje opravljajo določene naloge v primeru naravnih in drugih nesreč.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Nacionalni program varstva pred naravnimi in drugimi nesrečami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pred naravnimi in drugimi nesrečami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organiziranju, opremljanju in usposabljanju sil za zaščito, reševanje in pomoč</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Oceni ogroženosti Občine Gorje zaradi naravnih in drugih nesreč;</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lastRenderedPageBreak/>
        <w:t>Sklepu o določitvi in organiziranju enot, služb in drugih sestavov za zaščito reševanje in pomoč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Sistem varstva pred naravnimi in drugimi nesrečami temelji na odgovornosti državljanov, organizacij, lokalne skupnosti in državnih organov za učinkovito delovanje in posredovanje v primeru naravnih in drugih nesreč. Posebej pomembno je pravočasno zaznavanje nevarnosti, pravočasna odprava morebitnih vzrokov nesreč ter učinkovito posredovanje v primeru nesreče. V skladu s predpisi v RS sistem varstva pred naravnimi in drugimi nesrečami deluje kot enoten in celovit sistem na državnem nivoju.</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 doseganjem planiranih ciljev in nalog bo zagotovljena ustrezna preventivna dejavnost. Glavni cilji preventivne dejavnosti so predvsem spremljanje nevarnosti in ogroženosti zaradi naravnih in drugih nesreč, izvajanje zaščitnih ukrepov, razvijanje osebne in vzajemne zaščite in pomoči, ustrezno opremljanje prvih posredovalcev z osebno in skupno zaščitno ter reševalno opremo ter izdelovanje načrtov zaščite in reševanja za primer naravnih in drugih nesreč. V okviru možnosti Občina Gorje sama vodi in organizira aktivnosti za zaščito, reševanje in pomoč na svojem območju.</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07039002 Delovanje sistema za zaščito, reševanje in pomoč</w:t>
      </w:r>
      <w:r w:rsidRPr="00DA6F73">
        <w:rPr>
          <w:rFonts w:ascii="Cambria" w:eastAsia="Times New Roman" w:hAnsi="Cambria" w:cs="Calibri"/>
          <w:b/>
          <w:sz w:val="32"/>
          <w:szCs w:val="20"/>
        </w:rPr>
        <w:tab/>
      </w:r>
      <w:r w:rsidRPr="00DA6F73">
        <w:rPr>
          <w:rFonts w:ascii="Cambria" w:eastAsia="Times New Roman" w:hAnsi="Cambria" w:cs="Calibri"/>
          <w:b/>
          <w:sz w:val="20"/>
          <w:szCs w:val="20"/>
        </w:rPr>
        <w:t>76.500 €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zajema redno dejavnost prostovoljnih gasilskih društev Gorje in Podhom, redno dejavnost Gasilske zveze Bled – Bohinj, investicijsko vzdrževanje gasilskih domov in opreme, nakup gasilske zaščitne in reševalne opreme, investicije na področju požarnega varstva (sofinancirane tudi iz sredstev požarnega sklada).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gasilstvu in podzakonski predpisi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pred požarom in podzakonski predpisi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pred naravnimi in drugimi nesrečami in podzakonski predpisi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Pogodba o opravljanju javne gasilske službe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Ocene ogroženosti Občine Gorje zaradi naravnih in drugih nesreč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Dejavnost gasilskih enot lahko razdelimo na preventivno dejavnost ter na posredovanje ob naravnih in drugih nesrečah (intervencije). Dolgoročni cilji so usmerjeni k zagotavljanju primerne opremljenosti, usposobljenosti ter ustrezne kadrovske </w:t>
      </w:r>
      <w:proofErr w:type="spellStart"/>
      <w:r w:rsidRPr="00DA6F73">
        <w:rPr>
          <w:rFonts w:ascii="Cambria" w:eastAsia="Times New Roman" w:hAnsi="Cambria" w:cs="Calibri"/>
          <w:sz w:val="24"/>
          <w:szCs w:val="20"/>
        </w:rPr>
        <w:t>popolnjenosti</w:t>
      </w:r>
      <w:proofErr w:type="spellEnd"/>
      <w:r w:rsidRPr="00DA6F73">
        <w:rPr>
          <w:rFonts w:ascii="Cambria" w:eastAsia="Times New Roman" w:hAnsi="Cambria" w:cs="Calibri"/>
          <w:sz w:val="24"/>
          <w:szCs w:val="20"/>
        </w:rPr>
        <w:t xml:space="preserve"> obeh gasilskih enot. Le tako bodo enote primerno pripravljene za posredovanje ob naravnih in drugih nesrečah.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Z doseganjem planiranih ciljev in nalog bo zagotovljena ustrezna preventivna dejavnost ter intervencijska pripravljenost pripadnikov enot v sestavi sil za zaščito, reševanje in pomoč v Občini Gorje. Glavni cilji preventivne dejavnosti so predvsem v ustrezni usposobljenosti ter psihični in fizični pripravljenosti članov operativnih gasilskih enot, primernem vzdrževanju in pravočasni zamenjavi ter posodobitvi osebne in skupne zaščitne in reševalne opreme, rednem servisiranju in zagotavljanju pripravljenosti gasilskih vozil ter preventivnem pregledu gasilnikov ter pregledu in preizkusu hidrantnega omrežja v občini. Z ustrezno preventivno dejavnostjo bodo zagotovljeni tudi pogoji za uspešno posredovanje gasilcev ter drugih sil za zaščito, reševanje in pomoč v primeru naravnih in drugih nesreč (intervencijah). </w:t>
      </w:r>
      <w:r w:rsidRPr="00DA6F73">
        <w:rPr>
          <w:rFonts w:ascii="Cambria" w:eastAsia="Times New Roman" w:hAnsi="Cambria" w:cs="Calibri"/>
          <w:sz w:val="24"/>
          <w:szCs w:val="20"/>
        </w:rPr>
        <w:lastRenderedPageBreak/>
        <w:t>Poleg teh nalog mora Gasilsko poveljstvo Občine Gorje zagotavljati tudi ustrezno število usposobljenih in opremljenih gasilcev za posredovanje ob morebitni večji nesreči v enocevnem cestnem predoru Karavanke ter v železniškem predoru Vintgar.</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08 NOTRANJE ZADEVE IN VARNOST</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11.600 €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Področje zajema predvsem naloge, ki imajo preventiven in vzgojen pomen, nanašajo pa se na prometno varnost v občini. Dejavnosti se izvajajo na podlagi področne zakonodaje, Nacionalnega programa varnosti in posamičnih programov na področju prometne vzgoje.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Nacionalni program varnosti cestnega prometa za obdobje 2012 – 2021</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Dvig prometno varnostne kulture, izboljšanje uporabnosti in varnosti cestnega okolja, od načrtovanja, izvedbe vzdrževanja in nadzora, z vzgojo in izobraževanjem spremeniti neustrezne – slabe načine vedenja v prometu in na koncu čim manj prometnih nesreč.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0802 Policijska in kriminalistična dejavnost</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0802 Policijska in kriminalistična dejavnost</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11.600 €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zajema sredstva za financiranje nalog v občini, zaradi zagotovitve izvajanja programov za dodatno izobraževanje in obveščanje udeležencev cestnega prometa zaradi čim bolj varne udeležbe v prometu ter izvajanje preventivnih aktivnosti na tem področju.</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Čim večja varnost cestnega prometa, čim manj prometnih nezgod, čim boljša obveščenost in osveščenost vseh udeležencev cestnega prometa.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Vsako leto vključiti v aktivnosti vsaj en letnik učencev osnovnih šol in otroke v vrtcih ter posamezne skupine udeležencev v cestnem prometu – pešci, kolesarji, mladi vozniki.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08029001 Prometna varnost</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08029001 Prometna varnost</w:t>
      </w:r>
      <w:r w:rsidRPr="00DA6F73">
        <w:rPr>
          <w:rFonts w:ascii="Cambria" w:eastAsia="Times New Roman" w:hAnsi="Cambria" w:cs="Calibri"/>
          <w:b/>
          <w:sz w:val="32"/>
          <w:szCs w:val="20"/>
        </w:rPr>
        <w:tab/>
      </w:r>
      <w:r w:rsidRPr="00DA6F73">
        <w:rPr>
          <w:rFonts w:ascii="Cambria" w:eastAsia="Times New Roman" w:hAnsi="Cambria" w:cs="Calibri"/>
          <w:b/>
          <w:sz w:val="20"/>
          <w:szCs w:val="20"/>
        </w:rPr>
        <w:t>11.600 €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podprogram so zajeta sredstva za zagotavljanje aktivnosti Sveta za preventivo in vzgojo v cestnem prometu, kar pomeni predvsem obveščanje in osveščanje ter ostale preventivne aktivnosti za dvig prometno varnostne kulture vseh udeležencev v cestnem prometu. V ta sklop sodi organizacija preventivnih aktivnosti in vzgojnih akcij ter oblikovanje predlogov za izboljšanje prometne varnosti.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varnosti cestnega prometa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lastRenderedPageBreak/>
        <w:t>Nacionalni program varnosti cestnega prometa za obdobje 2012– 2021</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Vpliv na vse udeležence cestnega prometa k dvigu prometno varnostne kulture, z izvajanjem preventivnih aktivnosti tako pri mlajši kot pri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vključitev čim večjega števila oseb v preventivne aktivnosti in sprememba ravnanja v prometu s strani udeležencev cestnega prometa.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 je organizacija preventivnih aktivnosti, v katere bi bili vključeni vsaj otroci v vrtcih, učenci v osnovnih šolah in kritične skupine udeležencev cestnega prometa.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vključitev čim večjega števila mladostnikov in ostalih udeležencev cestnega prometa v izvajanje preventivnih aktivnosti in povezovanje s čim več subjekti, posreden kazalec pa je manjše število prometnih nesreč v cestnem prometu.</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11 KMETIJSTVO, GOZDARSTVO IN RIBIŠTVO</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98.000 €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občine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Pogoji in možnosti ohranjanja kmetijske proizvodnje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Razvojni program podeželja Zgornje Gorenjske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ustanovitvi Razvojne agencije Zgornje Gorenjske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spodbujanje razvoja ter ohranjanje kmetijstva in gozdarstva ter trajnostno ohranjanje podeželja kot privlačnega in kvalitetnega življenjskega območja občine.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1102 Program reforme kmetijstva in živilstva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1103 Splošne storitve v kmetijstvu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1104 Gozdarstvo</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1102 Program reforme kmetijstva in živilstva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17.000 €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Občina Gorje v skladu s sprejetimi strateškimi dokumenti zagotavlja sredstva na različnih področjih delovanja, in sicer: intervencije v kmetijstvo, gozdarstvo in podeželje, ki spadajo v okvir t.i. državnih pomoči, ki jih ureja Zakon o spremljanju državnih pomoči in se jih lahko dodeljuje pod predpisanimi pogoji.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zagotoviti večjo konkurenčnost, ohranjanje ter ustvarjanje delovnih mest v podeželskem prostoru, ohraniti kulturno in bivanjsko dediščino podeželskega prostora, spodbuditi učinkovitost in strokovnost kmetijstva in gozdarstva, izboljšati uspešnost kmetijskih gospodarstev.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v skladu z vsebinskim in časovnim planom izvedeni planirani projekti in programi.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število z vsebinskim in časovnim planom izvedenih planiranih projektov in programov.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11029002 Razvoj in prilagajanje podeželskih območij</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11029002 Razvoj in prilagajanje podeželskih območij</w:t>
      </w:r>
      <w:r w:rsidRPr="00DA6F73">
        <w:rPr>
          <w:rFonts w:ascii="Cambria" w:eastAsia="Times New Roman" w:hAnsi="Cambria" w:cs="Calibri"/>
          <w:b/>
          <w:sz w:val="32"/>
          <w:szCs w:val="20"/>
        </w:rPr>
        <w:tab/>
      </w:r>
      <w:r w:rsidRPr="00DA6F73">
        <w:rPr>
          <w:rFonts w:ascii="Cambria" w:eastAsia="Times New Roman" w:hAnsi="Cambria" w:cs="Calibri"/>
          <w:b/>
          <w:sz w:val="20"/>
          <w:szCs w:val="20"/>
        </w:rPr>
        <w:t>17.000 €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vsebuje naslednje naloge razvoja in prilagajanja podeželskih območij: spodbujanje prestrukturiranja, tehnološke prenove, specializacije okolju prijazne osnovne kmetijske proizvodnje, spodbujanje razvojnih aktivnosti na podeželju, spodbujanje razvoja dopolnilnih dejavnosti na kmetijah, spodbujanje oživljanja tradicionalnih obrti, spodbujanje razvoja turistične ponudbe na podeželju, spodbujanje izobraževanja in usposabljanja ljudi na podeželju, spodbujanje društvenih dejavnosti na področju kmetijstva in razvoja podeželja, ohranjanje kulturne krajine, celostna obnova vasi in razvoj podeželja, izvajanje ukrepov za ohranjanje in razvoj kmetijske dejavnosti.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kmetijstvu</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Pravilnika o ohranjanju in spodbujanju razvoja kmetijstva in podeželja v občini Gorje za programsko obdobje 2015 – 2020</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ustanovitvi Razvojne agencije Zgornje Gorenjske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zagotoviti večjo konkurenčnost, ohranjanje ter ustvarjanje delovnih mest v podeželskem prostoru, ohraniti kulturno in bivanjsko dediščino podeželskega prostora, spodbuditi učinkovitost in strokovnost kmetijstva in gozdarstva, izboljšati uspešnost kmetijskih gospodarstev, spodbuditi zavarovanje posevkov, plodov in živali.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število delovnih mest v podeželskem prostoru, stopnja ohranjenosti kulturne in bivanjske dediščine podeželskega prostora, stopnja napredovanja učinkovitosti in strokovnosti kmetijstva in gozdarstva, stopnja izboljšanja uspešnosti kmetijskih gospodarstev, delež zavarovanih posevkov, plodov in živali.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razdeljena sredstva v skladu z vsebinskim in finančnim planom razvojnih projektov in programov za podeželje.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število izvedenih projektov in programov za razvoj podeželja.</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lastRenderedPageBreak/>
        <w:t>1103 Splošne storitve v kmetijstvu</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5.000 €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zagotoviti ustrezno varstvo zapuščenih živali (psov in mačk) v skladu z veljavno zakonodajo.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zagotoviti ustrezno varstvo zapuščenih živali v občini ter zmanjšati število zapuščenih živali v občini.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vzdrževanje enega mesta za pse v zavetišču za zapuščene živali ter število oskrbljenih zapuščenih živali iz območja občine.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11039002 Zdravstveno varstvo rastlin in živali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11039002 Zdravstveno varstvo rastlin in živali</w:t>
      </w:r>
      <w:r w:rsidRPr="00DA6F73">
        <w:rPr>
          <w:rFonts w:ascii="Cambria" w:eastAsia="Times New Roman" w:hAnsi="Cambria" w:cs="Calibri"/>
          <w:b/>
          <w:sz w:val="32"/>
          <w:szCs w:val="20"/>
        </w:rPr>
        <w:tab/>
      </w:r>
      <w:r w:rsidRPr="00DA6F73">
        <w:rPr>
          <w:rFonts w:ascii="Cambria" w:eastAsia="Times New Roman" w:hAnsi="Cambria" w:cs="Calibri"/>
          <w:b/>
          <w:sz w:val="20"/>
          <w:szCs w:val="20"/>
        </w:rPr>
        <w:t>5.000 €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zdravstvenega varstva živali je občina dolžna zagotoviti delovanje zavetišča za zapuščene živali. Tako so ključne naloge podprograma zagotovitev sredstev za delovanje zavetišča ter pokrivanje stroškov za oskrbo zapuščenih živali.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zaščiti živali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zagotoviti ustrezno varstvo zapuščenih živali (psov in mačk) v skladu z veljavno zakonodajo ter ureditev javne službe oskrbe in namestitve zapuščenih živali s koncesijo.</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število oskrbljenih zapuščenih živali v občini ter število steriliziranih oziroma kastriranih zapuščenih mačk z območij občine, kjer se le-te pojavljajo.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zagotoviti eno mesto v zavetišču za zapuščene živali ter zagotoviti oskrbo vseh zapuščenih živali z območja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število steriliziranih oziroma kastriranih zapuščenih mačk z območja občine, zagotovljeno eno mesto v zavetišču za zapuščene živali ter število oskrbljenih zapuščenih živali z območja občine.</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1104 Gozdarstvo</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76.000 €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glavnega programa se zagotavlja pogoje za sonaravno in večnamensko gospodarjenje z gozdovi, v skladu z načeli varstva okolja in s tem delovanje gozdov kot ekosistema in uresničevanje vseh njihovih funkcij.</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Ohranitev in trajnostni razvoj gozdov v smislu njihove biološke pestrosti ter vseh ekoloških, socialnih in proizvodnih funkcij, zagotavljanje vlaganj v gozdove na ravni, ki jo določajo gozdnogospodarski načrti (vzdrževanje in urejanje gozdnih prometnic - gozdne ceste).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Izvedba vzdrževanja in urejanja gozdnih prometnic (gozdnih cest).</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11049001 Vzdrževanje in gradnja gozdnih cest</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11049001 Vzdrževanje in gradnja gozdnih cest</w:t>
      </w:r>
      <w:r w:rsidRPr="00DA6F73">
        <w:rPr>
          <w:rFonts w:ascii="Cambria" w:eastAsia="Times New Roman" w:hAnsi="Cambria" w:cs="Calibri"/>
          <w:b/>
          <w:sz w:val="32"/>
          <w:szCs w:val="20"/>
        </w:rPr>
        <w:tab/>
      </w:r>
      <w:r w:rsidRPr="00DA6F73">
        <w:rPr>
          <w:rFonts w:ascii="Cambria" w:eastAsia="Times New Roman" w:hAnsi="Cambria" w:cs="Calibri"/>
          <w:b/>
          <w:sz w:val="20"/>
          <w:szCs w:val="20"/>
        </w:rPr>
        <w:t>76.000 €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 aktivnostmi v okviru podprograma se zagotavlja sofinanciranje tekočega vzdrževanja gozdnih cest.</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gozdovih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Program razvoja gozdov v Sloveniji</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pristojbini za vzdrževanje gozdnih cest</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financiranju in sofinanciranju vlaganj v gozdove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gozdnih prometnicah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zagotoviti redno letno vzdrževanje približno 170 km gozdnih cest (v zasebnih in državnih gozdovih) v skladu z gozdnogospodarskimi načrti.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cilj je zagotoviti redno letno vzdrževanje gozdnih cest, odvisno od zagotovljenih sredstev in prizadetosti cestišča v skladu z gozdnogospodarskimi načrti.</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13 PROMET, PROMETNA INFRASTRUKTURA IN KOMUNIKACIJE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1.202.128 €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Področje proračunske porabe zajema področje cestnega prometa in infrastrukture. Področje obsega opravljanje nalog vzdrževanja občinske cestne infrastrukture in zagotavljanje prometne varnosti ter vzdrževanje javne infrastrukture.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Resolucija o prometni politiki Republike Slovenije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na področju proračunske porabe je gradnja in ohranjanje cestne infrastrukture.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1302 Cestni promet in infrastruktura</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lastRenderedPageBreak/>
        <w:t>1302 Cestni promet in infrastruktura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1.202.128 €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glavnega programa se zagotavljajo sredstva za tekoče vzdrževanje občinskih cest, cestno prometne signalizacije ter cestnih naprav, za investicijsko vzdrževanje in gradnjo občinskih cest, cestno razsvetljavo ter urejanje cestnega prometa. Zagotovitev prometne varnosti narekuje ustrezno cestno infrastrukturo in primerno prometno signalizacijo.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Strateški cilj na področju vzdrževanja občinskih cest je ohranjanje cestne infrastrukture. Ukrepi so usmerjeni zlasti v preprečevanje propadanja cestne infrastrukture, izboljšanje prometne varnosti, zagotavljanje prevoznosti oziroma dostopnosti in zmanjšanje škodljivih vplivov prometnega sistema na okolje. Strukturni cilji na področju vzdrževanja cestne infrastrukture pa so prednostno ohranjanje cestnega omrežja, povečanje prometne varnosti udeležencev v cestnem prometu, zmanjševanje negativnih vplivov prometa na okolje in izboljšanje voznih pogojev.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cilj izvajanja programa investicij je izgradnja in posodobitev obstoječih cestnih odsekov. Glavni cilj izvajanja programa vzdrževanja je ohranjanje realne vrednosti cestne infrastrukture. Vzdrževanje se izvaja na podlagi standardov in normativov ter Pravilnika o rednem vzdrževanju javnih cest. Letni izvedbeni cilji na nivoju podprogramov so posodabljanje obstoječih občinskih cest (asfaltiranje, opremljanje s prometno signalizacijo, itd.), redno vzdrževanje občinskih cest (z razpoložljivimi sredstvi zagotoviti primerno prevoznost cest in varnost prometa v letnih in zimskih razmerah), redno letno investicijsko vzdrževanje cestne razsvetljave ter zmanjševanje porabe električne energije za cestno razsvetljavo.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13029001 Upravljanje in tekoče vzdrževanje občinskih cest</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13029002 Investicijsko vzdrževanje in gradnja občinskih cest</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13029003 Urejanje cestnega prometa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13029004 Cestna razsvetljava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13029006 Investicijsko vzdrževanje in gradnja državnih cest</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13029001 Upravljanje in tekoče vzdrževanje občinskih cest</w:t>
      </w:r>
      <w:r w:rsidRPr="00DA6F73">
        <w:rPr>
          <w:rFonts w:ascii="Cambria" w:eastAsia="Times New Roman" w:hAnsi="Cambria" w:cs="Calibri"/>
          <w:b/>
          <w:sz w:val="32"/>
          <w:szCs w:val="20"/>
        </w:rPr>
        <w:tab/>
      </w:r>
      <w:r w:rsidRPr="00DA6F73">
        <w:rPr>
          <w:rFonts w:ascii="Cambria" w:eastAsia="Times New Roman" w:hAnsi="Cambria" w:cs="Calibri"/>
          <w:b/>
          <w:sz w:val="20"/>
          <w:szCs w:val="20"/>
        </w:rPr>
        <w:t>200.000 €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Upravljanje in tekoče vzdrževanje občinskih cest vključuje letno in zimsko vzdrževanje lokalnih cest, upravljanje in tekoče vzdrževanje javnih poti ter trgov (letno in zimsko), upravljanje in tekoče vzdrževanje cestne infrastrukture (pločniki, kolesarske poti, mostovi, varovalne ograje). Vzdrževanje cest je obvezna gospodarska javna služba.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cestah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varnosti cestnega prometa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rednem vzdrževanju javnih cest</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lastRenderedPageBreak/>
        <w:t>Odlok o gospodarskih javnih službah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občinskih cestah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kategorizaciji občinskih javnih cest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drugi izvedbeni akti, ki urejajo izvajanje gospodarskih javnih služb</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cilj je zagotavljanje z zakoni predpisanega nivoja vzdrževanja občinske cestne infrastrukture in cestnih objektov.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Kazalec je dolžina (km) vzdrževanih cest.</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13029002 Investicijsko vzdrževanje in gradnja občinskih cest</w:t>
      </w:r>
      <w:r w:rsidRPr="00DA6F73">
        <w:rPr>
          <w:rFonts w:ascii="Cambria" w:eastAsia="Times New Roman" w:hAnsi="Cambria" w:cs="Calibri"/>
          <w:b/>
          <w:sz w:val="32"/>
          <w:szCs w:val="20"/>
        </w:rPr>
        <w:tab/>
      </w:r>
      <w:r w:rsidRPr="00DA6F73">
        <w:rPr>
          <w:rFonts w:ascii="Cambria" w:eastAsia="Times New Roman" w:hAnsi="Cambria" w:cs="Calibri"/>
          <w:b/>
          <w:sz w:val="20"/>
          <w:szCs w:val="20"/>
        </w:rPr>
        <w:t>708.284 €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zajema gradnje, vzdrževalna dela v javno korist in investicijsko vzdrževalna dela v javno korist na lokalnih cestah, vzdrževanje javnih poti ter trgov, gradnjo in investicijsko vzdrževanje cestne infrastrukture (pločniki, kolesarske poti, cestna križanja, mostovi, varovalne ograje).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cestah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varnosti cestnega prometa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za izvedbo investicijskih vzdrževalnih del in vzdrževalnih del v javno korist na javnih cestah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rednem vzdrževanju javnih cest</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gospodarskih javnih službah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občinskih cestah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kategorizaciji občinskih javnih cest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drugi izvedbeni akti, ki urejajo izvajanje gospodarskih javnih služb</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zagotavljanje notranje povezanost občine s cestnim omrežjem, razvoj prometne infrastrukture, ki je pogoj za enotno in sinhrono delovanje sistema, ohranjanje omrežja z ukrepi obnov in preplastitev cest, boljša dostopnost do posameznih naselij z ukrepi sanacije objektov, zagotavljanje izboljšanja pogojev za bivanje.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cilji so prenova in obnova stare prometne infrastrukture, gradnja nove prometne infrastrukture, v skladu s potrebami in finančnimi možnostmi, novogradnje, sanacije in rekonstrukcije objektov, modernizacije, rekonstrukcije, obnove in preplastitve cest, sanacije podpornih in opornih zidov.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dolžina (km) obnovljenih in novozgrajenih cest.</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13029003 Urejanje cestnega prometa</w:t>
      </w:r>
      <w:r w:rsidRPr="00DA6F73">
        <w:rPr>
          <w:rFonts w:ascii="Cambria" w:eastAsia="Times New Roman" w:hAnsi="Cambria" w:cs="Calibri"/>
          <w:b/>
          <w:sz w:val="32"/>
          <w:szCs w:val="20"/>
        </w:rPr>
        <w:tab/>
      </w:r>
      <w:r w:rsidRPr="00DA6F73">
        <w:rPr>
          <w:rFonts w:ascii="Cambria" w:eastAsia="Times New Roman" w:hAnsi="Cambria" w:cs="Calibri"/>
          <w:b/>
          <w:sz w:val="20"/>
          <w:szCs w:val="20"/>
        </w:rPr>
        <w:t>30.000 €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Urejanje cestnega prometa obsega izvedbo različnih ukrepov s področja trajnostne mobilnosti.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Zakonske in druge pravne podlage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cestah</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varnosti cestnega prometa</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gospodarskih javnih službah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občinskih cestah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kategorizaciji občinskih javnih cest v Občini Gorje</w:t>
      </w:r>
    </w:p>
    <w:p w:rsidR="00DA6F73" w:rsidRPr="00DA6F73" w:rsidRDefault="00DA6F73" w:rsidP="00DA6F73">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drugi izvedbeni akti, ki urejajo izvajanje gospodarskih javnih služb</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je spodbujanje trajnostne mobilnosti na območju občine oziroma celostno načrtovanje prometa. Cilj trajnostne mobilnosti je zagotavljanje učinkovite in enakopravne dostopnosti za vse. Spodbuja se uporabo trajnostnih potovalnih načinov, kot so hoja, kolesarjenje in javni potniški promet.</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Letni izvedbeni cilji je priprava prometne študije/strategije, ki bo naslovila trenutno prometno problematiko občine ter oblikovala ukrepe, ki bodo pripomogli k izboljšanju stanja s poudarkom na trajnostnih </w:t>
      </w:r>
      <w:proofErr w:type="spellStart"/>
      <w:r w:rsidRPr="00DA6F73">
        <w:rPr>
          <w:rFonts w:ascii="Cambria" w:eastAsia="Times New Roman" w:hAnsi="Cambria" w:cs="Calibri"/>
          <w:sz w:val="24"/>
          <w:szCs w:val="20"/>
        </w:rPr>
        <w:t>mobilnostnih</w:t>
      </w:r>
      <w:proofErr w:type="spellEnd"/>
      <w:r w:rsidRPr="00DA6F73">
        <w:rPr>
          <w:rFonts w:ascii="Cambria" w:eastAsia="Times New Roman" w:hAnsi="Cambria" w:cs="Calibri"/>
          <w:sz w:val="24"/>
          <w:szCs w:val="20"/>
        </w:rPr>
        <w:t xml:space="preserve"> rešitvah.</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13029004 Cestna razsvetljava</w:t>
      </w:r>
      <w:r w:rsidRPr="00DA6F73">
        <w:rPr>
          <w:rFonts w:ascii="Cambria" w:eastAsia="Times New Roman" w:hAnsi="Cambria" w:cs="Calibri"/>
          <w:b/>
          <w:sz w:val="32"/>
          <w:szCs w:val="20"/>
        </w:rPr>
        <w:tab/>
      </w:r>
      <w:r w:rsidRPr="00DA6F73">
        <w:rPr>
          <w:rFonts w:ascii="Cambria" w:eastAsia="Times New Roman" w:hAnsi="Cambria" w:cs="Calibri"/>
          <w:b/>
          <w:sz w:val="20"/>
          <w:szCs w:val="20"/>
        </w:rPr>
        <w:t>71.264 €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Cestna razsvetljava obsega upravljanje in tekoče vzdrževanje javne razsvetljave, gradnjo in investicijsko vzdrževanje cestne razsvetljave ter plačilo stroškov tokovine.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cestah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varnosti cestnega prometa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rednem vzdrževanju javnih cest</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mejnih vrednostih svetlobnega onesnaževanja okolja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gospodarskih javnih službah v Občini Gorje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občinskih cestah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podprograma je zmanjševanje porabe električne energije za javno razsvetljavo, prilagoditev objektov in naprav javne razsvetljave zahtevam Uredbe o mejnih vrednostih svetlobnega onesnaževanja okolja ter zagotavljanje oziroma povečevanje prometne varnosti z izboljšanjem vidljivosti.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 letnega izvajanja podprograma pri javni razsvetljavi je zagotoviti osvetljenost v skladu z evropskimi usmeritvami, izvajati ukrepe za zmanjševanje porabe električne energije in ukrepe za zmanjševanje svetlobne onesnaženosti.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število zamenjanih žarnic in vzdrževanih drogov javne razsvetljave, poraba tokovine (kWh), dolžina (km) novozgrajene javne razsvetljave.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13029006 Investicijsko vzdrževanje in gradnja državnih cest</w:t>
      </w:r>
      <w:r w:rsidRPr="00DA6F73">
        <w:rPr>
          <w:rFonts w:ascii="Cambria" w:eastAsia="Times New Roman" w:hAnsi="Cambria" w:cs="Calibri"/>
          <w:b/>
          <w:sz w:val="32"/>
          <w:szCs w:val="20"/>
        </w:rPr>
        <w:tab/>
      </w:r>
      <w:r w:rsidRPr="00DA6F73">
        <w:rPr>
          <w:rFonts w:ascii="Cambria" w:eastAsia="Times New Roman" w:hAnsi="Cambria" w:cs="Calibri"/>
          <w:b/>
          <w:sz w:val="20"/>
          <w:szCs w:val="20"/>
        </w:rPr>
        <w:t>192.580 €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zajema gradnjo in investicijsko vzdrževanje državnih cest, gradnjo in investicijsko vzdrževanje cestne infrastrukture (pločniki, kolesarske poti, cestna križanja, mostovi, varovalne ograje).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cestah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varnosti cestnega prometa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za izvedbo investicijskih vzdrževalnih del in vzdrževalnih del v javno korist na javnih cestah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rednem vzdrževanju javnih cest</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gospodarskih javnih službah v Občini Gorje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občinskih cestah v Občini Gorje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drugi izvedbeni akti, ki urejajo izvajanje gospodarskih javnih služb</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zagotavljanje povezanosti občine z ostalimi občinami, razvoj prometne infrastrukture, ki je pogoj za enotno in sinhrono delovanje sistema, ohranjanje omrežja z ukrepi obnov in preplastitev cest, boljša dostopnost do posameznih naselij z ukrepi sanacije objektov, zagotavljanje izboljšanja pogojev za bivanje.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Letni cilji so prenova in obnova stare prometne infrastrukture, gradnja nove prometne infrastrukture v skladu s potrebami in finančnimi možnostmi, novogradnje, sanacije in rekonstrukcije objektov, modernizacije, rekonstrukcije, obnove in preplastitve cest, sanacije podpornih in opornih zidov. </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dolžina (km) obnovljenih in novozgrajenih cest.</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14 GOSPODARSTVO</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630.008 €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promociji na dveh področjih, in sicer turistični in promociji malega gospodarstva.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občine Gorje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Razvojni program podeželja Zgornje Gorenjske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zagotavljanje pogojev za razvoj malega gospodarstva, prestrukturiranje tradicionalne industrije, zagotavljanje ustreznega podpornega okolja za razvoj podjetništva in turizma, vzpostavljanje pogojev za razvoj gospodarstva izven tradicionalnih dejavnosti (razvoj turizma), razvoj lokalne turistične infrastrukture.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1402 Pospeševanje in podpora gospodarski dejavnosti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1403 Promocija Slovenije, razvoj turizma in gostinstva</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lastRenderedPageBreak/>
        <w:t>1402 Pospeševanje in podpora gospodarski dejavnosti</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13.702 €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To področje zajema urejanje in nadzor na področju varstva potrošnikov, pospeševanju in podpori gospodarskih dejavnosti, promocija občine, razvoj turizma, gostinstva in gospodarstva.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zagotavljanje pogojev za razvoj malega gospodarstva, prestrukturiranje tradicionalne industrije, zagotavljanje ustreznega podpornega okolja za razvoj podjetništva in turizma ter vzpostavljanje pogojev za razvoj gospodarstva izven tradicionalnih dejavnosti (razvoj turizma), razvoj lokalne turistične infrastrukture.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uspešno izvedeni zastavljeni projekti.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povečana dodana vrednost na zaposlenega v občini, znižana stopnja brezposelnosti, število podjetij, ki delajo v okviru poslovnih lokacij, število izvedenih podjetniških investicij, povečanje števila turistov, povečanje števila prenočitvenih kapacitet.</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14029001 Spodbujanje razvoja malega gospodarstva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14029001 Spodbujanje razvoja malega gospodarstva</w:t>
      </w:r>
      <w:r w:rsidRPr="00DA6F73">
        <w:rPr>
          <w:rFonts w:ascii="Cambria" w:eastAsia="Times New Roman" w:hAnsi="Cambria" w:cs="Calibri"/>
          <w:b/>
          <w:sz w:val="32"/>
          <w:szCs w:val="20"/>
        </w:rPr>
        <w:tab/>
      </w:r>
      <w:r w:rsidRPr="00DA6F73">
        <w:rPr>
          <w:rFonts w:ascii="Cambria" w:eastAsia="Times New Roman" w:hAnsi="Cambria" w:cs="Calibri"/>
          <w:b/>
          <w:sz w:val="20"/>
          <w:szCs w:val="20"/>
        </w:rPr>
        <w:t>13.702 €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vsebuje naloge spodbujanja razvoja malega gospodarstva. Ključne naloge so spreminjanje podobe kraja, načrtno urejanje poslovnih lokacij, regeneracija in revitalizacija območja, spodbujanje in razvoj podpornega okolja za razvoj podjetništva, razvoj podjetniške kulture in promocija podjetništva, spodbujanje mladih za kreiranje podjetniških, razvojnih in inovacijskih projektov, promocija podjetništva.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ustanovitvi Razvojne agencije Zgornje Gorenjske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dodeljevanju pomoči za razvoj gospodarstva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spodbujanje malih in srednje velikih podjetij ter samostojnih podjetnikov k razširitvi, razvoju dejavnosti in s tem spodbujanje zaposlenosti, spodbujanje in razvoj podpornega okolja za razvoj podjetništva, razvoj podjetniške kulture (preko promocije podjetništva tako med mladimi kot tudi med starejšo populacijo), spodbujanje mladih za kreiranje podjetniških, razvojnih in inovacijskih projektov, razvoj turizma.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izveden razpis o dodeljevanju državnih pomoči za spodbujanje razvoja gospodarstva, število oziroma višina dodeljenih državnih pomoči.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 je uspešno izveden razpis za spodbujanje podjetništva.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Kazalec so razdeljena sredstva upravičencem razpisa.</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lastRenderedPageBreak/>
        <w:t>1403 Promocija Slovenije, razvoj turizma in gostinstva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616.305 €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Občina Gorje v skladu s sprejetimi strateškimi dokumenti zagotavlja sredstva na različnih področjih delovanja, in sicer za razvojne projekte in aktivnosti na področju razvoja turizma, spodbujanje razvoja turističnih prireditev, razvoj turizma v skladu s sprejeto Strategijo razvoja turizma.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Cilji so razvoj turizma, uvajanje novih turističnih produktov, </w:t>
      </w:r>
      <w:r w:rsidRPr="00DA6F73">
        <w:rPr>
          <w:rFonts w:ascii="Cambria" w:eastAsia="Times New Roman" w:hAnsi="Cambria" w:cs="Calibri"/>
          <w:sz w:val="24"/>
          <w:szCs w:val="20"/>
        </w:rPr>
        <w:tab/>
        <w:t>povečevanje prepoznavnosti območja občine kot turističnega območja, izvajati predvidene razvojne projekte in aktivnosti na področju razvoja turizma.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uvajanje novih turističnih produktov, povečevanje prepoznavnosti območja občine kot turističnega območja.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več turističnih nočitev in prihodov turistov, večji prihodek turistične takse.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14039002 Spodbujanje razvoja turizma in gostinstva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14039002 Spodbujanje razvoja turizma in gostinstva</w:t>
      </w:r>
      <w:r w:rsidRPr="00DA6F73">
        <w:rPr>
          <w:rFonts w:ascii="Cambria" w:eastAsia="Times New Roman" w:hAnsi="Cambria" w:cs="Calibri"/>
          <w:b/>
          <w:sz w:val="32"/>
          <w:szCs w:val="20"/>
        </w:rPr>
        <w:tab/>
      </w:r>
      <w:r w:rsidRPr="00DA6F73">
        <w:rPr>
          <w:rFonts w:ascii="Cambria" w:eastAsia="Times New Roman" w:hAnsi="Cambria" w:cs="Calibri"/>
          <w:b/>
          <w:sz w:val="20"/>
          <w:szCs w:val="20"/>
        </w:rPr>
        <w:t>616.305 €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Ključna področja izvajanja podprograma so izdelava promocijskega gradiva in posamezne promocijske akcije, delovanje turistično informacijskih centrov, izvajanje razvojnih projektov in programov.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spodbujanju razvoja turizma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turistični taksi v Občini Gorje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ustanovitvi Razvojne agencije Zgornje Gorenjske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uvajanje novih turističnih produktov, povečevanje prepoznavnosti območja občine kot turističnega območja.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več turističnih nočitev in prihodov turistov, večji prihodek turistične takse.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so nadgradnja ključnih elementov turistične ponudbe, izvajanje projektov na podlagi Strategije razvoja turizma, ažuriranje in dopolnitev promocijskega gradiva.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število izdanih publikacij, več turističnih nočitev in prihodov turistov, večji prihodek turistične takse.</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lastRenderedPageBreak/>
        <w:t>15 VAROVANJE OKOLJA IN NARAVNE DEDIŠČINE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647.956 €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Področje ureja varstvo okolja pred obremenjevanjem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okolja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Nacionalni program varstva okolja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Izboljšanje stanja okolja, izboljšanje stanja vodovodnega in kanalizacijskega omrežja, povečanje in obnova čistilnih naprav za odpadne vode iz naselij, ustrezno ravnanje z odpadki, uvajanje mehansko-biološke in termične obdelave odpadkov.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1502 Zmanjševanje onesnaženja, kontrola in nadzor</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1502 Zmanjševanje onesnaženja, kontrola in nadzor</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647.956 €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onesnaževanja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Dolgoročni cilji so preprečitev in zmanjšanje obremenjevanja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w:t>
      </w:r>
      <w:r w:rsidRPr="00DA6F73">
        <w:rPr>
          <w:rFonts w:ascii="Cambria" w:eastAsia="Times New Roman" w:hAnsi="Cambria" w:cs="Calibri"/>
          <w:sz w:val="24"/>
          <w:szCs w:val="20"/>
        </w:rPr>
        <w:lastRenderedPageBreak/>
        <w:t>zasnovane mejne vrednosti emisije, standardi kakovosti okolja, pravila ravnanja in drugi ukrepi varstva okolja.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15029001 Zbiranje in ravnanje z odpadki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15029002 Ravnanje z odpadno vodo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15029001 Zbiranje in ravnanje z odpadki</w:t>
      </w:r>
      <w:r w:rsidRPr="00DA6F73">
        <w:rPr>
          <w:rFonts w:ascii="Cambria" w:eastAsia="Times New Roman" w:hAnsi="Cambria" w:cs="Calibri"/>
          <w:b/>
          <w:sz w:val="32"/>
          <w:szCs w:val="20"/>
        </w:rPr>
        <w:tab/>
      </w:r>
      <w:r w:rsidRPr="00DA6F73">
        <w:rPr>
          <w:rFonts w:ascii="Cambria" w:eastAsia="Times New Roman" w:hAnsi="Cambria" w:cs="Calibri"/>
          <w:b/>
          <w:sz w:val="20"/>
          <w:szCs w:val="20"/>
        </w:rPr>
        <w:t>26.000 €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 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okolja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gospodarskih javnih službah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odpadkih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ravnanju z embalažo in odpadno embalažo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obremenjevanju tal z vnašanjem odpadkov</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gospodarskih javnih službah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usmerjeni v uvedbo predelave odpadkov in ponovne uporabe odpadkov in zmanjšanje količine odpadkov na odlagališču ter zmanjšanje črnih odlagališč.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Cilji se bodo izvajali skladno z določili državne zakonodaje, zakonskih in podzakonskih aktov in vseh predpisov, ki urejajo to področje. Konkretno bodo potekale aktivnosti v nadaljevanju uvajanja ločenega zbiranja odpadkov, uvajanje ločenega zbiranja organskih kuhinjskih odpadkov in biološko razgradljivih odpadkov ter predelava in ponovna uporaba odpadkov.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količina zbranih odpadkov (kg), količina ločenih zbranih odpadkov (kg), količina odloženih odpadkov (kg), število divjih odlagališč.</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15029002 Ravnanje z odpadno vodo</w:t>
      </w:r>
      <w:r w:rsidRPr="00DA6F73">
        <w:rPr>
          <w:rFonts w:ascii="Cambria" w:eastAsia="Times New Roman" w:hAnsi="Cambria" w:cs="Calibri"/>
          <w:b/>
          <w:sz w:val="32"/>
          <w:szCs w:val="20"/>
        </w:rPr>
        <w:tab/>
      </w:r>
      <w:r w:rsidRPr="00DA6F73">
        <w:rPr>
          <w:rFonts w:ascii="Cambria" w:eastAsia="Times New Roman" w:hAnsi="Cambria" w:cs="Calibri"/>
          <w:b/>
          <w:sz w:val="20"/>
          <w:szCs w:val="20"/>
        </w:rPr>
        <w:t>621.956 €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Ravnanje z odpadno vodo obsega gradnjo in vzdrževanje kanalizacijskih sistemov in čistilnih naprav. Odvajanje in čiščenje odpadnih voda je ena od obveznih lokalnih gospodarskih javnih služb varstva okolja. Izvaja se na način in v obliki, kot to določa Odlok o načinu opravljanja lokalne gospodarske javne službe odvajanja in čiščenja komunalne in padavinske odpadne vode v Občini Gorje. S storitvami javne službe se zagotavlja urejeno odvajanje in čiščenje odpadnih voda tako za gospodinjstva kot za gospodarstvo.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okolja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gospodarskih javnih službah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emisiji snovi in toplote pri odvajanju odpadnih voda v vode in javno kanalizacijo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odvajanju in čiščenju komunalne odpadne vode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občutljivih območjih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prvih meritvah in obratovalnem monitoringu odpadnih voda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Operativni program odvajanja in čiščenja komunalne odpadne vode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gospodarskih javnih službah v Občini Gorje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načinu opravljanja lokalne gospodarske javne službe odvajanja in čiščenja komunalne in padavinske odpadne vode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izboljšanje stanja okolja, izgradnja kanalizacijskega omrežja, zagotavljanje priključenosti na kanalizacijsko omrežje, ustrezno delovanje čistilnih naprav za odpadne vode iz naselij.</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Cilj je doseči okoljske standarde na področju odvajanja in čiščenja komunalne odpadne in padavinske vode.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dolžina (km) kanalizacijskega sistema, število PE priključenih na kanalizacijski sistem.</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16 PROSTORSKO PLAN. IN STANOV. KOMUNALNA DEJAVNOST</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892.569 €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Prostorsko planiranje in stanovanjsko komunalna dejavnost zajema prostorsko načrtovanje in razvoj ter načrtovanje poselitve v prostoru (stanovanjska dejavnost, gospodarjenje z zemljišči in komunalna dejavnost ter skrb za čisto in urejeno okolje). V okviru tega področja, ki se nanaša na prostorsko planiranje Občine Gorje vrši naslednje dejavnosti: vodimo postopno izdelavo oziroma dopolnitve in spremembe prostorskih aktov v skladu z določili zakonodaje, ob upoštevanju določenih prioritet izdelave prostorskih aktov oziroma </w:t>
      </w:r>
      <w:r w:rsidRPr="00DA6F73">
        <w:rPr>
          <w:rFonts w:ascii="Cambria" w:eastAsia="Times New Roman" w:hAnsi="Cambria" w:cs="Calibri"/>
          <w:sz w:val="24"/>
          <w:szCs w:val="20"/>
        </w:rPr>
        <w:lastRenderedPageBreak/>
        <w:t>obstoječih razmer na tem področju ter iskanju ravnovesja med javnimi in zasebnimi interesi, postopna vzpostavljamo, v skladu z določili zakonodaje in na podlagi medsebojnega sodelovanja vseh udeležencev v prostoru.</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strategiji prostorskega razvoja Slovenije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prostorskem redu Slovenije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Nacionalni program varstva okolja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področja proračunske porabe je izvajanje aktivne zemljiške politike in ustvarjanje prostorskih pogojev za učinkovito gospodarjenje z nepremičninami tako, da občina vzpodbuja vzdržen prostorski razvoj ter s tem zagotavlja pogoje za skladen in celovit razvoj mesta in drugih poselitvenih območij na teritoriju občine.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1602 Prostorsko in podeželsko planiranje in administracija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1603 Komunalna dejavnost</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1605 Spodbujanje stanovanjske gradnje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1606 Upravljanje in razpolaganje z zemljišči (javno dobro, kmet., gozd. in stavbna)</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1602 Prostorsko in podeželsko planiranje in administracija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28.174 €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1602 Prostorsko in podeželsko planiranje in administracija vključuje sredstva za urejanje in nadzor nad geodetskimi evidencami, nadzor nad prostorom in vzpostavitev sistema gospodarjenja s prostorom.</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glavnega programa so skladen razvoj območja na vseh področjih življenja in dela ter racionalna raba prostora, zagotavljanje pogojev za uvajanje informacijskega sistema za gospodarjenje s prostorom in varstvo okolja (geo-informacijski center), poudarjena prednost izvajanju razvojnih projektov, ki prispevajo k oživljanju gospodarstva in ustvarjanju novih delovnih mest,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prestrukturiranje degradiranih površin za nove dejavnosti, izboljšanje bivalnih in delovnih pogojev (prometne povezave, zelene površine, rekreacija), ohranjanje kulturne krajine, izvajanje in sprotno prilagajanje programa varstva okolja potrebam v občini, skrb za urejeno okolje. Prostorsko in podeželsko planiranje in administracija sta del dolgoročnega razvoja občine in osnova za gospodarski in družbeni razvoj kraja in podeželja v občini.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nadaljevanje rednega vzdrževanja obstoječe strojne in programske opreme, medobčinskega sodelovanja na področju vzpostavitve geo-informacijskih sistemov občin ter pridobitev ali izdelava potrebnih podatkov in podatkovnih baz. Letni cilji so tudi izvedba čim večjega obsega planiranih postopkov priprave in sprejema posamičnih prostorskih aktov, poleg navedenega pa še rešitev čim večjega števila prejetih vlog za izdelavo ali pridobitev potrebnih dokumente za manjše prostorske ureditve ter pridobivanje različnih strokovnih podlag za kasnejše prostorsko načrtovanje.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lastRenderedPageBreak/>
        <w:t>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izvedbe urgentnih ukrepov.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16029002 Nadzor nad prostorom, onesnaževanjem okolja in narave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16029003 Prostorsko načrtovanje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16029002 Nadzor nad prostorom, onesnaževanjem okolja in narave</w:t>
      </w:r>
      <w:r w:rsidRPr="00DA6F73">
        <w:rPr>
          <w:rFonts w:ascii="Cambria" w:eastAsia="Times New Roman" w:hAnsi="Cambria" w:cs="Calibri"/>
          <w:b/>
          <w:sz w:val="32"/>
          <w:szCs w:val="20"/>
        </w:rPr>
        <w:tab/>
      </w:r>
      <w:r w:rsidRPr="00DA6F73">
        <w:rPr>
          <w:rFonts w:ascii="Cambria" w:eastAsia="Times New Roman" w:hAnsi="Cambria" w:cs="Calibri"/>
          <w:b/>
          <w:sz w:val="20"/>
          <w:szCs w:val="20"/>
        </w:rPr>
        <w:t>2.257 €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vsebuje stroške programa opremljanja zemljišč.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urejanju prostora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Priprava programa opremljanja zemljišč.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Kratkoročni cilji so enaki dolgoročnim ciljem.</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16029003 Prostorsko načrtovanje</w:t>
      </w:r>
      <w:r w:rsidRPr="00DA6F73">
        <w:rPr>
          <w:rFonts w:ascii="Cambria" w:eastAsia="Times New Roman" w:hAnsi="Cambria" w:cs="Calibri"/>
          <w:b/>
          <w:sz w:val="32"/>
          <w:szCs w:val="20"/>
        </w:rPr>
        <w:tab/>
      </w:r>
      <w:r w:rsidRPr="00DA6F73">
        <w:rPr>
          <w:rFonts w:ascii="Cambria" w:eastAsia="Times New Roman" w:hAnsi="Cambria" w:cs="Calibri"/>
          <w:b/>
          <w:sz w:val="20"/>
          <w:szCs w:val="20"/>
        </w:rPr>
        <w:t>25.917 €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Poslanstvo podprograma 16029003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veljavne zakonodaje. Poleg tega pa v okviru tega podprograma pristopamo k izdelavi ali pridobitvi ustrezne dokumentacije za manjše prostorske ureditve.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urejanju prostora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Gradbeni zakon</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strategiji prostorskega razvoja Slovenije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prostorskem redu Slovenije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Dolgoročni cilj je izvedba čim večjega obsega planiranih postopkov priprave in sprejema posamičnih prostorskih aktov ter pridobitev potrebnih dokumentov za manjše prostorske ureditve. Planirani kazalnik na podlagi katerega se bo merila uspešnost zastavljenih ciljev, je </w:t>
      </w:r>
      <w:r w:rsidRPr="00DA6F73">
        <w:rPr>
          <w:rFonts w:ascii="Cambria" w:eastAsia="Times New Roman" w:hAnsi="Cambria" w:cs="Calibri"/>
          <w:sz w:val="24"/>
          <w:szCs w:val="20"/>
        </w:rPr>
        <w:lastRenderedPageBreak/>
        <w:t>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1603 Komunalna dejavnost</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799.940 €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Komunalna dejavnost vključuje vzdrževanje in obnovo komunalnih objektov in naprav na področju oskrbe z vodo, pokopališke in pogrebne dejavnosti in drugih komunalnih dejavnosti.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Zagotoviti ustrezne komunalne standarde na območju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skladu z zagotovljenimi sredstvi realizirati predvidene naloge na področju komunalne dejavnosti.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16039001 Oskrba z vodo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16039002 Urejanje pokopališč in pogrebna dejavnost</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16039003 Objekti za rekreacijo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16039004 Praznično urejanje naselij</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16039001 Oskrba z vodo</w:t>
      </w:r>
      <w:r w:rsidRPr="00DA6F73">
        <w:rPr>
          <w:rFonts w:ascii="Cambria" w:eastAsia="Times New Roman" w:hAnsi="Cambria" w:cs="Calibri"/>
          <w:b/>
          <w:sz w:val="32"/>
          <w:szCs w:val="20"/>
        </w:rPr>
        <w:tab/>
      </w:r>
      <w:r w:rsidRPr="00DA6F73">
        <w:rPr>
          <w:rFonts w:ascii="Cambria" w:eastAsia="Times New Roman" w:hAnsi="Cambria" w:cs="Calibri"/>
          <w:b/>
          <w:sz w:val="20"/>
          <w:szCs w:val="20"/>
        </w:rPr>
        <w:t>714.240 €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zagotavljanje ustrezne oskrbe prebivalcev s kakovostno pitno vodo z gradnjo in vzdrževanjem vodovodnih sistemov na območju občine, vključno s hidrantno mrežo. Oskrba s pitno vodo je ena od obveznih lokalnih gospodarskih javnih služb varstva okolja in se izvaja v skladu z Odlokom o načinu opravljanja lokalne gospodarske javne službe oskrbe s pitno vodo v Občini Gorje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vodah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okolja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urejanju prostora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lastRenderedPageBreak/>
        <w:t>Gradbeni zakon</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gospodarskih javnih službah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pred požarom</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oskrbi s pitno vodo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pitni vodi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preizkušanju hidrantnih omrežij</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gospodarskih javnih službah v občini Gorje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načinu opravljanja lokalne gospodarske javne službe oskrbe s pitno vodo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Zagotoviti neoporečno pitno vodo v zadostnih količinah na območjih, kjer se prebivalci oskrbujejo s pitno vodo iz javnih vodooskrbnih sistemov in na območjih, kjer še ni zagotovljena vodooskrba ter izboljšati kakovost izvajanja javne službe z dodatno infrastrukturo.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Skladno z razpoložljivimi sredstvi zagotavljati fazno gradnjo oziroma obnovo javnih vodooskrbnih sistemov.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so dolžina (km) obnovljenih ter novozgrajenih vodovodnih sistemov, število vzdrževanih hidrantov.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16039002 Urejanje pokopališč in pogrebna dejavnost</w:t>
      </w:r>
      <w:r w:rsidRPr="00DA6F73">
        <w:rPr>
          <w:rFonts w:ascii="Cambria" w:eastAsia="Times New Roman" w:hAnsi="Cambria" w:cs="Calibri"/>
          <w:b/>
          <w:sz w:val="32"/>
          <w:szCs w:val="20"/>
        </w:rPr>
        <w:tab/>
      </w:r>
      <w:r w:rsidRPr="00DA6F73">
        <w:rPr>
          <w:rFonts w:ascii="Cambria" w:eastAsia="Times New Roman" w:hAnsi="Cambria" w:cs="Calibri"/>
          <w:b/>
          <w:sz w:val="20"/>
          <w:szCs w:val="20"/>
        </w:rPr>
        <w:t>1.400 €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investicijsko vzdrževanje in gradnjo pokopališč in mrliških vežic.</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pokopališki in pogrebni dejavnosti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gospodarskih javnih službah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Gradbeni zakon</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gospodarskih javnih službah v Občini Gorje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pokopališki in pogrebni dejavnosti ter urejanju pokopališč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zagotoviti letno investicijsko vzdrževanje pokopališč in infrastrukture v sklopu pokopališč.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Skladno z razpoložljivimi sredstvi zagotavljati investicijsko vzdrževanje in gradnjo oziroma obnovo pokopališč in infrastrukture.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Kazalec je število urejenih pokopališč in infrastrukture.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16039003 Objekti za rekreacijo</w:t>
      </w:r>
      <w:r w:rsidRPr="00DA6F73">
        <w:rPr>
          <w:rFonts w:ascii="Cambria" w:eastAsia="Times New Roman" w:hAnsi="Cambria" w:cs="Calibri"/>
          <w:b/>
          <w:sz w:val="32"/>
          <w:szCs w:val="20"/>
        </w:rPr>
        <w:tab/>
      </w:r>
      <w:r w:rsidRPr="00DA6F73">
        <w:rPr>
          <w:rFonts w:ascii="Cambria" w:eastAsia="Times New Roman" w:hAnsi="Cambria" w:cs="Calibri"/>
          <w:b/>
          <w:sz w:val="20"/>
          <w:szCs w:val="20"/>
        </w:rPr>
        <w:t>77.300 €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objekti za rekreacijo obsega upravljanje in vzdrževanje objektov za rekreacijo (zelenice, parki, otroška igrišča, ipd.), gradnja in investicijsko vzdrževanje objektov za rekreacijo.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urejanju prostora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Gradbeni zakon</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lastRenderedPageBreak/>
        <w:t>Zakon o gospodarskih javnih službah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Odlok o gospodarskih javnih službah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zagotovitev ustreznih površin za rekreacijo in igro otrok ter zagotovitev urejenosti javnih zelenih površin.</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podprograma so hortikulturna ureditev površin v urbanem okolju, ureditev otroških igrišč in dopolnitev obstoječih zasaditev na javnih zelenih površinah.</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Kazale je število urejenih otroških igrišč in drugih javnih površin.</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16039004 Praznično urejanje naselij</w:t>
      </w:r>
      <w:r w:rsidRPr="00DA6F73">
        <w:rPr>
          <w:rFonts w:ascii="Cambria" w:eastAsia="Times New Roman" w:hAnsi="Cambria" w:cs="Calibri"/>
          <w:b/>
          <w:sz w:val="32"/>
          <w:szCs w:val="20"/>
        </w:rPr>
        <w:tab/>
      </w:r>
      <w:r w:rsidRPr="00DA6F73">
        <w:rPr>
          <w:rFonts w:ascii="Cambria" w:eastAsia="Times New Roman" w:hAnsi="Cambria" w:cs="Calibri"/>
          <w:b/>
          <w:sz w:val="20"/>
          <w:szCs w:val="20"/>
        </w:rPr>
        <w:t>7.000 €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praznično okrasitev naselij in izobešanje zastav ob praznikih.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grbu, zastavi in himni Republike Slovenije ter o slovenski narodni zastavi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Gradbeni zakon</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gospodarskih javnih službah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zagotovitev praznične okrasitve naselij v občini in v skladu z zakonodajo zagotovitev izobešanja zastav ob praznikih.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zagotovitev praznične okrasitve naselij v občini in v skladu z zakonodajo zagotovitev izobešanja zastav ob praznikih. Kazalci, s katerimi se bo merilo doseganje ciljev so vsakoletna okrasitev že v začetku decembra in pa zagotovitev dodatnih sredstev v proračunu za bogatejšo okrasitev.</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1605 Spodbujanje stanovanjske gradnje</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6.955 €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1605 Spodbujanje stanovanjske gradnje vključuje sredstva za spodbujanje stanovanjske gradnje in druge programe na stanovanjskem področju. Usmeritve na področju spodbujanja stanovanjske gradnje: izvajanje ter sprotno prilagajanje stanovanjskega programa občine, sodelovanje in povezovanje investitorjev in namenskih sredstev na stanovanjskem področju, spodbujanje prenove stanovanjskih objektov z nizkim bivalnim standardom in slabo gradbeno kvaliteto, predvsem na območjih, kjer je tak pristop ustreznejši kot novogradnja, v območju z visoko gostoto naselitve podpiramo prenovo stanovanjskih objektov, z naslednjimi cilji. Ti cilji so sledeči: povečanje bivalnega standarda z združevanjem stanovanjskih enot, povečanje standarda skupnih prostorov, povečanje standarda v sanitarnih prostorih stanovanj, izboljšanje izolacije, inštalacij, stabilnosti objektov in zunanjega izgleda stanovanjskih stavb.</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tega programa je vzdrževanje stanovanj po planu vzdrževanja ter izgradnja novih stanovanjskih enot v skladu s Stanovanjskim programom občine in v okviru proračunskih zmožnosti.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vzdrževanje stanovanj in objektov po letnem planu vzdrževanja. Planirani kazalci, na podlagi katerih bomo merili uspešnost zastavljenih ciljev je obseg realizacije navedenega plana investicijskega vzdrževanja. S samo izvedbo investicije se preprečuje staranje in propadanje obstoječega fonda stanovanj, prav tako pa se poveča tudi vrednost stanovanj. Posledice planiranih investicij se odražajo tudi v izboljšanju bivalnega standarda najemnikov.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16059003 Drugi programi na stanovanjskem področju</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16059003 Drugi programi na stanovanjskem področju</w:t>
      </w:r>
      <w:r w:rsidRPr="00DA6F73">
        <w:rPr>
          <w:rFonts w:ascii="Cambria" w:eastAsia="Times New Roman" w:hAnsi="Cambria" w:cs="Calibri"/>
          <w:b/>
          <w:sz w:val="32"/>
          <w:szCs w:val="20"/>
        </w:rPr>
        <w:tab/>
      </w:r>
      <w:r w:rsidRPr="00DA6F73">
        <w:rPr>
          <w:rFonts w:ascii="Cambria" w:eastAsia="Times New Roman" w:hAnsi="Cambria" w:cs="Calibri"/>
          <w:b/>
          <w:sz w:val="20"/>
          <w:szCs w:val="20"/>
        </w:rPr>
        <w:t>6.955 €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navedenega podprograma 16059003 Drugi programi na stanovanjskem področju sodijo: prenos kupnin za prodana stanovanja po SZ–91 na SSRS in SOD, upravljanje in vzdrževanje neprofitnih stanovanj in stanovanj za socialno ogrožene osebe (obratovalni stroški, zavarovanje, upravljanje).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Stanovanjski zakon</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metodologiji za oblikovanje najemnin v neprofitnih stanovanjih ter merilih in postopku za uveljavljanje subvencioniranih najemnin</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minimalnih tehničnih zahtevah za graditev stanovanjskih stavb in stanovanj</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dodeljevanju neprofitnih stanovanj v najem</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standardih vzdrževanja stanovanjskih stavb in stanovanj</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Stanovanjski program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tega podprograma so tekoče vzdrževanje stanovanj in prenos kupnin od prodanih stanovanj po SZ-91 na SRS in SOD. Kazalec učinkovitosti predvidevanih odhodkov bo redno vzdrževan stanovanjski fond občine.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predvideva upravljanje in tekoče vzdrževanje stanovanj. Planiran kazalnik na podlagi katerega se bo merila uspešnost zastavljenih ciljev je obseg realizacije zastavljenih letnih ciljev tekočega vzdrževanja stanovanj. Z boljšim načinom gospodarjenja ter optimalno zasedenostjo stanovanj se posledično zmanjšujejo tudi stroški povezani z izpraznjenimi stanovanji. Večjih odstopanj od začrtanih ciljev ne predvidevamo.</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 xml:space="preserve">1606 </w:t>
      </w:r>
      <w:proofErr w:type="spellStart"/>
      <w:r w:rsidRPr="00DA6F73">
        <w:rPr>
          <w:rFonts w:ascii="Cambria" w:eastAsia="Times New Roman" w:hAnsi="Cambria" w:cs="Calibri"/>
          <w:b/>
          <w:bCs/>
          <w:spacing w:val="20"/>
          <w:sz w:val="36"/>
          <w:szCs w:val="28"/>
        </w:rPr>
        <w:t>Upravl</w:t>
      </w:r>
      <w:proofErr w:type="spellEnd"/>
      <w:r w:rsidRPr="00DA6F73">
        <w:rPr>
          <w:rFonts w:ascii="Cambria" w:eastAsia="Times New Roman" w:hAnsi="Cambria" w:cs="Calibri"/>
          <w:b/>
          <w:bCs/>
          <w:spacing w:val="20"/>
          <w:sz w:val="36"/>
          <w:szCs w:val="28"/>
        </w:rPr>
        <w:t xml:space="preserve">. in </w:t>
      </w:r>
      <w:proofErr w:type="spellStart"/>
      <w:r w:rsidRPr="00DA6F73">
        <w:rPr>
          <w:rFonts w:ascii="Cambria" w:eastAsia="Times New Roman" w:hAnsi="Cambria" w:cs="Calibri"/>
          <w:b/>
          <w:bCs/>
          <w:spacing w:val="20"/>
          <w:sz w:val="36"/>
          <w:szCs w:val="28"/>
        </w:rPr>
        <w:t>razp</w:t>
      </w:r>
      <w:proofErr w:type="spellEnd"/>
      <w:r w:rsidRPr="00DA6F73">
        <w:rPr>
          <w:rFonts w:ascii="Cambria" w:eastAsia="Times New Roman" w:hAnsi="Cambria" w:cs="Calibri"/>
          <w:b/>
          <w:bCs/>
          <w:spacing w:val="20"/>
          <w:sz w:val="36"/>
          <w:szCs w:val="28"/>
        </w:rPr>
        <w:t>. z zemljišči (javno dobro, kmet., gozd. in stavbna)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57.500 €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Planirana so sredstva za ureditev katastra komunalnih vodov ob sodelovanju vseh izvajalcev gospodarskih javnih služb. Sredstva so planirana tudi za izdajanje projektnih pogojev in soglasij za priključitev na kanalizacijski sistem.</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Dolgoročni cilji glavnega programa so gospodarjenje z zemljišči (prodaja zemljišč, ki so v lasti Občine Gorje) za namen gradnje poslovnih in drugih objektov (posamezna zemljišča), </w:t>
      </w:r>
      <w:r w:rsidRPr="00DA6F73">
        <w:rPr>
          <w:rFonts w:ascii="Cambria" w:eastAsia="Times New Roman" w:hAnsi="Cambria" w:cs="Calibri"/>
          <w:sz w:val="24"/>
          <w:szCs w:val="20"/>
        </w:rPr>
        <w:lastRenderedPageBreak/>
        <w:t>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 (uskladitve zemljiškoknjižnega stanja z dejanskim).</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izredno težko natančno določiti stroške ter časovno opredeliti izvedbo postopkov.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16069001 Urejanje občinskih zemljišč</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16069002 Nakup zemljišč</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16069001 Urejanje občinskih zemljišč</w:t>
      </w:r>
      <w:r w:rsidRPr="00DA6F73">
        <w:rPr>
          <w:rFonts w:ascii="Cambria" w:eastAsia="Times New Roman" w:hAnsi="Cambria" w:cs="Calibri"/>
          <w:b/>
          <w:sz w:val="32"/>
          <w:szCs w:val="20"/>
        </w:rPr>
        <w:tab/>
      </w:r>
      <w:r w:rsidRPr="00DA6F73">
        <w:rPr>
          <w:rFonts w:ascii="Cambria" w:eastAsia="Times New Roman" w:hAnsi="Cambria" w:cs="Calibri"/>
          <w:b/>
          <w:sz w:val="20"/>
          <w:szCs w:val="20"/>
        </w:rPr>
        <w:t>7.500 €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Poslanstvo podprograma 16069001 Urejanje občinskih zemljišč je urejanje občinskih zemljišč, katera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razpolaganja z nepremičnim premoženjem.</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Zakon o stvarnem premoženju države in samoupravnih lokalnih skupnosti </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Stvarnopravni zakonik</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Obligacijski zakonik</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Zakon o zemljiški knjigi </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denacionalizaciji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Gradbeni zakon</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urejanju prostora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stvarnem premoženju države in samoupravnih lokalnih skupnosti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predstavljajo izvedbo čim večjega obsega planiranih postopkov vodenja premoženjsko pravnih zadev, z namenom pridobitve finančnih sredstev in ureditve zemljiškoknjižnega stanja z dejanskim. Kazalci in časovni okvir na podlagi katerih se bo merila uspešnost zastavljenih ciljev obsegajo izvedbo letnega načrta razpolaganja s stvarnim premoženjem občine, pri čemer je potrebno upoštevati, da so postopki vodenja premoženjsko pravnih zadev zahtevna, kompleksna in dolgotrajna naloga, ki zahteva usklajevanja s kupci, lastniki zemljišč, sodiščem in geodetsko upravo, zaradi navedenega je izredno težko natančno določiti stroške in časovno opredeliti izvedbo posameznega postopka.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obsegajo zagotovitev pogojev za nadaljevanje postopkov gospodarjenja s stavbnimi zemljišči v skladu z letnim načrtom razpolaganja z nepremičnim premoženjem občine in v skladu s tekočimi premoženjsko-pravnimi zadevami (obremenjevanje občinskega nepremičnega premoženja, i.d.). Letni kazalec pa predstavlja število izvedenih predhodnih postopkov za uspešno izvedbo postopkov (geodetske storitve, cenitve, odvetniške storitve, i.d.), gospodarjenja s stavbnimi zemljišči.</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16069002 Nakup zemljišč</w:t>
      </w:r>
      <w:r w:rsidRPr="00DA6F73">
        <w:rPr>
          <w:rFonts w:ascii="Cambria" w:eastAsia="Times New Roman" w:hAnsi="Cambria" w:cs="Calibri"/>
          <w:b/>
          <w:sz w:val="32"/>
          <w:szCs w:val="20"/>
        </w:rPr>
        <w:tab/>
      </w:r>
      <w:r w:rsidRPr="00DA6F73">
        <w:rPr>
          <w:rFonts w:ascii="Cambria" w:eastAsia="Times New Roman" w:hAnsi="Cambria" w:cs="Calibri"/>
          <w:b/>
          <w:sz w:val="20"/>
          <w:szCs w:val="20"/>
        </w:rPr>
        <w:t>50.000 €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Poslanstvo podprograma 16069002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Zakon o stvarnem premoženju države in samoupravnih lokalnih skupnosti </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Stvarnopravni zakonik</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Obligacijski zakonik</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Zakon o zemljiški knjigi </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denacionalizaciji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Gradbeni zakon</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urejanju prostora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stvarnem premoženju države in samoupravnih lokalnih skupnosti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predstavljajo izvedbo čim večjega obsega planiranih postopkov vodenja premoženjsko pravnih zadev nakupa zemljišč ter morebitnih dopolnitev letnega načrta pridobivanja nepremičnega premoženja (pridobitev stvarnega premoženja za potrebe občine pod čimbolj ugodnimi pogoji). Kazalci, na podlagi katerih se bo merila uspešnost zastavljenih ciljev, in časovni okvir obsegajo izvedbo planiranih nakupov na podlagi letnega načrta pridobivanja stvarnega premoženja, pri čemer je potrebno upoštevati, da so postopki vodenja premoženjsko pravnih zadev nakupa zemljišč zahtevna, kompleksna in dolgotrajna naloga, ki zahteva usklajevanja z lastniki zemljišč (prodajalci), sodiščem in geodetsko upravo.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obsegajo zagotovitev pogojev za nakup in sam odkup zemljišč v skladu z letnim načrtom pridobivanja nepremičnega premoženja. Letni kazalec predstavlja število zaključenih postopkov odkupa nepremičnega premoženja skladno z letnim načrtom pridobivanja.</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17 ZDRAVSTVENO VARSTVO</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30.164 €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Področje zdravstvenega varstva zajema programe na področju primarnega zdravstva in na področju lekarniške dejavnosti, preventivne programe zdravstvenega varstva in druge programe na področju zdravstva.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Dokumenti dolgoročnega razvojnega načrtovanja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zagotavljati čim boljšo preskrbljenost občanov z zdravstvenimi storitvami na primarni ravni in skrb za čim boljše prostorske rešitve za izvajanje posameznih dejavnosti zdravstva.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1702 Primarno zdravstvo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1706 Preventivni programi zdravstvenega varstva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1707 Drugi programi na področju zdravstva</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1706 Preventivni programi zdravstvenega varstva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3.664 €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Preventivni programi zdravstvenega varstva vključujejo sredstva za programe spremljanja zdravstvenega stanja prebivalstva in promocijo zdravja.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izvajati preventivne dejavnosti iz področij primarnega zdravstva.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ohraniti pogoje in možnosti izvajanja preventivnih programov.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17069001Spremljanje zdravstvenega stanja in aktivnosti promocije zdravja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17069001 Spremljanje zdravstvenega stanja in aktivnosti promocije zdravja</w:t>
      </w:r>
      <w:r w:rsidRPr="00DA6F73">
        <w:rPr>
          <w:rFonts w:ascii="Cambria" w:eastAsia="Times New Roman" w:hAnsi="Cambria" w:cs="Calibri"/>
          <w:b/>
          <w:sz w:val="32"/>
          <w:szCs w:val="20"/>
        </w:rPr>
        <w:tab/>
      </w:r>
      <w:r w:rsidRPr="00DA6F73">
        <w:rPr>
          <w:rFonts w:ascii="Cambria" w:eastAsia="Times New Roman" w:hAnsi="Cambria" w:cs="Calibri"/>
          <w:b/>
          <w:sz w:val="20"/>
          <w:szCs w:val="20"/>
        </w:rPr>
        <w:t>3.664 €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področje spremljanja zdravstvenega stanja in aktivnosti promocije zdravja, ključne naloge pa obsegajo sofinanciranje preventivnih zdravstvenih programov.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zdravstveni dejavnosti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odpraviti zdravstvene indikacije otrok, ki letujejo v zdravstveni koloniji.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Kazalec, s katerim se bo merilo doseganje zastavljenih ciljev je delež otrok s potrjeno zdravstveno indikacijo, ki potrebujejo letovanje v zdravstveni koloniji na morju, ki naj se ne bi povečeval.</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ohraniti možnost letovanja enakemu številu otrok s potrjeno zdravstveno indikacijo.</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je enako število otrok s potrjeno zdravstveno indikacijo, ki bodo letovali v zdravstveni koloniji v primerjavi s povprečnim številom otrok v preteklih treh proračunskih obdobjih.</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lastRenderedPageBreak/>
        <w:t>1707 Drugi programi na področju zdravstva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26.500 €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Drugi programi na področju zdravstva vključujejo sredstva za nujno zdravstveno varstvo in mrliško ogledno službo.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ohranjati pogoje za izvajanje programov nujnega zdravstvenega varstva in mrliško ogledne službe.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so ohranjati finančne in kadrovske pogoje za izvajanje postopkov nujnega zdravstvenega varstva in ohranjati finančne pogoje za izvajanje mrliško pregledne službe.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zavarovanih oseb kot občani in število mrliških ogledov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17079001 Nujno zdravstveno varstvo</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17079002 Mrliško ogledna služba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17079001 Nujno zdravstveno varstvo</w:t>
      </w:r>
      <w:r w:rsidRPr="00DA6F73">
        <w:rPr>
          <w:rFonts w:ascii="Cambria" w:eastAsia="Times New Roman" w:hAnsi="Cambria" w:cs="Calibri"/>
          <w:b/>
          <w:sz w:val="32"/>
          <w:szCs w:val="20"/>
        </w:rPr>
        <w:tab/>
      </w:r>
      <w:r w:rsidRPr="00DA6F73">
        <w:rPr>
          <w:rFonts w:ascii="Cambria" w:eastAsia="Times New Roman" w:hAnsi="Cambria" w:cs="Calibri"/>
          <w:b/>
          <w:sz w:val="20"/>
          <w:szCs w:val="20"/>
        </w:rPr>
        <w:t>13.500 €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plačilo prispevka za zdravstvene storitve za nezavarovane osebe, ki imajo stalno bivališče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zdravstvenem varstvu in zdravstvenem zavarovanju</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zdravstveni dejavnosti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izvajanje upravnih postopkov za izdajo odločb o upravičenosti do zdravstvenega zavarovanja.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izdanih upravnih odločb.</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so zagotoviti sredstva za kritje zdravstvenega zavarovanja občanom, brez zaposlitve oziroma brez drugih virov dohodkov.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zavarovancev, ki jim Občina Gorje krije zdravstveno zavarovanje.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17079002 Mrliško ogledna služba</w:t>
      </w:r>
      <w:r w:rsidRPr="00DA6F73">
        <w:rPr>
          <w:rFonts w:ascii="Cambria" w:eastAsia="Times New Roman" w:hAnsi="Cambria" w:cs="Calibri"/>
          <w:b/>
          <w:sz w:val="32"/>
          <w:szCs w:val="20"/>
        </w:rPr>
        <w:tab/>
      </w:r>
      <w:r w:rsidRPr="00DA6F73">
        <w:rPr>
          <w:rFonts w:ascii="Cambria" w:eastAsia="Times New Roman" w:hAnsi="Cambria" w:cs="Calibri"/>
          <w:b/>
          <w:sz w:val="20"/>
          <w:szCs w:val="20"/>
        </w:rPr>
        <w:t>13.000 €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plačilo storitev mrliško ogledne službe, s katerimi se krijejo stroški mrliškega oglednika, eventuelne obdukcije in stroški tehnične pomoči pri obdukciji (prevoz) v primeru suma kaznivega dejanja oziroma suma o nalezljivi bolezni.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Zakonu o zavodih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Zakonu o zdravstveni dejavnosti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Zakonu o pokopališki in pogrebni dejavnosti in urejanju pokopališč</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pogojih in načinu opravljanja mrliško pregledne službe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Zakonu o nalezljivih boleznih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pogojih, načinu in sredstvih za izvajanje dezinfekcije, dezinsekcije in deratizacije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ohraniti pogoje za izvajanje mrliško ogledne službe.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opravljenih mrliških pregledov, število obdukcij in tehničnih pomoči pri obdukciji.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so kritje stroškov za izvajanje mrliško pregledne službe in stroškov deratizacije.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opravljenih mrliških pregledov, število obdukcij in tehničnih pomoči pri obdukciji.</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18 KULTURA, ŠPORT IN NEVLADNE ORGANIZACIJE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142.670 €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Lokalna skupnost uresničuje javni interes za kulturo zlasti z zagotavljanjem kulturnih dobrin kot javnih dobrin, načrtovanjem, gradnjo in vzdrževanjem javne kulturne infrastrukture. Lokalna skupnost skrbi za uresničevanje javnega interesa v športu tako, da zagotavlja sredstva za realizacijo nacionalnega programa, ki se nanaša na lokalne skupnosti, zagotavlja sredstva za izvedbo lokalnega programa športa, spodbuja in zagotavlja pogoje za opravljanje in razvoj športnih dejavnosti in načrtuje, gradi in vzdržuje lokalno pomembne javne športne objekte.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Občine Gorje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Bela knjiga o športu</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Nacionalni program športa v Republiki Sloveniji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Ohranjati in vzdrževati infrastrukturne pogoje (prostor, oprema) in pospeševati kulturno, športno in mladinsko dejavnost.</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1802 Ohranjanje kulturne dediščine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1803 Programi v kulturi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1804 Podpora posebnim skupinam</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1805 Šport in prostočasne aktivnosti</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lastRenderedPageBreak/>
        <w:t>1802 Ohranjanje kulturne dediščine</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4.000 €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Ohraniti kulturno dediščino in izboljšati materialne in prostorske pogoje za izvajanje kulturne dejavnosti.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Ohranjanje nepremične in premične kulturne dediščine.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vzdrževati objekte na področju kulturne dediščine. Kazalci, s katerimi se bo merilo doseganje zastavljenih ciljev je število obnovljenih kulturnih spomenikov.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18029001 Nepremična kulturna dediščina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18029001 Nepremična kulturna dediščina</w:t>
      </w:r>
      <w:r w:rsidRPr="00DA6F73">
        <w:rPr>
          <w:rFonts w:ascii="Cambria" w:eastAsia="Times New Roman" w:hAnsi="Cambria" w:cs="Calibri"/>
          <w:b/>
          <w:sz w:val="32"/>
          <w:szCs w:val="20"/>
        </w:rPr>
        <w:tab/>
      </w:r>
      <w:r w:rsidRPr="00DA6F73">
        <w:rPr>
          <w:rFonts w:ascii="Cambria" w:eastAsia="Times New Roman" w:hAnsi="Cambria" w:cs="Calibri"/>
          <w:b/>
          <w:sz w:val="20"/>
          <w:szCs w:val="20"/>
        </w:rPr>
        <w:t>4.000 €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podprograma se bodo izvajale spomeniško varstvene akcije (tekoče vzdrževanje spomenikov).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zavodih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uresničevanju javnega interesa za kulturo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kulturne dediščine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pospeševanju skladnega regionalnega razvoja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kulturne dediščine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zaščita in vzdrževanje spomenikov.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 so obseg zaščitenih in vzdrževanih kulturnih spomenikov.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je vzdrževati spomenike kulturne dediščine, ki so lokalnega pomena.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je število vzdrževanih spomenikov.</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1803 Programi v kulturi</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93.670 €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Programi v kulturi vključujejo sredstva za knjižničarsko dejavnost, založniško dejavnost, umetniške programe, ljubiteljsko kulturo, medije in avdiovizualno dejavnost in druge programe v kulturi.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zagotoviti pogoje za usklajen razvoj knjižničarske dejavnosti, ohranjati kakovost in pestrost ponudbe kulturnih programov ter ohranjati interes za vključevanje v dejavnost ljubiteljske kulture.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ohranjanje ali povečevanje knjižničarke dejavnosti, ohranjanje ali povečevanje kulturnih programov, ohranjanje ustreznega označevanja (označevalne table).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novi programi, ki zasledujejo trende v razvoju knjižničarstva, število prijavljenih ljubiteljskih kulturnih društev na javnem razpisu ter število obnovljenih in novo postavljenih označevalnih tabel.</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18039001 Knjižničarstvo in založništvo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18039002 Umetniški programi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18039003 Ljubiteljska kultura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18039005 Drugi programi v kulturi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18039001 Knjižničarstvo in založništvo</w:t>
      </w:r>
      <w:r w:rsidRPr="00DA6F73">
        <w:rPr>
          <w:rFonts w:ascii="Cambria" w:eastAsia="Times New Roman" w:hAnsi="Cambria" w:cs="Calibri"/>
          <w:b/>
          <w:sz w:val="32"/>
          <w:szCs w:val="20"/>
        </w:rPr>
        <w:tab/>
      </w:r>
      <w:r w:rsidRPr="00DA6F73">
        <w:rPr>
          <w:rFonts w:ascii="Cambria" w:eastAsia="Times New Roman" w:hAnsi="Cambria" w:cs="Calibri"/>
          <w:b/>
          <w:sz w:val="20"/>
          <w:szCs w:val="20"/>
        </w:rPr>
        <w:t>61.000 €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Podprogram obsega dejavnost knjižnic, nakup knjig za splošno knjižnico, drugi programi v knjižnicah, izdajanje knjig, brošur, zbornikov, publikacij </w:t>
      </w:r>
      <w:proofErr w:type="spellStart"/>
      <w:r w:rsidRPr="00DA6F73">
        <w:rPr>
          <w:rFonts w:ascii="Cambria" w:eastAsia="Times New Roman" w:hAnsi="Cambria" w:cs="Calibri"/>
          <w:sz w:val="24"/>
          <w:szCs w:val="20"/>
        </w:rPr>
        <w:t>ipd</w:t>
      </w:r>
      <w:proofErr w:type="spellEnd"/>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zavodih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sistemu plač v javnem sektorju</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uresničevanju javnega interesa za kulturo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knjižničarstvu</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osnovnih storitvah knjižnic</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načinu določanja skupnih stroškov osrednjih knjižnic, ki zagotavljajo knjižnično dejavnost v več občinah, in stroškov krajevnih knjižnic Pravilnik o pogojih za izvajanje knjižnične dejavnosti kot javne službe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Kolektivna pogodba za javni sektor</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ukrepi razvoja novih projektov in programov, ki zasledujejo trende v razvoju knjižničarstva in razvoj knjižnice ter zagotoviti čim večjemu številu občanom enake pogoje dostopa do knjižničnega gradiva ter dostopa do čim večjega obsega storitev.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novi programi, ki zasledujejo trende v razvoju knjižničarstva ter število članov in uporabnikov knjižnice.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ohraniti pogoje za delovanje javnega zavoda Knjižnica Antona Tomaža Linharta Radovljica.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uporabnikov različnih programov knjižnice in število izposojenih knjig.</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lastRenderedPageBreak/>
        <w:t>18039002 Umetniški programi</w:t>
      </w:r>
      <w:r w:rsidRPr="00DA6F73">
        <w:rPr>
          <w:rFonts w:ascii="Cambria" w:eastAsia="Times New Roman" w:hAnsi="Cambria" w:cs="Calibri"/>
          <w:b/>
          <w:sz w:val="32"/>
          <w:szCs w:val="20"/>
        </w:rPr>
        <w:tab/>
      </w:r>
      <w:r w:rsidRPr="00DA6F73">
        <w:rPr>
          <w:rFonts w:ascii="Cambria" w:eastAsia="Times New Roman" w:hAnsi="Cambria" w:cs="Calibri"/>
          <w:b/>
          <w:sz w:val="20"/>
          <w:szCs w:val="20"/>
        </w:rPr>
        <w:t>21.800 €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dejavnost gledališča in drugih javnih kulturnih zavodov, kulturni programi samostojnih kulturnih izvajalcev ali drugih pravnih oseb.</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zavodih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sistemu plač v javnem sektorju</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uresničevanju javnega interesa za kulturo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stalna skrb za dvig kakovosti in pestrosti ponudbe (skrb za podmladek), ohranjanje in bogatitev obsega dejavnosti ter pestrost ostale ponudbe.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prireditev občinskega pomena in število ostalih prireditev.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izvedba prireditev občinskega pomena.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Kazalec, s katerimi se bo merilo doseganje zastavljenih ciljev je število obiskovalcev prireditev občinskega pomena.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18039003 Ljubiteljska kultura</w:t>
      </w:r>
      <w:r w:rsidRPr="00DA6F73">
        <w:rPr>
          <w:rFonts w:ascii="Cambria" w:eastAsia="Times New Roman" w:hAnsi="Cambria" w:cs="Calibri"/>
          <w:b/>
          <w:sz w:val="32"/>
          <w:szCs w:val="20"/>
        </w:rPr>
        <w:tab/>
      </w:r>
      <w:r w:rsidRPr="00DA6F73">
        <w:rPr>
          <w:rFonts w:ascii="Cambria" w:eastAsia="Times New Roman" w:hAnsi="Cambria" w:cs="Calibri"/>
          <w:b/>
          <w:sz w:val="20"/>
          <w:szCs w:val="20"/>
        </w:rPr>
        <w:t>3.000 €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sofinanciranje dejavnosti in programa sklada za ljubiteljske kulturne dejavnosti (revije, srečanja, gostovanja), sofinanciranje programa zveze kulturnih društev, programov in projektov kulturnih društev, nagrade za kulturne dosežke.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Zakonu o uresničevanju javnega interesa za kulturo</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društvih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povečati interes za vključevanje v dejavnost ljubiteljske kulture in zanimanje (zlasti mlade) za vključevanje v dejavnosti ljubiteljske kulture.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prijavljenih ljubiteljskih kulturnih društev na javnem razpisu ter število otrok in dijakov vključenih v dejavnosti ljubiteljske kulture v osnovnih in srednjih šolah.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izvedba javnega razpisa za kulturne projekte in programe.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je število društev, ki so uspeli na javnem razpisu na področju kulture in število kvalitetno izvedenih projektov.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18039005 Drugi programi v kulturi</w:t>
      </w:r>
      <w:r w:rsidRPr="00DA6F73">
        <w:rPr>
          <w:rFonts w:ascii="Cambria" w:eastAsia="Times New Roman" w:hAnsi="Cambria" w:cs="Calibri"/>
          <w:b/>
          <w:sz w:val="32"/>
          <w:szCs w:val="20"/>
        </w:rPr>
        <w:tab/>
      </w:r>
      <w:r w:rsidRPr="00DA6F73">
        <w:rPr>
          <w:rFonts w:ascii="Cambria" w:eastAsia="Times New Roman" w:hAnsi="Cambria" w:cs="Calibri"/>
          <w:b/>
          <w:sz w:val="20"/>
          <w:szCs w:val="20"/>
        </w:rPr>
        <w:t>7.870 €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Ta podprogram obsega upravljanje in tekoče vzdrževanje kulturnih objektov s strani javnih zavodov na področju kulture, obnove usmerjevalnih in označevalnih tabel.</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zavodih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uresničevanju javnega interesa za kulturo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knjižničarstvu</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osnovnih storitvah knjižnic</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načinu določanja skupnih stroškov osrednjih knjižnic, ki zagotavljajo knjižnično dejavnost v več občinah in stroškov krajevnih knjižnic</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varstvu kulturne dediščine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zagotoviti ustrezne prostore za obstoj in razvoj dejavnosti v kulturi in postavitev in obnova usmerjevalnih tabel za potrebe označevanja razglašenih spomenikov lokalnega pomena.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je število obnovljenih in novo postavljenih označevalnih tabel.</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so posodabljanje opreme in investicijsko vzdrževanje obstoječih prostorov in objektov javnih zavodov na področju kulture in postavitev in obnova usmerjevalnih tabel za potrebe označevanja razglašenih spomenikov lokalnega pomena. Kazalci, s katerimi se bo merilo doseganje zastavljenih ciljev so obseg obnovljenih prostorov in opreme ter število obnovljenih usmerjevalnih tabel.</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1804 Podpora posebnim skupinam</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4.000 €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1804 Podpora posebnim skupinam vključuje sredstva za financiranje programov veteranskih organizacij, verskim skupnostim, narodnostnih skupnosti in romske skupnosti ter drugih posebnih skupin.</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zagotoviti pogoje za izvajaje dela s skupinami starih za samopomoč ter zagotoviti pogoje za izvajanje tedna vseživljenjskega učenja ter programa Univerza za tretje življenjsko obdobje.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cilji so čim večje število udeležencev starejših na organiziranih dejavnostih. Kazalci, s katerimi se bo merilo doseganje zastavljenih ciljev so porast števila udeležencev iz leta v leto.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18049004 Programi drugih posebnih skupin</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18049004 Programi drugih posebnih skupin</w:t>
      </w:r>
      <w:r w:rsidRPr="00DA6F73">
        <w:rPr>
          <w:rFonts w:ascii="Cambria" w:eastAsia="Times New Roman" w:hAnsi="Cambria" w:cs="Calibri"/>
          <w:b/>
          <w:sz w:val="32"/>
          <w:szCs w:val="20"/>
        </w:rPr>
        <w:tab/>
      </w:r>
      <w:r w:rsidRPr="00DA6F73">
        <w:rPr>
          <w:rFonts w:ascii="Cambria" w:eastAsia="Times New Roman" w:hAnsi="Cambria" w:cs="Calibri"/>
          <w:b/>
          <w:sz w:val="20"/>
          <w:szCs w:val="20"/>
        </w:rPr>
        <w:t>4.000 €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Programi drugih posebnih skupin so sofinanciranje programov upokojenskih društev.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društvih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čim</w:t>
      </w:r>
      <w:r w:rsidR="00052E93">
        <w:rPr>
          <w:rFonts w:ascii="Cambria" w:eastAsia="Times New Roman" w:hAnsi="Cambria" w:cs="Calibri"/>
          <w:sz w:val="24"/>
          <w:szCs w:val="20"/>
        </w:rPr>
        <w:t xml:space="preserve"> </w:t>
      </w:r>
      <w:r w:rsidRPr="00DA6F73">
        <w:rPr>
          <w:rFonts w:ascii="Cambria" w:eastAsia="Times New Roman" w:hAnsi="Cambria" w:cs="Calibri"/>
          <w:sz w:val="24"/>
          <w:szCs w:val="20"/>
        </w:rPr>
        <w:t>večje število udeležencev starejših na organiziranih dejavnostih.</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porast števila udeležencev iz leta v leto.</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podprograma so enaki dolgoročnim.</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1805 Šport in prostočasne aktivnosti</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41.000 €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tega programa se zagotavljajo sredstva za (so)financiranje programov na področju športne in mladinske dejavnosti. Za izvajanje nacionalnega programa športa v Občini Gorje skrbi Športna zveza Radovljica, Bled, Bohinj, Gorje. Znotraj tega programa so zagotovljena tudi sredstva za izvajanje preventivnih programov na področju dela z mladimi.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obnoviti in nadgraditi športno rekreacijsko infrastrukturo, pospeševati športno – rekreacijsko dejavnost, pridobivati dodatne površine za množično rekreacijo in zagotavljanje prostorskih pogojev za izvajanje velikih športnih in kulturno zabavnih prireditev, na katerih se pričakuje povečanje števila obiskovalcev in uporabnikov ter ohranjati in vzdrževati infrastrukturne pogoje za delo neformalno in formalno organizirane mladine (prostor, oprema).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na področju športa so vzdrževati javne športne objekte, povečati število športnih rekreativcev in izvedba javnega razpisa za preventivne projekte.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na področju športa so obnovljene in vzdrževane površine v m2, število športnih rekreativcev in število prijaviteljev na javni razpis.</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18059001 Programi športa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18059002 Programi za mladino</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18059001 Programi športa</w:t>
      </w:r>
      <w:r w:rsidRPr="00DA6F73">
        <w:rPr>
          <w:rFonts w:ascii="Cambria" w:eastAsia="Times New Roman" w:hAnsi="Cambria" w:cs="Calibri"/>
          <w:b/>
          <w:sz w:val="32"/>
          <w:szCs w:val="20"/>
        </w:rPr>
        <w:tab/>
      </w:r>
      <w:r w:rsidRPr="00DA6F73">
        <w:rPr>
          <w:rFonts w:ascii="Cambria" w:eastAsia="Times New Roman" w:hAnsi="Cambria" w:cs="Calibri"/>
          <w:b/>
          <w:sz w:val="20"/>
          <w:szCs w:val="20"/>
        </w:rPr>
        <w:t>37.000 €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 realizacijo nacionalnega programa na področju športa se namenjajo oziroma zagotavljajo sredstva za opravljanje in razvoj športnih dejavnosti in načrtovanje, gradnjo in vzdrževanje lokalno pomembne javne športne objekte.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Nacionalni program športa v RS</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športu</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zavodih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Zakonu o sistemu plač v javnem sektorju</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društvih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zagotoviti ustrezne pogoje za obstoj in razvoj športne in rekreativne dejavnosti. Kazalci, s katerimi se bo merilo doseganje zastavljenih ciljev so površina obnovljenih in novo pridobljenih površin za šport in rekreacijo in število prijavljenih društev in organizacij na javnem razpisu.</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pridobiti dodatne prostore za izvajanje športno – rekreacijske dejavnosti, ohraniti oz. povečati optimalno zasedenost športnih objektov, povečati število rekreativcev in izvedba javnega razpisa za športne programe.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dodatne površine v m2 za izvajanje športno – rekreacijske dejavnosti, odstotek zasedenosti/izkoriščenosti športnih objektov in število vključenih v organizirane športne aktivnosti.</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18059002 Programi za mladino</w:t>
      </w:r>
      <w:r w:rsidRPr="00DA6F73">
        <w:rPr>
          <w:rFonts w:ascii="Cambria" w:eastAsia="Times New Roman" w:hAnsi="Cambria" w:cs="Calibri"/>
          <w:b/>
          <w:sz w:val="32"/>
          <w:szCs w:val="20"/>
        </w:rPr>
        <w:tab/>
      </w:r>
      <w:r w:rsidRPr="00DA6F73">
        <w:rPr>
          <w:rFonts w:ascii="Cambria" w:eastAsia="Times New Roman" w:hAnsi="Cambria" w:cs="Calibri"/>
          <w:b/>
          <w:sz w:val="20"/>
          <w:szCs w:val="20"/>
        </w:rPr>
        <w:t>4.000 €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tega programa sofinanciramo delovanje LAS, izvedbo preventivnih programov. Ključne naloge teh programov so izvajanje preventivnega dela z mladimi z namenom, da mladi aktivno in koristno preživljajo prosti čas.</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lokalni samoupravi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Razvojni program za področje mladih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podprograma so zagotoviti ustrezne pogoje za obstoj in razvoj dejavnosti za mlade ter razdelitev sredstev za preventivne programe na podlagi javnega razpisa.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je število prijavljenih na javnem razpisu.</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sofinanciranje dejavnosti LAS ter izvedba javnega razpisa za preventivne programe.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izvedba programov LAS ter število prijavljenih na javni razpis.</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19 IZOBRAŽEVANJE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945.085 €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Pogoje, način upravljanja in financiranje vzgoje in izobraževanja, ki jih izvaja občina Gorje na področjih predšolske vzgoje, osnovnošolskega izobraževanja, vzgoje in izobraževanja otrok s posebnimi potrebami in osnovnega glasbenega izobraževanja ureja Zakon o organizaciji in financiranju vzgoje in izobraževanja. Predšolsko vzgojo izvajajo vzgojno izobraževalni zavodi, osnovnošolsko izobraževanje izvajajo osnovne šole, osnovne šole s prilagojenim programom, Glasbena šola Radovljica.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Občine Gorje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Bela knjiga o vzgoji in izobraževanju v Republiki Sloveniji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ohraniti in vzdrževati prostorske in materialne pogoje za izvajanje vzgojno izobraževalne dejavnosti na področju predšolske vzgoje in osnovnega izobraževanja, ohraniti programe izobraževanja, ki omogočajo večjo zaposljivost (brezposelnih, posebnih skupin, izobrazbeni primanjkljaj) ter ohraniti programe neformalnega učenja in drugih izobraževalnih programov, pomembnih za rast in razvoj občanov.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1902 Varstvo in vzgoja predšolskih otrok</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1903 Primarno in sekundarno izobraževanje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1906 Pomoči šolajočim</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1902 Varstvo in vzgoja predšolskih otrok</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485.195 €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tega programa ohranjamo in zagotavljamo optimalne možnosti za vključitev čim večjega števila otrok v vrtce.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ohranjati in zagotavljati optimalne možnosti za varstvo in vzgojo predšolskih otrok.</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cilji na področju varstva in vzgoje predšolskih otrok so ohranjati in zagotavljati optimalne možnosti za varstvo in vzgojo predšolskih otrok ter subvencioniranje plačila programov vrtca.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19029001 Vrtci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19029001 Vrtci</w:t>
      </w:r>
      <w:r w:rsidRPr="00DA6F73">
        <w:rPr>
          <w:rFonts w:ascii="Cambria" w:eastAsia="Times New Roman" w:hAnsi="Cambria" w:cs="Calibri"/>
          <w:b/>
          <w:sz w:val="32"/>
          <w:szCs w:val="20"/>
        </w:rPr>
        <w:tab/>
      </w:r>
      <w:r w:rsidRPr="00DA6F73">
        <w:rPr>
          <w:rFonts w:ascii="Cambria" w:eastAsia="Times New Roman" w:hAnsi="Cambria" w:cs="Calibri"/>
          <w:b/>
          <w:sz w:val="20"/>
          <w:szCs w:val="20"/>
        </w:rPr>
        <w:t>485.195 €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Podprogram obsega dejavnost javnih in zasebnih vrtcev (plačilo razlike med ceno programov in plačili staršev ter gradnja in vzdrževanje vrtcev).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zavodih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organizaciji in financiranju vzgoje in izobraževanja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vrtcih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plačilih staršev za programe v vrtcih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normativih in kadrovskih pogojih za opravljanje dejavnosti predšolske vzgoje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normativih in minimalnih tehničnih pogojih za prostore in opremo vrtca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Zagotoviti pomoč vsem staršem pri celoviti skrbi za otroke, izboljšati kvaliteto življenja družin in otrok ter ustvarjati pogoje za razvoj otrokovih telesnih in duševnih sposobnosti, ki to želijo. Poslanstvo zavoda izhaja iz Zakona o vrtcih, in sicer: razvijanje sposobnosti razumevanja in sprejemanja sebe in drugih, razvijanje sposobnosti za dogovarjanje, </w:t>
      </w:r>
      <w:r w:rsidRPr="00DA6F73">
        <w:rPr>
          <w:rFonts w:ascii="Cambria" w:eastAsia="Times New Roman" w:hAnsi="Cambria" w:cs="Calibri"/>
          <w:sz w:val="24"/>
          <w:szCs w:val="20"/>
        </w:rPr>
        <w:lastRenderedPageBreak/>
        <w:t>upoštevanje različnosti in sodelovanje v skupini, razvijanje sposobnosti prepoznavanja čustev in spodbujanje čustvenega doživljanja in izražanja.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na področju varstva in vzgoje predšolskih otrok so izvedba investicijsko vzdrževalnih del na podlagi izkazanih potreb, izvajanje rednega dnevnega in poldnevnega programa vrtca po Kurikulu za vrtce, izvajanje programa za otroke s posebnimi potrebami ter vključitev novih varovancev.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na področju varstva in vzgoje predšolskih otrok so vzdrževane in adaptirane površine v m2 ter število odprtih oddelkov v vrtce enota Gorje.</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1903 Primarno in sekundarno izobraževanje</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403.260 €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Tu so zagotovljena sredstva za financiranje osnovne šole, osnovne šole s prilagojenim programom in glasbenih šol ter sredstva za izvedbo dodatnih programov oziroma aktivnosti, v skladu s potrebami okolja.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ohranjati sredstva na nivoju, ki bodo omogočala šolam kvalitetno izvajanje obveznega, razširjenega in obogatitvenega šolskega programa, ohranjati sredstva za izvedbo dodatnih programov oziroma aktivnosti, ki so pomembne za rast in razvoj celotne občine ter tekoče in investicijsko vzdrževanje prostora in opreme šol.</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zagotavljanje optimalnih možnosti za vzgojo in izobraževanje učencev, z dodatnim programom omogočiti izvedbo najrazličnejših dejavnosti, ki izboljšujejo kvaliteto in standard vzgojno izobraževalnega procesa in tekoče ter investicijsko vzdrževanje prostora in opreme v šolah.</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Kazalci, s katerimi se bo merilo doseganje zastavljenih ciljev so delež učencev, ki so pridobili dodatna znanja ter </w:t>
      </w:r>
      <w:r w:rsidRPr="00DA6F73">
        <w:rPr>
          <w:rFonts w:ascii="Cambria" w:eastAsia="Times New Roman" w:hAnsi="Cambria" w:cs="Calibri"/>
          <w:sz w:val="24"/>
          <w:szCs w:val="20"/>
        </w:rPr>
        <w:tab/>
        <w:t>obnovljene in vzdrževane površine v m2.</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19039001 Osnovno šolstvo</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19039002 Glasbeno šolstvo</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19039001 Osnovno šolstvo</w:t>
      </w:r>
      <w:r w:rsidRPr="00DA6F73">
        <w:rPr>
          <w:rFonts w:ascii="Cambria" w:eastAsia="Times New Roman" w:hAnsi="Cambria" w:cs="Calibri"/>
          <w:b/>
          <w:sz w:val="32"/>
          <w:szCs w:val="20"/>
        </w:rPr>
        <w:tab/>
      </w:r>
      <w:r w:rsidRPr="00DA6F73">
        <w:rPr>
          <w:rFonts w:ascii="Cambria" w:eastAsia="Times New Roman" w:hAnsi="Cambria" w:cs="Calibri"/>
          <w:b/>
          <w:sz w:val="20"/>
          <w:szCs w:val="20"/>
        </w:rPr>
        <w:t>398.835 €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Osnovno šolsko izobraževanje se na območju Občine Gorje izvaja v eni osnovni šoli. Finančne obveznosti lokalne skupnosti do osnovnih šol in glasbene šole so opredeljene v 82. členu Zakona o organizaciji in financiranju vzgoje in izobraževanja (ZOFVI). Sredstva se zagotavljajo za plačilo stroškov za uporabo prostora in opreme za osnovne in glasbene šole, nadomestila stroškov delavcem v skladu s kolektivno pogodbo glasbenim šolam, prevoze učencev osnovne šole v skladu s 56. členom Zakona o osnovni šoli, investicijsko vzdrževanje nepremičnin in opreme osnovnim in glasbenim šolam, dodatne dejavnosti osnovne šole in investicije za osnovne šole.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organizaciji in financiranju vzgoje in izobraževanja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zavodih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osnovni šoli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usmerjanju otrok s posebnimi potrebami</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normativih in standardih za izvajanje programa osnovne šole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podprograma je zagotoviti ustrezne pogoje za obstoj in razvoj osnovnega šolstva.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izvedeni programi na osnovnih šolah.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kritje stroškov dodatnega (razširjenega) programa v šolah in s tem večji nivo znanja učencev, kritje stroškov tekočega vzdrževanja, ogrevanja in drugih materialnih stroškov ter vzdrževanje prostora in posodabljanje opreme na osnovnih šolah.</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učencev, ki so pridobili dodatna znanja ter obnovljene in vzdrževane površine v m2.</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19039002 Glasbeno šolstvo</w:t>
      </w:r>
      <w:r w:rsidRPr="00DA6F73">
        <w:rPr>
          <w:rFonts w:ascii="Cambria" w:eastAsia="Times New Roman" w:hAnsi="Cambria" w:cs="Calibri"/>
          <w:b/>
          <w:sz w:val="32"/>
          <w:szCs w:val="20"/>
        </w:rPr>
        <w:tab/>
      </w:r>
      <w:r w:rsidRPr="00DA6F73">
        <w:rPr>
          <w:rFonts w:ascii="Cambria" w:eastAsia="Times New Roman" w:hAnsi="Cambria" w:cs="Calibri"/>
          <w:b/>
          <w:sz w:val="20"/>
          <w:szCs w:val="20"/>
        </w:rPr>
        <w:t>4.425 €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Osnovno glasbeno izobraževanje se izvaja v Glasbeni šoli Radovljica, katere ustanoviteljica je občina Radovljica, dejavnost zavoda pa sofinancirajo še občina Bled, občina Gorje in občina Bohinj. Zavod opravlja dejavnost osnovne vzgoje in izobraževanja predšolskih in šolskih otrok, ki se opravljata po posebnem programu glasbene šole, na območju omenjenih občin. Finančne obveznosti lokalne skupnosti do osnovnih šol so opredeljene v 82. členu Zakona o organizaciji in financiranju vzgoje in izobraževanja (ZOFVI).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organizaciji in financiranju vzgoje in izobraževanja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zavodih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glasbeni šoli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ohraniti in vzdrževati prostorske in druge pogoje za izvajanje osnovne glasbene dejavnosti učencev (učenja petja in igranja na glasbilih ter plesne dejavnosti). Kazalci, s katerimi se bo merilo doseganje zastavljenih ciljev so število ohranjenih in vzdrževanih površin v m2 in število učencev, ki zaključijo osnovno glasbeno izobraževanje.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finančne obveznosti, ki so zakonsko opredeljene za nemoteno izvajanje glasbenega programa. Kazalci, s katerimi se bo merilo doseganje zastavljenih ciljev so število ohranjenih in vzdrževanih površin v m2 in število učencev, ki zaključijo osnovno glasbeno izobraževanje.</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lastRenderedPageBreak/>
        <w:t>1906 Pomoči šolajočim</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56.630 €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tega programa zagotavljamo sredstva za kritje prevoznih stroškov učencem, regresiranje prehrane (kosil) in obveznih dejavnosti učencev v osnovnih šolah ter dodeljevanje kadrovskih štipendij in študijskih pomoči.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izpolnjevati zakonsko predpisane obveznosti za učence v osnovni šoli ter zmanjševati razlike med učenci, ki sodijo v kategorijo socialno ogroženih.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cilji so kritje stroškov za učence v osnovni šoli na podlagi veljavne zakonodaje. Kazalci, s katerimi se bo merilo doseganje zastavljenih ciljev so število občanov, ki so upravičeni do proračunskih sredstev.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19069001 Pomoči v osnovnem šolstvu</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19069001 Pomoči v osnovnem šolstvu</w:t>
      </w:r>
      <w:r w:rsidRPr="00DA6F73">
        <w:rPr>
          <w:rFonts w:ascii="Cambria" w:eastAsia="Times New Roman" w:hAnsi="Cambria" w:cs="Calibri"/>
          <w:b/>
          <w:sz w:val="32"/>
          <w:szCs w:val="20"/>
        </w:rPr>
        <w:tab/>
      </w:r>
      <w:r w:rsidRPr="00DA6F73">
        <w:rPr>
          <w:rFonts w:ascii="Cambria" w:eastAsia="Times New Roman" w:hAnsi="Cambria" w:cs="Calibri"/>
          <w:b/>
          <w:sz w:val="20"/>
          <w:szCs w:val="20"/>
        </w:rPr>
        <w:t>56.630 €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okviru tega programa zagotavljamo sredstva za kritje prevoznih stroškov učencem, regresiranje prehrane in obveznih dejavnosti učencev v osnovnih šolah.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organizaciji in financiranju vzgoje in izobraževanja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osnovni šoli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izenačiti pogoje za vse učence v osnovnošolskem izobraževanju.</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učencev, ki so upravičeni do pomoči.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Letni izvedbeni cilji so omogočiti učencem brezplačni prevoz do osnovne šole </w:t>
      </w:r>
      <w:proofErr w:type="spellStart"/>
      <w:r w:rsidRPr="00DA6F73">
        <w:rPr>
          <w:rFonts w:ascii="Cambria" w:eastAsia="Times New Roman" w:hAnsi="Cambria" w:cs="Calibri"/>
          <w:sz w:val="24"/>
          <w:szCs w:val="20"/>
        </w:rPr>
        <w:t>ozroma</w:t>
      </w:r>
      <w:proofErr w:type="spellEnd"/>
      <w:r w:rsidRPr="00DA6F73">
        <w:rPr>
          <w:rFonts w:ascii="Cambria" w:eastAsia="Times New Roman" w:hAnsi="Cambria" w:cs="Calibri"/>
          <w:sz w:val="24"/>
          <w:szCs w:val="20"/>
        </w:rPr>
        <w:t xml:space="preserve"> do vzgojno izobraževalnega zavoda v skladu z veljavno zakonodajo in regresiranje prehrane in obveznih dejavnosti učencev v osnovnih šolah. Kazalci, s katerimi se bo merilo doseganje zastavljenih ciljev so število učencev, ki so upravičeni do pomoči.</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20 SOCIALNO VARSTVO</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141.952 €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Dokumenti dolgoročnega razvojnega načrtovanja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Strategija razvoja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zagotavljanje izboljšane kvalitete življenja vseh socialnih skupin, uvajanje novih programov socialnega varstva posameznih ciljnih skupin, razvoj strokovnih oblik pomoči, vzpostavitev in razvoj pluralnosti dejavnosti in oblikovanje novih pristopov za obvladovanje socialnih stisk, reševanje problematike brezdomcev in zagotavljanje prostorskih pogojev za izvajanje programov socialnega varstva.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2002 Varstvo otrok in družine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2004 Izvajanje programov socialnega varstva</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2002 Varstvo otrok in družine</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15.796 €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Varstvo otrok in družine vključuje sredstva za programe pomoč družini na lokalnem nivoju. Za krepitev socialne vključenosti se je izoblikovala posebna oblika varstva žensk in otrok, ki so žrtev nasilja, in ga izvaja Varna hiša Gorenjske. Občina Gorje želi posredno prispevati tudi k dvigu natalitete v Gorjah ter slediti družinski politiki celotne države, zato v okviru tega podprograma zagotavljamo sredstva ob rojstvu vsakega novorojenčka, ki ima skupaj z vsaj enim od staršev stalno bivališče v Občini Gorje in je državljan Republike Slovenije.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zagotavljati sredstva za delovanje in izvajanje programa Varne hiše Gorenjska, Društvu Žarek in spodbujanje rodnosti na področju družinske politike.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cilji so v skladu s cilji družinske politike v Republiki Sloveniji ustvarjati pogoje za izboljšanje kakovosti življenja vseh družin in spodbujanje rodnosti na tem področju z zagotavljanjem sredstev za novorojence.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novo ustanovljenih stanovanjskih enot Varne hiše, število vključenih žensk in otrok v dejavnost Varne hiše Gorenjska in število podeljenih pomoči za novorojence.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20029001 Drugi programi v pomoč družini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20029001 Drugi programi v pomoč družini</w:t>
      </w:r>
      <w:r w:rsidRPr="00DA6F73">
        <w:rPr>
          <w:rFonts w:ascii="Cambria" w:eastAsia="Times New Roman" w:hAnsi="Cambria" w:cs="Calibri"/>
          <w:b/>
          <w:sz w:val="32"/>
          <w:szCs w:val="20"/>
        </w:rPr>
        <w:tab/>
      </w:r>
      <w:r w:rsidRPr="00DA6F73">
        <w:rPr>
          <w:rFonts w:ascii="Cambria" w:eastAsia="Times New Roman" w:hAnsi="Cambria" w:cs="Calibri"/>
          <w:b/>
          <w:sz w:val="20"/>
          <w:szCs w:val="20"/>
        </w:rPr>
        <w:t>15.796 €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Varna hiša je začela s svojim delovanjem v mesecu aprilu 2003, financiranje pa je zagotovljeno z letno pogodbo s strani MDDSZ, vseh 18 občin na Gorenjskem ter z donacijami. Gre za uvajanje in oblikovanje novih programov socialnega varstva z namenom reševanja problematike posameznih skupin (ženske in otroci žrtev nasilja) ter za zagotavljanje ustreznih prostorskih in kadrovskih kapacitet za izvajanje teh programov. Zato je bila v letu 2009 ustanovljena tudi stanovanjska enota Varne hiše Gorenjska. Eden izmed ciljev družinske politike v občini je ustvarjati pogoje za izboljšanje kakovosti življenja vseh družin ter spodbujanje rodnosti na tem področju, zato zagotavljamo sredstva za novorojence po </w:t>
      </w:r>
      <w:r w:rsidRPr="00DA6F73">
        <w:rPr>
          <w:rFonts w:ascii="Cambria" w:eastAsia="Times New Roman" w:hAnsi="Cambria" w:cs="Calibri"/>
          <w:sz w:val="24"/>
          <w:szCs w:val="20"/>
        </w:rPr>
        <w:lastRenderedPageBreak/>
        <w:t>katerem bo upravičen do enkratne pomoči vsak novorojenček, ki ima skupaj z vsaj enim od staršev, stalno bivališče v Občini Gorje in je državljan Republike Slovenije.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Pogodba o sofinanciranju dejavnosti Varna hiša Gorenjska</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pomoči ob rojstvu otroka v Občini Gorje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Pogodba o sofinanciranju dejavnosti komune: Skupnost Žarek</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v skladu s cilji družinske politike v Republiki Sloveniji je tudi eden izmed ciljev družinske, politike v občini ustvarjati pogoje za izboljšanje kakovosti življenja vseh družin in spodbujanje rodnosti na tem področju,</w:t>
      </w:r>
      <w:r w:rsidR="00194BF2">
        <w:rPr>
          <w:rFonts w:ascii="Cambria" w:eastAsia="Times New Roman" w:hAnsi="Cambria" w:cs="Calibri"/>
          <w:sz w:val="24"/>
          <w:szCs w:val="20"/>
        </w:rPr>
        <w:t xml:space="preserve"> </w:t>
      </w:r>
      <w:r w:rsidRPr="00DA6F73">
        <w:rPr>
          <w:rFonts w:ascii="Cambria" w:eastAsia="Times New Roman" w:hAnsi="Cambria" w:cs="Calibri"/>
          <w:sz w:val="24"/>
          <w:szCs w:val="20"/>
        </w:rPr>
        <w:t>s tem, da zagotavljamo sredstva za novorojence.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novo ustanovljenih stanovanjskih enot Varne hiše, število vključenih žensk in otrok v dejavnost Varne hiše Gorenjska, število vključenih mladih v Društvo Žarek in število podeljenih pomoči za novorojence.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zagotoviti sredstva za tekoče in investicijsko vzdrževanje novih programov socialnega varstva z namenom reševanja problematike posameznih skupin (ženske in otroci žrtev nasilja) ter za zagotavljanje ustreznih prostorskih in kadrovskih kapacitet za izvajanje teh programov in spodbujanje rodnosti.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vključenih žensk in otrok v dejavnost Varne hiše Gorenjske, število vključenih mladih v Društvo Žarek in število podeljenih pomoči za novorojence.</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2004 Izvajanje programov socialnega varstva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126.157 €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Izvajanje programov socialnega varstva vključuje sredstva za izvajanje programov centra za socialno delo, programe za pomoč družini na lokalnem nivoju, institucionalno varstvo, pomoči materialno ogroženim in zasvojenim ter drugim ranljivim skupinam.</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Iz Resolucije o nacionalnem programu socialnega varstva za obdobje 2011-2020 izhajajo naslednji cilji: izboljšanje kvalitete življenja, zagotavljanje aktivnih oblik socialnega varstva, razvoj strokovnih oblik pomoči, vzpostavitev in razvoj pluralnosti dejavnosti, oblikovanje novih pristopov za obvladovanje socialnih stisk.</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cilji so preprečevanje in odpravljanje socialnih stisk in težav posameznikov, družin, otrok, mladostnikov, brezdomcem, osebam, ki preživljajo nasilje, občanom v času prestajanja kazni in po njej, starostniki, ki ne zmorejo skrbeti zase.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oseb, ki so bili deležni takšne pomoči.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20049002 Socialno varstvo invalidov</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20049003 Socialno varstvo starih</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lastRenderedPageBreak/>
        <w:tab/>
        <w:t>04 Občinska uprava</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20049004 Socialno varstvo materialno ogroženih</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20049005 Socialno varstvo zasvojenih</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20049006 Socialno varstvo drugih ranljivih skupin</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20049002 Socialno varstvo invalidov</w:t>
      </w:r>
      <w:r w:rsidRPr="00DA6F73">
        <w:rPr>
          <w:rFonts w:ascii="Cambria" w:eastAsia="Times New Roman" w:hAnsi="Cambria" w:cs="Calibri"/>
          <w:b/>
          <w:sz w:val="32"/>
          <w:szCs w:val="20"/>
        </w:rPr>
        <w:tab/>
      </w:r>
      <w:r w:rsidRPr="00DA6F73">
        <w:rPr>
          <w:rFonts w:ascii="Cambria" w:eastAsia="Times New Roman" w:hAnsi="Cambria" w:cs="Calibri"/>
          <w:b/>
          <w:sz w:val="20"/>
          <w:szCs w:val="20"/>
        </w:rPr>
        <w:t>21.000 €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Institut družinskega pomočnika, ki je bil uveden leta 2004, ima pomembno vlogo predvsem pri ohranjanju kakovostne starosti invalidnih oseb. Pravico do izbire družinskega pomočnika ima invalidna oseba: za katero je pred uveljavljanjem pravice do družinskega pomočnika skrbel eden od staršev, ki je po predpisih o starševskem varstvu prejemal delno plačilo za izgubljeni dohodek; ki je invalid po Zakonu o družbenem varstvu duševno in telesno prizadetih oseb in potrebuje pomoč za opravljanje vseh osnovnih življenjskih potreb ali 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socialnem varstvu</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pogojih in postopku za uveljavljanje pravice do izbire družinskega pomočnika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zagotavljanje sredstev za družinskega pomočnika ter s tem prispevati k bolj kakovostnim rešitvam skrbi za invalidne osebe, ki potrebujejo pomoč in oskrbo na domu in zagotoviti invalidnim osebam večjo avtonomijo, ki preprečuje socialno izključenost in dviguje kakovost njihovega življenja.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Zagotavljanje sredstev za financiranje družinskega pomočnika in s tem izpolniti zakonsko naložene obveznosti.</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20049003 Socialno varstvo starih</w:t>
      </w:r>
      <w:r w:rsidRPr="00DA6F73">
        <w:rPr>
          <w:rFonts w:ascii="Cambria" w:eastAsia="Times New Roman" w:hAnsi="Cambria" w:cs="Calibri"/>
          <w:b/>
          <w:sz w:val="32"/>
          <w:szCs w:val="20"/>
        </w:rPr>
        <w:tab/>
      </w:r>
      <w:r w:rsidRPr="00DA6F73">
        <w:rPr>
          <w:rFonts w:ascii="Cambria" w:eastAsia="Times New Roman" w:hAnsi="Cambria" w:cs="Calibri"/>
          <w:b/>
          <w:sz w:val="20"/>
          <w:szCs w:val="20"/>
        </w:rPr>
        <w:t>62.100 €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Zakonodaja na področju socialnega varstva določa, da se iz proračuna občin financirajo stroški storitev v zavodih za odrasle, kadar je upravičenec oziroma drug zavezanec delno ali v celoti oproščen plačila (institucionalno varstvo); pomoč družini na domu, pomoč na daljavo, razvojni in dopolnilni programi, pomembni za občino (omenjene programe določi občina sama) in sodelovanje z nevladnimi organizacijami.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socialnem varstvu</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postopkih pri uveljavljanju pravice do institucionalnega varstva</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Pravilnik o metodologiji za oblikovanje cen socialno varstvenih storitev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uresničevanje načela socialne pravičnosti, solidarnosti, socialnega vključevanja in spoštovanja pravic uporabnikov. Kazalci, s katerimi se bo merilo doseganje zastavljenih ciljev so število občanov, ki koristijo storitev socialnega varstva starih.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na podlagi veljavne zakonodaje in s pogodbeno prevzetimi obveznostmi zagotavljati finančna sredstva za nemoteno delovanje socialnih programov ter tako izboljšati kvaliteto življenja uporabnikom teh storitev. Kazalci, s katerimi se bo merilo doseganje zastavljenih ciljev so število občanov, ki koristijo storitev socialnega varstva starih.</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20049004 Socialno varstvo materialno ogroženih</w:t>
      </w:r>
      <w:r w:rsidRPr="00DA6F73">
        <w:rPr>
          <w:rFonts w:ascii="Cambria" w:eastAsia="Times New Roman" w:hAnsi="Cambria" w:cs="Calibri"/>
          <w:b/>
          <w:sz w:val="32"/>
          <w:szCs w:val="20"/>
        </w:rPr>
        <w:tab/>
      </w:r>
      <w:r w:rsidRPr="00DA6F73">
        <w:rPr>
          <w:rFonts w:ascii="Cambria" w:eastAsia="Times New Roman" w:hAnsi="Cambria" w:cs="Calibri"/>
          <w:b/>
          <w:sz w:val="20"/>
          <w:szCs w:val="20"/>
        </w:rPr>
        <w:t>23.500 €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 sklopu podprograma socialno varstvo materialno ogroženih je občina dolžna po zakonu financirati pogrebne stroške socialno ogroženih in subvencionirati najemnine za stanovanja socialno ogroženih. Ostali programi so opredeljeni kot dopolnilni programi pomembni za občino, zajemajo pa občinske denarne socialne pomoči.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pokopališki in pogrebni dejavnosti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Stanovanjski zakon</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Uredba o metodologiji za oblikovanje najemnin v neprofitnih stanovanjih ter merilih in postopku za uveljavljanje subvencioniranih najemnin</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zmanjšanje socialne izključenosti in revščine socialno ogroženih posameznikov in družin v občini.</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materialno ogroženih oseb v Občini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na podlagi izdanih odločb materialno ogroženim osebam dodeljevanje sredstev socialno ogroženim.</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Kazalci, s katerimi se bo merilo doseganje zastavljenih ciljev so število občanov, ki so prejeli enkratno denarno socialo pomoč.</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20049005 Socialno varstvo zasvojenih</w:t>
      </w:r>
      <w:r w:rsidRPr="00DA6F73">
        <w:rPr>
          <w:rFonts w:ascii="Cambria" w:eastAsia="Times New Roman" w:hAnsi="Cambria" w:cs="Calibri"/>
          <w:b/>
          <w:sz w:val="32"/>
          <w:szCs w:val="20"/>
        </w:rPr>
        <w:tab/>
      </w:r>
      <w:r w:rsidRPr="00DA6F73">
        <w:rPr>
          <w:rFonts w:ascii="Cambria" w:eastAsia="Times New Roman" w:hAnsi="Cambria" w:cs="Calibri"/>
          <w:b/>
          <w:sz w:val="20"/>
          <w:szCs w:val="20"/>
        </w:rPr>
        <w:t>461 €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V lokalni skupnosti se srečujemo tudi s problematiko zasvojenosti, kjer s preventivnimi programi želimo doseči, da bi čim manj mladostnikov zapadlo v svet odvisnosti. Na drugi strani pa kurativna programa Društvo Žarek in </w:t>
      </w:r>
      <w:proofErr w:type="spellStart"/>
      <w:r w:rsidRPr="00DA6F73">
        <w:rPr>
          <w:rFonts w:ascii="Cambria" w:eastAsia="Times New Roman" w:hAnsi="Cambria" w:cs="Calibri"/>
          <w:sz w:val="24"/>
          <w:szCs w:val="20"/>
        </w:rPr>
        <w:t>Reintegracijski</w:t>
      </w:r>
      <w:proofErr w:type="spellEnd"/>
      <w:r w:rsidRPr="00DA6F73">
        <w:rPr>
          <w:rFonts w:ascii="Cambria" w:eastAsia="Times New Roman" w:hAnsi="Cambria" w:cs="Calibri"/>
          <w:sz w:val="24"/>
          <w:szCs w:val="20"/>
        </w:rPr>
        <w:t xml:space="preserve"> center skrbita, da bi čim več zasvojenih našlo spet pravo življenjsko pot in smisel življenja.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socialnem varstvu</w:t>
      </w:r>
    </w:p>
    <w:p w:rsidR="00DA6F73" w:rsidRPr="00DA6F73" w:rsidRDefault="00DA6F73" w:rsidP="00452335">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preprečevanju uporabe prepovedanih drog in o obravnavi uživalcev prepovedanih drog</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ohranitev nudenja kurativnih in preventivnih programov, s področja zasvojenosti občanom občine Gorje.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Letni cilj je ohranitev podpore programa Društva Žarek. Nadalje je cilj ohranitev podpore kurativnega programa </w:t>
      </w:r>
      <w:proofErr w:type="spellStart"/>
      <w:r w:rsidRPr="00DA6F73">
        <w:rPr>
          <w:rFonts w:ascii="Cambria" w:eastAsia="Times New Roman" w:hAnsi="Cambria" w:cs="Calibri"/>
          <w:sz w:val="24"/>
          <w:szCs w:val="20"/>
        </w:rPr>
        <w:t>reintegracijskega</w:t>
      </w:r>
      <w:proofErr w:type="spellEnd"/>
      <w:r w:rsidRPr="00DA6F73">
        <w:rPr>
          <w:rFonts w:ascii="Cambria" w:eastAsia="Times New Roman" w:hAnsi="Cambria" w:cs="Calibri"/>
          <w:sz w:val="24"/>
          <w:szCs w:val="20"/>
        </w:rPr>
        <w:t xml:space="preserve"> centra. Letni cilj je tudi izvedba predavanj za starše v vrtcih in osnovnih šolah in izvedba preventivnih delavnic.</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20049006 Socialno varstvo drugih ranljivih skupin</w:t>
      </w:r>
      <w:r w:rsidRPr="00DA6F73">
        <w:rPr>
          <w:rFonts w:ascii="Cambria" w:eastAsia="Times New Roman" w:hAnsi="Cambria" w:cs="Calibri"/>
          <w:b/>
          <w:sz w:val="32"/>
          <w:szCs w:val="20"/>
        </w:rPr>
        <w:tab/>
      </w:r>
      <w:r w:rsidRPr="00DA6F73">
        <w:rPr>
          <w:rFonts w:ascii="Cambria" w:eastAsia="Times New Roman" w:hAnsi="Cambria" w:cs="Calibri"/>
          <w:b/>
          <w:sz w:val="20"/>
          <w:szCs w:val="20"/>
        </w:rPr>
        <w:t>19.095 €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socialnem varstvu</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društvih</w:t>
      </w:r>
    </w:p>
    <w:p w:rsidR="00DA6F73" w:rsidRPr="00DA6F73" w:rsidRDefault="00DA6F73" w:rsidP="00194BF2">
      <w:pPr>
        <w:overflowPunct w:val="0"/>
        <w:autoSpaceDE w:val="0"/>
        <w:autoSpaceDN w:val="0"/>
        <w:adjustRightInd w:val="0"/>
        <w:spacing w:after="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Rdečem križu Slovenije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so izboljšati življenje ranljivih ljudi, ter spodbujati in sofinancirati izvajanja posebnih socialnih programov in storitev za reševanje socialnih stisk in težav oz. reševanje socialnih potreb posameznikov in preko različnih organizacij in društev zagotoviti sredstva za izvajanje socialnih programov in s tem prispevati k zmanjševanju socialnih stisk in razlik. Kazalci, s katerimi se bo merilo doseganje zastavljenih ciljev so število mladih in ostalih, ki so se vključili v program in prenehali posedovati oz. uživati droge in število prijavljenih društev, ki delujejo oziroma opravljajo humanitarno dejavnost.</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cilji so zagotoviti sredstva na podlagi pogodbe in tako omogočiti nemoteno delovanje programa za socialno varstvo drugih ranljivih skupin. Kazalci, s katerimi se bo merilo doseganje zastavljenih ciljev so število občanov, ki so vključeni v izvajanje posebnih socialnih programov in storitev za reševanje socialnih stisk.</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20"/>
          <w:szCs w:val="26"/>
        </w:rPr>
      </w:pPr>
      <w:r w:rsidRPr="00DA6F73">
        <w:rPr>
          <w:rFonts w:ascii="Cambria" w:eastAsia="Times New Roman" w:hAnsi="Cambria" w:cs="Calibri"/>
          <w:b/>
          <w:iCs/>
          <w:spacing w:val="30"/>
          <w:sz w:val="40"/>
          <w:szCs w:val="26"/>
        </w:rPr>
        <w:t>23 INTERVENCIJSKI PROGRAMI IN OBVEZNOSTI</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6"/>
        </w:rPr>
        <w:t>13.000 €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področja proračunske porabe, poslanstva občine znotraj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Dokumenti dolgoročnega razvojnega načrtovanja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Dokumentov dolgoročnega razvojnega načrtovanja za to področje porabe ni.</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Dolgoročni cilji področja proračunske porabe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področje je nemoteno zagotavljanje tekočega izvrševanja proračuna, ter sredstev za intervencije v primeru naravnih nesreč, kar omogoča hitrejšo odpravo posledic.</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Oznaka in nazivi glavnih programov v pristojnosti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2302 Posebna proračunska rezerva in programi pomoči v primeru nesreč</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2303 Splošna proračunska rezervacija</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 xml:space="preserve">2302 Posebna </w:t>
      </w:r>
      <w:proofErr w:type="spellStart"/>
      <w:r w:rsidRPr="00DA6F73">
        <w:rPr>
          <w:rFonts w:ascii="Cambria" w:eastAsia="Times New Roman" w:hAnsi="Cambria" w:cs="Calibri"/>
          <w:b/>
          <w:bCs/>
          <w:spacing w:val="20"/>
          <w:sz w:val="36"/>
          <w:szCs w:val="28"/>
        </w:rPr>
        <w:t>prorač</w:t>
      </w:r>
      <w:proofErr w:type="spellEnd"/>
      <w:r w:rsidRPr="00DA6F73">
        <w:rPr>
          <w:rFonts w:ascii="Cambria" w:eastAsia="Times New Roman" w:hAnsi="Cambria" w:cs="Calibri"/>
          <w:b/>
          <w:bCs/>
          <w:spacing w:val="20"/>
          <w:sz w:val="36"/>
          <w:szCs w:val="28"/>
        </w:rPr>
        <w:t>. rezerva in programi pomoči v primerih nesreč</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3.000 €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Dolgoročne cilj tega programa je intervenirati v primeru naravnih nesreč in omogočiti čim hitrejšo odpravo posledic.</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Letni izvedbeni cilj je vsaj delno zagotoviti finančne pogoje za čim hitrejše posredovanje in čim večjo ublažitev posledic škod, ki bi nastala ob naravnih nesrečah. </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Kazalec, s katerim se meri doseganje zastavljenega cilja, je realizacija porabe sredstev glede na predložene programe za odpravo posledic po posamezni naravni nesreči. </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Pokazatelj doseganja ciljev je tudi dejstvo, koliko proračunskih sredstev, glede na potrebna sredstva, je bilo možno zagotoviti ob pojavu naravnih nesreč.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23029001 Rezerva občine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23029001 Rezerva občine</w:t>
      </w:r>
      <w:r w:rsidRPr="00DA6F73">
        <w:rPr>
          <w:rFonts w:ascii="Cambria" w:eastAsia="Times New Roman" w:hAnsi="Cambria" w:cs="Calibri"/>
          <w:b/>
          <w:sz w:val="32"/>
          <w:szCs w:val="20"/>
        </w:rPr>
        <w:tab/>
      </w:r>
      <w:r w:rsidRPr="00DA6F73">
        <w:rPr>
          <w:rFonts w:ascii="Cambria" w:eastAsia="Times New Roman" w:hAnsi="Cambria" w:cs="Calibri"/>
          <w:b/>
          <w:sz w:val="20"/>
          <w:szCs w:val="20"/>
        </w:rPr>
        <w:t>3.000 €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Vsebina podprograma je oblikovanje rezerve za odpravo posledic naravnih nesreč v skladu z 48. členom Zakona o javnih financah ter Zakona o odpravi posledic naravnih nesreč.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odpravi posledic naravnih nesreč</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lastRenderedPageBreak/>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2303 Splošna proračunska rezervacija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10.000 €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Splošna proračunska rezervacija je v skladu z zakonom namenjena za financiranje nepredvidenih nalog, za katere v proračunu niso bila zagotovljena sredstva in za namene, za katere se med letom izkaže, da v proračunu niso bila zagotovljena v zadostnem obsegu. Sredstva programa so načrtovana v obsegu, ki naj bi županu omogočal izvrševanje proračuna tekočega leta.</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cilji glavnega programa je nemoteno zagotavljanje izvrševanja državnega proračuna, čim manjša poraba sredstev na tem programu pa pomeni natančnejše planiranje oziroma bolj predvidljivo gibanje prihodkov in odhodkov občinskega proračuna posameznih proračunskih uporabnikov.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Glavni letni izvedbeni cilji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Glavni letni izvedbeni cilji je zagotavljanje finančnih sredstev za tiste naloge, ki so nujne in jih ob pripravi proračuna ni bilo moč planirati. Sredstva na tej proračunski postavki se lahko v skladu z omenjenim zakonom oblikujejo največ do višine 2 % prihodkov iz bilance prihodkov in odhodkov.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Podprogrami in proračunski uporabniki znotraj glavnega 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 xml:space="preserve">23039001 Splošna proračunska rezervacija </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ab/>
        <w:t>04 Občinska uprava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jc w:val="both"/>
        <w:textAlignment w:val="baseline"/>
        <w:outlineLvl w:val="4"/>
        <w:rPr>
          <w:rFonts w:ascii="Cambria" w:eastAsia="Times New Roman" w:hAnsi="Cambria" w:cs="Calibri"/>
          <w:b/>
          <w:sz w:val="20"/>
          <w:szCs w:val="20"/>
        </w:rPr>
      </w:pPr>
      <w:r w:rsidRPr="00DA6F73">
        <w:rPr>
          <w:rFonts w:ascii="Cambria" w:eastAsia="Times New Roman" w:hAnsi="Cambria" w:cs="Calibri"/>
          <w:b/>
          <w:sz w:val="32"/>
          <w:szCs w:val="20"/>
        </w:rPr>
        <w:t>23039001 Splošna proračunska rezervacija</w:t>
      </w:r>
      <w:r w:rsidRPr="00DA6F73">
        <w:rPr>
          <w:rFonts w:ascii="Cambria" w:eastAsia="Times New Roman" w:hAnsi="Cambria" w:cs="Calibri"/>
          <w:b/>
          <w:sz w:val="32"/>
          <w:szCs w:val="20"/>
        </w:rPr>
        <w:tab/>
      </w:r>
      <w:r w:rsidRPr="00DA6F73">
        <w:rPr>
          <w:rFonts w:ascii="Cambria" w:eastAsia="Times New Roman" w:hAnsi="Cambria" w:cs="Calibri"/>
          <w:b/>
          <w:sz w:val="20"/>
          <w:szCs w:val="20"/>
        </w:rPr>
        <w:t>10.000 €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Opis podprograma</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Vsebina podprograma je oblikovanje splošne proračunske rezervacije na osnovi 42. člena Zakona o javnih financah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Zakonske in druge pravne podlage</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Zakon o javnih financah</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Dolgoročni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4"/>
          <w:szCs w:val="20"/>
        </w:rPr>
      </w:pPr>
      <w:r w:rsidRPr="00DA6F73">
        <w:rPr>
          <w:rFonts w:ascii="Cambria" w:eastAsia="Times New Roman" w:hAnsi="Cambria" w:cs="Calibri"/>
          <w:sz w:val="24"/>
          <w:szCs w:val="20"/>
        </w:rP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Letni izvedbeni cilji podprograma in kazalci, s katerimi se bo merilo doseganje zastavljenih ciljev</w:t>
      </w:r>
    </w:p>
    <w:p w:rsidR="00DA6F73" w:rsidRPr="00DA6F73" w:rsidRDefault="00DA6F73" w:rsidP="00DA6F73">
      <w:pPr>
        <w:overflowPunct w:val="0"/>
        <w:autoSpaceDE w:val="0"/>
        <w:autoSpaceDN w:val="0"/>
        <w:adjustRightInd w:val="0"/>
        <w:spacing w:before="60" w:after="120" w:line="240" w:lineRule="auto"/>
        <w:jc w:val="both"/>
        <w:textAlignment w:val="baseline"/>
        <w:rPr>
          <w:rFonts w:ascii="Cambria" w:eastAsia="Times New Roman" w:hAnsi="Cambria" w:cs="Calibri"/>
          <w:sz w:val="20"/>
          <w:szCs w:val="20"/>
        </w:rPr>
      </w:pPr>
      <w:r w:rsidRPr="00DA6F73">
        <w:rPr>
          <w:rFonts w:ascii="Cambria" w:eastAsia="Times New Roman" w:hAnsi="Cambria" w:cs="Calibri"/>
          <w:sz w:val="24"/>
          <w:szCs w:val="20"/>
        </w:rPr>
        <w:t>Glavni letni izvedbeni cilji je zagotavljanje finančnih sredstev za tiste naloge, ki so nujne in jih ob pripravi proračuna ni bilo moč planirati. Sredstva na tej proračunski postavki se lahko v skladu z omenjenim zakonom oblikujejo največ do višine 2 % prihodkov iz bilance prihodkov in odhodkov.</w:t>
      </w:r>
      <w:r w:rsidRPr="00DA6F73">
        <w:rPr>
          <w:rFonts w:ascii="Cambria" w:eastAsia="Times New Roman" w:hAnsi="Cambria" w:cs="Calibri"/>
          <w:sz w:val="20"/>
          <w:szCs w:val="20"/>
        </w:rPr>
        <w:br w:type="page"/>
      </w:r>
    </w:p>
    <w:p w:rsidR="00DA6F73" w:rsidRPr="00DA6F73" w:rsidRDefault="00DA6F73" w:rsidP="00DA6F73">
      <w:pPr>
        <w:keepNext/>
        <w:overflowPunct w:val="0"/>
        <w:autoSpaceDE w:val="0"/>
        <w:autoSpaceDN w:val="0"/>
        <w:adjustRightInd w:val="0"/>
        <w:spacing w:before="240" w:after="120" w:line="240" w:lineRule="auto"/>
        <w:jc w:val="center"/>
        <w:textAlignment w:val="baseline"/>
        <w:outlineLvl w:val="1"/>
        <w:rPr>
          <w:rFonts w:ascii="Cambria" w:eastAsia="Times New Roman" w:hAnsi="Cambria" w:cs="Calibri"/>
          <w:b/>
          <w:color w:val="FF0000"/>
          <w:spacing w:val="30"/>
          <w:sz w:val="48"/>
          <w:szCs w:val="20"/>
        </w:rPr>
      </w:pPr>
      <w:r w:rsidRPr="00DA6F73">
        <w:rPr>
          <w:rFonts w:ascii="Cambria" w:eastAsia="Times New Roman" w:hAnsi="Cambria" w:cs="Calibri"/>
          <w:b/>
          <w:color w:val="FF0000"/>
          <w:spacing w:val="30"/>
          <w:sz w:val="48"/>
          <w:szCs w:val="20"/>
        </w:rPr>
        <w:lastRenderedPageBreak/>
        <w:t>II. POSEBNI DEL</w:t>
      </w:r>
    </w:p>
    <w:p w:rsidR="00DA6F73" w:rsidRPr="00DA6F73" w:rsidRDefault="00DA6F73" w:rsidP="00DA6F73">
      <w:pPr>
        <w:keepNext/>
        <w:overflowPunct w:val="0"/>
        <w:autoSpaceDE w:val="0"/>
        <w:autoSpaceDN w:val="0"/>
        <w:adjustRightInd w:val="0"/>
        <w:spacing w:before="240" w:after="120" w:line="240" w:lineRule="auto"/>
        <w:jc w:val="center"/>
        <w:textAlignment w:val="baseline"/>
        <w:outlineLvl w:val="1"/>
        <w:rPr>
          <w:rFonts w:ascii="Cambria" w:eastAsia="Times New Roman" w:hAnsi="Cambria" w:cs="Calibri"/>
          <w:b/>
          <w:color w:val="FF0000"/>
          <w:spacing w:val="30"/>
          <w:sz w:val="48"/>
          <w:szCs w:val="20"/>
        </w:rPr>
      </w:pPr>
      <w:r w:rsidRPr="00DA6F73">
        <w:rPr>
          <w:rFonts w:ascii="Cambria" w:eastAsia="Times New Roman" w:hAnsi="Cambria" w:cs="Calibri"/>
          <w:b/>
          <w:color w:val="FF0000"/>
          <w:spacing w:val="30"/>
          <w:sz w:val="48"/>
          <w:szCs w:val="20"/>
        </w:rPr>
        <w:t>PRORAČUNSKA POSTAVKA (PP)</w:t>
      </w:r>
    </w:p>
    <w:p w:rsidR="00DA6F73" w:rsidRPr="00DA6F73" w:rsidRDefault="00DA6F73" w:rsidP="00DA6F73">
      <w:pPr>
        <w:spacing w:after="0" w:line="240" w:lineRule="auto"/>
        <w:jc w:val="both"/>
        <w:rPr>
          <w:rFonts w:ascii="Cambria" w:eastAsia="Times New Roman" w:hAnsi="Cambria" w:cs="Calibri"/>
          <w:sz w:val="20"/>
          <w:szCs w:val="20"/>
        </w:rPr>
      </w:pP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01 OBČINSKI SVET</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18.600 €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20010333 Izplačilo sejnin in ostali stroški - Občinski svet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9.600 €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Po 100. b členu Zakona o lokalni samoupravi za opravljanje funkcije člana občinskega sveta, za udeležbo na seji občinskega sveta članu pripada sejnina. Letni znesek sejnin vključno s sejninami za seje delovnih teles občinskega sveta, ki se izplača posameznemu članu občinskega sveta, ne sme presegati 7,5 % letne plače župana. Na podlagi Pravilnika o plačah in drugih prejemkih občinskih funkcionarjev, članov delovnih teles občinskega sveta in članov drugih občinskih organov Občine Gorje smo opredelili pravice in dolžnosti občinskih funkcionarjev ter višino nagrad in sejnin za posamezne funkcije.</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Za sejnine in nagrade za opravljanje funkcije članov občinskega sveta smo namenili 9.600,00 €, ob predpostavki, da bo osem sej Občinskega sveta.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20010334 Izplačilo sejnin in ostali stroški - odbori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7.000 €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Po 100. b členu Zakona o lokalni samoupravi za opravljanje funkcije člana delovnih teles za udeležbo na seji delovnega telesa članu pripada sejnina. Letni znesek sejnin vključno s sejninami za seje delovnih teles občinskega sveta, ki se izplača posameznemu članu občinskega sveta, ne sme presegati 7,5 % letne plače župana. Na podlagi Pravilnika o plačah in drugih prejemkih občinskih funkcionarjev, članov delovnih teles občinskega sveta in članov drugih občinskih organov Občine Gorje smo opredelili pravice in dolžnosti občinskih funkcionarjev ter višino nagrad in sejnin za posamezne funkcije.</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Za sejnine in nagrade za opravljanje funkcije članom delovnih teles smo namenili 7.000,00 €. Odbori se sestajajo odvisno od sej občinskega sveta.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20010336 Izplačilo sejnin - komisije, ki jih imenuje župan in občinski svet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Po 100. b členu Zakona o lokalni samoupravi za opravljanje funkcije člana delovnih teles za udeležbo na seji delovnega telesa članu pripada sejnina. Letni znesek sejnin vključno s sejninami za seje delovnih teles občinskega sveta, ki se izplača posameznemu članu občinskega sveta, ne sme presegati 7,5% letne plače župana. Na podlagi Pravilnika o plačah in drugih prejemkih občinskih funkcionarjev, članov delovnih teles občinskega sveta in članov drugih občinskih organov Občine Gorje smo opredelili pravice in dolžnosti občinskih funkcionarjev ter višino nagrad in sejnin za posamezne funkcije.</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lastRenderedPageBreak/>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Za komisije, imenovane s strani župana in občinskega sveta, smo namenili 2.000,00 €.</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0"/>
          <w:szCs w:val="20"/>
          <w:lang w:val="x-none"/>
        </w:rPr>
      </w:pP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02 NADZORNI ODBOR</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5.000 €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20010335 Izplačilo sejnin in ostali stroški - Nadzorni odbor</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5.000 €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Za izplačilo sejnin za udeležbo na sejah in opravljene nadzore planiramo sredstva v višini 4.820,00 €, za stroške seminarjev 130,00 € ter za potne stroške 50,00 €.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Finančni plan Nadzornega odbora za leto 2020.</w:t>
      </w:r>
    </w:p>
    <w:p w:rsidR="00DA6F73" w:rsidRPr="00DA6F73"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0"/>
          <w:szCs w:val="20"/>
          <w:shd w:val="clear" w:color="auto" w:fill="FFFFFF"/>
          <w:lang w:val="x-none"/>
        </w:rPr>
      </w:pP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03 ŽUPAN</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44.201 €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20010101 Plače funkcionarjev - župan</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20.440 €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Za leto 2020 je za nagrado župana predviden znesek v višini 18.990,00 €. Pri izračunu nagrade je bila upoštevana plača župana, ki opravlja funkcijo nepoklicno, za kar mu pripada nagrada v skladu z Odlokom o plačah funkcionarjev in Zakona o sistemu plač v javnem sektorju. Županu pripada plača v višini 50 % 49. plačnega razreda, katerega vrednost je 2.893,54 € bruto. Županu se izplačujejo stroški, povezani s službenim potovanjem, za kar so planirana sredstva v višini 1.450,00 €.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Plača nepoklicnega župana, skladno z Odlokom o plačah funkcionarjev in Zakonom o sistemu plač v javnem sektorju. Plača v višini 50 % 49. plačnega razreda znaša 2.893,54 € bruto, kar je bila osnova za izračun stroškov.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20010114 Priznanja Občine Gorje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V okviru te proračunske postavke se dejavnosti odvijajo na podlagi Odloka o občinskih priznanjih Občine Gorje. Na postavki so planirana sredstva v višini 2.000,00 €. Komisija za mandatna vprašanja, volitve in imenovanja enkrat letno, in sicer v spomladanskih mesecih, javno objavi razpis za zbiranje predlogov za podelitev priznanj Občine Gorje. Občinska priznanja so dobila poseben pomen z uveljavitvijo sprejetega predpisa o priznanjih Občine. Na podlagi tega predpisa se podeljujejo priznanja župana (naziv Častni občan Občine Gorje, Zlati zvon Občine Gorje, Plaketa Občine Gorje, Priznanja Občine Gorje).</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Število in posledično strošek za podelitev priznanj je odvisen od prijav in sprejetih odločitev pristojnih organov.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20010309 Stroški protokola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9.000 €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V letu 2020 so predvideni stroški za protokol v višini 9.000,00 €. Stroški protokola se </w:t>
      </w:r>
      <w:r w:rsidRPr="00452335">
        <w:rPr>
          <w:rFonts w:ascii="Cambria" w:eastAsia="Times New Roman" w:hAnsi="Cambria" w:cs="Calibri"/>
          <w:sz w:val="24"/>
          <w:szCs w:val="24"/>
          <w:lang w:val="x-none"/>
        </w:rPr>
        <w:lastRenderedPageBreak/>
        <w:t>nanašajo na stroške župana in občinskega sveta ob pomembnih dogodkih v občini, uradnih obiskih, prireditvah in podobno. Všteti so tudi drugi materialni stroški za darila in organizacijo prireditev, najem prostorov in stroškov vezanih na protokolarne dogodke ter stroški koordinacije županov.</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Z darili in promocijskim materialom vplivamo na prepoznavnost Občine Gorje z vseh vidikov družbenega in družabnega življenja in vidikom razvoja občine doma in na tujem.</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 xml:space="preserve">20010337 Izplačilo - podžupana po podjemni </w:t>
      </w:r>
      <w:proofErr w:type="spellStart"/>
      <w:r w:rsidRPr="00DA6F73">
        <w:rPr>
          <w:rFonts w:ascii="Cambria" w:eastAsia="Times New Roman" w:hAnsi="Cambria" w:cs="Calibri"/>
          <w:b/>
          <w:bCs/>
          <w:sz w:val="28"/>
          <w:szCs w:val="20"/>
        </w:rPr>
        <w:t>pog</w:t>
      </w:r>
      <w:proofErr w:type="spellEnd"/>
      <w:r w:rsidRPr="00DA6F73">
        <w:rPr>
          <w:rFonts w:ascii="Cambria" w:eastAsia="Times New Roman" w:hAnsi="Cambria" w:cs="Calibri"/>
          <w:b/>
          <w:bCs/>
          <w:sz w:val="28"/>
          <w:szCs w:val="20"/>
        </w:rPr>
        <w:t>. + potni stroški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12.761 €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Za izplačilo nagrad in morebitnih potnih stroškov podžupanje planiramo sredstva v višini 11.861,00 €. Podžupanja opravlja dela in naloge nepoklicno, za kar ji pripada nagrada v skladu z Odlokom o plačah funkcionarjev in Zakona o sistemu plač v javnem sektorju. Podžupanji pripada plača v višini 50 % 37. plačnega razreda, katerega vrednost je 1.807,29 € bruto. Podžupanji se izplačujejo tudi stroški, povezani s službenimi potovanji, za kar so planirana sredstva v višini 900,00 €.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Plača nepoklicnega župana, skladno z Odlokom o plačah funkcionarjev in Zakonom o sistemu plač v javnem sektorju. Plača v višini 50 % 37. plačnega razreda znaša 1.807,29 € bruto, kar je bila osnova za izračun stroškov.</w:t>
      </w:r>
    </w:p>
    <w:p w:rsidR="00DA6F73" w:rsidRPr="00DA6F73" w:rsidRDefault="00DA6F73" w:rsidP="00DA6F73">
      <w:pPr>
        <w:keepNext/>
        <w:keepLines/>
        <w:tabs>
          <w:tab w:val="decimal" w:pos="9200"/>
        </w:tabs>
        <w:spacing w:before="60" w:after="240" w:line="240" w:lineRule="auto"/>
        <w:jc w:val="both"/>
        <w:outlineLvl w:val="3"/>
        <w:rPr>
          <w:rFonts w:ascii="Cambria" w:eastAsia="Times New Roman" w:hAnsi="Cambria" w:cs="Calibri"/>
          <w:b/>
          <w:bCs/>
          <w:spacing w:val="20"/>
          <w:sz w:val="20"/>
          <w:szCs w:val="28"/>
        </w:rPr>
      </w:pPr>
      <w:r w:rsidRPr="00DA6F73">
        <w:rPr>
          <w:rFonts w:ascii="Cambria" w:eastAsia="Times New Roman" w:hAnsi="Cambria" w:cs="Calibri"/>
          <w:b/>
          <w:bCs/>
          <w:spacing w:val="20"/>
          <w:sz w:val="36"/>
          <w:szCs w:val="28"/>
        </w:rPr>
        <w:t>04 OBČINSKA UPRAVA</w:t>
      </w:r>
      <w:r w:rsidRPr="00DA6F73">
        <w:rPr>
          <w:rFonts w:ascii="Cambria" w:eastAsia="Times New Roman" w:hAnsi="Cambria" w:cs="Calibri"/>
          <w:b/>
          <w:bCs/>
          <w:spacing w:val="20"/>
          <w:sz w:val="36"/>
          <w:szCs w:val="28"/>
        </w:rPr>
        <w:tab/>
      </w:r>
      <w:r w:rsidRPr="00DA6F73">
        <w:rPr>
          <w:rFonts w:ascii="Cambria" w:eastAsia="Times New Roman" w:hAnsi="Cambria" w:cs="Calibri"/>
          <w:b/>
          <w:bCs/>
          <w:spacing w:val="20"/>
          <w:sz w:val="20"/>
          <w:szCs w:val="28"/>
        </w:rPr>
        <w:t>5.223.779 €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20010113 Stroški dela občinske uprave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192.504 €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V okviru postavke Stroški dela občinske uprave v višini 192.504,00 € so vključeni stroški za zaposlene v občinski upravi Občine Gorje, in sicer za plače in dodatke, izplačilo regresa za letni dopust, povračila in nadomestila plač (povračilo stroškov prehrane med delom in prevoza na in z dela), premije kolektivnega dodatnega pokojninskega zavarovanja ter odvajanje vseh predpisanih prispevkov in davkov na izplačane plače  - stroški za pet in pol zaposlenega. Potreben obseg sredstev za plače in prispevke se načrtuje na podlagi veljavnih predpisov.</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Kot izhodišče pri izračunu potrebnih sredstev so bili upoštevani  Zakon o javnih uslužbencih, Uredba o notranji organizaciji, sistemizaciji, delovnih mestih in nazivih v organih javne uprave in v pravosodnih organih, Zakon o sistemu plač v javnem sektorju, Pravilnik o napredovanju v državni upravi, Dogovor o ukrepih na področju plač v javnem sektorju ter Uredba o postopku za zasedbo prostega delovnega mesta v organih državne uprave in pravosodnih organih.</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20010303 Izdaja občinskega časopisa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13.100 €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Tudi v letu 2020 bodo izhajale Gorjanske novice enkrat mesečno, torej 12 izvodov. Sredstva v višini 13.100,00 € so namenjena za tiskarske in distribucijske stroške, za plačilo odgovorne urednice ter za plačilo avtorskih honorarjev za objavljene prispevke.</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lastRenderedPageBreak/>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Izhodišče za načrtovanje sredstev je ocena stroškov za mesečno izdajo v letu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20010304 Časopisi - naročnina, revije, strok. literatura, internet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1.100 €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Za leto 2020 predvidevamo za stroške naročnin časopisov, revij, strokovne literature sredstva v višini 1.100 €.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Izhodišče za načrtovanje sredstev je ocena porabe v letu 2019.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20010305 Stroški objav v uradnih glasilih in KIJZ</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2.800 €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Za stroške objav sprejetih aktov (odloki, pravilniki, gradiva občinskega sveta) v Uradnem glasilu slovenskih občin in Katalogu informacij javnega značaja načrtujemo sredstva v višini 2.800 €.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Ocena stroškov je narejena na podlagi ocenjene realizacije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20010306 Občinske novice na radiu</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4.200 €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v višini 4.200,00 € planiramo za oddaje o predstavitvi delovanja Občine Gorje na izbranih gorenjskih radijskih postajah.</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Podpisan dogovor o sodelovanju z Radiem Triglav in Radiem Gorenc.</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20010307 Drugi stroški objave (Delo, Gor. glas, Stat.</w:t>
      </w:r>
      <w:r w:rsidR="006325D4">
        <w:rPr>
          <w:rFonts w:ascii="Cambria" w:eastAsia="Times New Roman" w:hAnsi="Cambria" w:cs="Calibri"/>
          <w:b/>
          <w:bCs/>
          <w:sz w:val="28"/>
          <w:szCs w:val="20"/>
        </w:rPr>
        <w:t xml:space="preserve"> </w:t>
      </w:r>
      <w:r w:rsidRPr="00DA6F73">
        <w:rPr>
          <w:rFonts w:ascii="Cambria" w:eastAsia="Times New Roman" w:hAnsi="Cambria" w:cs="Calibri"/>
          <w:b/>
          <w:bCs/>
          <w:sz w:val="28"/>
          <w:szCs w:val="20"/>
        </w:rPr>
        <w:t>urad,...)</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1.850 €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Za leto 2020 predvidevamo za druge objave sredstva v višini 1.850,00 €. Druge objave vključujejo tudi objave v dnevnih časopisih za čestitke za občane za praznike in objave za prodajo premoženja ter javne razgrnitve. </w:t>
      </w:r>
    </w:p>
    <w:p w:rsidR="00DA6F73" w:rsidRPr="00194BF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194BF2">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Izračun temelji na oceni stroškov objav v letu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20010311 Stroški varovanja zgradb in prostorov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800 €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Za stroške varovanja zgradb občinskih poslovnih prostorov planiramo 800,00 €. Omenjeni znesek predstavlja stroške za tehnično varovanje (vlom) v poslovne zgradbe. Objekti so vezani na nadzorni center SINTAL d.o.o. v skladu s sklenjeno pogodbo o varovanju občinskih prostorov.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Ocena stroškov temelji na podlagi podpisane pogodbe.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lastRenderedPageBreak/>
        <w:t>20010314 Stroški prometne varnosti in preventive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11.600 €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Sredstva se namenjajo za letno delovanja skupnega SPV v skladu s programom dela za leto 2020, in sicer za izvedbo občinskega tekmovanja „Kaj veš o prometu”, nabavo odsevnih teles ob začetku šolskega leta, kolesarske čelade za izvedbo akcij in nagrade za najboljše učence pri opravljanju kolesarskih izpitov, stroške spremljevalcev na varni poti v šolo ter za pregled varnih peš poti. Del sredstev se nameni tudi za vzdrževanje prikazovalnika hitrosti po pogodbi. Poleg tega se sredstva namenijo za najem stacionarnega merilnika hitrosti na lokaciji pri šoli in vrtcu. Podatke bo obdeloval skupni občinski organ, Medobčinski inšpektorat in redarstvo Jesenice.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Stroški so izračunani na podlagi stroškov za izvedbo aktivnosti v preteklem letu in ponudb posameznih subjektov za izvedbo posameznih aktivnosti.</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20010318 Tekoče vzdrževanje upravnih prostorov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6.200 €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so namenjena za tekoče stroške vzdrževanja poslovnih prostorov in opreme ter najemnino za pisarno za kmetijsko svetovalne službe ter igrišča na Stovičju.</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Ocena stroškov je narejena na podlagi sklenjenih pogodb in ocene realizacije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20010322 Izplačila zunanjim sodelavcem občine - strokovni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27.400 €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V letu 2020 predvidevamo sredstva v višini 27.400,00 € za izplačila zunanjim sodelavcem za opravila na podlagi:</w:t>
      </w:r>
    </w:p>
    <w:p w:rsidR="00DA6F73" w:rsidRPr="00452335" w:rsidRDefault="00DA6F73" w:rsidP="006766C9">
      <w:pPr>
        <w:widowControl w:val="0"/>
        <w:numPr>
          <w:ilvl w:val="0"/>
          <w:numId w:val="1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dogovora o čiščenju poslovnih prostorov,</w:t>
      </w:r>
    </w:p>
    <w:p w:rsidR="00DA6F73" w:rsidRPr="00452335" w:rsidRDefault="00DA6F73" w:rsidP="006766C9">
      <w:pPr>
        <w:widowControl w:val="0"/>
        <w:numPr>
          <w:ilvl w:val="0"/>
          <w:numId w:val="1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pogodbe o opravljanju strokovnih nalog, sklenjene z GZ Bled - Bohinj za sodelavca na področju zaščite in reševanja,</w:t>
      </w:r>
    </w:p>
    <w:p w:rsidR="00DA6F73" w:rsidRPr="00452335" w:rsidRDefault="00DA6F73" w:rsidP="006766C9">
      <w:pPr>
        <w:widowControl w:val="0"/>
        <w:numPr>
          <w:ilvl w:val="0"/>
          <w:numId w:val="1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pogodbe o opravljanju notarskih storitev,</w:t>
      </w:r>
    </w:p>
    <w:p w:rsidR="00DA6F73" w:rsidRPr="00452335" w:rsidRDefault="00DA6F73" w:rsidP="006766C9">
      <w:pPr>
        <w:widowControl w:val="0"/>
        <w:numPr>
          <w:ilvl w:val="0"/>
          <w:numId w:val="1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naročila za odvetniške storitve,</w:t>
      </w:r>
    </w:p>
    <w:p w:rsidR="00DA6F73" w:rsidRPr="00452335" w:rsidRDefault="00DA6F73" w:rsidP="006766C9">
      <w:pPr>
        <w:widowControl w:val="0"/>
        <w:numPr>
          <w:ilvl w:val="0"/>
          <w:numId w:val="1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pogodbe za zavarovanje pravne zaščite ARAG,</w:t>
      </w:r>
    </w:p>
    <w:p w:rsidR="00DA6F73" w:rsidRPr="00452335" w:rsidRDefault="00DA6F73" w:rsidP="006766C9">
      <w:pPr>
        <w:widowControl w:val="0"/>
        <w:numPr>
          <w:ilvl w:val="0"/>
          <w:numId w:val="1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pogodbe za vodenje analitičnega registra osnovnih sredstev,</w:t>
      </w:r>
    </w:p>
    <w:p w:rsidR="00DA6F73" w:rsidRPr="00452335" w:rsidRDefault="00DA6F73" w:rsidP="006766C9">
      <w:pPr>
        <w:widowControl w:val="0"/>
        <w:numPr>
          <w:ilvl w:val="0"/>
          <w:numId w:val="1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naročilnice na področju finančnega in predvsem kadrovskega svetovanja,</w:t>
      </w:r>
    </w:p>
    <w:p w:rsidR="00DA6F73" w:rsidRPr="00452335" w:rsidRDefault="00DA6F73" w:rsidP="006766C9">
      <w:pPr>
        <w:widowControl w:val="0"/>
        <w:numPr>
          <w:ilvl w:val="0"/>
          <w:numId w:val="17"/>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naročilnice za urejanje premoženjsko pravnih zadev.</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na postavki so namenjena tudi odvetniškim storitvam in svetovanjem ter svetovanjem drugih zunanjih sodelavcev.</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Ocena stroškov temelji na oceni realizacije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20010339 Plačilo 2% davka na promet nepremičnin</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Za leto 2020 planiramo sredstva za plačilo davka na promet nepremičnin v višini 500,00 €. Sredstva so planirana za plačilo 2 % davka na promet nepremičnin.</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lastRenderedPageBreak/>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Izračun stroškov je ocenjen.</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20010343 Materialni stroški občinske uprave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35.453 €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na postavki so namenjena za tekoče delovanje občinske uprave Občine Gorje in so namenjena za pokritje stroškov pisarniškega in čistilnega materiala, obdarovanje starejših občanov, tiskarske storitve (koledar), reprezentanco, telefonske in GSM stroške, poštnino, električno energijo, stroške ogrevanja, odvoz komunalnih odpadkov, ostale komunalne storitve, potne stroške občinske uprave, izobraževanje, zavarovalne premije, sodne stroške in stroške za odvetnike in notarje, članarine v neprofitnih organizacijah, plačilo storitev organizacijam, pooblaščenim za plačilni promet in plačilo bančnih storitev, plačilo obvezne prakse študentov, negativno obrestovanje, notranjo revizijo poslovanja občine.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OB207-19-0035 Osnovna sredstva za občinsko upravo v višini 2.000,00 €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Kot izhodišče za določitev predloga proračunske porabe je bila upoštevana realizirana in ocenjena višina stroškov po vrstah v letu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20010344 Materialni stroški skupnega organa - skupna občinska uprava Jesenice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8.145 €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Delež občine Gorje pri sofinanciranju medobčinskega inšpektorata in redarstva za blago in storitve je  8.144,70 €. Vključujejo predvsem zagotavljanje optimalnih delovnih in drugih pripomočkov ter storitev za opravljanje dela in strokovno usposabljanje ter izpopolnjevanje uslužbencev. Medobčinski inšpektorat in redarstvo je načrtoval izdatke za pisarniški material in storitve, čistilni material, fotokopiranje, prevode, strokovno literaturo, izdatke za reprezentanco, uniformo in delovne obleke, drugi splošni material in storitve, zdravniške preglede, elektriko, ogrevanje, vodo in komunalne storitve, telefon, faks, elektronsko pošto, dostop do spleta z varovano linijo H-kom, poštne storitve, najem vozila, gorivo, vzdrževanje in popravila vozil, zavarovalne premije za motorna vozila, registracijo vozil, nakup vinjet, stroške prevoza v državi, vzdrževanje strojne in programske računalniške opreme, stroške konferenc, seminarjev in simpozijev ter dodatnega izobraževanja. Odhodki povezani z ugotavljanjem prekrškov, vodenjem in odločanjem v prekrškovnih in inšpekcijskih postopkih pa so poštne storitve (vročanje plačilnih nalogov, odločb in pozivov po ZUP), stroški tolmačev, prevajalske storitve, stroški nagrad odvetnikom ob ustavitvah postopkov, najem radarskih sistemov, plačila izvedbe tehtanja vozil, storitve strokovnega svetovanja in vzdrževanje licenčne programske opreme.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Finančni načrt medobčinskega inšpektorata in redarstva.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20010345 Stroški dela skupnega organa - skupna občinska uprava Jesenice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24.450 €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Delež občine Gorje pri sofinanciranju medobčinskega inšpektorata in redarstva za stroške </w:t>
      </w:r>
      <w:r w:rsidRPr="00452335">
        <w:rPr>
          <w:rFonts w:ascii="Cambria" w:eastAsia="Times New Roman" w:hAnsi="Cambria" w:cs="Calibri"/>
          <w:sz w:val="24"/>
          <w:szCs w:val="24"/>
          <w:lang w:val="x-none"/>
        </w:rPr>
        <w:lastRenderedPageBreak/>
        <w:t xml:space="preserve">dela je 24.449,76 €. Stroški so ocenjeni na podlagi kadrovskega načrta in so planirani v finančnem načrtu. Skladno s finančnim načrtom Medobčinskega inšpektorata in redarstva občin Jesenice, Gorje, Kranjska Gora in Žirovnica se zagotovijo  sredstva za stroške dela.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Finančni načrt medobčinskega inšpektorata in redarstva.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20010501 Splošna proračunska rezervacija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Splošna proračunska rezervacija je v skladu z zakonom namenjena za financiranje nepredvidenih nalog, za katere v proračunu niso bila zagotovljena sredstva in za namene, za katere se med letom izkaže, da v proračunu niso bila zagotovljena v zadostnem obsegu.</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Izhodišče za planiranje je zagotavljanje nemotenega izvrševanja občinskega proračuna. V letu 2020 bo oblikovana Splošna proračunska rezervacija v višini 10.000,00 €.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20010502 Proračunska rezerva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3.000 €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na postavki so namenjena za vplačilo v sklad proračunske rezerve.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V letu 2020 se načrtuje povečanje sredstev splošne proračunske rezerve v višini 3.000,00 €.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20010801 Nakup zgradb in prostorov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Občina Gorje namerava urediti nov kulturni dom in zunanja športna igrišča s spremljajočimi parkirnimi površinami na lokaciji obstoječega Gorjanskega doma in športnega igrišča. Cilji projekta je zagotoviti primerne prostore za izvajanje kulturnih dogodkov, druženje krajanov in delovanje društev, površine primerne za športne aktivnosti oziroma športno igrišče, ki bo omogočalo izvajanje športnih aktivnosti v času šole in tudi organizacijo športnih tekmovanj. Ravno tako se s projektom želi pridobiti servisne prostore za izvajanje gospodarske javne službe urejanja javnih površin in cest.</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OB207-18-0004 Središče kulturno športnih dejavnosti v višini 20.000,00 €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20010803 Nakup in vzdrževanje rač. opreme, programov in aplikacij</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41.250 €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Sredstva v višini 41.250 € so namenjena za računalniške storitve za program PISO, HKOM, vzpostavitev, vzdrževanje in gostovanje novega spletnega mesta (e-Občina) in </w:t>
      </w:r>
      <w:proofErr w:type="spellStart"/>
      <w:r w:rsidRPr="00452335">
        <w:rPr>
          <w:rFonts w:ascii="Cambria" w:eastAsia="Times New Roman" w:hAnsi="Cambria" w:cs="Calibri"/>
          <w:sz w:val="24"/>
          <w:szCs w:val="24"/>
          <w:lang w:val="x-none"/>
        </w:rPr>
        <w:t>eJN</w:t>
      </w:r>
      <w:proofErr w:type="spellEnd"/>
      <w:r w:rsidRPr="00452335">
        <w:rPr>
          <w:rFonts w:ascii="Cambria" w:eastAsia="Times New Roman" w:hAnsi="Cambria" w:cs="Calibri"/>
          <w:sz w:val="24"/>
          <w:szCs w:val="24"/>
          <w:lang w:val="x-none"/>
        </w:rPr>
        <w:t xml:space="preserve">, tekoče vzdrževanje programske, strojne in komunikacijske opreme, naročnine na spletne aplikacije ter nakup nove strojne in telekomunikacijske opreme (tablice za Nadzorni odbor in delovna telesa OS).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OB207-19-0001 Računalniška in programska oprema v višini 9.000,00 €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lastRenderedPageBreak/>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Izračuni temeljijo na dosedanjem, novih dejstvih in predvidenem vzdrževanju obstoječega informacijskega sistema, vzdrževanje povezave v skupno komunikacijsko omrežje državnih organov – HKOM, vzdrževanje elektronske pošte in pisarniškega poslovanja – ODOS, vzdrževanje aplikativne opreme za finančno poslovanje - </w:t>
      </w:r>
      <w:proofErr w:type="spellStart"/>
      <w:r w:rsidRPr="00452335">
        <w:rPr>
          <w:rFonts w:ascii="Cambria" w:eastAsia="Times New Roman" w:hAnsi="Cambria" w:cs="Calibri"/>
          <w:sz w:val="24"/>
          <w:szCs w:val="24"/>
          <w:lang w:val="x-none"/>
        </w:rPr>
        <w:t>Cadis</w:t>
      </w:r>
      <w:proofErr w:type="spellEnd"/>
      <w:r w:rsidRPr="00452335">
        <w:rPr>
          <w:rFonts w:ascii="Cambria" w:eastAsia="Times New Roman" w:hAnsi="Cambria" w:cs="Calibri"/>
          <w:sz w:val="24"/>
          <w:szCs w:val="24"/>
          <w:lang w:val="x-none"/>
        </w:rPr>
        <w:t xml:space="preserve">, letna naročnina na portal pravnega informacijskega sistem – IUS INFO, letna naročnina na portal Finance in davki – FIND – INFO, letna naročnina za najem spletne aplikacije PISO in </w:t>
      </w:r>
      <w:proofErr w:type="spellStart"/>
      <w:r w:rsidRPr="00452335">
        <w:rPr>
          <w:rFonts w:ascii="Cambria" w:eastAsia="Times New Roman" w:hAnsi="Cambria" w:cs="Calibri"/>
          <w:sz w:val="24"/>
          <w:szCs w:val="24"/>
          <w:lang w:val="x-none"/>
        </w:rPr>
        <w:t>eJN</w:t>
      </w:r>
      <w:proofErr w:type="spellEnd"/>
      <w:r w:rsidRPr="00452335">
        <w:rPr>
          <w:rFonts w:ascii="Cambria" w:eastAsia="Times New Roman" w:hAnsi="Cambria" w:cs="Calibri"/>
          <w:sz w:val="24"/>
          <w:szCs w:val="24"/>
          <w:lang w:val="x-none"/>
        </w:rPr>
        <w:t>.</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20010805 Nakup drugih osnovnih sredstev - skupna občinska uprava Jesenice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595 €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za nakup osnovnih sredstev Medobčinskega inšpektorata in redarstva občine ustanoviteljice zagotavljajo v svojih proračunih, skladno s predlogom finančnega načrta. Delež Občine Gorje za nakup osnovnih sredstev za MIR v višini 8,5 % se nanaša na nakup opreme povezane s povečanjem kadrovskega načrta oziroma dodatno zaposlitvijo občinskega redarja in zamenjavo zastarelega strežnika.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OB207-19-0006 Oprema MIR v višini 595,00 €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Finančni načrt MIR.</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20030111 Sredstva za požar.</w:t>
      </w:r>
      <w:r w:rsidR="006325D4">
        <w:rPr>
          <w:rFonts w:ascii="Cambria" w:eastAsia="Times New Roman" w:hAnsi="Cambria" w:cs="Calibri"/>
          <w:b/>
          <w:bCs/>
          <w:sz w:val="28"/>
          <w:szCs w:val="20"/>
        </w:rPr>
        <w:t xml:space="preserve"> </w:t>
      </w:r>
      <w:proofErr w:type="spellStart"/>
      <w:r w:rsidRPr="00DA6F73">
        <w:rPr>
          <w:rFonts w:ascii="Cambria" w:eastAsia="Times New Roman" w:hAnsi="Cambria" w:cs="Calibri"/>
          <w:b/>
          <w:bCs/>
          <w:sz w:val="28"/>
          <w:szCs w:val="20"/>
        </w:rPr>
        <w:t>varn</w:t>
      </w:r>
      <w:proofErr w:type="spellEnd"/>
      <w:r w:rsidRPr="00DA6F73">
        <w:rPr>
          <w:rFonts w:ascii="Cambria" w:eastAsia="Times New Roman" w:hAnsi="Cambria" w:cs="Calibri"/>
          <w:b/>
          <w:bCs/>
          <w:sz w:val="28"/>
          <w:szCs w:val="20"/>
        </w:rPr>
        <w:t>. - redna dej. OGZ</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bodo porabljena za plačilo stroškov delovanja GZ Bled – Bohinj. V preteklosti je bil ključ za delitev stroškov financiranja GZ Bled – Bohinj izdelan le na podlagi števila PGD v posamezni občini. Zaradi pripomb posameznih občin je bil v letu 2017 izdelan nov ključ, ki poleg števila PGD v posamezni občini za izravnavo upošteva tudi druge elemente in sicer:</w:t>
      </w:r>
    </w:p>
    <w:p w:rsidR="00DA6F73" w:rsidRPr="00452335" w:rsidRDefault="00DA6F73" w:rsidP="006766C9">
      <w:pPr>
        <w:widowControl w:val="0"/>
        <w:numPr>
          <w:ilvl w:val="0"/>
          <w:numId w:val="1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oddaljenost posamezne PGD od sedeža GZ;</w:t>
      </w:r>
    </w:p>
    <w:p w:rsidR="00DA6F73" w:rsidRPr="00452335" w:rsidRDefault="00DA6F73" w:rsidP="006766C9">
      <w:pPr>
        <w:widowControl w:val="0"/>
        <w:numPr>
          <w:ilvl w:val="0"/>
          <w:numId w:val="1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število prebivalcev posamezne občine (preventivna dejavnost, dejavnost CZ);</w:t>
      </w:r>
    </w:p>
    <w:p w:rsidR="00DA6F73" w:rsidRPr="00452335" w:rsidRDefault="00DA6F73" w:rsidP="006766C9">
      <w:pPr>
        <w:widowControl w:val="0"/>
        <w:numPr>
          <w:ilvl w:val="0"/>
          <w:numId w:val="1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vodenje poslovnih knjig posameznim PGD (po dejansko opravljenem delu);</w:t>
      </w:r>
    </w:p>
    <w:p w:rsidR="00DA6F73" w:rsidRPr="00452335" w:rsidRDefault="00DA6F73" w:rsidP="006766C9">
      <w:pPr>
        <w:widowControl w:val="0"/>
        <w:numPr>
          <w:ilvl w:val="0"/>
          <w:numId w:val="1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število članov PGD (vodenje evidence članstva, prijava v zavarovanje in drugo);</w:t>
      </w:r>
    </w:p>
    <w:p w:rsidR="00DA6F73" w:rsidRPr="00452335" w:rsidRDefault="00DA6F73" w:rsidP="006766C9">
      <w:pPr>
        <w:widowControl w:val="0"/>
        <w:numPr>
          <w:ilvl w:val="0"/>
          <w:numId w:val="1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izobraževanje članstva (število izobraževanj, število kandidatov iz posameznega PGD) ter</w:t>
      </w:r>
    </w:p>
    <w:p w:rsidR="00DA6F73" w:rsidRPr="00452335" w:rsidRDefault="00DA6F73" w:rsidP="006766C9">
      <w:pPr>
        <w:widowControl w:val="0"/>
        <w:numPr>
          <w:ilvl w:val="0"/>
          <w:numId w:val="18"/>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administracija po intervencijah (število intervencij PGD v zadnjih 10. letih).</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Dejavnost GZ Bled-Bohinj je vezana na fiksne stroške in se pokriva izključno iz proračunov vseh treh občin, saj GZ Bled-Bohinj drugih virov razen pozitivnih obresti na TRR nima. Planirani stroški za delovanje GZ Bled - Bohinj so stroški osebnih dohodkov, prehrane, prevoza in regresa, električne energije, komunalnih storitev, čiščenja in ogrevanja, bančnih storitev, telefona, GSM, interneta, poštnih storitev, pisarniškega materiala, potnih stroškov, strokovne literature, občnega zbora, najemnin poslovnih prostorov, stroški storitev, članarin, reprezentance, potrošnega materiala, najema računalniških programov, izobraževanj in seminarjev, stroški povezani z avtom GZ, kot so gorivo, zavarovanje, registracija, servis.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Planirana sredstva so opredeljena v planu in programu dela Gasilske zveze Bled – Bohinj ter Gasilskega poveljstva Občine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lastRenderedPageBreak/>
        <w:t xml:space="preserve">20030112 Sredstva za </w:t>
      </w:r>
      <w:proofErr w:type="spellStart"/>
      <w:r w:rsidRPr="00DA6F73">
        <w:rPr>
          <w:rFonts w:ascii="Cambria" w:eastAsia="Times New Roman" w:hAnsi="Cambria" w:cs="Calibri"/>
          <w:b/>
          <w:bCs/>
          <w:sz w:val="28"/>
          <w:szCs w:val="20"/>
        </w:rPr>
        <w:t>pož</w:t>
      </w:r>
      <w:proofErr w:type="spellEnd"/>
      <w:r w:rsidRPr="00DA6F73">
        <w:rPr>
          <w:rFonts w:ascii="Cambria" w:eastAsia="Times New Roman" w:hAnsi="Cambria" w:cs="Calibri"/>
          <w:b/>
          <w:bCs/>
          <w:sz w:val="28"/>
          <w:szCs w:val="20"/>
        </w:rPr>
        <w:t xml:space="preserve">. varstvo - </w:t>
      </w:r>
      <w:proofErr w:type="spellStart"/>
      <w:r w:rsidRPr="00DA6F73">
        <w:rPr>
          <w:rFonts w:ascii="Cambria" w:eastAsia="Times New Roman" w:hAnsi="Cambria" w:cs="Calibri"/>
          <w:b/>
          <w:bCs/>
          <w:sz w:val="28"/>
          <w:szCs w:val="20"/>
        </w:rPr>
        <w:t>dejav</w:t>
      </w:r>
      <w:proofErr w:type="spellEnd"/>
      <w:r w:rsidRPr="00DA6F73">
        <w:rPr>
          <w:rFonts w:ascii="Cambria" w:eastAsia="Times New Roman" w:hAnsi="Cambria" w:cs="Calibri"/>
          <w:b/>
          <w:bCs/>
          <w:sz w:val="28"/>
          <w:szCs w:val="20"/>
        </w:rPr>
        <w:t>. društev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20.150 €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so namenjena za financiranje redne dejavnosti Prostovoljnih gasilskih društev iz Občine Gorje ter bodo v skladi s plani Gasilskega poveljstva Občine Gorje porabljena za požarno varstvo - redna dejavnost PGD, zavarovalne premije, vzdrževanje in registracija gasilskih vozil, vzdrževanje gasilnikov, gasilskega orodja in strojev, zdravstveni pregledi operativnih gasilcev, električna energija, voda, smeti, kanalizacija, ogrevanje gasilskih domov, bančni stroški, izobraževanje in usposabljanje - udeležba Rogla, izobraževanje IG, strokovna literatura, internet, članarina GZS, pisarniški material, drobni material za vzdrževanje gasilskega doma ter goriva in maziva. Za leto 2020 je predlagan nekoliko večji obseg sredstev kot v letu 2019. Povečanje je potrebno zaradi povečanja cen na trgu, predvsem cen zavarovanja, energentov in storitev. Že nekaj let je v veljavi tudi Pravilnik o ugotavljanju zdravstvene sposobnosti operativnih gasilcev, s katerim je predpisan rok za izvedbo obdobnih zdravstvenih pregledov operativnih gasilcev. Vse tiste, ki opravljajo posebej nevarna dela (nosilci IDA, tehnični reševalci, reševalci v nesrečah z nevarno snovjo, delo na višini) je potrebno na obdobni zdravstveni pregled napotiti vsako tretje (3) leto. Iz navedene proračunske postavke se financira tudi redno vzdrževanje gasilskih vozil in druge gasilske zaščitne in reševalne opreme (redni servisi, popravila, polnjenje tlačnih posod, pregledi in polnjenje gasilnikov in podobno).</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Planirana sredstva so opredeljena v planu in programu dela Gasilske zveze Bled – Bohinj ter Gasilskega poveljstva Občine Gorje. Financiranje dejavnosti PGD je v skladu z določili Pogodbe o opravljanju javne gasilske službe v Občini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20030121 Investicijsko vzdrževanje gasilskih domov in opreme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7.500 €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so namenjena za sofinanciranje večjih vzdrževalnih del na gasilskih domovih in vzdrževanju gasilske opreme, ki povečujejo njihovo vrednost. Plan porabe sredstev je s programom določilo Občinsko gasilsko poveljstvo Občine Gorje. Za leto 2020 je planiran nekoliko manjši obseg sredstev kot za leto 2019. V gasilskem domu PGD Podhom je planirana ureditev garderobe, garaže za vozilo GVM-1 ter stopnišča v zgornje nadstropje. V gasilskem domu PGD Gorje je potrebno nadaljevati z nujnimi obnovitvenimi deli na fasadi doma.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OB207-19-0013 Urejanje gasilskega doma PGD Gorje v višini 1.000,00 €</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OB207-19-0014 Urejanje gasilskega doma PGD Podhom v višini 6.500,00 €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Planirana sredstva so opredeljena v planu in programu dela Gasilske zveze Bled – Bohinj ter Gasilskega poveljstva Občine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20030122 Nakup opreme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8.000 €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Obrazložitev dejavnosti v okviru proračunske postavke</w:t>
      </w:r>
    </w:p>
    <w:p w:rsidR="00DA6F73" w:rsidRPr="006325D4"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452335">
        <w:rPr>
          <w:rFonts w:ascii="Cambria" w:eastAsia="Times New Roman" w:hAnsi="Cambria" w:cs="Calibri"/>
          <w:sz w:val="24"/>
          <w:szCs w:val="24"/>
          <w:lang w:val="x-none"/>
        </w:rPr>
        <w:t xml:space="preserve">Gasilsko poveljstvo Občine Gorje je pripravilo plan nabave osebne in skupne zaščitne in reševalne opreme. Pri tem je upoštevalo določila Uredbe o organiziranju, opremljanju in usposabljanju sil za zaščito, reševanje in pomoč, kjer so navedeni minimalni standardi za opremljanje gasilskih enot glede na kategorijo enote. Po sklepu Gasilskega poveljstva Občine Gorje se v posameznem letu osebna in skupna zaščitna in reševalna oprema za posamezno </w:t>
      </w:r>
      <w:r w:rsidRPr="00452335">
        <w:rPr>
          <w:rFonts w:ascii="Cambria" w:eastAsia="Times New Roman" w:hAnsi="Cambria" w:cs="Calibri"/>
          <w:sz w:val="24"/>
          <w:szCs w:val="24"/>
          <w:lang w:val="x-none"/>
        </w:rPr>
        <w:lastRenderedPageBreak/>
        <w:t>PGD nabavlja glede na kategorijo enote v</w:t>
      </w:r>
      <w:r w:rsidRPr="006325D4">
        <w:rPr>
          <w:rFonts w:ascii="Cambria" w:eastAsia="Times New Roman" w:hAnsi="Cambria" w:cs="Calibri"/>
          <w:color w:val="000000"/>
          <w:shd w:val="clear" w:color="auto" w:fill="FFFFFF"/>
          <w:lang w:val="x-none"/>
        </w:rPr>
        <w:t xml:space="preserve"> razmerju:</w:t>
      </w:r>
    </w:p>
    <w:p w:rsidR="00DA6F73" w:rsidRPr="00452335" w:rsidRDefault="00DA6F73" w:rsidP="006766C9">
      <w:pPr>
        <w:widowControl w:val="0"/>
        <w:numPr>
          <w:ilvl w:val="0"/>
          <w:numId w:val="19"/>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 xml:space="preserve">PGD Gorje (III. kategorija) </w:t>
      </w:r>
      <w:r w:rsidRPr="00452335">
        <w:rPr>
          <w:rFonts w:ascii="Cambria" w:eastAsia="Times New Roman" w:hAnsi="Cambria" w:cs="Calibri"/>
          <w:color w:val="000000"/>
          <w:sz w:val="24"/>
          <w:szCs w:val="24"/>
          <w:shd w:val="clear" w:color="auto" w:fill="FFFFFF"/>
          <w:lang w:val="x-none"/>
        </w:rPr>
        <w:tab/>
      </w:r>
      <w:r w:rsidRPr="00452335">
        <w:rPr>
          <w:rFonts w:ascii="Cambria" w:eastAsia="Times New Roman" w:hAnsi="Cambria" w:cs="Calibri"/>
          <w:color w:val="000000"/>
          <w:sz w:val="24"/>
          <w:szCs w:val="24"/>
          <w:shd w:val="clear" w:color="auto" w:fill="FFFFFF"/>
          <w:lang w:val="x-none"/>
        </w:rPr>
        <w:tab/>
        <w:t xml:space="preserve">70 % sredstev, kar znese </w:t>
      </w:r>
      <w:r w:rsidRPr="00452335">
        <w:rPr>
          <w:rFonts w:ascii="Cambria" w:eastAsia="Times New Roman" w:hAnsi="Cambria" w:cs="Calibri"/>
          <w:color w:val="000000"/>
          <w:sz w:val="24"/>
          <w:szCs w:val="24"/>
          <w:shd w:val="clear" w:color="auto" w:fill="FFFFFF"/>
        </w:rPr>
        <w:t>5</w:t>
      </w:r>
      <w:r w:rsidRPr="00452335">
        <w:rPr>
          <w:rFonts w:ascii="Cambria" w:eastAsia="Times New Roman" w:hAnsi="Cambria" w:cs="Calibri"/>
          <w:color w:val="000000"/>
          <w:sz w:val="24"/>
          <w:szCs w:val="24"/>
          <w:shd w:val="clear" w:color="auto" w:fill="FFFFFF"/>
          <w:lang w:val="x-none"/>
        </w:rPr>
        <w:t>.600,00 €</w:t>
      </w:r>
    </w:p>
    <w:p w:rsidR="00DA6F73" w:rsidRPr="00452335" w:rsidRDefault="00DA6F73" w:rsidP="006766C9">
      <w:pPr>
        <w:widowControl w:val="0"/>
        <w:numPr>
          <w:ilvl w:val="0"/>
          <w:numId w:val="19"/>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 xml:space="preserve">PGD Podhom (I. kategorija) </w:t>
      </w:r>
      <w:r w:rsidRPr="00452335">
        <w:rPr>
          <w:rFonts w:ascii="Cambria" w:eastAsia="Times New Roman" w:hAnsi="Cambria" w:cs="Calibri"/>
          <w:color w:val="000000"/>
          <w:sz w:val="24"/>
          <w:szCs w:val="24"/>
          <w:shd w:val="clear" w:color="auto" w:fill="FFFFFF"/>
          <w:lang w:val="x-none"/>
        </w:rPr>
        <w:tab/>
      </w:r>
      <w:r w:rsidRPr="00452335">
        <w:rPr>
          <w:rFonts w:ascii="Cambria" w:eastAsia="Times New Roman" w:hAnsi="Cambria" w:cs="Calibri"/>
          <w:color w:val="000000"/>
          <w:sz w:val="24"/>
          <w:szCs w:val="24"/>
          <w:shd w:val="clear" w:color="auto" w:fill="FFFFFF"/>
          <w:lang w:val="x-none"/>
        </w:rPr>
        <w:tab/>
        <w:t>30 % sredstev, kar znese 2.400,00 €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OB207-19-0015 Zaščitna in reševalna oprema za PGD v višini 8.000,00 €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Planirana sredstva so opredeljena v planu in programu dela Gasilske zveze Bled – Bohinj ter Gasilskega poveljstva Občine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 xml:space="preserve">20030123 Investicije na </w:t>
      </w:r>
      <w:proofErr w:type="spellStart"/>
      <w:r w:rsidRPr="00DA6F73">
        <w:rPr>
          <w:rFonts w:ascii="Cambria" w:eastAsia="Times New Roman" w:hAnsi="Cambria" w:cs="Calibri"/>
          <w:b/>
          <w:bCs/>
          <w:sz w:val="28"/>
          <w:szCs w:val="20"/>
        </w:rPr>
        <w:t>podr</w:t>
      </w:r>
      <w:proofErr w:type="spellEnd"/>
      <w:r w:rsidRPr="00DA6F73">
        <w:rPr>
          <w:rFonts w:ascii="Cambria" w:eastAsia="Times New Roman" w:hAnsi="Cambria" w:cs="Calibri"/>
          <w:b/>
          <w:bCs/>
          <w:sz w:val="28"/>
          <w:szCs w:val="20"/>
        </w:rPr>
        <w:t>. požarnega varstva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36.350 €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V letu 2020 je potrebno v skladu s Pogodbo o sofinanciranju nabave večjega gasilskega vozila GVV-2 nadaljevati s financiranjem (plačilom obrokov leasinga) gasilskega vozila GVV-2 za PGD Podhom. Vozilo je bilo dobavljeno v letu 2018.</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OB207-17-0001 Gasilsko vozilo GVV-2 za PGD Podhom v višini 36.350,08 €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Planirana sredstva so opredeljena v planu in programu dela Gasilske zveze Bled – Bohinj ter Gasilskega poveljstva Občine Gorje. Višina sredstev za vozilo PGD Podhom je opredeljena tudi v Pogodbi o sofinanciranju nabave večjega gasilskega vozila z vodo GVV-2 za potrebe PGD Podhom št. 450-3/2017-13 z dne 9.1.2018.</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20030211 Sredstva za zaščito in reševanje - red. dej.</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4.400 €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Sredstva so namenjena za financiranje redne dejavnosti na področju varstva pred naravnimi in drugimi nesrečami. Sredstva bodo porabljena za vzdrževanje dopolnilnega sistema pozivanja preko GSM in financiranje obveščanja preko GSM aparatov, izobraževanje in usposabljanje pripadnikov tistih enot, ki sestavljajo sile za zaščito, reševanje in pomoč v občini ter vzdrževanje defibrilatorjev, ki so v občini javno dostopni.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Planirana sredstva so opredeljena v planu in programu dela Štaba Civilne zaščite Občine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20030221 Nakup opreme za CZ</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7.400 €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t xml:space="preserve">Sredstva bodo v skladu s planom porabljena za nabavo osebne in skupne zaščitne in reševalne opreme, ki je potrebna za učinkovito delo enot za zaščito, reševanje in pomoč v primeru naravnih in drugih nesreč. Sredstva bodo porabljena za: </w:t>
      </w:r>
    </w:p>
    <w:p w:rsidR="00DA6F73" w:rsidRPr="00452335" w:rsidRDefault="00DA6F73" w:rsidP="006766C9">
      <w:pPr>
        <w:widowControl w:val="0"/>
        <w:numPr>
          <w:ilvl w:val="0"/>
          <w:numId w:val="20"/>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nabavo skupne zaščitne in reševalne opreme,</w:t>
      </w:r>
    </w:p>
    <w:p w:rsidR="00DA6F73" w:rsidRPr="00452335" w:rsidRDefault="00DA6F73" w:rsidP="006766C9">
      <w:pPr>
        <w:widowControl w:val="0"/>
        <w:numPr>
          <w:ilvl w:val="0"/>
          <w:numId w:val="20"/>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sofinanciranje nabave osebne in skupne opreme za Gorsko reševalno službo,</w:t>
      </w:r>
    </w:p>
    <w:p w:rsidR="00DA6F73" w:rsidRPr="00452335" w:rsidRDefault="00DA6F73" w:rsidP="006766C9">
      <w:pPr>
        <w:widowControl w:val="0"/>
        <w:numPr>
          <w:ilvl w:val="0"/>
          <w:numId w:val="20"/>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nabavo opreme za reševanje iz jam,</w:t>
      </w:r>
    </w:p>
    <w:p w:rsidR="00DA6F73" w:rsidRPr="00452335" w:rsidRDefault="00DA6F73" w:rsidP="006766C9">
      <w:pPr>
        <w:widowControl w:val="0"/>
        <w:numPr>
          <w:ilvl w:val="0"/>
          <w:numId w:val="20"/>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nabavo posebne opreme za tehnično reševanje,</w:t>
      </w:r>
    </w:p>
    <w:p w:rsidR="00DA6F73" w:rsidRPr="00452335" w:rsidRDefault="00DA6F73" w:rsidP="006766C9">
      <w:pPr>
        <w:widowControl w:val="0"/>
        <w:numPr>
          <w:ilvl w:val="0"/>
          <w:numId w:val="20"/>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nabava opreme za delo prvih posredovalcev (pomoč NMP),</w:t>
      </w:r>
    </w:p>
    <w:p w:rsidR="00DA6F73" w:rsidRPr="00452335" w:rsidRDefault="00DA6F73" w:rsidP="006766C9">
      <w:pPr>
        <w:widowControl w:val="0"/>
        <w:numPr>
          <w:ilvl w:val="0"/>
          <w:numId w:val="20"/>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nabavo opreme za prvo pomoč, ki jo uporablja ekipa bolničarjev;</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sz w:val="24"/>
          <w:szCs w:val="24"/>
          <w:lang w:val="x-none"/>
        </w:rPr>
      </w:pPr>
      <w:r w:rsidRPr="00452335">
        <w:rPr>
          <w:rFonts w:ascii="Cambria" w:eastAsia="Times New Roman" w:hAnsi="Cambria" w:cs="Calibri"/>
          <w:sz w:val="24"/>
          <w:szCs w:val="24"/>
          <w:lang w:val="x-none"/>
        </w:rPr>
        <w:lastRenderedPageBreak/>
        <w:t>Za leto 2020 je predlagan nekoliko večji obseg sredstev kot v letu 2019. Povečanje je potrebno zaradi povečanih cen zaščitne in reševalne opreme na trgu. Za prve posredovalce je potrebno nadaljevati z nabavo manjkajoče osebne in skupne opreme.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OB207-19-0007 Skupna reševalna oprema v višini 2.500,00 €</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OB207-19-0008 Oprema za gorsko reševalno službo v višini 2.100,00 €</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OB207-19-0009 Oprema za reševanje iz jam v višini 800,00 €</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OB207-19-0010 Posebna oprema gasilcev za tehnično reševanje v višini 700,00 €</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OB207-19-0011 Oprema prvih posredovalce v višini 600,00 €</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OB207-19-0012 Oprema ekipe bolničarjev v višini 700,00 €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Planirana sredstva so opredeljena v planu in programu dela Štaba Civilne zaščite Občine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20040201 Nagrade in priznanja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Planirana sredstva v višini 1.000,00 € so namenjena učencem, ki so v vseh devetih letih osnovne šole dosegli odličen uspeh, otrokom ob tednu otroka in ob koncu leta zlatim maturantom.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Ocena stroškov v letu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20040301 Materialni stroški osnovnih šol</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65.000 €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 xml:space="preserve">Sredstva so planirana na podlagi gibanja višine stroškov v letu 2019 in so namenjena za pokrivanje tekočih materialnih stroškov Osnovne šole Gorje, in sicer: elektrika, ogrevanje, komunala, telefon, zavarovanje, varovanje okolice šol, varstvo pri delu, vzdrževanje in čiščenje dimnikov, vzdrževanje plinskih kotlov, kotlov za sekance ter klimatov, pluženje, zdravstveni pregledi zaposlenih, obvezni pregledi naprav in napeljav po </w:t>
      </w:r>
      <w:r w:rsidR="006325D4" w:rsidRPr="00452335">
        <w:rPr>
          <w:rFonts w:ascii="Cambria" w:eastAsia="Times New Roman" w:hAnsi="Cambria" w:cs="Calibri"/>
          <w:color w:val="000000"/>
          <w:sz w:val="24"/>
          <w:szCs w:val="24"/>
          <w:shd w:val="clear" w:color="auto" w:fill="FFFFFF"/>
          <w:lang w:val="x-none"/>
        </w:rPr>
        <w:t>periodičnem</w:t>
      </w:r>
      <w:r w:rsidRPr="00452335">
        <w:rPr>
          <w:rFonts w:ascii="Cambria" w:eastAsia="Times New Roman" w:hAnsi="Cambria" w:cs="Calibri"/>
          <w:color w:val="000000"/>
          <w:sz w:val="24"/>
          <w:szCs w:val="24"/>
          <w:shd w:val="clear" w:color="auto" w:fill="FFFFFF"/>
          <w:lang w:val="x-none"/>
        </w:rPr>
        <w:t xml:space="preserve"> načrtu, dodatni prevozi za nabavo materiala za vzdrževanje, izvedbo notranje revizije zavoda, itd. Ker se osnovna šola kot proračunski uporabnik ne more prijaviti na razpise Občine Gorje, so v tej postavki vključena tudi sredstva za organizacijo prireditev v okviru šole ter za delovanje šolskega kulturnega društva.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452335"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452335">
        <w:rPr>
          <w:rFonts w:ascii="Cambria" w:eastAsia="Times New Roman" w:hAnsi="Cambria" w:cs="Calibri"/>
          <w:color w:val="000000"/>
          <w:sz w:val="24"/>
          <w:szCs w:val="24"/>
          <w:shd w:val="clear" w:color="auto" w:fill="FFFFFF"/>
          <w:lang w:val="x-none"/>
        </w:rPr>
        <w:t>Predlog Finančnega načrta Osnovne šole Gorje za leto 2020 za del, ki ga pokriva Občina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20040302 Materialni stroški osnovnih šol - zasebne šole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1.146 €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na tej proračunski postavki bodo skladno z zakonom namenjena sofinanciranju materialnih stroškov v zasebni šoli, kjer se šolajo učenci iz občine Gorje.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Vrednost je glede na število učencev izračunana v višini 85 % materialnih stroškov OŠ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lastRenderedPageBreak/>
        <w:t>20040303 Sofinanciranje dodatnih programov v osnovnih šolah</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6.015 €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Sredstva so namenjena za sofinanciranje dodatnih programov, kot so testiranje nadarjenih učencev, tekmovanja, predavanja in prireditve za učence, sofinanciranje tečaja plavanja, sodelovanje s šolami iz Koroške, Nemčije in Srbije (Kotmara vas, Beljak, </w:t>
      </w:r>
      <w:proofErr w:type="spellStart"/>
      <w:r w:rsidRPr="00606D92">
        <w:rPr>
          <w:rFonts w:ascii="Cambria" w:eastAsia="Times New Roman" w:hAnsi="Cambria" w:cs="Calibri"/>
          <w:color w:val="000000"/>
          <w:sz w:val="24"/>
          <w:szCs w:val="24"/>
          <w:shd w:val="clear" w:color="auto" w:fill="FFFFFF"/>
          <w:lang w:val="x-none"/>
        </w:rPr>
        <w:t>Gottingen</w:t>
      </w:r>
      <w:proofErr w:type="spellEnd"/>
      <w:r w:rsidRPr="00606D92">
        <w:rPr>
          <w:rFonts w:ascii="Cambria" w:eastAsia="Times New Roman" w:hAnsi="Cambria" w:cs="Calibri"/>
          <w:color w:val="000000"/>
          <w:sz w:val="24"/>
          <w:szCs w:val="24"/>
          <w:shd w:val="clear" w:color="auto" w:fill="FFFFFF"/>
          <w:lang w:val="x-none"/>
        </w:rPr>
        <w:t xml:space="preserve">, Nemčija, </w:t>
      </w:r>
      <w:proofErr w:type="spellStart"/>
      <w:r w:rsidRPr="00606D92">
        <w:rPr>
          <w:rFonts w:ascii="Cambria" w:eastAsia="Times New Roman" w:hAnsi="Cambria" w:cs="Calibri"/>
          <w:color w:val="000000"/>
          <w:sz w:val="24"/>
          <w:szCs w:val="24"/>
          <w:shd w:val="clear" w:color="auto" w:fill="FFFFFF"/>
          <w:lang w:val="x-none"/>
        </w:rPr>
        <w:t>Ivanjica</w:t>
      </w:r>
      <w:proofErr w:type="spellEnd"/>
      <w:r w:rsidRPr="00606D92">
        <w:rPr>
          <w:rFonts w:ascii="Cambria" w:eastAsia="Times New Roman" w:hAnsi="Cambria" w:cs="Calibri"/>
          <w:color w:val="000000"/>
          <w:sz w:val="24"/>
          <w:szCs w:val="24"/>
          <w:shd w:val="clear" w:color="auto" w:fill="FFFFFF"/>
          <w:lang w:val="x-none"/>
        </w:rPr>
        <w:t xml:space="preserve">, Srbija).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Predlog Finančnega načrta Osnovne šole Gorje za leto 2020 za del, ki ga pokriva Občina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20040304 Subvencioniranje šole v naravi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v višini 2.500,00 € so prispevek Občine Gorje za učence Osnovne šole Gorje za šolo v naravi.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Oceno za sofinanciranje šole v naravi nam je podala OŠ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20040305 Šolski prevozi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54.130 €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Zakon o osnovni šoli določa, da ima učenec pravico do brezplačnega prevoza:</w:t>
      </w:r>
    </w:p>
    <w:p w:rsidR="00DA6F73" w:rsidRPr="00606D92" w:rsidRDefault="00DA6F73" w:rsidP="006766C9">
      <w:pPr>
        <w:widowControl w:val="0"/>
        <w:numPr>
          <w:ilvl w:val="0"/>
          <w:numId w:val="21"/>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če je njegovo prebivališče oddaljeno več kot štiri kilometre od osnovne šole, ne glede na oddaljenost njegovega prebivališča od osnovne šole v prvem razredu, v ostalih razredih pa, če pristojni organ za preventivo v cestnem prometu (SPV) ugotovi, da je ogrožena varnost učenca na poti v šolo,</w:t>
      </w:r>
    </w:p>
    <w:p w:rsidR="00DA6F73" w:rsidRPr="00606D92" w:rsidRDefault="00DA6F73" w:rsidP="006766C9">
      <w:pPr>
        <w:widowControl w:val="0"/>
        <w:numPr>
          <w:ilvl w:val="0"/>
          <w:numId w:val="21"/>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otroci s posebnimi potrebami ne glede na oddaljenost njihovega prebivališča od osnovne šole, če je tako določeno v odločbi o usmeritvi.</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Za varno šolsko pot velja naslednje:</w:t>
      </w:r>
    </w:p>
    <w:p w:rsidR="00DA6F73" w:rsidRPr="00606D92" w:rsidRDefault="00DA6F73" w:rsidP="006766C9">
      <w:pPr>
        <w:widowControl w:val="0"/>
        <w:numPr>
          <w:ilvl w:val="0"/>
          <w:numId w:val="21"/>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pot poteka po površinah, ki so za učence najbolj varne – pločniki, nasipi ali poti, na katerih je zagotovljena varna hoja pešcev,</w:t>
      </w:r>
    </w:p>
    <w:p w:rsidR="00DA6F73" w:rsidRPr="00606D92" w:rsidRDefault="00DA6F73" w:rsidP="006766C9">
      <w:pPr>
        <w:widowControl w:val="0"/>
        <w:numPr>
          <w:ilvl w:val="0"/>
          <w:numId w:val="21"/>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ni neurejenih ali nevarnih prečkanj cest – prečkanja so urejena s podhodi ali nadhodi, semaforizirani prehodi za pešce ali urejeni prehodi z dodatnimi varovanji učencev,</w:t>
      </w:r>
    </w:p>
    <w:p w:rsidR="00DA6F73" w:rsidRPr="00606D92" w:rsidRDefault="00DA6F73" w:rsidP="006766C9">
      <w:pPr>
        <w:widowControl w:val="0"/>
        <w:numPr>
          <w:ilvl w:val="0"/>
          <w:numId w:val="21"/>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šolske poti v območjih, kjer so izvedeni tehnični ukrepi za umirjanje prometa.</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Sredstva so namenjena pokrivanju stroškov šolskih prevozov za učence s kombijem ter stroške dela za zaposlene, ki opravljajo šolske prevoze.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stroškov je narejena na podlagi podpisane pogodbe s prevoznikom, finančnega načrta OŠ Antona Janša Radovljica in OŠ Gorje ter izdanega sklepa.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20040306 Glasbena šola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4.425 €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Glasbena šola Radovljica izvaja pouk tudi za učence s stalnim bivališčem v občini Gorje, ki obiskujejo pouk klavirja, harmonike, klarineta, trobente, flavte in nauk o glasbi. V proračunu Občine Gorje so v višini 3.687,10 € zagotovljena sredstva za pokrivanje stroškov regresa za prevoz na delo in prehrano med delom za učitelje.  </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Glasbeni center DO RE MI je vpisan v knjigo razvida glasbenih šol pri Ministrstvu za </w:t>
      </w:r>
      <w:r w:rsidRPr="00606D92">
        <w:rPr>
          <w:rFonts w:ascii="Cambria" w:eastAsia="Times New Roman" w:hAnsi="Cambria" w:cs="Calibri"/>
          <w:color w:val="000000"/>
          <w:sz w:val="24"/>
          <w:szCs w:val="24"/>
          <w:shd w:val="clear" w:color="auto" w:fill="FFFFFF"/>
          <w:lang w:val="x-none"/>
        </w:rPr>
        <w:lastRenderedPageBreak/>
        <w:t>izobraževanje, znanost in šport in je s strani ministrstva delno tudi financiran. V okviru svoje redne dejavnosti izvaja programe za otroke iz različnih občin, med drugim tudi za otroke iz Občine Gorje. Občina bo za pokrivanje stroškov regresa za prevoz na delo in prehrano med delom za učitelje namenila 737,44 €.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Za nemoteno delovanje Občina Gorje zagotavlja sredstva za pokrivanje stroškov prevoza na delo in z dela ter prehrano med delom na podlagi finančnih načrtov glasbenih šol.</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20040307 Sofinanciranje programov športa - osnovna šola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9.130 €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Osnovni šoli Gorje se kot proračunskemu uporabniku zagotovi financiranje letnega programa športa na podlagi finančnega načrta. V programu športa sodelujejo vsi učenci. Iz proračunske postavke se sofinancirajo prevozi na šolska športna tekmovanja, tečaje in prireditve z avtobusom, povračilo kilometrine za uporabo osebnega vozila in povračilo sredstev za uporabo šolskega kombija, kotizacije za udeležence, šolsko medobčinsko prvenstvo v nogometu za starejše in mlajše dečke, knjižice, medalje in priponke za Zlati sonček, Krpana, </w:t>
      </w:r>
      <w:proofErr w:type="spellStart"/>
      <w:r w:rsidRPr="00606D92">
        <w:rPr>
          <w:rFonts w:ascii="Cambria" w:eastAsia="Times New Roman" w:hAnsi="Cambria" w:cs="Calibri"/>
          <w:color w:val="000000"/>
          <w:sz w:val="24"/>
          <w:szCs w:val="24"/>
          <w:shd w:val="clear" w:color="auto" w:fill="FFFFFF"/>
          <w:lang w:val="x-none"/>
        </w:rPr>
        <w:t>delfinček</w:t>
      </w:r>
      <w:proofErr w:type="spellEnd"/>
      <w:r w:rsidRPr="00606D92">
        <w:rPr>
          <w:rFonts w:ascii="Cambria" w:eastAsia="Times New Roman" w:hAnsi="Cambria" w:cs="Calibri"/>
          <w:color w:val="000000"/>
          <w:sz w:val="24"/>
          <w:szCs w:val="24"/>
          <w:shd w:val="clear" w:color="auto" w:fill="FFFFFF"/>
          <w:lang w:val="x-none"/>
        </w:rPr>
        <w:t>, udeležba na šolskih športnih tekmovanjih ter nakup športne opreme.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Predlog Finančnega načrta Osnovne šole Gorje za leto 2020.</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20040501 Sredstva za vzdrževanje in obnovo šol</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46.000 €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Planirana sredstva se zagotovijo za nujno vzdrževanje in obnovo šole po prioritetnem programu osnovne šole: pleskanje, vzdrževanje, nakup IKT tehnologije ter nakup novega kombiniranega vozila.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OB207-19-0014 Investicijsko vzdrževanje in oprema OŠ Gorje v višini 14.000,00 €</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OB207-19-0026 Nakup kombija OŠG v višini 32.000,00 €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Predlog Finančnega načrta Osnovne šole Gorje za leto 2020.</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20040502 Modernizacija učnih pripomočkov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8.000 €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Sredstva na tej postavki so namenjena za nakup opreme in učil za potrebe od 1. do 9. razreda. Planiran je nakup dodatne opreme za učilnice v pritličju za zagotavljanje nemotenega učnega procesa za oddelek z invalidnim učencem.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OB207-19-0021 Učni pripomočki - modernizacija v </w:t>
      </w:r>
      <w:proofErr w:type="spellStart"/>
      <w:r w:rsidRPr="00606D92">
        <w:rPr>
          <w:rFonts w:ascii="Cambria" w:eastAsia="Times New Roman" w:hAnsi="Cambria" w:cs="Calibri"/>
          <w:color w:val="000000"/>
          <w:sz w:val="24"/>
          <w:szCs w:val="24"/>
          <w:shd w:val="clear" w:color="auto" w:fill="FFFFFF"/>
          <w:lang w:val="x-none"/>
        </w:rPr>
        <w:t>v</w:t>
      </w:r>
      <w:proofErr w:type="spellEnd"/>
      <w:r w:rsidRPr="00606D92">
        <w:rPr>
          <w:rFonts w:ascii="Cambria" w:eastAsia="Times New Roman" w:hAnsi="Cambria" w:cs="Calibri"/>
          <w:color w:val="000000"/>
          <w:sz w:val="24"/>
          <w:szCs w:val="24"/>
          <w:shd w:val="clear" w:color="auto" w:fill="FFFFFF"/>
          <w:lang w:val="x-none"/>
        </w:rPr>
        <w:t xml:space="preserve"> višini 8.000,00 €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Predlog Finančnega načrta Osnovne šole Gorje za leto 2020.</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lastRenderedPageBreak/>
        <w:t>20040601 Investicijska vlaganja v OŠ Gorje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262.544 €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so predvidena za ureditev parkirišča ob Osnovni šoli Gorje za zagotovitev potrebnih parkirnih površin za uporabnike šole in Gorjanskega doma (izdelava projektne dokumentacije, pridobitev gradbenega dovoljenja in gradnja) ter za izdelavo projektne dokumentacije za ureditev dodatnih učilnic v šoli.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OB207-17-0003 Izgradnja učilnic in zunanja ureditev šole v višini 262.544,00 €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20050101 Enkratne denarne socialne pomoči zaradi materialne ogroženosti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Občinski svet Občine Gorje je v letu 2012 sprejel Odlok o dodeljevanju denarne socialne pomoči v Občini Gorje. Enkratno denarno pomoč lahko na podlagi prošnje dobijo socialno ogroženi občani za nakup ozimnice, šolskih potrebščin, premostitve trenutne finančne stiske, ipd., če izpolnjujejo kriterije za dodeljevanje enkratnih denarnih pomoči.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Enkratne denarne socialne pomoči za namenjene socialno ogroženim in se delijo na podlagi Odločb CSD Radovljica. Sredstva v višini 3.900,00 € so zagotovljena za denarno pomoč, sredstva v višini 100,00 € pa za plačilo opravljenih storitev.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20050102 Družinski pomočnik</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21.000 €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Na podlagi Zakona o socialnem varstvu in Zakona o uveljavljanju pravic iz javnih sredstev je dvema občanoma z Odločbo centra za socialno delo Radovljica priznana pravica do izbire družinskega pomočnika, pravice do delnega plačila za izgubljen dohodek in prispevek k plačilu družinskega pomočnika. Znesek do delnega plačila za izgubljen dohodek v bruto znesku, določenim z odločbo, se krije iz proračuna občine Gorje. Znesek za izgubljen dohodek ter davki in prispevki se mesečno nakazujejo na račun družinskega pomočnika. Planiramo da bo Občina v letu 2020 zagotavljala sredstva za dva družinska pomočnika.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Podlaga za predvidena sredstva za družinskega pomočnika je Odločba Centra za socialno delo Radovljica.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20050202 Preventivni programi za starejše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so namenjena za organizacijo in izvajaje dela s skupinami starih za samopomoč, tedna vseživljenjskega učenja, ter programa Univerza za tretje življenjsko obdobje. Sredstva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Zainteresiranost organizacij, ki se ukvarjajo s programi za starejše.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lastRenderedPageBreak/>
        <w:t>20050203 Sofinanciranje nege na domu</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37.100 €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Pomoč na domu predstavlja po Zakonu o socialnem varstvu službo, ki jo za Občino Gorje izvaja dom Dr. Janka Benedika Radovljica. Po Pravilniku o standardih in normativih socialnovarstvenih storitev so do pomoči na domu upravičene osebe starejše od 65 let, mlajše osebe s statusom invalida, invalidi, kronično bolni ljudje in družine z otroki, ki imajo posebne potrebe. Za občane občine Gorje mrežo javne službe zagotavlja in financira Občina Gorje. To socialno varstveno storitev za občini Gorje in Bled opravlja 6 zaposlenih negovalk. S te postavke se v skladu z zakonom krijejo stroški dela, materiala in storitev. Zagotovljena so sredstva v višini 37.100,00 €, od tega za povečane materialne stroške zaradi izvajanja polurnih storitev v višini 8.100,00 €.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je narejena na podlagi ocene realizacije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20050204 Druge socialne storitve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9.095 €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Sem spadajo storitve, ki jih krijemo po zakonu ter na podlagi tega podpisanih pogodb, in sicer se za pokrivanje materialnih stroškov OŠ Antona Janše zagotovi 4.250,00 € ter za plače 4.050,00 € (fizioterapevt, voznik, logoped). Zagotovijo se tudi sredstva za investicije - v letu 2020 sofinanciranje nove opreme za učilnice v višini 795,34 €.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OB207-19-0005 Nakup opreme OŠJ v višini 795,34 €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stroškov je narejena na podlagi finančnega načrta osnovne šole.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20050301 Humanitarna društva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Na podlagi Zakona o Rdečem križu Slovenije ter dogovora glede delitve stroškov po številu prebivalcev in prejemnikih socialne pomoči so sredstva v višini 4.000,00 € namenjena za sofinanciranje redne dejavnosti Območne organizacije Rdečega križa Radovljica. Sredstva v višini 6.000,00 € se zagotovijo za izvedbo javnega razpisa za humanitarna in invalidska društva.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Finančni načrt Območne organizacije RK.</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20050402 Splošni in posebni socialni zavodi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25.000 €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Pod socialne domove štejemo domove upokojencev in posebne socialne zavode. Občina je zakonsko zavezana za sofinanciranje oskrbnine v teh zavodih za svoje občane, na podlagi odločb Centra za socialno delo. Potrebna sredstva so predvidena na podlagi podatkov iz prejšnjega obdobja, stanje pa se tekom leta lahko spreminja.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Demografski trendi kažejo na povečevanje števila starejših oseb, ki potrebujejo oskrbo v </w:t>
      </w:r>
      <w:r w:rsidRPr="00606D92">
        <w:rPr>
          <w:rFonts w:ascii="Cambria" w:eastAsia="Times New Roman" w:hAnsi="Cambria" w:cs="Calibri"/>
          <w:color w:val="000000"/>
          <w:sz w:val="24"/>
          <w:szCs w:val="24"/>
          <w:shd w:val="clear" w:color="auto" w:fill="FFFFFF"/>
          <w:lang w:val="x-none"/>
        </w:rPr>
        <w:lastRenderedPageBreak/>
        <w:t>obliki institucionalnega varstva.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20050403 Varna hiša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1.272 €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Program Varne hiše Gorenjske je namenjen ženskam, ki so žrtve psihičnega, fizičnega in/ali spolnega nasilja in se želijo, same ali z otroki, umakniti v varen prostor. V letu 2002 je 5 gorenjskih Centrov za socialno delo pozvalo 17 gorenjskih občin k organiziranju varne hiše. V skladu s Pogodbo o sofinanciranju dejavnosti Varna hiša Gorenjske in dodatkom k pogodbi ter Pogodbo o uporabi objekta Varna hiša, v katerih so opredeljeni deleži sofinanciranj vseh 18 občin. Občina Gorje prispeva za materialne stroške Varne hiše 959,00 € ter za Materinski dom 313,00 €.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Na osnovi Pogodbe o sofinanciranju dejavnosti Varna hiša bo Občina Gorje v letu 2020 krila materialne stroške v sorazmernem deležu vseh 18 občin, kar znaša 959,00 €. Za leto 2020 bo podpisana tudi pogodba o sofinanciranju dejavnosti Društva za pomoč ženskam in otrokom žrtvam nasilja Varna hiša Gorenjske, in sicer Materinski dom. Občine bodo v sorazmernih deležih sofinancirale materialne stroške. Delež Občine Gorje je 313,00 €.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20050404 Komuna - društvo Žarek Jesenice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2.134 €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Na koordinaciji županov Zgornje Gorenjske je bil posredovan predlog sofinanciranja organiziranja komune za Zgornjo Gorenjsko. Komuna je v letu 2006 začela delovati v najeti hiši. Program sofinancira MDDSZ in občine Zgornje Gorenjske. Občina bo v letu 2020 namenila sredstva v višini 2.133,56 € za program komune in dejavnost društva Žarek, ki ta program izvaja.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325D4"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6325D4">
        <w:rPr>
          <w:rFonts w:ascii="Cambria" w:eastAsia="Times New Roman" w:hAnsi="Cambria" w:cs="Calibri"/>
          <w:color w:val="000000"/>
          <w:shd w:val="clear" w:color="auto" w:fill="FFFFFF"/>
          <w:lang w:val="x-none"/>
        </w:rPr>
        <w:t>Na osnovi Pogodbe o sofinanciranju dejavnosti komune: skupnost Žarek bo Občina Gorje krila sorazmeren del stroškov delovanja.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 xml:space="preserve">20050408 </w:t>
      </w:r>
      <w:proofErr w:type="spellStart"/>
      <w:r w:rsidRPr="00DA6F73">
        <w:rPr>
          <w:rFonts w:ascii="Cambria" w:eastAsia="Times New Roman" w:hAnsi="Cambria" w:cs="Calibri"/>
          <w:b/>
          <w:bCs/>
          <w:sz w:val="28"/>
          <w:szCs w:val="20"/>
        </w:rPr>
        <w:t>Reintegracijski</w:t>
      </w:r>
      <w:proofErr w:type="spellEnd"/>
      <w:r w:rsidRPr="00DA6F73">
        <w:rPr>
          <w:rFonts w:ascii="Cambria" w:eastAsia="Times New Roman" w:hAnsi="Cambria" w:cs="Calibri"/>
          <w:b/>
          <w:bCs/>
          <w:sz w:val="28"/>
          <w:szCs w:val="20"/>
        </w:rPr>
        <w:t xml:space="preserve"> center</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461 €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Sredstva v višini 461,32 € se namenijo so sofinanciranje programa </w:t>
      </w:r>
      <w:proofErr w:type="spellStart"/>
      <w:r w:rsidRPr="00606D92">
        <w:rPr>
          <w:rFonts w:ascii="Cambria" w:eastAsia="Times New Roman" w:hAnsi="Cambria" w:cs="Calibri"/>
          <w:color w:val="000000"/>
          <w:sz w:val="24"/>
          <w:szCs w:val="24"/>
          <w:shd w:val="clear" w:color="auto" w:fill="FFFFFF"/>
          <w:lang w:val="x-none"/>
        </w:rPr>
        <w:t>Reintegracijski</w:t>
      </w:r>
      <w:proofErr w:type="spellEnd"/>
      <w:r w:rsidRPr="00606D92">
        <w:rPr>
          <w:rFonts w:ascii="Cambria" w:eastAsia="Times New Roman" w:hAnsi="Cambria" w:cs="Calibri"/>
          <w:color w:val="000000"/>
          <w:sz w:val="24"/>
          <w:szCs w:val="24"/>
          <w:shd w:val="clear" w:color="auto" w:fill="FFFFFF"/>
          <w:lang w:val="x-none"/>
        </w:rPr>
        <w:t xml:space="preserve"> center (materialni stroški), ki ga izvaja Center za socialno delo Gorenjska. Program je del mreže za obravnavanje zasvojenosti in predstavlja obliko rehabilitacije, izvaja pa se v Domu Vincenca Drakslerja v Pristavi pri Tržiču. Program sofinancira večina gorenjskih občin, občina Gorje v deležu 1,44 %.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Predlog CSD Gorenjska za sofinanciranje programa.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20060101 Vzgoja in varstvo predšolskih otrok - vrtec Gorje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361.615 €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Kot elementi za oblikovanje cen programov vrtca se upoštevajo:</w:t>
      </w:r>
    </w:p>
    <w:p w:rsidR="00DA6F73" w:rsidRPr="006325D4" w:rsidRDefault="00DA6F73" w:rsidP="006766C9">
      <w:pPr>
        <w:widowControl w:val="0"/>
        <w:numPr>
          <w:ilvl w:val="0"/>
          <w:numId w:val="2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6325D4">
        <w:rPr>
          <w:rFonts w:ascii="Cambria" w:eastAsia="Times New Roman" w:hAnsi="Cambria" w:cs="Calibri"/>
          <w:color w:val="000000"/>
          <w:shd w:val="clear" w:color="auto" w:fill="FFFFFF"/>
          <w:lang w:val="x-none"/>
        </w:rPr>
        <w:t>stroški dela (plače, davki in prispevki, regres, povračila stroškov za prevoz in prehrano, jubilejne nagrade, ipd.),</w:t>
      </w:r>
    </w:p>
    <w:p w:rsidR="00DA6F73" w:rsidRPr="006325D4" w:rsidRDefault="00DA6F73" w:rsidP="006766C9">
      <w:pPr>
        <w:widowControl w:val="0"/>
        <w:numPr>
          <w:ilvl w:val="0"/>
          <w:numId w:val="2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6325D4">
        <w:rPr>
          <w:rFonts w:ascii="Cambria" w:eastAsia="Times New Roman" w:hAnsi="Cambria" w:cs="Calibri"/>
          <w:color w:val="000000"/>
          <w:shd w:val="clear" w:color="auto" w:fill="FFFFFF"/>
          <w:lang w:val="x-none"/>
        </w:rPr>
        <w:t xml:space="preserve">stroški materiala in storitev (stroški objektov za ogrevanje, elektriko, vodo, komunalo, čiščenje </w:t>
      </w:r>
      <w:r w:rsidRPr="006325D4">
        <w:rPr>
          <w:rFonts w:ascii="Cambria" w:eastAsia="Times New Roman" w:hAnsi="Cambria" w:cs="Calibri"/>
          <w:color w:val="000000"/>
          <w:shd w:val="clear" w:color="auto" w:fill="FFFFFF"/>
          <w:lang w:val="x-none"/>
        </w:rPr>
        <w:lastRenderedPageBreak/>
        <w:t>prostorov, tekoče vzdrževanje prostorov in opreme, zavarovalne premije, varovanje objektov, ipd., stroški osnovne dejavnosti za didaktična sredstva in igrače, strokovna izpopolnjevanja, obvezni zdravstveni pregledi, hišno perilo, pisarniško poslovanje, drobni inventar ter drugi specifični namenski stroški),</w:t>
      </w:r>
    </w:p>
    <w:p w:rsidR="00DA6F73" w:rsidRPr="006325D4" w:rsidRDefault="00DA6F73" w:rsidP="006766C9">
      <w:pPr>
        <w:widowControl w:val="0"/>
        <w:numPr>
          <w:ilvl w:val="0"/>
          <w:numId w:val="22"/>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hd w:val="clear" w:color="auto" w:fill="FFFFFF"/>
          <w:lang w:val="x-none"/>
        </w:rPr>
      </w:pPr>
      <w:r w:rsidRPr="006325D4">
        <w:rPr>
          <w:rFonts w:ascii="Cambria" w:eastAsia="Times New Roman" w:hAnsi="Cambria" w:cs="Calibri"/>
          <w:color w:val="000000"/>
          <w:shd w:val="clear" w:color="auto" w:fill="FFFFFF"/>
          <w:lang w:val="x-none"/>
        </w:rPr>
        <w:t>stroški živil za otroke, ki se določijo na podlagi števila obrokov, ki jih vrtec zagotavlja na otroka v posameznem programu.</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Povprečni delež plačila staršev je približno 25% polne cene vrtca. Razliko do polne cene programa vrtca krije občina, v manjšem deležu tudi Ministrstvo za šolstvo.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325D4"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hd w:val="clear" w:color="auto" w:fill="FFFFFF"/>
          <w:lang w:val="x-none"/>
        </w:rPr>
      </w:pPr>
      <w:r w:rsidRPr="006325D4">
        <w:rPr>
          <w:rFonts w:ascii="Cambria" w:eastAsia="Times New Roman" w:hAnsi="Cambria" w:cs="Calibri"/>
          <w:color w:val="000000"/>
          <w:shd w:val="clear" w:color="auto" w:fill="FFFFFF"/>
          <w:lang w:val="x-none"/>
        </w:rPr>
        <w:t>Sredstva so planirana na podlagi finančnega načrta Osnovne šole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20060102 Vzgoja in varstvo predšolskih otrok - vrtci v drugih občinah</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55.000 €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so namenjena za otroke iz Občine Gorje, ki obiskujejo vrtce izven Občine Gorje. V ceno programa v vrtcu ni vključena amortizacija, investicijsko vzdrževanje in investicije. Potrebna sredstva so predvidena na podlagi podatkov iz prejšnjega obdobja, stanje pa se tekom leta precej spreminja.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Pri izračunu potrebnih sredstev smo izhajali iz realizacije preteklih let.</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20060103 Sofinanciranje drugih programov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38.080 €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V letu 2020 bo občina financirala tečaje otrok v vrtcu v višini 7.020,00 €, dodatno strokovno pomoč v višini 9.600,00 € ter sredstva odpravnine, nadomeščanje delavk zaradi bolezni, računalničarja v skupni višini 21.460,00 €.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so planirana na podlagi finančnega načrta Osnovne šole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20060201 Sredstva za novorojence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12.390 €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Oblike pomoči ob rojstvu otroka, ki jo Občina Gorje nameni za vsakega novorojenca, so vrednostni bon, ki ga starši lahko vnovčijo v trgovinah Pikapolonica, </w:t>
      </w:r>
      <w:proofErr w:type="spellStart"/>
      <w:r w:rsidRPr="00606D92">
        <w:rPr>
          <w:rFonts w:ascii="Cambria" w:eastAsia="Times New Roman" w:hAnsi="Cambria" w:cs="Calibri"/>
          <w:color w:val="000000"/>
          <w:sz w:val="24"/>
          <w:szCs w:val="24"/>
          <w:shd w:val="clear" w:color="auto" w:fill="FFFFFF"/>
          <w:lang w:val="x-none"/>
        </w:rPr>
        <w:t>Baby</w:t>
      </w:r>
      <w:proofErr w:type="spellEnd"/>
      <w:r w:rsidRPr="00606D92">
        <w:rPr>
          <w:rFonts w:ascii="Cambria" w:eastAsia="Times New Roman" w:hAnsi="Cambria" w:cs="Calibri"/>
          <w:color w:val="000000"/>
          <w:sz w:val="24"/>
          <w:szCs w:val="24"/>
          <w:shd w:val="clear" w:color="auto" w:fill="FFFFFF"/>
          <w:lang w:val="x-none"/>
        </w:rPr>
        <w:t xml:space="preserve"> Center ter denarno nakazilo (enkratno denarno nakazilo, Hrčkova knjižica). Po statističnih podatkih je v Občini Gorje v povprečju okrog 30 rojstev letno, zato bo občina v letu 2020 namenila 12.390,00 €, od tega bo sredstva v višini 450,00 € v letu 2020 namenila za sadike dreves, ki jih bo podarila staršem otrok, rojenih v predhodnem letu.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je pripravljena na podlagi statističnih podatkov o rojstvu otrok v Občini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20060401 Sredstva za vzdrževanje in obnovo vrtcev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30.500 €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Planirana sredstva na tej postavki v višini 30.500,00 € so namenjena za najnujnejše investicijsko vzdrževanje ter posodobitev opreme v vrtcu po prioritetnem programu (vzdrževanje in nakup IKT tehnologije, nakup kombiniranega igrala, obnova stopnišča, </w:t>
      </w:r>
      <w:r w:rsidRPr="00606D92">
        <w:rPr>
          <w:rFonts w:ascii="Cambria" w:eastAsia="Times New Roman" w:hAnsi="Cambria" w:cs="Calibri"/>
          <w:color w:val="000000"/>
          <w:sz w:val="24"/>
          <w:szCs w:val="24"/>
          <w:shd w:val="clear" w:color="auto" w:fill="FFFFFF"/>
          <w:lang w:val="x-none"/>
        </w:rPr>
        <w:lastRenderedPageBreak/>
        <w:t>zamenjava radiatorjev in napeljava tople vode v pritličju).</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OB207-19-0019 Investicijsko vzdrževanje in oprema vrtec v višini 30.500,00 €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Predlog finančnega načrta Osnovne šole Gorje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20070301 Skupni programi v okviru sklada ljubiteljev kulturne dejavnosti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2.900 €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so namenjena za izvedbo skupnih programov, tekmovanj in srečanj na področju celotne ZKO Radovljice npr.: srečanje odraslih, malih, mladinskih in otroških pevskih zborov, srečanje odraslih in otroških folklornih skupin, gorenjsko srečanje gledaliških skupin, sodelovanje naših skupin na gorenjskih srečanjih, razni seminarji itd.</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Izračun temelji na osnovi finančnega načrta sklada.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20070302 Dejavnost kulturnih društev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Na tej proračunski postavki planiramo sredstva v višini 4.000,00 € za izvajanje dejavnosti v kulturnih društvih v občini Gorje. Sredstva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Na postavki so planirana sredstva za delovanje ljubiteljskih kulturnih društev.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20070401 Sofinanciranje knjižnične dejavnosti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53.000 €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V proračunu planiramo sredstva za izvajanje knjižnične dejavnosti v naši občini v višini 53.000,00 €. Soustanovitelji javnega zavoda Knjižnica A. T. Linharta Radovljica so občine Bled, Bohinj, Gorje in Radovljica, ki sofinancirajo dejavnost knjižničarstva tako, da vsaka občina financira plače zaposlenih in materialne stroške v svoji občini 100 %. Skupne zaposlene delavce v Knjižnici A. T. Linharta v Radovljici sofinanciramo vse štiri (4) občine v deležu glede na število prebivalcev kar pomeni: 53 % Občina Radovljica, 23,7 % Občina Bled, 15 % Občina Bohinj in 8,3 % Občina Gorje. Ocena stroškov Knjižnice Antona Tomaža Linharta Radovljica – potrebni stroški poslovanja knjižnične enote v občini Gorje izračunani glede na obstoječo organizacijo so materialni stroški v višini 14.000,00 € in stroški zaposlenih v višini 39.000,00 €.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Občina Gorje bo na podlagi ocene realizacije knjižnice za leto 2019 in finančnega načrta zavoda zagotovila sredstva v višini 53.000,00 €.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20070402 Prireditve v občini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14.900 €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Planirana sredstva v višini 14.900,00 € na proračunski postavki "Prireditve v občini" bodo v letu 2020 porabljena predvidoma za financiranje prireditev, ki se dogajajo v občini in bodo </w:t>
      </w:r>
      <w:r w:rsidRPr="00606D92">
        <w:rPr>
          <w:rFonts w:ascii="Cambria" w:eastAsia="Times New Roman" w:hAnsi="Cambria" w:cs="Calibri"/>
          <w:color w:val="000000"/>
          <w:sz w:val="24"/>
          <w:szCs w:val="24"/>
          <w:shd w:val="clear" w:color="auto" w:fill="FFFFFF"/>
          <w:lang w:val="x-none"/>
        </w:rPr>
        <w:lastRenderedPageBreak/>
        <w:t>v organizaciji ali soorganizaciji Občine v višini 9.900,00 € in za sofinanciranje društev pri izvedbi prireditev v občini (na podlagi javnega razpisa) v višini 5.000,00 €.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Izhodišče predstavljajo planirane aktivnosti pri vsakoletni počastitvi kulturnih praznikov, ki so državnega kot tudi občinskega pomena. Pretežni del proračunskih sredstev na tej postavki je namenjen kritju storitev organiziranja, manjši delež pa je namenjen stroškom oglaševalskih storitev in plačilu avtorskih honorarjev.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20070403 Prireditve v okviru knjižnice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1.700 €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Knjižnica Antona Tomaža Linharta bo tudi v letu 2020 pripravila program za otroke. Program poteka od oktobra 2019 do maja 2020 in nato ponovno od oktobra 2020 dalje, vsak tretji torek v mesecu ob 17.00 uri, v Gorjanskem domu. Občina Gorje pokrije stroške predstav, dežurstvo prisotne delavke knjižnice, sok, vodo za nastopajoče ter materialne stroške, ki nastanejo v zvezi s prireditvijo. Za ta namen se zagotovijo sredstva v višini 1.700,00 EUR.</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stroškov je narejena na podlagi ocene realizacije za leto 2019 in finančnega načrta zavoda.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20070501 Nabava knjig, eksponatov, rekvizitov,...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6.300 €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Pravilnik o pogojih za izvajanje knjižnične dejavnosti kot javne službi v 11. členu opredeljuje tudi obseg (zalogo) in prirast (nakup) gradiva. Pri planiranju potrebnih sredstev za zagotavljanje nabave knjig in drugega knjižničnega gradiva smo upoštevali predpisan normativ za nakup knjižničnega gradiva, ki je v višini 35 % nakupnega standarda glede na število prebivalcev, kar predstavlja za občino Gorje 6.300,00 EUR. Ta normativ je hkrati tudi osnova za prijavo knjižnice na razpis Ministrstva za kulturo za sofinanciranje nabave knjižničnega gradiva tudi s strani ministrstva.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OB207-19-0016 Nabava gradiva za knjižnice v višini 6.300,00 €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Finančni načrt zavoda.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20070502 Nabava opreme za kulturna društva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3.000 €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Na tej proračunski postavki planiramo sredstva v višini 3.000,00 € za sofinanciranje nakupa opreme ljubiteljskim kulturnih društvom. Sredstva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OB207-19-0017 Oprema za delovanje kulturnih društev v višini 3.000,00 €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lastRenderedPageBreak/>
        <w:t>20070701 Sredstva za obnovo in vzdrževanje knjižnic</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Planirana sredstva v višini 500 € so zagotovljena za tekoče vzdrževanje knjižnice. Ker je knjižnica nova, se ne predvideva posebnih tekočih vzdrževanj.</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OB207-19-0020 Investicijsko vzdrževanje knjižnice v višini 500,00 €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20070703 Upravljanje in vzdrževanje kulturnih domov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7.370 €</w:t>
      </w:r>
    </w:p>
    <w:p w:rsidR="00DA6F73" w:rsidRPr="00606D92"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06D92">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Na tej proračunski postavki planiramo sredstva za materialne stroške, tekoče vzdrževanje in</w:t>
      </w:r>
      <w:r w:rsidRPr="006325D4">
        <w:rPr>
          <w:rFonts w:ascii="Cambria" w:eastAsia="Times New Roman" w:hAnsi="Cambria" w:cs="Calibri"/>
          <w:color w:val="000000"/>
          <w:shd w:val="clear" w:color="auto" w:fill="FFFFFF"/>
          <w:lang w:val="x-none"/>
        </w:rPr>
        <w:t xml:space="preserve"> </w:t>
      </w:r>
      <w:r w:rsidRPr="00606D92">
        <w:rPr>
          <w:rFonts w:ascii="Cambria" w:eastAsia="Times New Roman" w:hAnsi="Cambria" w:cs="Calibri"/>
          <w:color w:val="000000"/>
          <w:sz w:val="24"/>
          <w:szCs w:val="24"/>
          <w:shd w:val="clear" w:color="auto" w:fill="FFFFFF"/>
          <w:lang w:val="x-none"/>
        </w:rPr>
        <w:t>upravljanje Gorjanskega doma.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je narejena na podlagi ocene tekočih vzdrževalnih del in stroškov upravljanja v Gorjanskem domu.</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20070706 Spomeniki in obeležja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V planu za leto 2020 planiramo sredstva v višini 4.000,00 € za vzdrževanje spominskih plošč ter zgodovinskih in verskih objektov.</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temelji na oceni realizacije preteklih let ter predlogih za obnovo objektov.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20080105 Programi drugih izvajalcev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Sredstva na tej postavki se planirajo za urejanja tekaških prog v občini.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Za urejanje tekaških prog so planirana sredstva v višini 6.000,00 €.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20080202 Ureditev igrišča pri Gorjanskem domu</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za ureditev igrišča pri Gorjanskem domu se namenijo za tekoče vzdrževanje igrišča in opreme.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Izračun temelji na oceni stroškov.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20080302 Prostočasna športna vzgoja otrok in mladine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Velik poudarek s strani občine je dan prostočasni športni vzgoji otrok in mladine, kar je tudi v skladu z Nacionalnim programom za področje športa. Za ta namen planiramo sredstva v višini 5.000,00 €, in sicer za sofinanciranje prostočasne športne vzgoje otrok in mladine v društvih. Sredstva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lastRenderedPageBreak/>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temelji na realizaciji za pretekla leta.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20080303 Športna vzgoja otrok in mladine, usmerjenih v kakovostni in vrhunski šport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7.000 €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Za programe društev za športno vzgojo otrok in mlade, usmerjenih v kakovostni in vrhunski šport, planiramo sredstva v višini 7.000,00 €. Sredstva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temelji na realizaciji za pretekla leta.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20080306 Kakovostni šport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Za kakovostni šport planiramo sredstva v višini 2.500,00 €. Sredstva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temelji na podlagi informativnega izračuna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20080307 Vrhunski šport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Za vrhunski šport planiramo sredstva v višini 1.000,00 €. Sredstva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temelji na podlagi informativnega izračuna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20080309 Športna rekreacija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na tej postavki se planirajo za sofinanciranje rekreacije. Sredstva za sofinanciranje športne rekreacije bodo razdeljena upravičencem na osnovi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temelji na podlagi informativnega izračuna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20080310 Šport starejših</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1.300 €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na tej postavki se planirajo za sofinanciranje športa starejših. Sredstva za sofinanciranje športa starejših bodo razdeljena upravičencem na osnovi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temelji na podlagi informativnega izračuna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lastRenderedPageBreak/>
        <w:t>20080602 Sofinanciranje profesionalnega trenerskega kadra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4.800 €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na proračunski postavki so zagotovljena za sofinanciranje profesionalnih trenerjev v športnih društvih. Sredstva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temelji na podlagi informativnega izračuna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20080700 Športne prireditve in promocija športne dejavnosti v občini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1.400 €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Sredstva na proračunski postavki so zagotovljena za sofinanciranje športnih prireditev. Razdeljena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Ocena temelji na podlagi števila športnih prireditev.</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 xml:space="preserve">20090101 Prispevki za </w:t>
      </w:r>
      <w:proofErr w:type="spellStart"/>
      <w:r w:rsidRPr="00DA6F73">
        <w:rPr>
          <w:rFonts w:ascii="Cambria" w:eastAsia="Times New Roman" w:hAnsi="Cambria" w:cs="Calibri"/>
          <w:b/>
          <w:bCs/>
          <w:sz w:val="28"/>
          <w:szCs w:val="20"/>
        </w:rPr>
        <w:t>zdr.storitve</w:t>
      </w:r>
      <w:proofErr w:type="spellEnd"/>
      <w:r w:rsidRPr="00DA6F73">
        <w:rPr>
          <w:rFonts w:ascii="Cambria" w:eastAsia="Times New Roman" w:hAnsi="Cambria" w:cs="Calibri"/>
          <w:b/>
          <w:bCs/>
          <w:sz w:val="28"/>
          <w:szCs w:val="20"/>
        </w:rPr>
        <w:t xml:space="preserve"> za </w:t>
      </w:r>
      <w:proofErr w:type="spellStart"/>
      <w:r w:rsidRPr="00DA6F73">
        <w:rPr>
          <w:rFonts w:ascii="Cambria" w:eastAsia="Times New Roman" w:hAnsi="Cambria" w:cs="Calibri"/>
          <w:b/>
          <w:bCs/>
          <w:sz w:val="28"/>
          <w:szCs w:val="20"/>
        </w:rPr>
        <w:t>zavar.iz</w:t>
      </w:r>
      <w:proofErr w:type="spellEnd"/>
      <w:r w:rsidRPr="00DA6F73">
        <w:rPr>
          <w:rFonts w:ascii="Cambria" w:eastAsia="Times New Roman" w:hAnsi="Cambria" w:cs="Calibri"/>
          <w:b/>
          <w:bCs/>
          <w:sz w:val="28"/>
          <w:szCs w:val="20"/>
        </w:rPr>
        <w:t xml:space="preserve"> 21.t. 15. člena Zakona o zdrav. </w:t>
      </w:r>
      <w:proofErr w:type="spellStart"/>
      <w:r w:rsidRPr="00DA6F73">
        <w:rPr>
          <w:rFonts w:ascii="Cambria" w:eastAsia="Times New Roman" w:hAnsi="Cambria" w:cs="Calibri"/>
          <w:b/>
          <w:bCs/>
          <w:sz w:val="28"/>
          <w:szCs w:val="20"/>
        </w:rPr>
        <w:t>zav</w:t>
      </w:r>
      <w:proofErr w:type="spellEnd"/>
      <w:r w:rsidRPr="00DA6F73">
        <w:rPr>
          <w:rFonts w:ascii="Cambria" w:eastAsia="Times New Roman" w:hAnsi="Cambria" w:cs="Calibri"/>
          <w:b/>
          <w:bCs/>
          <w:sz w:val="28"/>
          <w:szCs w:val="20"/>
        </w:rPr>
        <w: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13.500 €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Občina je dolžna na osnovi 21. točke 15. člena Zakona o zdravstvenem varstvu in zdravstvenem zavarovanju plačevati zavarovanje oseb brez zaposlitve oz. brez drugih virov dohodkov, ki imajo stalno bivališče v občini Gorje. Teh upravičencev je bilo zadnje mesece nekaj več kot 30, za kar planiramo sredstva v višini 13.500,00 €.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Za zdravstveno zavarovanje oseb brez zaposlitve oziroma brez drugih virov dohodkov so na postavki planirana sredstva višini 13.500,00 €, pri čemer izhodišče za izračun temelji na predpostavki, da se povprečno število zavarovancev v letu 2020 ne bo bistveno spremenilo glede na proračunsko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20090201 Preventivni programi zdravja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1.664 €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V proračunu planiramo sredstva v višini 1.664,00 € za sofinanciranje izvedbe naslednjih programov:</w:t>
      </w:r>
    </w:p>
    <w:p w:rsidR="00DA6F73" w:rsidRPr="00606D92" w:rsidRDefault="00DA6F73" w:rsidP="006766C9">
      <w:pPr>
        <w:widowControl w:val="0"/>
        <w:numPr>
          <w:ilvl w:val="0"/>
          <w:numId w:val="23"/>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zobozdravstvena preventivna dejavnost v višini 164,00 € ter</w:t>
      </w:r>
    </w:p>
    <w:p w:rsidR="00DA6F73" w:rsidRPr="00606D92" w:rsidRDefault="00DA6F73" w:rsidP="006766C9">
      <w:pPr>
        <w:widowControl w:val="0"/>
        <w:numPr>
          <w:ilvl w:val="0"/>
          <w:numId w:val="23"/>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letovanje otrok z zdravstveno in socialno indikacijo v višini 1.500,00 €.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Izračun za zdravstveno letovanje je narejen na oceni preteklih let. Občina sofinancira stroške zdravstvene kolonije, zmanjšane za prispevek Zavoda za zdravstveno zavarovanje za otroke iz socialno šibkih družin (prejemniki socialne denarne pomoči). Plan in vrednosti preventivnih programov smo prejeli od Zdravstvenega doma Bled.</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20090202 Mrliško ogledna služba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13.000 €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606D92"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606D92">
        <w:rPr>
          <w:rFonts w:ascii="Cambria" w:eastAsia="Times New Roman" w:hAnsi="Cambria" w:cs="Calibri"/>
          <w:color w:val="000000"/>
          <w:sz w:val="24"/>
          <w:szCs w:val="24"/>
          <w:shd w:val="clear" w:color="auto" w:fill="FFFFFF"/>
          <w:lang w:val="x-none"/>
        </w:rPr>
        <w:t xml:space="preserve">Občina zagotavlja plačilo vseh stroškov mrliško ogledne službe za vse umrle, ki so imeli v </w:t>
      </w:r>
      <w:r w:rsidRPr="00606D92">
        <w:rPr>
          <w:rFonts w:ascii="Cambria" w:eastAsia="Times New Roman" w:hAnsi="Cambria" w:cs="Calibri"/>
          <w:color w:val="000000"/>
          <w:sz w:val="24"/>
          <w:szCs w:val="24"/>
          <w:shd w:val="clear" w:color="auto" w:fill="FFFFFF"/>
          <w:lang w:val="x-none"/>
        </w:rPr>
        <w:lastRenderedPageBreak/>
        <w:t>času smrti stalno bivališče na območju občine, ter za vse umrle, za katere ni možno ugotoviti stalnega bivališča, umrli pa so na področju občine, pri tem se zagotavljajo tudi sredstva za kritje stroškov eventuelnih obdukcij na zahtevo mrliškega oglednika, v primeru suma kaznivega dejanja oz. suma o nalezljivi bolezni. Za potrebe drugih preventivnih zdravstvenih ukrepov se krijejo tudi stroški deratizacije. Glede na realizacijo se z rebalansom zagotovijo dodatna sredstva.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Skupno se za izvajanje mrliško pregledne službe na postavki planirajo sredstva v skupni višini 13.000,00 €. Največji delež predstavljajo sredstva za kritje stroškov obdukcij, ki se izvajajo na zahtevo mrliškega oglednika, in sicer v primeru suma kaznivega dejanja oziroma suma o nalezljivi bolezni.</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 xml:space="preserve">20090205 Cepljenje proti </w:t>
      </w:r>
      <w:proofErr w:type="spellStart"/>
      <w:r w:rsidRPr="00DA6F73">
        <w:rPr>
          <w:rFonts w:ascii="Cambria" w:eastAsia="Times New Roman" w:hAnsi="Cambria" w:cs="Calibri"/>
          <w:b/>
          <w:bCs/>
          <w:sz w:val="28"/>
          <w:szCs w:val="20"/>
        </w:rPr>
        <w:t>rota</w:t>
      </w:r>
      <w:proofErr w:type="spellEnd"/>
      <w:r w:rsidRPr="00DA6F73">
        <w:rPr>
          <w:rFonts w:ascii="Cambria" w:eastAsia="Times New Roman" w:hAnsi="Cambria" w:cs="Calibri"/>
          <w:b/>
          <w:bCs/>
          <w:sz w:val="28"/>
          <w:szCs w:val="20"/>
        </w:rPr>
        <w:t xml:space="preserve"> virusu</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Občina Gorje bo tudi v letu 2020 sofinancirala prostovoljno (samoplačniško) cepljenje novorojenčkov proti </w:t>
      </w:r>
      <w:proofErr w:type="spellStart"/>
      <w:r w:rsidRPr="00151E09">
        <w:rPr>
          <w:rFonts w:ascii="Cambria" w:eastAsia="Times New Roman" w:hAnsi="Cambria" w:cs="Calibri"/>
          <w:color w:val="000000"/>
          <w:sz w:val="24"/>
          <w:szCs w:val="24"/>
          <w:shd w:val="clear" w:color="auto" w:fill="FFFFFF"/>
          <w:lang w:val="x-none"/>
        </w:rPr>
        <w:t>rota</w:t>
      </w:r>
      <w:proofErr w:type="spellEnd"/>
      <w:r w:rsidRPr="00151E09">
        <w:rPr>
          <w:rFonts w:ascii="Cambria" w:eastAsia="Times New Roman" w:hAnsi="Cambria" w:cs="Calibri"/>
          <w:color w:val="000000"/>
          <w:sz w:val="24"/>
          <w:szCs w:val="24"/>
          <w:shd w:val="clear" w:color="auto" w:fill="FFFFFF"/>
          <w:lang w:val="x-none"/>
        </w:rPr>
        <w:t xml:space="preserve"> virusu. Cepljenje je potrebno opraviti najkasneje do otrokovega 6 meseca starosti.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Na podlagi cene cepiva in števila novorojenčkov je narejen izračun financiranja.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20100104 Sofinanciranje programov za mlade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Na podlagi prijav na razpis bo občina v višini 3.700,00 € sofinancirala preventivne in interesne programe, predavanja, projekte in delavnice z vsebinami, ki bodo prinašale nova znanja in veščine, ki bodo prispevale k razvoju skupinskih in drugih oblik dela z mladimi in ki bodo omogočale mladim, da se samoorganizirajo. Sredstva v višini 300,00 € so namenjena za sofinanciranje delovanja LAS-a (to je lokalne akcijske skupine za preventivo odvisnosti, katera je leta 2005 pričela s svojim delom).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za sofinanciranje interesnih in preventivnih programov za mlade so planirana na podlagi ocene preteklih let.</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20110101 Sofinanciranje ukrepov za razvoj kmetijstva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17.000 €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v višini 17.000 € bodo porabljena na podlagi javnega razpisa v skladu z veljavnim</w:t>
      </w:r>
      <w:r w:rsidRPr="006325D4">
        <w:rPr>
          <w:rFonts w:ascii="Cambria" w:eastAsia="Times New Roman" w:hAnsi="Cambria" w:cs="Calibri"/>
          <w:color w:val="000000"/>
          <w:shd w:val="clear" w:color="auto" w:fill="FFFFFF"/>
          <w:lang w:val="x-none"/>
        </w:rPr>
        <w:t xml:space="preserve"> </w:t>
      </w:r>
      <w:r w:rsidRPr="00151E09">
        <w:rPr>
          <w:rFonts w:ascii="Cambria" w:eastAsia="Times New Roman" w:hAnsi="Cambria" w:cs="Calibri"/>
          <w:color w:val="000000"/>
          <w:sz w:val="24"/>
          <w:szCs w:val="24"/>
          <w:shd w:val="clear" w:color="auto" w:fill="FFFFFF"/>
          <w:lang w:val="x-none"/>
        </w:rPr>
        <w:t>pravilnikom.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OB207-10-0022 Pospeševanje razvoja kmetijstva v višini 17.000,00 €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20110116 Varstvo zapuščenih živali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Sredstva so namenjena za plačilo obveznosti po letni pogodbi s podjetjem Perun Jesenice in za izvajanja nalog v skladu z zakonom, ki so vezana na preventivno delovanje in reševanja problematike zapuščenih živali v občini.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lastRenderedPageBreak/>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realizacije za leto 2019.</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20120303 Promocija in urejanje krajev Občina Gorje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45.000 €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v višini 45.000,00 € so namenjena za izvedbo programov na področju turizma oziroma za programe, ki so v povezavi s turizmom:</w:t>
      </w:r>
    </w:p>
    <w:p w:rsidR="00DA6F73" w:rsidRPr="00151E09" w:rsidRDefault="00DA6F73" w:rsidP="006766C9">
      <w:pPr>
        <w:widowControl w:val="0"/>
        <w:numPr>
          <w:ilvl w:val="0"/>
          <w:numId w:val="24"/>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dopolnitev usmerjevalne signalizacije za namestitvene kapacitete,</w:t>
      </w:r>
    </w:p>
    <w:p w:rsidR="00DA6F73" w:rsidRPr="00151E09" w:rsidRDefault="00DA6F73" w:rsidP="006766C9">
      <w:pPr>
        <w:widowControl w:val="0"/>
        <w:numPr>
          <w:ilvl w:val="0"/>
          <w:numId w:val="24"/>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ureditev pohodniške poti "Potep po </w:t>
      </w:r>
      <w:proofErr w:type="spellStart"/>
      <w:r w:rsidRPr="00151E09">
        <w:rPr>
          <w:rFonts w:ascii="Cambria" w:eastAsia="Times New Roman" w:hAnsi="Cambria" w:cs="Calibri"/>
          <w:color w:val="000000"/>
          <w:sz w:val="24"/>
          <w:szCs w:val="24"/>
          <w:shd w:val="clear" w:color="auto" w:fill="FFFFFF"/>
          <w:lang w:val="x-none"/>
        </w:rPr>
        <w:t>Mežakli</w:t>
      </w:r>
      <w:proofErr w:type="spellEnd"/>
      <w:r w:rsidRPr="00151E09">
        <w:rPr>
          <w:rFonts w:ascii="Cambria" w:eastAsia="Times New Roman" w:hAnsi="Cambria" w:cs="Calibri"/>
          <w:color w:val="000000"/>
          <w:sz w:val="24"/>
          <w:szCs w:val="24"/>
          <w:shd w:val="clear" w:color="auto" w:fill="FFFFFF"/>
          <w:lang w:val="x-none"/>
        </w:rPr>
        <w:t>",</w:t>
      </w:r>
    </w:p>
    <w:p w:rsidR="00DA6F73" w:rsidRPr="00151E09" w:rsidRDefault="00DA6F73" w:rsidP="006766C9">
      <w:pPr>
        <w:widowControl w:val="0"/>
        <w:numPr>
          <w:ilvl w:val="0"/>
          <w:numId w:val="24"/>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skupni projekt "Julijske Alpe",</w:t>
      </w:r>
    </w:p>
    <w:p w:rsidR="00DA6F73" w:rsidRPr="00151E09" w:rsidRDefault="00DA6F73" w:rsidP="006766C9">
      <w:pPr>
        <w:widowControl w:val="0"/>
        <w:numPr>
          <w:ilvl w:val="0"/>
          <w:numId w:val="24"/>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skupni projekt "Gorenjsko kolesarsko omrežje",</w:t>
      </w:r>
    </w:p>
    <w:p w:rsidR="00DA6F73" w:rsidRPr="00151E09" w:rsidRDefault="00DA6F73" w:rsidP="006766C9">
      <w:pPr>
        <w:widowControl w:val="0"/>
        <w:numPr>
          <w:ilvl w:val="0"/>
          <w:numId w:val="24"/>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promocijski material in storitve (letaki, katalogi, oglaševanje, predstavitve,...),</w:t>
      </w:r>
    </w:p>
    <w:p w:rsidR="00DA6F73" w:rsidRPr="00151E09" w:rsidRDefault="00DA6F73" w:rsidP="006766C9">
      <w:pPr>
        <w:widowControl w:val="0"/>
        <w:numPr>
          <w:ilvl w:val="0"/>
          <w:numId w:val="24"/>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so-organizacija prireditve </w:t>
      </w:r>
      <w:proofErr w:type="spellStart"/>
      <w:r w:rsidRPr="00151E09">
        <w:rPr>
          <w:rFonts w:ascii="Cambria" w:eastAsia="Times New Roman" w:hAnsi="Cambria" w:cs="Calibri"/>
          <w:color w:val="000000"/>
          <w:sz w:val="24"/>
          <w:szCs w:val="24"/>
          <w:shd w:val="clear" w:color="auto" w:fill="FFFFFF"/>
          <w:lang w:val="x-none"/>
        </w:rPr>
        <w:t>Jurjev</w:t>
      </w:r>
      <w:proofErr w:type="spellEnd"/>
      <w:r w:rsidRPr="00151E09">
        <w:rPr>
          <w:rFonts w:ascii="Cambria" w:eastAsia="Times New Roman" w:hAnsi="Cambria" w:cs="Calibri"/>
          <w:color w:val="000000"/>
          <w:sz w:val="24"/>
          <w:szCs w:val="24"/>
          <w:shd w:val="clear" w:color="auto" w:fill="FFFFFF"/>
          <w:lang w:val="x-none"/>
        </w:rPr>
        <w:t xml:space="preserve"> semenj in</w:t>
      </w:r>
    </w:p>
    <w:p w:rsidR="00DA6F73" w:rsidRPr="00151E09" w:rsidRDefault="00DA6F73" w:rsidP="006766C9">
      <w:pPr>
        <w:widowControl w:val="0"/>
        <w:numPr>
          <w:ilvl w:val="0"/>
          <w:numId w:val="24"/>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za drugo blago in storitve (najem mobilnih sanitarij, nakup košev, klopi,...).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ocenjena na podlagi potreb.</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20130103 Spodbujanje razvoja gospodarstva v Občini Gorje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bodo dodeljena na podlagi javnega razpisa in Pravilnika o dodeljevanju pomoči za razvoj gospodarstva v Občini Gorje.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OB207-11-0011 Spodbujanje razvoja gospodarstva v Občini Gorje v višini 10.000,00 €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20130301 Delovanje v mreži LPC (Spodbujanje podjetništva)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642 €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 projektom Spodbujanje podjetništva in poklicnega uveljavljanja "Podjetniška kavica" smo vključeni v projekt mreže lokalnih podjetniških centrov po celotni Sloveniji. Namen izvajanja podjetniških delavnic je dvig podjetniške ozaveščenosti prebivalcev, ustvariti pogoje in okolje za podjetniško in poklicno uveljavljanje. Projekt poteka v okviru razvojne agencije RAGOR.</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namenjena za spodbujanje podjetništva. Višina je določena na podlagi finančnega načrta Razvojne agencije Zgornje Gorenjske.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20130302 Podjetniška spodbuda (podjetniški krožek v OŠ)</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1.560 €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Podjetniški krožek se je pojavil kot oblika podjetniškega usposabljanja v osnovnih šolah v Sloveniji. Odvija se v okviru interesnih dejavnosti in poteka v treh sklopih. Končni izdelek je izbrana podjetniška ideja, za katero pripravijo "poslovni načrt". Podjetniški krožek poteka v koordinaciji razvojne agencije RAGOR.</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namenjena za podjetniške krožke. Višina je določena na podlagi finančnega načrta Razvojne agencije Zgornje Gorenjske.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lastRenderedPageBreak/>
        <w:t>20140101 Razvojni projekti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571.305 €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v višini 571.305,16 € so planirana za izvedbo projektov in pokrivanje tehnične pomoči pri projektih, s katerimi bo občina kandidirala za sredstva namenjena RRP.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namenjena naslednjim projektom:</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LEADER LAS Gorenjska košarica - sredstva so namenjena za upravljanje, to pomeni za administrativno in finančno vodenje LAS, svetovanje, pomoč pri pripravi dokumentacije, izobraževanje;</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sofinanciranje nalog regionalnega razvoja v javnem interesu - sredstva so namenjena za pokrivanje delovanja aktivnosti RAA (vseh zaposlenih) na nalogah regionalnega razvoja v javnem interesu ter mesečne stroške, ki nastajajo pri izvajanju teh nalog;</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Uporabna zelišča - projekt omogoča pridobitev teoretičnih znanj o uporabi zelišč. Pridobljena znanja se bodo nadgrajevala tekom večletnega projekta;</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VEM točka pri OOZ Radovljica - cilj projekta je ustvariti pogoje, da se državna pomoč in informacije čim učinkoviteje prenašajo na končne uporabnike, to je podjetja, podjetnike in tiste, ki bi to šele želeli postati;</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Pot svetlobe (</w:t>
      </w:r>
      <w:proofErr w:type="spellStart"/>
      <w:r w:rsidRPr="00151E09">
        <w:rPr>
          <w:rFonts w:ascii="Cambria" w:eastAsia="Times New Roman" w:hAnsi="Cambria" w:cs="Calibri"/>
          <w:color w:val="000000"/>
          <w:sz w:val="24"/>
          <w:szCs w:val="24"/>
          <w:shd w:val="clear" w:color="auto" w:fill="FFFFFF"/>
          <w:lang w:val="x-none"/>
        </w:rPr>
        <w:t>Anima</w:t>
      </w:r>
      <w:proofErr w:type="spellEnd"/>
      <w:r w:rsidRPr="00151E09">
        <w:rPr>
          <w:rFonts w:ascii="Cambria" w:eastAsia="Times New Roman" w:hAnsi="Cambria" w:cs="Calibri"/>
          <w:color w:val="000000"/>
          <w:sz w:val="24"/>
          <w:szCs w:val="24"/>
          <w:shd w:val="clear" w:color="auto" w:fill="FFFFFF"/>
          <w:lang w:val="x-none"/>
        </w:rPr>
        <w:t xml:space="preserve"> </w:t>
      </w:r>
      <w:proofErr w:type="spellStart"/>
      <w:r w:rsidRPr="00151E09">
        <w:rPr>
          <w:rFonts w:ascii="Cambria" w:eastAsia="Times New Roman" w:hAnsi="Cambria" w:cs="Calibri"/>
          <w:color w:val="000000"/>
          <w:sz w:val="24"/>
          <w:szCs w:val="24"/>
          <w:shd w:val="clear" w:color="auto" w:fill="FFFFFF"/>
          <w:lang w:val="x-none"/>
        </w:rPr>
        <w:t>sana</w:t>
      </w:r>
      <w:proofErr w:type="spellEnd"/>
      <w:r w:rsidRPr="00151E09">
        <w:rPr>
          <w:rFonts w:ascii="Cambria" w:eastAsia="Times New Roman" w:hAnsi="Cambria" w:cs="Calibri"/>
          <w:color w:val="000000"/>
          <w:sz w:val="24"/>
          <w:szCs w:val="24"/>
          <w:shd w:val="clear" w:color="auto" w:fill="FFFFFF"/>
          <w:lang w:val="x-none"/>
        </w:rPr>
        <w:t>) - ljudem omogočiti izboljšanje kvalitete in dostopnosti storitev preventivne psihoterapevtske obravnave ter promocija na področju duševnega zdravja;</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Ustvarjalni podjetnik - cilj projekta je pomagati še neuveljavljenim lokalnim umetnikom pri prvem koraku na poti podjetništva;</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proofErr w:type="spellStart"/>
      <w:r w:rsidRPr="00151E09">
        <w:rPr>
          <w:rFonts w:ascii="Cambria" w:eastAsia="Times New Roman" w:hAnsi="Cambria" w:cs="Calibri"/>
          <w:color w:val="000000"/>
          <w:sz w:val="24"/>
          <w:szCs w:val="24"/>
          <w:shd w:val="clear" w:color="auto" w:fill="FFFFFF"/>
          <w:lang w:val="x-none"/>
        </w:rPr>
        <w:t>Europe</w:t>
      </w:r>
      <w:proofErr w:type="spellEnd"/>
      <w:r w:rsidRPr="00151E09">
        <w:rPr>
          <w:rFonts w:ascii="Cambria" w:eastAsia="Times New Roman" w:hAnsi="Cambria" w:cs="Calibri"/>
          <w:color w:val="000000"/>
          <w:sz w:val="24"/>
          <w:szCs w:val="24"/>
          <w:shd w:val="clear" w:color="auto" w:fill="FFFFFF"/>
          <w:lang w:val="x-none"/>
        </w:rPr>
        <w:t xml:space="preserve"> </w:t>
      </w:r>
      <w:proofErr w:type="spellStart"/>
      <w:r w:rsidRPr="00151E09">
        <w:rPr>
          <w:rFonts w:ascii="Cambria" w:eastAsia="Times New Roman" w:hAnsi="Cambria" w:cs="Calibri"/>
          <w:color w:val="000000"/>
          <w:sz w:val="24"/>
          <w:szCs w:val="24"/>
          <w:shd w:val="clear" w:color="auto" w:fill="FFFFFF"/>
          <w:lang w:val="x-none"/>
        </w:rPr>
        <w:t>Direct</w:t>
      </w:r>
      <w:proofErr w:type="spellEnd"/>
      <w:r w:rsidRPr="00151E09">
        <w:rPr>
          <w:rFonts w:ascii="Cambria" w:eastAsia="Times New Roman" w:hAnsi="Cambria" w:cs="Calibri"/>
          <w:color w:val="000000"/>
          <w:sz w:val="24"/>
          <w:szCs w:val="24"/>
          <w:shd w:val="clear" w:color="auto" w:fill="FFFFFF"/>
          <w:lang w:val="x-none"/>
        </w:rPr>
        <w:t xml:space="preserve"> - cilj projekta je državljanom </w:t>
      </w:r>
      <w:r w:rsidR="006325D4" w:rsidRPr="00151E09">
        <w:rPr>
          <w:rFonts w:ascii="Cambria" w:eastAsia="Times New Roman" w:hAnsi="Cambria" w:cs="Calibri"/>
          <w:color w:val="000000"/>
          <w:sz w:val="24"/>
          <w:szCs w:val="24"/>
          <w:shd w:val="clear" w:color="auto" w:fill="FFFFFF"/>
          <w:lang w:val="x-none"/>
        </w:rPr>
        <w:t>zagotoviti</w:t>
      </w:r>
      <w:r w:rsidRPr="00151E09">
        <w:rPr>
          <w:rFonts w:ascii="Cambria" w:eastAsia="Times New Roman" w:hAnsi="Cambria" w:cs="Calibri"/>
          <w:color w:val="000000"/>
          <w:sz w:val="24"/>
          <w:szCs w:val="24"/>
          <w:shd w:val="clear" w:color="auto" w:fill="FFFFFF"/>
          <w:lang w:val="x-none"/>
        </w:rPr>
        <w:t xml:space="preserve"> enostaven dostop do informacij ter možnost, da izrazijo svoja stališča o vseh področjih delovanja EU;</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Hišna imena - vzdrževanje in nadgradnja baze hišnih imen;</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Hranilnica semen;</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E-</w:t>
      </w:r>
      <w:proofErr w:type="spellStart"/>
      <w:r w:rsidRPr="00151E09">
        <w:rPr>
          <w:rFonts w:ascii="Cambria" w:eastAsia="Times New Roman" w:hAnsi="Cambria" w:cs="Calibri"/>
          <w:color w:val="000000"/>
          <w:sz w:val="24"/>
          <w:szCs w:val="24"/>
          <w:shd w:val="clear" w:color="auto" w:fill="FFFFFF"/>
          <w:lang w:val="x-none"/>
        </w:rPr>
        <w:t>nostavno</w:t>
      </w:r>
      <w:proofErr w:type="spellEnd"/>
      <w:r w:rsidRPr="00151E09">
        <w:rPr>
          <w:rFonts w:ascii="Cambria" w:eastAsia="Times New Roman" w:hAnsi="Cambria" w:cs="Calibri"/>
          <w:color w:val="000000"/>
          <w:sz w:val="24"/>
          <w:szCs w:val="24"/>
          <w:shd w:val="clear" w:color="auto" w:fill="FFFFFF"/>
          <w:lang w:val="x-none"/>
        </w:rPr>
        <w:t xml:space="preserve"> na kolo;</w:t>
      </w:r>
    </w:p>
    <w:p w:rsidR="00DA6F73" w:rsidRPr="00151E09" w:rsidRDefault="00DA6F73" w:rsidP="006766C9">
      <w:pPr>
        <w:widowControl w:val="0"/>
        <w:numPr>
          <w:ilvl w:val="0"/>
          <w:numId w:val="25"/>
        </w:numPr>
        <w:overflowPunct w:val="0"/>
        <w:autoSpaceDE w:val="0"/>
        <w:autoSpaceDN w:val="0"/>
        <w:adjustRightInd w:val="0"/>
        <w:spacing w:before="60" w:after="0" w:line="240" w:lineRule="auto"/>
        <w:contextualSpacing/>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nakup minibusov na električni pogon - ob uspešni prijavi na poziv </w:t>
      </w:r>
      <w:proofErr w:type="spellStart"/>
      <w:r w:rsidRPr="00151E09">
        <w:rPr>
          <w:rFonts w:ascii="Cambria" w:eastAsia="Times New Roman" w:hAnsi="Cambria" w:cs="Calibri"/>
          <w:color w:val="000000"/>
          <w:sz w:val="24"/>
          <w:szCs w:val="24"/>
          <w:shd w:val="clear" w:color="auto" w:fill="FFFFFF"/>
          <w:lang w:val="x-none"/>
        </w:rPr>
        <w:t>Ekosklada</w:t>
      </w:r>
      <w:proofErr w:type="spellEnd"/>
      <w:r w:rsidRPr="00151E09">
        <w:rPr>
          <w:rFonts w:ascii="Cambria" w:eastAsia="Times New Roman" w:hAnsi="Cambria" w:cs="Calibri"/>
          <w:color w:val="000000"/>
          <w:sz w:val="24"/>
          <w:szCs w:val="24"/>
          <w:shd w:val="clear" w:color="auto" w:fill="FFFFFF"/>
          <w:lang w:val="x-none"/>
        </w:rPr>
        <w:t xml:space="preserve"> in v sodelovanju s potencialnim koncesionarjem.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OB207-19-0029 E-</w:t>
      </w:r>
      <w:proofErr w:type="spellStart"/>
      <w:r w:rsidRPr="00151E09">
        <w:rPr>
          <w:rFonts w:ascii="Cambria" w:eastAsia="Times New Roman" w:hAnsi="Cambria" w:cs="Calibri"/>
          <w:color w:val="000000"/>
          <w:sz w:val="24"/>
          <w:szCs w:val="24"/>
          <w:shd w:val="clear" w:color="auto" w:fill="FFFFFF"/>
          <w:lang w:val="x-none"/>
        </w:rPr>
        <w:t>nostavno</w:t>
      </w:r>
      <w:proofErr w:type="spellEnd"/>
      <w:r w:rsidRPr="00151E09">
        <w:rPr>
          <w:rFonts w:ascii="Cambria" w:eastAsia="Times New Roman" w:hAnsi="Cambria" w:cs="Calibri"/>
          <w:color w:val="000000"/>
          <w:sz w:val="24"/>
          <w:szCs w:val="24"/>
          <w:shd w:val="clear" w:color="auto" w:fill="FFFFFF"/>
          <w:lang w:val="x-none"/>
        </w:rPr>
        <w:t xml:space="preserve"> na kolo v višini 5.392,46 €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OB207-19-0038 Nakup minibusov na električni pogon v višini 549.000,00 €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 projektov Razvojne agencije Zgornje Gorenjske in BSC Kranj.</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20140102 Strategija razvoja občine Gorje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predvidena za novelacijo dokumenta Strategije razvoja Občine Gorje, ki jo je sprejel</w:t>
      </w:r>
      <w:r w:rsidRPr="006325D4">
        <w:rPr>
          <w:rFonts w:ascii="Cambria" w:eastAsia="Times New Roman" w:hAnsi="Cambria" w:cs="Calibri"/>
          <w:color w:val="000000"/>
          <w:shd w:val="clear" w:color="auto" w:fill="FFFFFF"/>
          <w:lang w:val="x-none"/>
        </w:rPr>
        <w:t xml:space="preserve"> </w:t>
      </w:r>
      <w:r w:rsidRPr="00151E09">
        <w:rPr>
          <w:rFonts w:ascii="Cambria" w:eastAsia="Times New Roman" w:hAnsi="Cambria" w:cs="Calibri"/>
          <w:color w:val="000000"/>
          <w:sz w:val="24"/>
          <w:szCs w:val="24"/>
          <w:shd w:val="clear" w:color="auto" w:fill="FFFFFF"/>
          <w:lang w:val="x-none"/>
        </w:rPr>
        <w:t>Občinski svet Občine Gorje. Slednja je podlaga za načrtovanje proračunskih odhodkov.</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Strategijo je potrebno samo dopolniti.</w:t>
      </w:r>
    </w:p>
    <w:p w:rsidR="00DA6F73" w:rsidRPr="006325D4"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8"/>
          <w:szCs w:val="20"/>
        </w:rPr>
      </w:pPr>
      <w:r w:rsidRPr="006325D4">
        <w:rPr>
          <w:rFonts w:ascii="Cambria" w:eastAsia="Times New Roman" w:hAnsi="Cambria" w:cs="Calibri"/>
          <w:b/>
          <w:bCs/>
          <w:sz w:val="28"/>
          <w:szCs w:val="20"/>
        </w:rPr>
        <w:t>20160103 Redno vzdrževanje gozdnih cest</w:t>
      </w:r>
      <w:r w:rsidRPr="006325D4">
        <w:rPr>
          <w:rFonts w:ascii="Cambria" w:eastAsia="Times New Roman" w:hAnsi="Cambria" w:cs="Calibri"/>
          <w:b/>
          <w:bCs/>
          <w:sz w:val="28"/>
          <w:szCs w:val="20"/>
        </w:rPr>
        <w:tab/>
        <w:t>76.000 €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proračunski postavki so zajeta sredstva za redno vzdrževanje gozdnih cest, ki obsega tista dela, ki zagotavljajo ohranjanje stanja gozdnih cest in preprečujejo zmanjševanje </w:t>
      </w:r>
      <w:r w:rsidRPr="00151E09">
        <w:rPr>
          <w:rFonts w:ascii="Cambria" w:eastAsia="Times New Roman" w:hAnsi="Cambria" w:cs="Calibri"/>
          <w:color w:val="000000"/>
          <w:sz w:val="24"/>
          <w:szCs w:val="24"/>
          <w:shd w:val="clear" w:color="auto" w:fill="FFFFFF"/>
          <w:lang w:val="x-none"/>
        </w:rPr>
        <w:lastRenderedPageBreak/>
        <w:t xml:space="preserve">prevoznosti. Vzdrževanje zajema nasipanje, grediranje in čiščenje, polaganje prepustov, vgradnjo dražnikov, sanacijo usadov na gozdnih cestah. Urejanje gozdnih cest se izvaja na podlagi programa Zavoda za gozdove po prioritetnem vrstnem redu. Program pripravi Zavod za gozdove v skladu z določili Zakona o gozdovih. Del sredstev za urejanje gozdnih cest se zagotovi iz naslednjih virov: plačila pristojbin lastnikov gozdov za vzdrževanje gozdnih cest (Zakon o gozdovih) in so prihodek lokalne skupnosti, sredstva državnega proračuna, ki jih zagotavlja MKGP za vzdrževanje gozdnih cest.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Pri izračunu potrebnih sredstev se upošteva dolžina gozdnih cest in obseg del za nujna vzdrževalna dela, ki je pripravljen na podlagi obsega del v preteklem letu.</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20160108 Redno vzdrževanje občinskih cest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100.000 €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so namenjena za letno vzdrževanje občinskih cest skladno z Izvedbenim program vzdrževanja občinskih cest in drugih prometnih površin v občini Gorje za leto 2020. Vzdrževanje občinskih cest zajema sledeča dela: pregledniška služba, redno vzdrževanje prometnih površin, redno vzdrževanje odvodnjavanja, redno vzdrževanje bankin, redno vzdrževanje brežin, redno vzdrževanje prometne signalizacije in opreme, redno vzdrževanje cestnih naprav in ureditev, redno vzdrževanje cestnih objektov, redno vzdrževanje vegetacije, zagotavljanje preglednosti, čiščenje cest, intervencijski ukrepi.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za tekoče vzdrževanje vseh občinskih cest se namenjajo v podobni višini kot prejšnja leta.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20160109 Zimsko vzdrževanje občinskih cest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Planirana sredstva so namenjena za zimsko vzdrževanje občinskih cest, ki skladno s Programom zimske službe obsega sledeča dela: priprava zimske mehanizacije, postavitev in vzdrževanje snežnih kolov, priprava deponij, kontrolni pregledi cestišča, strojno pluženje cest in pločnikov, posipanje cest, pločnikov in stopnišč ob poledici, ročno čiščenje parkirišč, stopnišč, prehodov, mostov ter čiščenje cestnih požiralnikov, odvoz snega z javnih površin,  spravilo in čiščenje deponij, pospravljanje snežnih kolov, čiščenje, remont in konzerviranje zimske mehanizacije.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za zimsko vzdrževanje občinski cest se namenjajo v podobni višini kot prejšnja leta.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20160208 Investicijsko vzdrževanje in gradnja občinskih cest</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708.284 €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letu 2020 je predvideno nadaljevanje obnove cest v naselju Poljšica (1. in 2. faza), obnova odseka ceste LC 012101 v Podhomu od železniškega nadvoza do HŠ Podhom 11A, izgradnja opornega zidu oz. AB venca na odseku ceste JP 512959, obnova ceste na odseku Podhom 21-22a ob gradnji kanalizacijskega omrežja ter obnova ceste Krnica - Spodnje Laze, v kolikor bo Ministrstvo za okolje in  prostor zagotovilo </w:t>
      </w:r>
      <w:proofErr w:type="spellStart"/>
      <w:r w:rsidRPr="00151E09">
        <w:rPr>
          <w:rFonts w:ascii="Cambria" w:eastAsia="Times New Roman" w:hAnsi="Cambria" w:cs="Calibri"/>
          <w:color w:val="000000"/>
          <w:sz w:val="24"/>
          <w:szCs w:val="24"/>
          <w:shd w:val="clear" w:color="auto" w:fill="FFFFFF"/>
          <w:lang w:val="x-none"/>
        </w:rPr>
        <w:t>sofinancerska</w:t>
      </w:r>
      <w:proofErr w:type="spellEnd"/>
      <w:r w:rsidRPr="00151E09">
        <w:rPr>
          <w:rFonts w:ascii="Cambria" w:eastAsia="Times New Roman" w:hAnsi="Cambria" w:cs="Calibri"/>
          <w:color w:val="000000"/>
          <w:sz w:val="24"/>
          <w:szCs w:val="24"/>
          <w:shd w:val="clear" w:color="auto" w:fill="FFFFFF"/>
          <w:lang w:val="x-none"/>
        </w:rPr>
        <w:t xml:space="preserve"> sredstva skladno z 10. in 11. členom Zakona o Triglavskem narodnem parku. Planirana so sredstva za izvedbo gradbenih del in za izvedbo strokovnega gradbenega nadzora skladno z Gradbenim zakonom ter pri obnovi ceste Krnica - Spodnje Laze  tudi za izdelavo projektne dokumentacije. Planirani so </w:t>
      </w:r>
      <w:r w:rsidRPr="00151E09">
        <w:rPr>
          <w:rFonts w:ascii="Cambria" w:eastAsia="Times New Roman" w:hAnsi="Cambria" w:cs="Calibri"/>
          <w:color w:val="000000"/>
          <w:sz w:val="24"/>
          <w:szCs w:val="24"/>
          <w:shd w:val="clear" w:color="auto" w:fill="FFFFFF"/>
          <w:lang w:val="x-none"/>
        </w:rPr>
        <w:lastRenderedPageBreak/>
        <w:t>tudi še odkupi zemljišč na obnovljenih trasah cest v Podhomu.</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OB207-19-0003 Obnova ceste Mevkuž v višini 19.148,92 €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OB207-19-0022 Ureditev infrastrukture v naselju Poljšica – 1. faza v višini 108.308,85 €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OB207-19-0030 Ureditev dveh odsekov ceste LC 012101 v Podhomu v višini 86.537,52 €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OB207-19-0032 Rekonstrukcija ceste in nova gradnja komunalnih naprav Podhom, HŠ 21 do 22a v višini 55.172,34 €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OB207-20-0001 Ureditev infrastrukture v naselju Poljšica – 2. faza v višini 170.123,27 €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OB207-20-0003 Obnova ceste LC 012191 Krnica – Zg. Laze – Poljane v višini 268.993,38 €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20160209 Investicijsko vzdrževanje in gradnja ob regionalnih cestah</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192.580 €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letu 2020 so predvidena sredstva za obnovo regionalne ceste Javornik – Gorje R3 634/1104 v naselju Spodnje Gorje na podlagi podpisanega sporazuma o sofinanciranju z Ministrstvom za infrastrukturo.  Sočasno z obnovo regionalne ceste je predvidena gradnja pločnika, meteorne kanalizacije in cestne razsvetljave ter obnova vodovodnega omrežja. Planirana so tudi sredstva za izdelavo projektne dokumentacije in obnovo regionalne ceste Spodnje Gorje - Zgornje Gorje (RT-905/1095), na odseku od Petača do obstoječe pešpoti Sp. Gorje – Zg. Gorje, kjer je predvidena gradnja novega kanalizacijskega omrežja, skladno s pogoji Direkcije RS za infrastrukturo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OB207-09-0007 Infrastruktura Spodnje Gorje - Fortuna (R3-634/1104) v višini 64.846,36 €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OB207-09-0015 Pločnik Spodnje Gorje - Zgornje Gorje (RT-905/1095) v višini 127.734,00 €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20160307 Trajnostna mobilnost v občini Gorje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30.000 €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planirana za izdelavo strokovnih študij, strategij za ureditev prometne problematike v občini Gorje s poudarkom na trajnostni mobilnosti.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osnovi informativnega povpraševanja za vrednost izdelave študij s področja prometa.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20170101 Vzdrževanje javnih površin, poti in objektov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66.800 €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so namenjena za izvajanje programa skupne rabe, ki obsega vzdrževanje javnih površin, nasaditev in vzdrževanje cvetličnih gred, vzdrževane drevja na javnih površinah. V proračunski postavki je zajeto plačilo delavcev javnega podjetja Infrastruktura Bled d.o.o., ki delo celo leto opravljajo na območju občine Gorje ter za uporabo delovnih strojev, ki jih pri tem uporabljajo.</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realizacije za pretekla leta.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lastRenderedPageBreak/>
        <w:t>20170104 Ureditev katastra komunalnih vodov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8.500 €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namenjena za pokritje stroškov vodenja katastra komunalnih vodov.</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stroškov je narejena na podlagi realizacije za pretekla leta.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20170105 Javna razsvetljava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Sredstva so namenjena za kritje stroškov porabe električne energije (tokovino in omrežnino) za potrebe delovanja javne razsvetljave.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Pri izračunu potrebnih sredstev se upošteva obseg porabljene električne energije v preteklem letu.</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20170106 Zbiranje in odvoz komunalnih odpadkov</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planirana za zbiranje, odvoz in deponiranje odpadkov z javnih površin.</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realizacije v preteklih letih.</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20170108 Sanacija divjih odlagališč odpadkov in invazivnih rastlin</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planirana za sanacijo divjih odlagališč ter rastišč tujerodnih invazivnih vrst po predhodni uskladitvi prioritet z občinskim redarstvom, Triglavskim narodnim parkom, podjetjem Infrastruktura Bled in Zavodom za varstvo narave.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realizacije v preteklih letih.</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20170110 Vzdrževanje hidrantnega omrežja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planirana za vzdrževanje in obnovo hidrantnega omrežja.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stroškov je narejena na podlagi realizacije za pretekla leta.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20170111 Otroška igrišča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10.500 €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bookmarkStart w:id="13" w:name="_Hlk25765432"/>
      <w:r w:rsidRPr="00151E09">
        <w:rPr>
          <w:rFonts w:ascii="Cambria" w:eastAsia="Times New Roman" w:hAnsi="Cambria" w:cs="Calibri"/>
          <w:color w:val="000000"/>
          <w:sz w:val="24"/>
          <w:szCs w:val="24"/>
          <w:shd w:val="clear" w:color="auto" w:fill="FFFFFF"/>
          <w:lang w:val="x-none"/>
        </w:rPr>
        <w:t>Planirana sredstva so namenjena za vzdrževalna dela, nakup nove opreme za ureditev otroškega igrišča v naselju Krnica ter postavitev ograje okoli otroškega igrišča v Spodnjih Gorjah.</w:t>
      </w:r>
    </w:p>
    <w:bookmarkEnd w:id="13"/>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lastRenderedPageBreak/>
        <w:t>Navezava na projekte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OB207-20-0004 Ureditev otroških igrišč v višini 9.500,00 €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stroškov je narejena na podlagi strokovnega pregleda igral.</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20170201 Odvajanje odpadnih in padavinskih voda in čiščenje voda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446.956 €</w:t>
      </w:r>
    </w:p>
    <w:p w:rsidR="00DA6F73" w:rsidRPr="006325D4" w:rsidRDefault="00DA6F73" w:rsidP="00DA6F73">
      <w:pPr>
        <w:keepNext/>
        <w:keepLines/>
        <w:overflowPunct w:val="0"/>
        <w:autoSpaceDE w:val="0"/>
        <w:autoSpaceDN w:val="0"/>
        <w:adjustRightInd w:val="0"/>
        <w:spacing w:before="120" w:after="120" w:line="240" w:lineRule="auto"/>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Sredstva so namenjena za izgradnjo kanalizacije za komunalno odpadno vodo v aglomeraciji Podhom (projektna in investicijska dokumentacija, gradnja, gradbeni nadzor, informiranje in obveščanje javnosti), za izdelavo projektne dokumentacije za ločitev mešanega kanala v Spodnjih Gorjah, za izdelavo projektne dokumentacije za ureditev odvajanja in čiščenja komunalne odpadne vode na območju Zatrnika, za sofinanciranje izgradnje individualnih malih komunalnih čistilnih naprav ter za stroške električne energije črpališč in za stroške obračunavanja takse za obremenjevanje vode. </w:t>
      </w:r>
    </w:p>
    <w:p w:rsidR="00DA6F73" w:rsidRPr="006325D4" w:rsidRDefault="00DA6F73" w:rsidP="00DA6F73">
      <w:pPr>
        <w:keepNext/>
        <w:keepLines/>
        <w:overflowPunct w:val="0"/>
        <w:autoSpaceDE w:val="0"/>
        <w:autoSpaceDN w:val="0"/>
        <w:adjustRightInd w:val="0"/>
        <w:spacing w:before="120" w:after="120" w:line="240" w:lineRule="auto"/>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OB207-12-0006 Odvajanje in čiščenje odpadne vode v porečju Zgornje Save - Občina Gorje v višini 395.312,28 €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OB207-18-0005 Ločevanje mešanega kanala Spodnje Gorje v višini 12.444,00 €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OB207-19-0024 Sofinanciranje malih čistilnih naprav v višini 20.000,00 €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OB207-19-0027 Ureditev komunalne infrastrukture na območju Zatrnik v višini 12.200,00 €</w:t>
      </w:r>
    </w:p>
    <w:p w:rsidR="00DA6F73" w:rsidRPr="006325D4" w:rsidRDefault="00DA6F73" w:rsidP="00DA6F73">
      <w:pPr>
        <w:keepNext/>
        <w:keepLines/>
        <w:overflowPunct w:val="0"/>
        <w:autoSpaceDE w:val="0"/>
        <w:autoSpaceDN w:val="0"/>
        <w:adjustRightInd w:val="0"/>
        <w:spacing w:before="120" w:after="120" w:line="240" w:lineRule="auto"/>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za stroške električne energije in obračunavanja takse za obremenjevanje vode se namenjajo v podobni višini kot prejšnja leta.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20170202 Oskrba naselij z vodo</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699.740 €</w:t>
      </w:r>
    </w:p>
    <w:p w:rsidR="00DA6F73" w:rsidRPr="006325D4" w:rsidRDefault="00DA6F73" w:rsidP="00DA6F73">
      <w:pPr>
        <w:keepNext/>
        <w:keepLines/>
        <w:overflowPunct w:val="0"/>
        <w:autoSpaceDE w:val="0"/>
        <w:autoSpaceDN w:val="0"/>
        <w:adjustRightInd w:val="0"/>
        <w:spacing w:before="120" w:after="120" w:line="240" w:lineRule="auto"/>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Za potrebe učinkovite in kakovostne oskrbe naselij s pitno vodo so planirana sredstva za obnovo vodovoda v sklopu obnove regionalne ceste Spodnje Gorje - Fortuna  (R3-634/1104) in regionalne ceste Spodnje Gorje - Zgornje Gorje (RT-905/1095; na odseku od Petača do obstoječe pešpoti Sp. Gorje – Zg. Gorje), za obnovo magistralnega vodovoda Radovna, za obnovo vodovoda na območju Podhom 21 - 22A ob gradnji kanalizacijskega omrežja, za obnovo vodovoda na Poljšici v sklopu 1. in 2. faze obnove cest, za ureditev telemetrije na zajetju Ovčje jame ter ograje okoli vodohrana Dolgo Brdo, za izdelavo projektne dokumentacije za vodovod Zatrnik, za investicijsko vzdrževanje vodovodnega omrežja in za tekoče vzdrževanje vodovoda Zatrnik. </w:t>
      </w:r>
    </w:p>
    <w:p w:rsidR="00DA6F73" w:rsidRPr="006325D4" w:rsidRDefault="00DA6F73" w:rsidP="00DA6F73">
      <w:pPr>
        <w:keepNext/>
        <w:keepLines/>
        <w:overflowPunct w:val="0"/>
        <w:autoSpaceDE w:val="0"/>
        <w:autoSpaceDN w:val="0"/>
        <w:adjustRightInd w:val="0"/>
        <w:spacing w:before="120" w:after="120" w:line="240" w:lineRule="auto"/>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OB207-09-0007 Infrastruktura Spodnje Gorje - Fortuna (R3-634/1104) v višini 85.702,36 €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OB207-09-0015 Pločnik Spodnje Gorje - Zgornje Gorje (RT-905/1095) v višini 16.592,00 €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OB207-15-0005 Obnova zajetja Ovčje jame in MVR v višini 408.950,00 €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OB207-19-0022 Ureditev infrastrukture v naselju Poljšica - 1. faza  v višini 37.729,46 €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OB207-19-0027 Ureditev komunalne infrastrukture na območju Zatrnik v višini 12.200,00 €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lastRenderedPageBreak/>
        <w:t>OB207-19-0031 Ureditev ograje okoli vodohrana Dolgo Brdo  v višini 3.000,00 €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OB207-19-0032 Rekonstrukcija ceste in nova gradnja komunalnih naprav Podhom, HŠ 21 do 22a v višini 9.081,63 €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OB207-19-0033 Ureditev telemetrije na zajetju Ovčje jame v višini 25.664,52 €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OB207-20-0001 Ureditev infrastrukture v naselju Poljšica - 2. faza  v višini 62.819,99 €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OB207-20-0002 Investicijsko vzdrževanje vodovodnega omrežja v letu 2020 v višini 25.000,00 €</w:t>
      </w:r>
    </w:p>
    <w:p w:rsidR="00DA6F73" w:rsidRPr="006325D4" w:rsidRDefault="00DA6F73" w:rsidP="00DA6F73">
      <w:pPr>
        <w:keepNext/>
        <w:keepLines/>
        <w:overflowPunct w:val="0"/>
        <w:autoSpaceDE w:val="0"/>
        <w:autoSpaceDN w:val="0"/>
        <w:adjustRightInd w:val="0"/>
        <w:spacing w:before="120" w:after="120" w:line="240" w:lineRule="auto"/>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za stroške vzdrževanja vodovoda Zatrnik je narejena na realizaciji iz preteklih let.</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20170203 Pokopališče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1.400 €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so namenjena za komunalne storitve, ki so opravljene za pokopališče.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stroškov je narejena na podlagi realizacije za pretekla leta.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20170204 Javna razsvetljava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9.400 €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namenjena za stroške rednega vzdrževanja javne razsvetljave. Vzdrževanje javne razsvetljave obsega vzdrževanje naprav in celotnega sistema javne razsvetljave - zamenjava dotrajanih svetil in naprav ter postavitev posameznih svetilk.</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Pri izračunu potrebnih sredstev se upošteva program planiranih del. Vrednost del je ocenjena, glede na vrednost del preteklega leta, in se lahko v postopku oddaje javnih naročil spremeni.</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20170205 Gospodarjenje z odpadki - zbirni center</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okviru postavke so predvidena vlaganja v infrastrukturo za ravnanje z odpadki, in sicer za ureditev novega zbirnega dvorišča zaradi zapiranja obstoječega na lokaciji Rečiška cesta 2 in za potrebne prilagoditve Zbirnega centra Mlino.</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OB207-19-0034 Ravnanje z odpadki - Zbirni center Mlino in zbirno dvorišče v višini 20.000,00 €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Dogovor o vlaganju sredstev v zbirni center komunalnih odpadkov Kozarca (Mlino) Bled.</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20170209 Investicijsko vzdrževanje in gradnja javne razsvetljave</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41.864 €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letu 2020 je predvidena ureditev javne razsvetljave ob regionalni cesti Spodnje Gorje - Fortuna R3-634/1104, hkrati z gradnjo ceste, pločnika ter meteorne in fekalne kanalizacije na podlagi podpisanega sporazuma o sofinanciranju z Ministrstvom za infrastrukturo ter ureditev javne razsvetljave v sklopu investicij Ureditev infrastrukture v naselju Poljšica - 1. </w:t>
      </w:r>
      <w:r w:rsidRPr="00151E09">
        <w:rPr>
          <w:rFonts w:ascii="Cambria" w:eastAsia="Times New Roman" w:hAnsi="Cambria" w:cs="Calibri"/>
          <w:color w:val="000000"/>
          <w:sz w:val="24"/>
          <w:szCs w:val="24"/>
          <w:shd w:val="clear" w:color="auto" w:fill="FFFFFF"/>
          <w:lang w:val="x-none"/>
        </w:rPr>
        <w:lastRenderedPageBreak/>
        <w:t>in 2. faza ter Ureditev dveh odsekov ceste LC 012101 V Podhomu (odsek od železniškega nadvoza do HŠ Podhom 11A).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OB207-09-0007 Infrastruktura Spodnje Gorje - Fortuna (R3-634/1104) v višini 18.937,80 €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OB207-19-0022 Ureditev infrastrukture v naselju Poljšica - 1. faza v višini 10.664,96 €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OB207-19-0030 Ureditev dveh odsekov ceste LC 012101 V Podhomu v višini 5.000,00 €</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OB207-20-0001 Ureditev infrastrukture v naselju Poljšica - 2. faza v višini 7.260,93 €</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20170213 Praznična okrasitev naselij</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7.000 €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Sredstva so namenjena za novoletno okrasitev naselij, vaškega trga in okrasitev na drogovih javne razsvetljave.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stroškov je narejena na podlagi prejetih ponudb in realizacije preteklih let.</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20170302 Odvajanje in čiščenje odpadnih voda - kanalščina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175.000 €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ki se zberejo iz naslova pobrane kanalščine na prihodkovni strani konta 7141 se porabijo za stroške upravljanja s kanalizacijskim sistemom (meritve, analize, stroški za storitve) in ostale nastale nepredvidene stroške investicijskega vzdrževanja in obnov. Sredstva na postavki so namenjena za upravljanje s kanalizacijo.</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stroškov je narejena na podlagi realizacije preteklih let.</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20180101 Strokovna opravila po pogodbi</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2.350 €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Stroški strokovne službe so predvideni na podlagi pogodbe za opravljanje storitev gospodarjenja s stanovanji.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podpisane pogodbe.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20180102 Tekoče vzdrževanje in upravljanje stanovanj</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2.410 €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v višini 2.410 € so planirana za tekoča vzdrževalna dela in tekoče stroške stanovanjskega fonda v lasti Občine Gorje in skupnih delov stavb.</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stroškov v preteklih letih in na podlagi Stanovanjskega programa.</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20180104 Oblikovanje rezervnega sklada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2.195 €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skladu z 2. odstavkom 41. člena Stanovanjskega zakona se predlaga oblikovanje lastnega </w:t>
      </w:r>
      <w:r w:rsidRPr="00151E09">
        <w:rPr>
          <w:rFonts w:ascii="Cambria" w:eastAsia="Times New Roman" w:hAnsi="Cambria" w:cs="Calibri"/>
          <w:color w:val="000000"/>
          <w:sz w:val="24"/>
          <w:szCs w:val="24"/>
          <w:shd w:val="clear" w:color="auto" w:fill="FFFFFF"/>
          <w:lang w:val="x-none"/>
        </w:rPr>
        <w:lastRenderedPageBreak/>
        <w:t>rezervnega sklada v okviru svojih namenskih sredstev v višini 2.195,00 €.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Stanovanjskega programa za leto 2020.</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20180303 Subvencioniranje neprofitnih najemnin in tržnih stanovanj</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19.500 €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Občina bo v skladu z zakonom zagotavljala sredstva za subvencioniranje najemnin občanom občine Gorje v občinskih stanovanjih oziroma tržnih stanovanjih. Za navedene namene je v proračunu planiranih 19.500 €.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prejetih odločb.</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20190101 Planska in urbanistična dokumentacija</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25.917 €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so namenjena za spremembo prostorske in urbanistične dokumentacije (sprememba Občinskega prostorskega načrta), ki jih pripravlja Občina Gorje z zunanjimi izvajalci ter za drugo projektno dokumentacijo.</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ponudb.</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20190103 Program opremljanja zemljišč</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2.257 €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predvidena za dokončanje programa opremljanja stavbnih zemljišč, ki je bil delno plačan v letu 2017. Priprava novega programa opremljanja se je prekinila zaradi spremembe zakonodaje in se bo nadaljevala po sprejetju novih podzakonskih predpisov.</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podpisane pogodbe.</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20200201 Program geodetskih del</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7.500 €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Planirana so sredstva za geodetske posnetke, odmere spornih mej in na zakonsko obveznost npr. po odkupu javnih cest ter izvajanje načrta razpolaganja z občinskim premoženjem.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Ocena je narejena na podlagi ocene po potrebah teh storitev. Višina sredstev je določena izkustveno glede na porabo sredstev preteklega proračunskega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obdobja, upoštevajoč izpolnitev predvsem zakonskih obveznosti ureditve še neurejenega lastniškega stanja  cest in s tem povezane predhodne izvedbe geodetskih del.</w:t>
      </w:r>
    </w:p>
    <w:p w:rsidR="00DA6F73" w:rsidRPr="00DA6F73" w:rsidRDefault="00DA6F73" w:rsidP="00DA6F7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both"/>
        <w:textAlignment w:val="baseline"/>
        <w:outlineLvl w:val="6"/>
        <w:rPr>
          <w:rFonts w:ascii="Cambria" w:eastAsia="Times New Roman" w:hAnsi="Cambria" w:cs="Calibri"/>
          <w:b/>
          <w:bCs/>
          <w:sz w:val="20"/>
          <w:szCs w:val="20"/>
        </w:rPr>
      </w:pPr>
      <w:r w:rsidRPr="00DA6F73">
        <w:rPr>
          <w:rFonts w:ascii="Cambria" w:eastAsia="Times New Roman" w:hAnsi="Cambria" w:cs="Calibri"/>
          <w:b/>
          <w:bCs/>
          <w:sz w:val="28"/>
          <w:szCs w:val="20"/>
        </w:rPr>
        <w:t>20200301 Odkup zemljišč</w:t>
      </w:r>
      <w:r w:rsidRPr="00DA6F73">
        <w:rPr>
          <w:rFonts w:ascii="Cambria" w:eastAsia="Times New Roman" w:hAnsi="Cambria" w:cs="Calibri"/>
          <w:b/>
          <w:bCs/>
          <w:sz w:val="28"/>
          <w:szCs w:val="20"/>
        </w:rPr>
        <w:tab/>
      </w:r>
      <w:r w:rsidRPr="00DA6F73">
        <w:rPr>
          <w:rFonts w:ascii="Cambria" w:eastAsia="Times New Roman" w:hAnsi="Cambria" w:cs="Calibri"/>
          <w:b/>
          <w:bCs/>
          <w:sz w:val="20"/>
          <w:szCs w:val="20"/>
        </w:rPr>
        <w:t>50.000 €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Obrazložitev dejavnosti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Predvidena sredstva so namenjena za manjše odkupe zemljišč v skladu z letnim načrtom </w:t>
      </w:r>
      <w:r w:rsidRPr="00151E09">
        <w:rPr>
          <w:rFonts w:ascii="Cambria" w:eastAsia="Times New Roman" w:hAnsi="Cambria" w:cs="Calibri"/>
          <w:color w:val="000000"/>
          <w:sz w:val="24"/>
          <w:szCs w:val="24"/>
          <w:shd w:val="clear" w:color="auto" w:fill="FFFFFF"/>
          <w:lang w:val="x-none"/>
        </w:rPr>
        <w:lastRenderedPageBreak/>
        <w:t>ravnanja z občinskim premoženjem, temelječ predvsem na podlagi uskladitve dejanskega stanja lastništva  javne cestne infrastrukture oziroma njenih delov.</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Navezava na projekte v okviru proračunske postavke</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OB207-19-0023 Odkupi zemljišč v višini 50.000,00 €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Izhodišča, na katerih temeljijo izračuni predlogov pravic porabe za del, ki se ne izvršuje preko NRP</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Izhodišče je zagotovitev sredstev predvsem za nakupe zemljišč ob odmerah občinskih cest, ko se urejajo neurejena dejanska stanja z zemljiškim katastrom. </w:t>
      </w:r>
    </w:p>
    <w:p w:rsidR="00DA6F73" w:rsidRPr="00DA6F73" w:rsidRDefault="00DA6F73" w:rsidP="00DA6F73">
      <w:pPr>
        <w:spacing w:after="0" w:line="240" w:lineRule="auto"/>
        <w:jc w:val="both"/>
        <w:rPr>
          <w:rFonts w:ascii="Cambria" w:eastAsia="Times New Roman" w:hAnsi="Cambria" w:cs="Calibri"/>
          <w:sz w:val="20"/>
          <w:szCs w:val="20"/>
        </w:rPr>
      </w:pPr>
      <w:r w:rsidRPr="00DA6F73">
        <w:rPr>
          <w:rFonts w:ascii="Cambria" w:eastAsia="Times New Roman" w:hAnsi="Cambria" w:cs="Calibri"/>
          <w:sz w:val="20"/>
          <w:szCs w:val="20"/>
        </w:rPr>
        <w:br w:type="page"/>
      </w:r>
    </w:p>
    <w:p w:rsidR="00DA6F73" w:rsidRPr="00DA6F73" w:rsidRDefault="00DA6F73" w:rsidP="00DA6F73">
      <w:pPr>
        <w:keepNext/>
        <w:overflowPunct w:val="0"/>
        <w:autoSpaceDE w:val="0"/>
        <w:autoSpaceDN w:val="0"/>
        <w:adjustRightInd w:val="0"/>
        <w:spacing w:before="240" w:after="120" w:line="240" w:lineRule="auto"/>
        <w:jc w:val="center"/>
        <w:textAlignment w:val="baseline"/>
        <w:outlineLvl w:val="1"/>
        <w:rPr>
          <w:rFonts w:ascii="Cambria" w:eastAsia="Times New Roman" w:hAnsi="Cambria" w:cs="Calibri"/>
          <w:b/>
          <w:spacing w:val="30"/>
          <w:sz w:val="48"/>
          <w:szCs w:val="20"/>
        </w:rPr>
      </w:pPr>
      <w:r w:rsidRPr="00DA6F73">
        <w:rPr>
          <w:rFonts w:ascii="Cambria" w:eastAsia="Times New Roman" w:hAnsi="Cambria" w:cs="Calibri"/>
          <w:b/>
          <w:spacing w:val="30"/>
          <w:sz w:val="48"/>
          <w:szCs w:val="20"/>
        </w:rPr>
        <w:lastRenderedPageBreak/>
        <w:t>III. NAČRT RAZVOJNIH PROGRAMOV</w:t>
      </w:r>
    </w:p>
    <w:p w:rsidR="00DA6F73" w:rsidRPr="00DA6F73" w:rsidRDefault="00DA6F73" w:rsidP="00DA6F73">
      <w:pPr>
        <w:keepNext/>
        <w:tabs>
          <w:tab w:val="decimal" w:pos="9200"/>
        </w:tabs>
        <w:overflowPunct w:val="0"/>
        <w:autoSpaceDE w:val="0"/>
        <w:autoSpaceDN w:val="0"/>
        <w:adjustRightInd w:val="0"/>
        <w:spacing w:before="240" w:after="120" w:line="240" w:lineRule="auto"/>
        <w:jc w:val="both"/>
        <w:textAlignment w:val="baseline"/>
        <w:outlineLvl w:val="1"/>
        <w:rPr>
          <w:rFonts w:ascii="Cambria" w:eastAsia="Times New Roman" w:hAnsi="Cambria" w:cs="Calibri"/>
          <w:b/>
          <w:spacing w:val="30"/>
          <w:sz w:val="40"/>
          <w:szCs w:val="20"/>
        </w:rPr>
      </w:pPr>
      <w:r w:rsidRPr="00DA6F73">
        <w:rPr>
          <w:rFonts w:ascii="Cambria" w:eastAsia="Times New Roman" w:hAnsi="Cambria" w:cs="Calibri"/>
          <w:b/>
          <w:spacing w:val="30"/>
          <w:sz w:val="40"/>
          <w:szCs w:val="20"/>
        </w:rPr>
        <w:t>04 OBČINSKA UPRAVA</w:t>
      </w:r>
      <w:r w:rsidRPr="00DA6F73">
        <w:rPr>
          <w:rFonts w:ascii="Cambria" w:eastAsia="Times New Roman" w:hAnsi="Cambria" w:cs="Calibri"/>
          <w:b/>
          <w:spacing w:val="30"/>
          <w:sz w:val="40"/>
          <w:szCs w:val="20"/>
        </w:rPr>
        <w:tab/>
      </w:r>
      <w:r w:rsidRPr="00DA6F73">
        <w:rPr>
          <w:rFonts w:ascii="Cambria" w:eastAsia="Times New Roman" w:hAnsi="Cambria" w:cs="Calibri"/>
          <w:b/>
          <w:spacing w:val="30"/>
          <w:sz w:val="20"/>
          <w:szCs w:val="20"/>
        </w:rPr>
        <w:t>3.178.801 €</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OB207-09-0007 Infrastruktura Spodnje Gorje - Fortuna (R3-634/1104)</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169.487 €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Osnovni namen investicijskega projekta je obnova prometne in ostale infrastrukture, ki je vezana na cestno telo regionalne ceste Javornik – Gorje R3 634/1104, v naselju Spodnje Gorje z namenom dviga kakovosti življenjskega standarda občanov. Predvidena je ureditev regionalne ceste Javornik – Gorje R3 634/1104 od km 7+450 do km 8+264 ter gradnja hodnika za pešce. Sočasno z obnovo je predvidena gradnja nove meteorne kanalizacije in cestne razsvetljave ter obnova vodovodnega omrežja.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Izdelana je projektna dokumentacija (PZI), podpisan sporazum o sofinanciranju z RS, Ministrstvom za infrastrukturo. Z obnovo se bo pričelo, ko bo država pridobila vsa potrebna zemljišča za ureditev ceste in hodnika za pešce, predvidoma z začetkom v letu 2020 in zaključkom v letu 2021.</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OB207-09-0015 Pločnik Spodnje Gorje – Zgornje Gorje (RT-905/1095)</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144.326 €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Osnovni namen investicijskega projekta je izgradnja hodnika za pešce ob državnih cestah RT-905/1095 Gorje – Krnica in R3-634/1094 Gorje – Bled z namenom dviga kakovosti življenjskega standarda občanov in zagotovitve prometne varnosti pešcev.</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Izdelana je idejna zasnova za pločnik ob državnih cestah RT-905/1095 Gorje – Krnica in R3-634/1094 Gorje – Bled. V izdelavi je projektna dokumentacija PZI za ureditev ceste, površin za pešce, zidu in obnovo vodovoda na RT 905/1095 med križiščem z RT 634/1094 in obstoječo pešpotjo Sp. Gorje – Zg. Gorje. V obdobju 2020-2021 je predvideno urejanje prve faze ceste od Petača do pešpoti Sp. - Zg. Gorje, ki se navezuje na ureditev kanalizacije za odvajanje komunalne odpadne vode v sklopu kohezijskega projekta .</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OB207-10-0022 Pospeševanje razvoja kmetijstva</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17.000 €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skladu s sprejetim pravilnikom načrtujemo javni razpis in s tem sofinanciranje občanom, ki se ukvarjajo s kmetijstvom.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lastRenderedPageBreak/>
        <w:t>OB207-11-0011 Spodbujanje razvoja gospodarstva v Občini Gorje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10.000 €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skladu s sprejetim pravilnikom načrtujemo javni razpis za gospodarstvo  in s tem sofinanciranje občanom.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OB207-12-0006 Odvajanje in čiščenje odpadne vode v porečju Zgornje Save - Občina Gorje</w:t>
      </w:r>
      <w:r w:rsidR="00151E09">
        <w:rPr>
          <w:rFonts w:ascii="Cambria" w:eastAsia="Times New Roman" w:hAnsi="Cambria" w:cs="Calibri"/>
          <w:b/>
          <w:iCs/>
          <w:spacing w:val="30"/>
          <w:sz w:val="36"/>
          <w:szCs w:val="36"/>
        </w:rPr>
        <w:tab/>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395.312 €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Glavni cilj projekta je nova priključitev 105 stavb v aglomeraciji Podhom s kapaciteto 249 PE na kanalizacijski sistem z izgradnjo kanalizacije, ki bo odvajala komunalne odpadne vode na centralno čistilno napravo, s čimer bo dosežena priključitev 97 % celotne obremenitve iz območij poselitve z več kot 2000 PE na javno infrastrukturo za zbiranje in ustrezno stopnjo čiščenja komunalnih odpadnih voda in s tem izpolnjena zahteva iz državnega Operativnega programa odvajanja in čiščenja komunalne odpadne vode. Gradnja fekalne kanalizacije bo predvidoma potekala sočasno z rekonstrukcijo regionalne ceste Javornik – Gorje R3 634/1104.</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Izdelana je investicijska in projektna dokumentacija, pridobljena so gradbena dovoljenja, vložena je vloga za pridobitev kohezijskih sredstev. Odločba o dodelitvi sredstev naj bi bila izdana do konca leta 2019. Gradbena dela so predvidena v obdobju 2020-2021.</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OB207-15-0005 Obnova zajetja Ovčje jame in MVR</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408.950 €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Zajetje Ovčje jame s pitno vodo oskrbuje občine Gorje, Bled in Radovljico. Predvidena je celovita sanacija zajetja ter magistralnega vodovoda Radovna na odseku od izvira Ovčje jame do črpališča v Grabčah. Neurejeno zaledje izvira je razlog za slabo kvaliteto vode, cevovod pa je dotrajan in izdelan iz azbestnocementnih cevi.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izdelavi je projektna dokumentacija (IDZ, DGD, PZI) za obnovo zajetja in vodovodnega omrežja. Predvideva se sofinanciranje operacije iz kohezijskega sklada (EU), v kolikor bodo na državni ravni ostajala sredstva v okviru Operativnega programa za izvajanje Evropske kohezijske politike v obdobju 2014 -2020. </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OB207-17-0001 Gasilsko vozilo GVV-2 za PGD Podhom</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36.350 €</w:t>
      </w:r>
    </w:p>
    <w:p w:rsidR="00DA6F73" w:rsidRPr="00151E09" w:rsidRDefault="00DA6F73"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letu 2020 je potrebno v skladu s Pogodbo o sofinanciranju nabave večjega gasilskega vozila </w:t>
      </w:r>
      <w:r w:rsidRPr="00151E09">
        <w:rPr>
          <w:rFonts w:ascii="Cambria" w:eastAsia="Times New Roman" w:hAnsi="Cambria" w:cs="Calibri"/>
          <w:color w:val="000000"/>
          <w:sz w:val="24"/>
          <w:szCs w:val="24"/>
          <w:shd w:val="clear" w:color="auto" w:fill="FFFFFF"/>
          <w:lang w:val="x-none"/>
        </w:rPr>
        <w:lastRenderedPageBreak/>
        <w:t>GVV-2 nadaljevati s financiranjem (plačilom obrokov leasinga) gasilskega vozila GVV-2 za PGD Podhom. Vozilo je bilo dobavljeno v letu 2018.</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bo skladno s pogodbo izvajal več let.</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OB207-17-0003 Izgradnja učilnic in zunanja ureditev šole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262.544 €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Predvidena je ureditev parkirišča ob Osnovni šoli Gorje za zagotovitev potrebnih parkirnih površin za uporabnike šole in Gorjanskega doma, vključno z ureditvijo območja Poljubi in odpelji (</w:t>
      </w:r>
      <w:proofErr w:type="spellStart"/>
      <w:r w:rsidRPr="00151E09">
        <w:rPr>
          <w:rFonts w:ascii="Cambria" w:eastAsia="Times New Roman" w:hAnsi="Cambria" w:cs="Calibri"/>
          <w:color w:val="000000"/>
          <w:sz w:val="24"/>
          <w:szCs w:val="24"/>
          <w:shd w:val="clear" w:color="auto" w:fill="FFFFFF"/>
          <w:lang w:val="x-none"/>
        </w:rPr>
        <w:t>kiss</w:t>
      </w:r>
      <w:proofErr w:type="spellEnd"/>
      <w:r w:rsidRPr="00151E09">
        <w:rPr>
          <w:rFonts w:ascii="Cambria" w:eastAsia="Times New Roman" w:hAnsi="Cambria" w:cs="Calibri"/>
          <w:color w:val="000000"/>
          <w:sz w:val="24"/>
          <w:szCs w:val="24"/>
          <w:shd w:val="clear" w:color="auto" w:fill="FFFFFF"/>
          <w:lang w:val="x-none"/>
        </w:rPr>
        <w:t xml:space="preserve"> &amp; ride), kjer starši na varnem  odseku odložijo otroke in brez ustavljanja avta pripeljejo otroke v bližino šole. Z ureditvijo parkirišča se na območju šole ločuje površine za promet od površin za pešce oz. šolarje. Predvidena je tudi ureditev dodatnih učilnic v šoli. </w:t>
      </w:r>
      <w:r w:rsidRPr="00151E09">
        <w:rPr>
          <w:rFonts w:ascii="Cambria" w:eastAsia="Times New Roman" w:hAnsi="Cambria" w:cs="Calibri"/>
          <w:color w:val="000000"/>
          <w:sz w:val="24"/>
          <w:szCs w:val="24"/>
          <w:shd w:val="clear" w:color="auto" w:fill="FFFFFF"/>
          <w:lang w:val="x-none"/>
        </w:rPr>
        <w:tab/>
      </w:r>
      <w:r w:rsidRPr="00151E09">
        <w:rPr>
          <w:rFonts w:ascii="Cambria" w:eastAsia="Times New Roman" w:hAnsi="Cambria" w:cs="Calibri"/>
          <w:color w:val="000000"/>
          <w:sz w:val="24"/>
          <w:szCs w:val="24"/>
          <w:shd w:val="clear" w:color="auto" w:fill="FFFFFF"/>
          <w:lang w:val="x-none"/>
        </w:rPr>
        <w:tab/>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izdelavi je projektna dokumentacija (IZP, DGD in PZI)  za ureditev parkirišča. V letu 2020 se nadaljuje s pridobitvijo gradbenega dovoljenja in gradbenimi deli za ureditev parkirišča. V letu 2020 se nadaljuje tudi z izdelavo projektne dokumentacije za ureditev učilnic (DGD in PZI)  ter pridobitvijo gradbenega dovoljenja.</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OB207-18-0004 Središče kulturno športnih dejavnosti</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Občina Gorje namerava urediti nov kulturni dom in zunanja športna igrišča s spremljajočimi parkirnimi površinami na območju obstoječega Gorjanskega doma in športnega igrišča. Cilji projekta je zagotoviti primerne prostore za izvajanje kulturnih dogodkov, druženje krajanov in delovanje društev, površine primerne za športne aktivnosti oziroma športno igrišče, ki bo omogočalo izvajanje športnih aktivnosti v času šole in tudi organizacijo športnih tekmovanj. Ravno tako se s projektom želi pridobiti servisne prostore za izvajanje gospodarske javne službe urejanja javnih površin in cest.</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letu 2018 je bila izdelana idejna rešitev za nov kulturni dom in športna igrišča. V letu 2020 se predvideva izdelava projektne dokumentacije in pridobitev gradbenega dovoljenja ter v letu 2021 izdelava projektne dokumentacije za izvedbo (PZI) in oddaja vloge na Eko sklad za pridobitev sofinanciranja iz javnega poziva za nove naložbe v gradnjo skoraj nič-energijskih stavb splošnega družbenega pomena. Sredstva Eko sklada bodo pridobljena po zaključku investicije, saj je pogoj za nakazilo sofinanciranja pridobljeno uporabno dovoljenje.</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OB207-18-0005 Ločevanje mešanega kanala Spodnje Gorje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12.444 €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Namen investicijskega projekta je ločitev obstoječega mešanega kanalizacijskega sistema v delu naselja Spodnje Gorje na sistem za odvajanje komunalne odpadne vode in sistem za odvajanje padavinske odpadne vode z namenom zagotovitve ustreznega odvajanja in </w:t>
      </w:r>
      <w:r w:rsidRPr="00151E09">
        <w:rPr>
          <w:rFonts w:ascii="Cambria" w:eastAsia="Times New Roman" w:hAnsi="Cambria" w:cs="Calibri"/>
          <w:color w:val="000000"/>
          <w:sz w:val="24"/>
          <w:szCs w:val="24"/>
          <w:shd w:val="clear" w:color="auto" w:fill="FFFFFF"/>
          <w:lang w:val="x-none"/>
        </w:rPr>
        <w:lastRenderedPageBreak/>
        <w:t>čiščenja odpadne vode.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teku je izdelava projektne dokumentacije. Pridobivanje gradbenega dovoljenja je predvideno v letu 2020. Gradnja je predvidena v obdobju 2021-2023. </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OB207-19-0001 Računalniška in programska oprema</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9.000 €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namenjena za nakup nove strojne in telekomunikacijske opreme ter nakup tablic za nadzorni odbor in delovna telesa občinskega sveta.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OB207-19-0003 Obnova ceste Mevkuž</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19.149 €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Predvidena je obnova ceste na Mevkuž (JP 513953 - Zg. Gorje), od križišča z lokalno cesto LC 012201 do križišča javnih poti v naselju Višelnica (ob TP Višelnica) v dolžini cca. 207 m. Glede na oceno poškodovanosti cest, ki je bila izvedena jeseni 2018, cesta spada v zgornje razrede poškodovanosti 4-9 in je nujno potrebna obnove. Obstoječe asfaltno vozišče je v slabem stanju, saj je močno razpokano, vidni so posedki in se že ustvarjajo udarne jame. Cilji projekta so dvig kakovosti življenjskega standarda občanov in povečana prometna varnost vseh udeležencev v prometu. V sklopu obnove ceste JP 513953 - Zg. Gorje se nadaljuje tudi z izgradnjo opornega zidu oz. AB venca na odseku ceste JP 512959. AB venec je bil delno že izveden v letu 2017 v dolžini 60 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letu 2019 je bila izvedena obnova ceste na Mevkuž od križišča z lokalno cesto LC 012201 do križišča javnih poti v naselju Višelnica (ob TP Višelnica). V letu 2020 je predvidena še izgradnja opornega zidu oz. AB venca na odseku ceste JP 512959.</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OB207-19-0004 Investicijsko vzdrževanje in oprema OŠ Gorje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14.000 €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v višini 14.000,00 € se zagotovijo za nujno vzdrževanje in obnovo šole po prioritetnem programu osnovne šole: pleskanje, vzdrževanje, nakup IKT tehnologije.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OB207-19-0005 Nakup opreme OŠJ</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795 €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Planirana sredstva v višini 795,34 € se zagotovijo za sofinanciranje nove opreme za učilnice. Strošek se razdeli med štiri občine (Bled, Bohinj, Radovljica, Gorje) glede na število prebivalcev. Za občino Gorje to znese 7,95 % od celotne vrednosti investicije.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lastRenderedPageBreak/>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bo izveden v letu 2020.</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OB207-19-0006 Oprema MIR</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595 €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Sredstva za nakup Medobčinskega inšpektorata in redarstva občine ustanoviteljice zagotavljajo v svojih proračunih, skladno s predlogom finančnega načrta. Delež Občine Gorje za nakup osnovnih sredstev za MIR v višini 8,5 % se nanaša na nakup opreme povezane s povečanjem kadrovskega načrta oziroma dodatno zaposlitvijo občinskega redarja in zamenjavo iztrošenega strežnika.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OB207-19-0007 Skupna reševalna oprema</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bodo v skladu s planom, ki ga bo sprejel Štab CZ Občine Gorje, porabljena za nabavo osebne in skupne zaščitne in reševalne opreme, ki je potrebna za učinkovito delo enot za zaščito, reševanje in pomoč v primeru naravnih in drugih nesreč (skupna reševalna oprema).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 glede na potrebe Gasilske zveze Bled - Bohinj.</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OB207-19-0008 Oprema za gorsko reševalno službo</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2.100 €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bodo v skladu s planom, ki ga bo sprejel Štab CZ Občine Gorje, porabljena za nabavo osebne in skupne zaščitne in reševalne opreme, ki je potrebna za učinkovito delo enot za zaščito, reševanje in pomoč v primeru naravnih in drugih nesreč (oprema za Gorsko reševalno službo).</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 glede na potrebe Gasilske zveze Bled - Bohinj.</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OB207-19-0009 Oprema za reševanje iz jam</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800 €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bodo v skladu s planom, ki ga bo sprejel Štab CZ Občine Gorje, porabljena za nabavo osebne in skupne zaščitne in reševalne opreme, ki je potrebna za učinkovito delo enot za zaščito, reševanje in pomoč v primeru naravnih in drugih nesreč (oprema za reševanje iz jam).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 glede na potrebe Gasilske zveze Bled - Bohinj.</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lastRenderedPageBreak/>
        <w:t>OB207-19-0010 Posebna oprema gasilcev za tehnično reševanje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700 €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bodo v skladu s planom, ki ga bo sprejel Štab CZ Občine Gorje, porabljena za nabavo osebne in skupne zaščitne in reševalne opreme, ki je potrebna za učinkovito delo enot za zaščito, reševanje in pomoč v primeru naravnih in drugih nesreč (oprema gasilcev za tehnično reševanje).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 glede na potrebe Gasilske zveze Bled - Bohinj.</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OB207-19-0011 Oprema prvih posredovalcev</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600 €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Na novo je bil v letu 2017 postavljen tudi sistem prvih posredovalcev, kot pomoč ekipam NMP pri hitrem odzivanju ob nujnih pozivih (zastoj srca in podobno). Za prve posredovalce je potrebno nabaviti manjkajočo osebno in skupno opremo.</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 glede na potrebe Gasilske zveze Bled - Bohinj.</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OB207-19-0012 Oprema ekipe bolničarjev</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700 €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Sredstva bodo v skladu s planom porabljena za nabavo osebne in skupne zaščitne in reševalne opreme, ki je potrebna za učinkovito delo enot za zaščito, reševanje in pomoč v primeru naravnih in drugih nesreč za ekipo bolničarjev.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 glede na potrebe Gasilske zveze Bled - Bohinj.</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OB207-19-0013 Urejanje gasilskega doma PGD Gorje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1.000 €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gasilskem domu PGD Podhom je planirana ureditev garderobe, garaže za vozilo GVM-1 ter stopnišča v zgornje nadstropje.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so opredeljena v planu in programu dela Gasilske zveze Bled – Bohinj ter Gasilskega poveljstva Občine Gorje.</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OB207-19-0014 Urejanje gasilskega doma PGD Podhom</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6.500 €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gasilskem domu PGD Gorje je potrebno nadaljevati z nujnimi obnovitvenimi deli na fasadi doma.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lastRenderedPageBreak/>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so opredeljena v planu in programu dela Gasilske zveze Bled – Bohinj ter Gasilskega poveljstva Občine Gorje.</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OB207-19-0015 Zaščitna in reševalna oprema za PGD</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8.000 €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Gasilsko poveljstvo Občine Gorje je pripravilo plan nabave osebne in skupne zaščitne in reševalne opreme. Pri tem je upoštevalo določila Uredbe o organiziranju, opremljanju in usposabljanju sil za zaščito, reševanje in pomoč, kjer so navedeni minimalni standardi za opremljanje gasilskih enot glede na kategorijo enote.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so opredeljena v planu in programu dela Gasilske zveze Bled – Bohinj ter Gasilskega poveljstva Občine Gorje.</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OB207-19-0016 Nabava gradiva za knjižnice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6.300 €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v višini 6.300,00 € se namenijo za nakup knjižničnega gradiva.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OB207-19-0017 Oprema za delovanje kulturnih društev</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3.000 €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proračunu občine planiramo sredstva v višini 3.000,00 € za sofinanciranje nakupa opreme ljubiteljskim kulturnih društvom. Sredstva bodo razdeljena na podlagi javnega razpisa.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 glede na potrebe kulturnih društev.</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OB207-19-0019 Investicijsko vzdrževanje in oprema vrtec</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30.500 €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v višini 30.500,00 € so namenjena za najnujnejše investicijsko vzdrževanje ter posodobitev opreme v vrtcu po prioritetnem programu (vzdrževanje in nakup IKT tehnologije, nakup kombiniranega igrala, obnova stopnišča, zamenjava radiatorjev in napeljava tople vode v pritličju).</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lastRenderedPageBreak/>
        <w:t>OB207-19-0020 Investicijsko vzdrževanje knjižnice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v višini 500,00 € so namenjena za investicijsko vzdrževanje ter posodobitev opreme v Knjižnici, enota Gorje.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OB207-19-0021 Učni pripomočki - modernizacija</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8.000 €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v višini 8.000,00 € so namenjena za modernizacijo učnih pripomočkov v OŠ Gorje za učinkovito izvajanje učnega programa. Planirana je dodatna oprema učilnic v pritličju za zagotavljanje nemotenega učnega procesa za oddelek z invalidnim učencem.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OB207-19-0022 Ureditev infrastrukture v naselju Poljšica - 1. faza</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156.703 €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Osnovni namen investicijskega projekta je obnova prometne in ostale infrastrukture, ki je vezana na cestno telo, v delu naselja Poljšica z namenom dviga kakovosti življenjskega standarda občanov. V 1. fazi je predvidena ureditev dveh kategoriziranih občinskih cest LC 012061 Rečica-Poljšica-Z. Gorje v dolžini cca. 380 m in JP 512952 Zg. Gorje I v dolžini cca. 70 m. Na obeh odsekih cest je predvidena obnova cestišča, ureditev meteorne kanalizacije, obnova vodovoda in ureditev javne razsvetljave.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Izvajajo se gradbena dela, do konca leta 2019 je predvidena izvedba del do faze grobega asfalta. Fini asfalt in ostala zaključna dela so predvidena do konca aprila 2020. </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OB207-19-0023 Odkupi zemljišč</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50.000 €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Predvidena sredstva so namenjena za manjše odkupe zemljišč v skladu z letnim načrtom ravnanja z občinskim premoženjem.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lastRenderedPageBreak/>
        <w:t>OB207-19-0024 Sofinanciranje malih čistilnih naprav</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Nameni in cilj projekta je zagotoviti ustrezno čiščenje odpadne komunalne vode iz stanovanjskih objektov na območju, kjer skladno s predpisi ni predvidena gradnja kanalizacije in tudi znotraj aglomeracij, kjer zaradi tehničnih razlogov ne bo možen priklop na javno kanalizacijsko omrežje. Predvideno je sofinanciranje izgradnje malih komunalnih čistilnih naprav za stanovanjske objekte skladno s sprejetim občinskim odlokom in objavljenih javnih razpisom.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Za izvajanje subvencioniranja je potrebno najprej pripraviti in sprejeti občinski odlok ter nato na podlagi sprejetega odloka pripraviti javni razpis za  sofinanciranje malih komunalnih čistilnih naprav.</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OB207-19-0026 Nakup kombija OŠG</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32.000 €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Planirana sredstva v višini 32.000,00 € se zagotovijo za financiranje novega kombiniranega vozila za šolske prevoze in druge namene iz sklopa šolskih dejavnosti.</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bo izvedel v letu 2020.</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OB207-19-0027 Ureditev komunalne infrastrukture na območju Zatrnik</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24.400 €</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Namen projekta je ureditev oskrbe z vodo ter odvajanja in čiščenja komunalne odpadne vode na območju Zatrnik.</w:t>
      </w:r>
    </w:p>
    <w:p w:rsidR="00DA6F73" w:rsidRPr="00DA6F73"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sz w:val="20"/>
          <w:szCs w:val="20"/>
          <w:u w:val="single"/>
        </w:rPr>
      </w:pPr>
      <w:r w:rsidRPr="00DA6F73">
        <w:rPr>
          <w:rFonts w:ascii="Cambria" w:eastAsia="Times New Roman" w:hAnsi="Cambria" w:cs="Calibri"/>
          <w:sz w:val="20"/>
          <w:szCs w:val="20"/>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letu 2020 je predvidena izdelava projektne dokumentacije in pridobitev gradbenega dovoljenja. </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OB207-19-0029 E-</w:t>
      </w:r>
      <w:proofErr w:type="spellStart"/>
      <w:r w:rsidRPr="00151E09">
        <w:rPr>
          <w:rFonts w:ascii="Cambria" w:eastAsia="Times New Roman" w:hAnsi="Cambria" w:cs="Calibri"/>
          <w:b/>
          <w:iCs/>
          <w:spacing w:val="30"/>
          <w:sz w:val="36"/>
          <w:szCs w:val="36"/>
        </w:rPr>
        <w:t>nostavno</w:t>
      </w:r>
      <w:proofErr w:type="spellEnd"/>
      <w:r w:rsidRPr="00151E09">
        <w:rPr>
          <w:rFonts w:ascii="Cambria" w:eastAsia="Times New Roman" w:hAnsi="Cambria" w:cs="Calibri"/>
          <w:b/>
          <w:iCs/>
          <w:spacing w:val="30"/>
          <w:sz w:val="36"/>
          <w:szCs w:val="36"/>
        </w:rPr>
        <w:t xml:space="preserve"> na kolo</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5.392 €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Vrednost celotnega projekta znaša 139.849,23 €. Projektni partnerji so LAS Gorenjska košarica, Turizem Bohinj in štiri občine. Večina območij že razpolaga z različnimi kolesarskimi potmi, ki pa so velikokrat omejene na občinske meje. Poudarek tega projekta je na izgradnji infrastrukture in označevanju. Število turistov kolesarjev se iz leta v leto povečuje. S projektom Gorenjsko kolesarsko omrežje se kolesarska infrastruktura sicer že povezuje preko občinskih pa tudi regijskih mej, saj prestopa meje statistične regije Gorenjske, vendar še vedno primanjkuje podporne infrastrukture, opreme in vsebin. Operacija E-</w:t>
      </w:r>
      <w:proofErr w:type="spellStart"/>
      <w:r w:rsidRPr="00151E09">
        <w:rPr>
          <w:rFonts w:ascii="Cambria" w:eastAsia="Times New Roman" w:hAnsi="Cambria" w:cs="Calibri"/>
          <w:color w:val="000000"/>
          <w:sz w:val="24"/>
          <w:szCs w:val="24"/>
          <w:shd w:val="clear" w:color="auto" w:fill="FFFFFF"/>
          <w:lang w:val="x-none"/>
        </w:rPr>
        <w:t>nostavno</w:t>
      </w:r>
      <w:proofErr w:type="spellEnd"/>
      <w:r w:rsidRPr="00151E09">
        <w:rPr>
          <w:rFonts w:ascii="Cambria" w:eastAsia="Times New Roman" w:hAnsi="Cambria" w:cs="Calibri"/>
          <w:color w:val="000000"/>
          <w:sz w:val="24"/>
          <w:szCs w:val="24"/>
          <w:shd w:val="clear" w:color="auto" w:fill="FFFFFF"/>
          <w:lang w:val="x-none"/>
        </w:rPr>
        <w:t xml:space="preserve"> na kolo prepoznava potenciale na tem področju in preko investicij v podporno infrastrukturo/opremo, ureditve kolesarjem prijaznih postajališč na že vzpostavljenih kolesarskih poteh ter dodajanjem vsebin spodbuja kolesarstvo kot obliko trajnostne mobilnosti in poslovnih priložnosti. Operacija  med drugim predstavlja </w:t>
      </w:r>
      <w:r w:rsidRPr="00151E09">
        <w:rPr>
          <w:rFonts w:ascii="Cambria" w:eastAsia="Times New Roman" w:hAnsi="Cambria" w:cs="Calibri"/>
          <w:color w:val="000000"/>
          <w:sz w:val="24"/>
          <w:szCs w:val="24"/>
          <w:shd w:val="clear" w:color="auto" w:fill="FFFFFF"/>
          <w:lang w:val="x-none"/>
        </w:rPr>
        <w:lastRenderedPageBreak/>
        <w:t>nadgradnjo turističnih produktov kot je »Gorenjsko kolesarsko omrežje«.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Z izvajanjem projekta smo začeli v letu 2019 in bo v letu 2020 zaključen.</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OB207-19-0030 Ureditev dveh odsekov ceste LC 012101 v Podhomu</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91.538 €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Predvidena je ureditev dveh odsekov ceste LC 012101 v Podhomu, in sicer odseka od železniškega nadvoza do HŠ Podhom 11A v dolžini cca. 120 m (odsek 1) in odseka od HŠ Spodnje Gorje 126 do HŠ Podhom 63B v dolžini cca. 540 m (Fortuna – Vintgar, odsek 2). Oba odseka sta v slabem stanju in spadata v zgornje razrede poškodovanosti 4-9, prometno pa sta zelo obremenjena predvsem v topli polovici leta zaradi turističnega obiska soteske Vintgar. Na obeh odsekih je predvidena razširitev in celotna preplastitev ceste, vključno z ureditvijo odvodnjavanja ceste.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letu 2019 je bila izvedena rekonstrukcija odseka ceste od HŠ Spodnje Gorje 126 do HŠ Podhom 63B v dolžini cca. 540 m (Fortuna – Vintgar, odsek 2), v letu 2020 je predvidena še obnova odseka 1 (od železniškega nadvoza do HŠ Podhom 11A) ter odmera ceste in odkupi zemljišč.</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OB207-19-0031 Ureditev ograje okoli vodohrana Dolgo Brdo</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3.000 €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Vodohran Dolgo Brdo se nahaja na zemljišču s </w:t>
      </w:r>
      <w:proofErr w:type="spellStart"/>
      <w:r w:rsidRPr="00151E09">
        <w:rPr>
          <w:rFonts w:ascii="Cambria" w:eastAsia="Times New Roman" w:hAnsi="Cambria" w:cs="Calibri"/>
          <w:color w:val="000000"/>
          <w:sz w:val="24"/>
          <w:szCs w:val="24"/>
          <w:shd w:val="clear" w:color="auto" w:fill="FFFFFF"/>
          <w:lang w:val="x-none"/>
        </w:rPr>
        <w:t>parc</w:t>
      </w:r>
      <w:proofErr w:type="spellEnd"/>
      <w:r w:rsidRPr="00151E09">
        <w:rPr>
          <w:rFonts w:ascii="Cambria" w:eastAsia="Times New Roman" w:hAnsi="Cambria" w:cs="Calibri"/>
          <w:color w:val="000000"/>
          <w:sz w:val="24"/>
          <w:szCs w:val="24"/>
          <w:shd w:val="clear" w:color="auto" w:fill="FFFFFF"/>
          <w:lang w:val="x-none"/>
        </w:rPr>
        <w:t xml:space="preserve">. št. 224/2 </w:t>
      </w:r>
      <w:proofErr w:type="spellStart"/>
      <w:r w:rsidRPr="00151E09">
        <w:rPr>
          <w:rFonts w:ascii="Cambria" w:eastAsia="Times New Roman" w:hAnsi="Cambria" w:cs="Calibri"/>
          <w:color w:val="000000"/>
          <w:sz w:val="24"/>
          <w:szCs w:val="24"/>
          <w:shd w:val="clear" w:color="auto" w:fill="FFFFFF"/>
          <w:lang w:val="x-none"/>
        </w:rPr>
        <w:t>k.o</w:t>
      </w:r>
      <w:proofErr w:type="spellEnd"/>
      <w:r w:rsidRPr="00151E09">
        <w:rPr>
          <w:rFonts w:ascii="Cambria" w:eastAsia="Times New Roman" w:hAnsi="Cambria" w:cs="Calibri"/>
          <w:color w:val="000000"/>
          <w:sz w:val="24"/>
          <w:szCs w:val="24"/>
          <w:shd w:val="clear" w:color="auto" w:fill="FFFFFF"/>
          <w:lang w:val="x-none"/>
        </w:rPr>
        <w:t xml:space="preserve">. Zgornje Gorje, ki v naravi predstavlja travnik. Vodohran je potrebno ograditi z namenom varovanja vodohrana pred neposrednim poškodovanjem in neposrednim vnosom onesnaževal skladno z izdano odločbo inšpekcije.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Projektna dokumentacija ni potrebna. Izvedba ograje se je pričela konec leta 2019, zaključek je predviden v začetku leta 2020.</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OB207-19-0032 Rekonstrukcija ceste in nova gradnja kom. naprav Podhom, HŠ 21 do 22a</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64.254 €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Občina Gorje je pristopila k urejanju manjkajočih odsekov kanalizacije za odpadno komunalno vodo v aglomeraciji Podhom, za kar je predvidena pridobitev sredstev iz kohezijskega sklada v sklopu projekta Odvajanje in čiščenje odpadne vode v porečju Zgornje Save – Občina Gorje. V sklopu tega urejanja je predvidena tudi izgradnja kanalizacije za komunalne odpadne vode na odseku Podhom 21 do 22A. Ker je cesta ozka in se bo ob urejanju kanalizacije za komunalno odpadno vodo posegalo v več kot polovico cestnega telesa ter ker cesta spada v zgornje razrede poškodovanosti 4-9, se bo ob urejanju kanalizacije za komunalno odpadno vodo pristopilo tudi k rekonstrukciji ceste, ureditvi meteorne kanalizacije za odvajanje padavinske vode s ceste in gradnji novega vodovodnega </w:t>
      </w:r>
      <w:r w:rsidRPr="00151E09">
        <w:rPr>
          <w:rFonts w:ascii="Cambria" w:eastAsia="Times New Roman" w:hAnsi="Cambria" w:cs="Calibri"/>
          <w:color w:val="000000"/>
          <w:sz w:val="24"/>
          <w:szCs w:val="24"/>
          <w:shd w:val="clear" w:color="auto" w:fill="FFFFFF"/>
          <w:lang w:val="x-none"/>
        </w:rPr>
        <w:lastRenderedPageBreak/>
        <w:t xml:space="preserve">omrežja.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letu 2019 je bilo pridobljeno gradbeno dovoljenje, rekonstrukcija ceste je vezana na pridobitev kohezijskih sredstev za izgradnjo fekalne kanalizacije.  Gradnja je predvidena v obdobju 2020 - 2021.</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OB207-19-0033 Ureditev telemetrije na zajetju Ovčje jame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25.665 €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Zajetje Ovčje jame predstavlja glavni vir pitne vode za občine Gorje, Bled in Radovljica, in sicer oskrbuje cca. 24.000 prebivalcev. Zajetje je skladno s Pravilnikom o kriterijih za določitev vodovarstvenega območja ograjeno, ni pa še izvedene tehnologije, ki bi omogočala meritve na daljavo in posredovanje informacij upravljalcu vodovodnega sistema Infrastruktura Bled d.o.o. Z namenom zagotavljanje varne, kakovostne in učinkovite oskrbe s pitno vodo, se izvede telemetrija na zajetju, vključno z ureditvijo elektro in telefonskega priključka, ki sta potrebna za delovanje sistema.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letu 2019 je bilo pridobljeno soglasje za priključitev na elektro omrežje in sklenjen dogovor o širitvi distribucijskega omrežja ter poravnani stroški priključitve. V letu 2019 se je izvedlo še popravilo poškodovane ograje okoli zajetja. V letu 2020 se nadaljuje z aktivnostmi za ureditev telemetrije (pridobitev potrebnih soglasij, služnosti, izdelava elektro priključka).</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OB207-19-0034 Ravnanje z odpadki - zbirni center Mlino in zbirno dvorišče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20.000 €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Glede na to, da je treba obstoječe zbirno dvorišče na Rečiški cesti  v letu 2020 dokončno zapreti in da alternativne lokacije zaenkrat ni, je predvidena prilagoditev prostorske in projektne dokumentacije za Zbirni center Mlino. Hkrati se bo projektna dokumentacija pripravljala za širše območje ZC Mlino, saj je poleg zbirnega centra predvidena v prihodnjih letih tudi selitev upravne stavbe.  Vir financiranja navedenih aktivnosti je proračun Občine Bled in Občine Gorje v skladu z dogovorjenim deležem (Občina Bled 74,07% in Občina Gorje 25,93%).</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letu 2019 je bil izdelan posnetek obstoječega stanja (geodetski načrt) ZC Mlino ter predstavljene variantne strokovne rešitve, ki bodo služile kot osnova za nov OPPN na obravnavanem območju, nabavljen šotor v funkciji garaže za smetarska vozila in skladiščne prostore ter prilagojen priključek kanalizacije in obnovljeno fekalno črpališče. V letu 2020 se nadaljuje z izdelavo projektne dokumentacije za ZC Mlino in upravno stavbo ter dokončno selitvijo ZC na Rečiški cesti.</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OB207-19-0035 Osnovna sredstva za občinsko upravo</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Občina ima sredstva predvidena za novo mizo v sprejemni pisarni, druge manjše nakupe </w:t>
      </w:r>
      <w:r w:rsidRPr="00151E09">
        <w:rPr>
          <w:rFonts w:ascii="Cambria" w:eastAsia="Times New Roman" w:hAnsi="Cambria" w:cs="Calibri"/>
          <w:color w:val="000000"/>
          <w:sz w:val="24"/>
          <w:szCs w:val="24"/>
          <w:shd w:val="clear" w:color="auto" w:fill="FFFFFF"/>
          <w:lang w:val="x-none"/>
        </w:rPr>
        <w:lastRenderedPageBreak/>
        <w:t>osnovnih sredstev in drobnega inventarja, po katerih se bo potreba pojavila med letom.</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se izvaja letno.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OB207-19-0038 Nakup minibusov na električni pogon</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549.000 €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so namenjena za nakup 10 minibusov na električni pogon za prevoz potnikov ter stroške povezane z investicijo. Z vpeljavo linij potniškega prometa bi razbremenili lokalne ceste v vrhuncih sezone.</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bo izveden v letu 2020.</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OB207-20-0001 Ureditev infrastrukture v naselju Poljšica - 2. faza</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240.204 €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Osnovni namen investicijskega projekta je obnova prometne in ostale infrastrukture, ki je vezana na cestno telo, v delu naselja Poljšica z namenom dviga kakovosti življenjskega standarda občanov. V 2. fazi je predvidena ureditev dveh kategoriziranih občinskih cest: - JP 512983 Poljšica II v dolžini 178 m in JP 512982 Poljšica I v dolžini 228 m. Na obeh odsekih cest je predvidena obnova cestišča, ureditev meteorne kanalizacije, obnova vodovoda in ureditev javne razsvetljave.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Izdelana je PZI projektna dokumentacija. Izbor izvajalca GOI del in sama gradnja je  predvidena v letu 2020 z zaključkom do konca oktobra. Predvideno je sofinanciranje s strani 23. člena ZFO.</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OB207-20-0002 Investicijsko vzdrževanje vodovodnega omrežja v letu 2020</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25.000 €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Cilj je zagotovitev varne, kakovostne in učinkovite oskrbe s pitno vodo. Namen projekta je investicijsko vzdrževanje vodovodnega omrežja iz naslova najemnine za uporabo javne infrastrukture skladno s programom investicijskega vzdrževanja, ki ga pripravi izvajalec gospodarske javne službe.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 xml:space="preserve">V letu 2020 je predvidena ureditev črpališča Grabče (menjava elektro omarice, povezava črpališča z vodohranom Dolgo Brdo), zajetja </w:t>
      </w:r>
      <w:proofErr w:type="spellStart"/>
      <w:r w:rsidRPr="00151E09">
        <w:rPr>
          <w:rFonts w:ascii="Cambria" w:eastAsia="Times New Roman" w:hAnsi="Cambria" w:cs="Calibri"/>
          <w:color w:val="000000"/>
          <w:sz w:val="24"/>
          <w:szCs w:val="24"/>
          <w:shd w:val="clear" w:color="auto" w:fill="FFFFFF"/>
          <w:lang w:val="x-none"/>
        </w:rPr>
        <w:t>Zmrzlek</w:t>
      </w:r>
      <w:proofErr w:type="spellEnd"/>
      <w:r w:rsidRPr="00151E09">
        <w:rPr>
          <w:rFonts w:ascii="Cambria" w:eastAsia="Times New Roman" w:hAnsi="Cambria" w:cs="Calibri"/>
          <w:color w:val="000000"/>
          <w:sz w:val="24"/>
          <w:szCs w:val="24"/>
          <w:shd w:val="clear" w:color="auto" w:fill="FFFFFF"/>
          <w:lang w:val="x-none"/>
        </w:rPr>
        <w:t xml:space="preserve"> (ureditev meritev rezervnega vodnega vira - izdatnost in motnost), vodohrana Dolgo Brdo (obnova strehe skladno z odločbo pristojne inšpekcije) in ostala potrebna dela na vodovodnem omrežju (zamenjava zasunov, regulatorjev tlaka, krajše obnove vodovodov ).</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lastRenderedPageBreak/>
        <w:t>OB207-20-0003 Obnova ceste LC 012191 Krnica - Zg. Laze - Poljane</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268.993 €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Namen projekta je obnova ceste LC 012191 Krnica - ZG. Laze - Poljane, ki po oceni poškodovanosti, ki je bila izvedena konec leta 2018, spada v najvišje razrede poškodovanosti (MSI 4-5 in 5-9).  Predvideno je sofinanciranje projekta skladno z 10. in 11. členom Zakona o Triglavskem narodnem parku. Sredstva se porablja namensko za projekte na območju narodnega parka.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V letu 2020 je predvidena izdelava projektne dokumentacije za odsek ceste  LC 012191 Krnica - ZG. Laze - Poljane od križišča z regionalno cesto RT 1101 Krnica - Zg. Radovna do križišča s cesto JP  512881 Perniki 4 ter obnova prve faze ceste v dolžini cca. 1000 m. K obnovi ceste se bo pristopilo, v kolikor bodo s strani države zagotovljena sredstva za izvajanje razvojnih usmeritev iz 10. člena  Zakona o Triglavskem narodnem parku.</w:t>
      </w:r>
    </w:p>
    <w:p w:rsidR="00DA6F73" w:rsidRPr="00DA6F73" w:rsidRDefault="00DA6F73" w:rsidP="00DA6F73">
      <w:pPr>
        <w:keepNext/>
        <w:keepLines/>
        <w:tabs>
          <w:tab w:val="decimal" w:pos="9200"/>
        </w:tabs>
        <w:spacing w:before="120" w:after="240" w:line="240" w:lineRule="auto"/>
        <w:jc w:val="both"/>
        <w:outlineLvl w:val="2"/>
        <w:rPr>
          <w:rFonts w:ascii="Cambria" w:eastAsia="Times New Roman" w:hAnsi="Cambria" w:cs="Calibri"/>
          <w:b/>
          <w:iCs/>
          <w:spacing w:val="30"/>
          <w:sz w:val="40"/>
          <w:szCs w:val="26"/>
        </w:rPr>
      </w:pPr>
      <w:r w:rsidRPr="00151E09">
        <w:rPr>
          <w:rFonts w:ascii="Cambria" w:eastAsia="Times New Roman" w:hAnsi="Cambria" w:cs="Calibri"/>
          <w:b/>
          <w:iCs/>
          <w:spacing w:val="30"/>
          <w:sz w:val="36"/>
          <w:szCs w:val="36"/>
        </w:rPr>
        <w:t>OB207-20-0004 Ureditev otroških igrišč</w:t>
      </w:r>
      <w:r w:rsidRPr="00DA6F73">
        <w:rPr>
          <w:rFonts w:ascii="Cambria" w:eastAsia="Times New Roman" w:hAnsi="Cambria" w:cs="Calibri"/>
          <w:b/>
          <w:iCs/>
          <w:spacing w:val="30"/>
          <w:sz w:val="40"/>
          <w:szCs w:val="26"/>
        </w:rPr>
        <w:tab/>
      </w:r>
      <w:r w:rsidRPr="00DA6F73">
        <w:rPr>
          <w:rFonts w:ascii="Cambria" w:eastAsia="Times New Roman" w:hAnsi="Cambria" w:cs="Calibri"/>
          <w:b/>
          <w:iCs/>
          <w:spacing w:val="30"/>
          <w:sz w:val="20"/>
          <w:szCs w:val="20"/>
        </w:rPr>
        <w:t>9.500 €</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Namen in cilj</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Sredstva v višini 7.000,00 € so namenjena za ureditev otroškega igrišča v naselju Krnica.</w:t>
      </w:r>
    </w:p>
    <w:p w:rsidR="00DA6F73" w:rsidRPr="006325D4" w:rsidRDefault="00DA6F73" w:rsidP="00DA6F73">
      <w:pPr>
        <w:keepNext/>
        <w:keepLines/>
        <w:overflowPunct w:val="0"/>
        <w:autoSpaceDE w:val="0"/>
        <w:autoSpaceDN w:val="0"/>
        <w:adjustRightInd w:val="0"/>
        <w:spacing w:before="120" w:after="120" w:line="240" w:lineRule="auto"/>
        <w:jc w:val="both"/>
        <w:textAlignment w:val="baseline"/>
        <w:rPr>
          <w:rFonts w:ascii="Cambria" w:eastAsia="Times New Roman" w:hAnsi="Cambria" w:cs="Calibri"/>
          <w:u w:val="single"/>
        </w:rPr>
      </w:pPr>
      <w:r w:rsidRPr="006325D4">
        <w:rPr>
          <w:rFonts w:ascii="Cambria" w:eastAsia="Times New Roman" w:hAnsi="Cambria" w:cs="Calibri"/>
          <w:u w:val="single"/>
        </w:rPr>
        <w:t>Stanje projekta</w:t>
      </w:r>
    </w:p>
    <w:p w:rsidR="00DA6F73" w:rsidRPr="00151E09" w:rsidRDefault="00DA6F73" w:rsidP="00DA6F73">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pPr>
      <w:r w:rsidRPr="00151E09">
        <w:rPr>
          <w:rFonts w:ascii="Cambria" w:eastAsia="Times New Roman" w:hAnsi="Cambria" w:cs="Calibri"/>
          <w:color w:val="000000"/>
          <w:sz w:val="24"/>
          <w:szCs w:val="24"/>
          <w:shd w:val="clear" w:color="auto" w:fill="FFFFFF"/>
          <w:lang w:val="x-none"/>
        </w:rPr>
        <w:t>Projekt bo izveden v letu 2020.</w:t>
      </w:r>
    </w:p>
    <w:p w:rsidR="00974EE7" w:rsidRPr="00151E09" w:rsidRDefault="00974EE7" w:rsidP="00151E09">
      <w:pPr>
        <w:widowControl w:val="0"/>
        <w:overflowPunct w:val="0"/>
        <w:autoSpaceDE w:val="0"/>
        <w:autoSpaceDN w:val="0"/>
        <w:adjustRightInd w:val="0"/>
        <w:spacing w:before="60" w:after="0" w:line="240" w:lineRule="auto"/>
        <w:jc w:val="both"/>
        <w:textAlignment w:val="baseline"/>
        <w:rPr>
          <w:rFonts w:ascii="Cambria" w:eastAsia="Times New Roman" w:hAnsi="Cambria" w:cs="Calibri"/>
          <w:color w:val="000000"/>
          <w:sz w:val="24"/>
          <w:szCs w:val="24"/>
          <w:shd w:val="clear" w:color="auto" w:fill="FFFFFF"/>
          <w:lang w:val="x-none"/>
        </w:rPr>
        <w:sectPr w:rsidR="00974EE7" w:rsidRPr="00151E09" w:rsidSect="00D370FC">
          <w:pgSz w:w="11906" w:h="16838" w:code="9"/>
          <w:pgMar w:top="1135" w:right="1418" w:bottom="1134" w:left="1134" w:header="709" w:footer="709" w:gutter="0"/>
          <w:cols w:space="708"/>
          <w:docGrid w:linePitch="360"/>
        </w:sectPr>
      </w:pPr>
    </w:p>
    <w:p w:rsidR="00D370FC" w:rsidRPr="00156923" w:rsidRDefault="00156923" w:rsidP="00156923">
      <w:pPr>
        <w:spacing w:after="0" w:line="240" w:lineRule="auto"/>
        <w:jc w:val="right"/>
        <w:rPr>
          <w:rFonts w:ascii="Cambria" w:hAnsi="Cambria"/>
          <w:b/>
          <w:bCs/>
          <w:sz w:val="40"/>
          <w:szCs w:val="40"/>
        </w:rPr>
      </w:pPr>
      <w:r w:rsidRPr="00156923">
        <w:rPr>
          <w:rFonts w:ascii="Cambria" w:hAnsi="Cambria"/>
          <w:b/>
          <w:bCs/>
          <w:sz w:val="40"/>
          <w:szCs w:val="40"/>
        </w:rPr>
        <w:lastRenderedPageBreak/>
        <w:t>Predlog finančnega načrta MIR</w:t>
      </w:r>
    </w:p>
    <w:p w:rsidR="00156923" w:rsidRDefault="00156923" w:rsidP="00D370FC">
      <w:pPr>
        <w:spacing w:after="0" w:line="240" w:lineRule="auto"/>
        <w:jc w:val="both"/>
        <w:rPr>
          <w:rFonts w:ascii="Cambria" w:hAnsi="Cambria"/>
          <w:sz w:val="24"/>
          <w:szCs w:val="24"/>
        </w:rPr>
      </w:pPr>
    </w:p>
    <w:p w:rsidR="00974EE7" w:rsidRPr="00974EE7" w:rsidRDefault="00974EE7" w:rsidP="00974EE7">
      <w:pPr>
        <w:keepNext/>
        <w:spacing w:after="0" w:line="240" w:lineRule="auto"/>
        <w:jc w:val="center"/>
        <w:outlineLvl w:val="0"/>
        <w:rPr>
          <w:rFonts w:ascii="Verdana" w:eastAsia="Times New Roman" w:hAnsi="Verdana" w:cs="Arial"/>
          <w:bCs/>
          <w:color w:val="000080"/>
          <w:sz w:val="18"/>
          <w:szCs w:val="20"/>
          <w:lang w:eastAsia="sl-SI"/>
        </w:rPr>
      </w:pPr>
    </w:p>
    <w:tbl>
      <w:tblPr>
        <w:tblW w:w="5670" w:type="dxa"/>
        <w:jc w:val="center"/>
        <w:tblLook w:val="01E0" w:firstRow="1" w:lastRow="1" w:firstColumn="1" w:lastColumn="1" w:noHBand="0" w:noVBand="0"/>
      </w:tblPr>
      <w:tblGrid>
        <w:gridCol w:w="1444"/>
        <w:gridCol w:w="1402"/>
        <w:gridCol w:w="1402"/>
        <w:gridCol w:w="1422"/>
      </w:tblGrid>
      <w:tr w:rsidR="00974EE7" w:rsidRPr="00974EE7" w:rsidTr="00974EE7">
        <w:trPr>
          <w:jc w:val="center"/>
        </w:trPr>
        <w:tc>
          <w:tcPr>
            <w:tcW w:w="2302" w:type="dxa"/>
            <w:shd w:val="clear" w:color="auto" w:fill="auto"/>
          </w:tcPr>
          <w:p w:rsidR="00974EE7" w:rsidRPr="00974EE7" w:rsidRDefault="0079333F" w:rsidP="00974EE7">
            <w:pPr>
              <w:keepNext/>
              <w:spacing w:after="0" w:line="240" w:lineRule="auto"/>
              <w:jc w:val="center"/>
              <w:outlineLvl w:val="0"/>
              <w:rPr>
                <w:rFonts w:ascii="Verdana" w:eastAsia="Times New Roman" w:hAnsi="Verdana" w:cs="Arial"/>
                <w:bCs/>
                <w:color w:val="000080"/>
                <w:sz w:val="18"/>
                <w:szCs w:val="20"/>
                <w:lang w:eastAsia="sl-SI"/>
              </w:rPr>
            </w:pPr>
            <w:r>
              <w:rPr>
                <w:rFonts w:ascii="Arial" w:eastAsia="Times New Roman" w:hAnsi="Arial" w:cs="Times New Roman"/>
                <w:sz w:val="24"/>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mso-position-horizontal:left" o:allowoverlap="f">
                  <v:imagedata r:id="rId11" o:title=""/>
                </v:shape>
              </w:pict>
            </w:r>
          </w:p>
        </w:tc>
        <w:tc>
          <w:tcPr>
            <w:tcW w:w="2302" w:type="dxa"/>
            <w:shd w:val="clear" w:color="auto" w:fill="auto"/>
          </w:tcPr>
          <w:p w:rsidR="00974EE7" w:rsidRPr="00974EE7" w:rsidRDefault="00974EE7" w:rsidP="00974EE7">
            <w:pPr>
              <w:keepNext/>
              <w:spacing w:after="0" w:line="240" w:lineRule="auto"/>
              <w:jc w:val="center"/>
              <w:outlineLvl w:val="0"/>
              <w:rPr>
                <w:rFonts w:ascii="Verdana" w:eastAsia="Times New Roman" w:hAnsi="Verdana" w:cs="Arial"/>
                <w:bCs/>
                <w:color w:val="000080"/>
                <w:sz w:val="18"/>
                <w:szCs w:val="20"/>
                <w:lang w:eastAsia="sl-SI"/>
              </w:rPr>
            </w:pPr>
            <w:r w:rsidRPr="00974EE7">
              <w:rPr>
                <w:rFonts w:ascii="Verdana" w:eastAsia="Times New Roman" w:hAnsi="Verdana" w:cs="Arial"/>
                <w:bCs/>
                <w:noProof/>
                <w:color w:val="000080"/>
                <w:sz w:val="18"/>
                <w:szCs w:val="20"/>
                <w:lang w:eastAsia="sl-SI"/>
              </w:rPr>
              <w:drawing>
                <wp:inline distT="0" distB="0" distL="0" distR="0">
                  <wp:extent cx="457200" cy="542925"/>
                  <wp:effectExtent l="0" t="0" r="0" b="9525"/>
                  <wp:docPr id="12" name="Slika 12" descr="grb gor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b gor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tc>
        <w:tc>
          <w:tcPr>
            <w:tcW w:w="2303" w:type="dxa"/>
            <w:shd w:val="clear" w:color="auto" w:fill="auto"/>
          </w:tcPr>
          <w:p w:rsidR="00974EE7" w:rsidRPr="00974EE7" w:rsidRDefault="00974EE7" w:rsidP="00974EE7">
            <w:pPr>
              <w:keepNext/>
              <w:spacing w:after="0" w:line="240" w:lineRule="auto"/>
              <w:jc w:val="center"/>
              <w:outlineLvl w:val="0"/>
              <w:rPr>
                <w:rFonts w:ascii="Verdana" w:eastAsia="Times New Roman" w:hAnsi="Verdana" w:cs="Arial"/>
                <w:bCs/>
                <w:color w:val="000080"/>
                <w:sz w:val="18"/>
                <w:szCs w:val="20"/>
                <w:lang w:eastAsia="sl-SI"/>
              </w:rPr>
            </w:pPr>
            <w:r w:rsidRPr="00974EE7">
              <w:rPr>
                <w:rFonts w:ascii="Verdana" w:eastAsia="Times New Roman" w:hAnsi="Verdana" w:cs="Arial"/>
                <w:bCs/>
                <w:noProof/>
                <w:color w:val="000080"/>
                <w:sz w:val="18"/>
                <w:szCs w:val="20"/>
                <w:lang w:eastAsia="sl-SI"/>
              </w:rPr>
              <w:drawing>
                <wp:inline distT="0" distB="0" distL="0" distR="0">
                  <wp:extent cx="447675" cy="542925"/>
                  <wp:effectExtent l="0" t="0" r="9525" b="9525"/>
                  <wp:docPr id="11" name="Slika 11" descr="kranjs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kranjska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tc>
        <w:tc>
          <w:tcPr>
            <w:tcW w:w="2303" w:type="dxa"/>
            <w:shd w:val="clear" w:color="auto" w:fill="auto"/>
          </w:tcPr>
          <w:p w:rsidR="00974EE7" w:rsidRPr="00974EE7" w:rsidRDefault="00974EE7" w:rsidP="00974EE7">
            <w:pPr>
              <w:keepNext/>
              <w:spacing w:after="0" w:line="240" w:lineRule="auto"/>
              <w:jc w:val="center"/>
              <w:outlineLvl w:val="0"/>
              <w:rPr>
                <w:rFonts w:ascii="Verdana" w:eastAsia="Times New Roman" w:hAnsi="Verdana" w:cs="Arial"/>
                <w:bCs/>
                <w:color w:val="000080"/>
                <w:sz w:val="18"/>
                <w:szCs w:val="20"/>
                <w:lang w:eastAsia="sl-SI"/>
              </w:rPr>
            </w:pPr>
            <w:r w:rsidRPr="00974EE7">
              <w:rPr>
                <w:rFonts w:ascii="Verdana" w:eastAsia="Times New Roman" w:hAnsi="Verdana" w:cs="Arial"/>
                <w:bCs/>
                <w:noProof/>
                <w:color w:val="000080"/>
                <w:sz w:val="18"/>
                <w:szCs w:val="20"/>
                <w:lang w:eastAsia="sl-SI"/>
              </w:rPr>
              <w:drawing>
                <wp:inline distT="0" distB="0" distL="0" distR="0">
                  <wp:extent cx="476250" cy="552450"/>
                  <wp:effectExtent l="0" t="0" r="0" b="0"/>
                  <wp:docPr id="10" name="Slika 10" descr="grb-ži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rb-žir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r>
    </w:tbl>
    <w:p w:rsidR="00974EE7" w:rsidRPr="00974EE7" w:rsidRDefault="00974EE7" w:rsidP="00974EE7">
      <w:pPr>
        <w:keepNext/>
        <w:spacing w:after="0" w:line="240" w:lineRule="auto"/>
        <w:jc w:val="center"/>
        <w:outlineLvl w:val="0"/>
        <w:rPr>
          <w:rFonts w:ascii="Verdana" w:eastAsia="Times New Roman" w:hAnsi="Verdana" w:cs="Arial"/>
          <w:bCs/>
          <w:color w:val="000080"/>
          <w:sz w:val="18"/>
          <w:szCs w:val="20"/>
          <w:lang w:eastAsia="sl-SI"/>
        </w:rPr>
      </w:pPr>
    </w:p>
    <w:p w:rsidR="00974EE7" w:rsidRPr="00974EE7" w:rsidRDefault="00974EE7" w:rsidP="00974EE7">
      <w:pPr>
        <w:keepNext/>
        <w:spacing w:after="0" w:line="240" w:lineRule="auto"/>
        <w:jc w:val="center"/>
        <w:outlineLvl w:val="0"/>
        <w:rPr>
          <w:rFonts w:ascii="Verdana" w:eastAsia="Times New Roman" w:hAnsi="Verdana" w:cs="Arial"/>
          <w:b/>
          <w:bCs/>
          <w:color w:val="000080"/>
          <w:sz w:val="18"/>
          <w:szCs w:val="20"/>
          <w:lang w:eastAsia="sl-SI"/>
        </w:rPr>
      </w:pPr>
      <w:r w:rsidRPr="00974EE7">
        <w:rPr>
          <w:rFonts w:ascii="Verdana" w:eastAsia="Times New Roman" w:hAnsi="Verdana" w:cs="Arial"/>
          <w:b/>
          <w:bCs/>
          <w:color w:val="000080"/>
          <w:sz w:val="18"/>
          <w:szCs w:val="20"/>
          <w:lang w:eastAsia="sl-SI"/>
        </w:rPr>
        <w:t xml:space="preserve">MEDOBČINSKI INŠPEKTORAT IN REDARSTVO OBČIN </w:t>
      </w:r>
    </w:p>
    <w:p w:rsidR="00974EE7" w:rsidRPr="00974EE7" w:rsidRDefault="00974EE7" w:rsidP="00974EE7">
      <w:pPr>
        <w:keepNext/>
        <w:spacing w:after="0" w:line="240" w:lineRule="auto"/>
        <w:jc w:val="center"/>
        <w:outlineLvl w:val="0"/>
        <w:rPr>
          <w:rFonts w:ascii="Verdana" w:eastAsia="Times New Roman" w:hAnsi="Verdana" w:cs="Arial"/>
          <w:b/>
          <w:bCs/>
          <w:color w:val="000080"/>
          <w:sz w:val="18"/>
          <w:szCs w:val="20"/>
          <w:lang w:eastAsia="sl-SI"/>
        </w:rPr>
      </w:pPr>
      <w:r w:rsidRPr="00974EE7">
        <w:rPr>
          <w:rFonts w:ascii="Verdana" w:eastAsia="Times New Roman" w:hAnsi="Verdana" w:cs="Arial"/>
          <w:b/>
          <w:bCs/>
          <w:color w:val="000080"/>
          <w:sz w:val="18"/>
          <w:szCs w:val="20"/>
          <w:lang w:eastAsia="sl-SI"/>
        </w:rPr>
        <w:t>JESENICE, GORJE, KRANJSKA GORA IN ŽIROVNICA</w:t>
      </w:r>
    </w:p>
    <w:p w:rsidR="00974EE7" w:rsidRPr="00974EE7" w:rsidRDefault="00974EE7" w:rsidP="00974EE7">
      <w:pPr>
        <w:keepNext/>
        <w:spacing w:after="0" w:line="240" w:lineRule="auto"/>
        <w:jc w:val="center"/>
        <w:outlineLvl w:val="0"/>
        <w:rPr>
          <w:rFonts w:ascii="Verdana" w:eastAsia="Times New Roman" w:hAnsi="Verdana" w:cs="Arial"/>
          <w:bCs/>
          <w:color w:val="000080"/>
          <w:sz w:val="18"/>
          <w:szCs w:val="20"/>
          <w:lang w:eastAsia="sl-SI"/>
        </w:rPr>
      </w:pPr>
      <w:r w:rsidRPr="00974EE7">
        <w:rPr>
          <w:rFonts w:ascii="Verdana" w:eastAsia="Times New Roman" w:hAnsi="Verdana" w:cs="Arial"/>
          <w:bCs/>
          <w:color w:val="000080"/>
          <w:sz w:val="18"/>
          <w:szCs w:val="20"/>
          <w:lang w:eastAsia="sl-SI"/>
        </w:rPr>
        <w:t>Cesta železarjev 6, 4270 Jesenice</w:t>
      </w:r>
    </w:p>
    <w:p w:rsidR="00974EE7" w:rsidRPr="00974EE7" w:rsidRDefault="00974EE7" w:rsidP="00974EE7">
      <w:pPr>
        <w:keepNext/>
        <w:spacing w:after="0" w:line="240" w:lineRule="auto"/>
        <w:jc w:val="center"/>
        <w:outlineLvl w:val="0"/>
        <w:rPr>
          <w:rFonts w:ascii="Verdana" w:eastAsia="Times New Roman" w:hAnsi="Verdana" w:cs="Arial"/>
          <w:bCs/>
          <w:color w:val="000080"/>
          <w:sz w:val="18"/>
          <w:szCs w:val="20"/>
          <w:lang w:eastAsia="sl-SI"/>
        </w:rPr>
      </w:pPr>
    </w:p>
    <w:p w:rsidR="00974EE7" w:rsidRPr="00974EE7" w:rsidRDefault="00974EE7" w:rsidP="00974EE7">
      <w:pPr>
        <w:keepNext/>
        <w:spacing w:after="0" w:line="240" w:lineRule="auto"/>
        <w:jc w:val="center"/>
        <w:outlineLvl w:val="0"/>
        <w:rPr>
          <w:rFonts w:ascii="Verdana" w:eastAsia="Times New Roman" w:hAnsi="Verdana" w:cs="Arial"/>
          <w:bCs/>
          <w:color w:val="000080"/>
          <w:sz w:val="18"/>
          <w:szCs w:val="20"/>
          <w:lang w:eastAsia="sl-SI"/>
        </w:rPr>
      </w:pPr>
      <w:proofErr w:type="spellStart"/>
      <w:r w:rsidRPr="00974EE7">
        <w:rPr>
          <w:rFonts w:ascii="Verdana" w:eastAsia="Times New Roman" w:hAnsi="Verdana" w:cs="Arial"/>
          <w:bCs/>
          <w:color w:val="000080"/>
          <w:sz w:val="18"/>
          <w:szCs w:val="20"/>
          <w:lang w:eastAsia="sl-SI"/>
        </w:rPr>
        <w:t>tel</w:t>
      </w:r>
      <w:proofErr w:type="spellEnd"/>
      <w:r w:rsidRPr="00974EE7">
        <w:rPr>
          <w:rFonts w:ascii="Verdana" w:eastAsia="Times New Roman" w:hAnsi="Verdana" w:cs="Arial"/>
          <w:bCs/>
          <w:color w:val="000080"/>
          <w:sz w:val="18"/>
          <w:szCs w:val="20"/>
          <w:lang w:eastAsia="sl-SI"/>
        </w:rPr>
        <w:t xml:space="preserve">: 04 58 69 </w:t>
      </w:r>
      <w:r w:rsidRPr="00974EE7">
        <w:rPr>
          <w:rFonts w:ascii="Verdana" w:eastAsia="Times New Roman" w:hAnsi="Verdana" w:cs="Arial"/>
          <w:bCs/>
          <w:noProof/>
          <w:color w:val="000080"/>
          <w:sz w:val="18"/>
          <w:szCs w:val="20"/>
          <w:lang w:eastAsia="sl-SI"/>
        </w:rPr>
        <w:t>291</w:t>
      </w:r>
      <w:r w:rsidRPr="00974EE7">
        <w:rPr>
          <w:rFonts w:ascii="Verdana" w:eastAsia="Times New Roman" w:hAnsi="Verdana" w:cs="Arial"/>
          <w:bCs/>
          <w:color w:val="000080"/>
          <w:sz w:val="18"/>
          <w:szCs w:val="20"/>
          <w:lang w:eastAsia="sl-SI"/>
        </w:rPr>
        <w:t xml:space="preserve">, </w:t>
      </w:r>
      <w:proofErr w:type="spellStart"/>
      <w:r w:rsidRPr="00974EE7">
        <w:rPr>
          <w:rFonts w:ascii="Verdana" w:eastAsia="Times New Roman" w:hAnsi="Verdana" w:cs="Arial"/>
          <w:bCs/>
          <w:color w:val="000080"/>
          <w:sz w:val="18"/>
          <w:szCs w:val="20"/>
          <w:lang w:eastAsia="sl-SI"/>
        </w:rPr>
        <w:t>fax</w:t>
      </w:r>
      <w:proofErr w:type="spellEnd"/>
      <w:r w:rsidRPr="00974EE7">
        <w:rPr>
          <w:rFonts w:ascii="Verdana" w:eastAsia="Times New Roman" w:hAnsi="Verdana" w:cs="Arial"/>
          <w:bCs/>
          <w:color w:val="000080"/>
          <w:sz w:val="18"/>
          <w:szCs w:val="20"/>
          <w:lang w:eastAsia="sl-SI"/>
        </w:rPr>
        <w:t xml:space="preserve">: 04 58 69 267, e-pošta: </w:t>
      </w:r>
      <w:r w:rsidRPr="00974EE7">
        <w:rPr>
          <w:rFonts w:ascii="Verdana" w:eastAsia="Times New Roman" w:hAnsi="Verdana" w:cs="Arial"/>
          <w:bCs/>
          <w:noProof/>
          <w:color w:val="000080"/>
          <w:sz w:val="18"/>
          <w:szCs w:val="20"/>
          <w:lang w:eastAsia="sl-SI"/>
        </w:rPr>
        <w:t>bostjan.omerzel@jesenice.si</w:t>
      </w:r>
    </w:p>
    <w:p w:rsidR="00974EE7" w:rsidRPr="00974EE7" w:rsidRDefault="00974EE7" w:rsidP="00974EE7">
      <w:pPr>
        <w:tabs>
          <w:tab w:val="center" w:pos="4536"/>
          <w:tab w:val="right" w:pos="9072"/>
        </w:tabs>
        <w:spacing w:after="0" w:line="240" w:lineRule="auto"/>
        <w:jc w:val="center"/>
        <w:rPr>
          <w:rFonts w:ascii="Verdana" w:eastAsia="Times New Roman" w:hAnsi="Verdana" w:cs="Arial"/>
          <w:bCs/>
          <w:color w:val="000080"/>
          <w:sz w:val="18"/>
          <w:szCs w:val="24"/>
          <w:lang w:eastAsia="sl-SI"/>
        </w:rPr>
      </w:pPr>
      <w:r w:rsidRPr="00974EE7">
        <w:rPr>
          <w:rFonts w:ascii="Verdana" w:eastAsia="Times New Roman" w:hAnsi="Verdana" w:cs="Arial"/>
          <w:bCs/>
          <w:color w:val="000080"/>
          <w:sz w:val="18"/>
          <w:szCs w:val="24"/>
          <w:lang w:eastAsia="sl-SI"/>
        </w:rPr>
        <w:t xml:space="preserve">internet: </w:t>
      </w:r>
      <w:hyperlink r:id="rId15" w:history="1">
        <w:r w:rsidRPr="00974EE7">
          <w:rPr>
            <w:rFonts w:ascii="Verdana" w:eastAsia="Times New Roman" w:hAnsi="Verdana" w:cs="Arial"/>
            <w:bCs/>
            <w:color w:val="000080"/>
            <w:sz w:val="18"/>
            <w:szCs w:val="24"/>
            <w:lang w:eastAsia="sl-SI"/>
          </w:rPr>
          <w:t>http://www.jesenice.si</w:t>
        </w:r>
      </w:hyperlink>
    </w:p>
    <w:p w:rsidR="00974EE7" w:rsidRPr="00974EE7" w:rsidRDefault="00974EE7" w:rsidP="00974EE7">
      <w:pPr>
        <w:pBdr>
          <w:bottom w:val="thinThickSmallGap" w:sz="18" w:space="1" w:color="000080"/>
        </w:pBdr>
        <w:tabs>
          <w:tab w:val="center" w:pos="4536"/>
          <w:tab w:val="right" w:pos="9072"/>
        </w:tabs>
        <w:spacing w:after="0" w:line="240" w:lineRule="auto"/>
        <w:jc w:val="center"/>
        <w:rPr>
          <w:rFonts w:ascii="Times New Roman" w:eastAsia="Times New Roman" w:hAnsi="Times New Roman" w:cs="Times New Roman"/>
          <w:sz w:val="20"/>
          <w:szCs w:val="20"/>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Datum: 18. 6. 2019</w:t>
      </w:r>
    </w:p>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Številka: 410-12/2018-3  (O701)</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b/>
          <w:lang w:eastAsia="sl-SI"/>
        </w:rPr>
      </w:pPr>
      <w:r w:rsidRPr="00974EE7">
        <w:rPr>
          <w:rFonts w:ascii="Arial" w:eastAsia="Times New Roman" w:hAnsi="Arial" w:cs="Arial"/>
          <w:b/>
          <w:lang w:eastAsia="sl-SI"/>
        </w:rPr>
        <w:t>OBČINAM USTANOVITELJICAM MIR</w:t>
      </w:r>
    </w:p>
    <w:p w:rsidR="00974EE7" w:rsidRPr="00974EE7" w:rsidRDefault="00974EE7" w:rsidP="00974EE7">
      <w:pPr>
        <w:spacing w:after="0" w:line="240" w:lineRule="auto"/>
        <w:rPr>
          <w:rFonts w:ascii="Arial" w:eastAsia="Times New Roman" w:hAnsi="Arial" w:cs="Arial"/>
          <w:b/>
          <w:lang w:eastAsia="sl-SI"/>
        </w:rPr>
      </w:pPr>
      <w:r w:rsidRPr="00974EE7">
        <w:rPr>
          <w:rFonts w:ascii="Arial" w:eastAsia="Times New Roman" w:hAnsi="Arial" w:cs="Arial"/>
          <w:b/>
          <w:lang w:eastAsia="sl-SI"/>
        </w:rPr>
        <w:t>ODDELEK ZA FINANCE OBČINE JESENICE</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b/>
          <w:sz w:val="24"/>
          <w:szCs w:val="24"/>
          <w:lang w:eastAsia="sl-SI"/>
        </w:rPr>
      </w:pPr>
      <w:r w:rsidRPr="00974EE7">
        <w:rPr>
          <w:rFonts w:ascii="Arial" w:eastAsia="Times New Roman" w:hAnsi="Arial" w:cs="Arial"/>
          <w:b/>
          <w:sz w:val="24"/>
          <w:szCs w:val="24"/>
          <w:lang w:eastAsia="sl-SI"/>
        </w:rPr>
        <w:t>ZADEVA: PREDLOG FINANČNEGA NAČRTA MIR ZA LETO 2020</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Sredstva za delo Medobčinskega inšpektorata in redarstva občine ustanoviteljice zagotavljajo v svojih proračunih, skladno s predlogom kadrovskega načrta in financiranja, ki je priloga Dogovora </w:t>
      </w:r>
      <w:r w:rsidRPr="00974EE7">
        <w:rPr>
          <w:rFonts w:ascii="Arial" w:eastAsia="Times New Roman" w:hAnsi="Arial" w:cs="Arial"/>
          <w:bCs/>
          <w:lang w:eastAsia="sl-SI"/>
        </w:rPr>
        <w:t>o medsebojnih razmerjih pri ustanovitvi medobčinskega inšpektorata in redarstva kot organa skupne občinske uprave</w:t>
      </w:r>
      <w:r w:rsidRPr="00974EE7">
        <w:rPr>
          <w:rFonts w:ascii="Arial" w:eastAsia="Times New Roman" w:hAnsi="Arial" w:cs="Arial"/>
          <w:lang w:eastAsia="sl-SI"/>
        </w:rPr>
        <w:t xml:space="preserve">, ter predlogom finančnega načrta skupne uprave za posamezno leto. Predlog kadrovskega načrta za leto 2020 je zaradi povečanega obsega dela in novih nalog dopolnjen z dvema delovnima mestoma, in sicer občinski inšpektor in občinski redar. Poleg tega na višino sredstev za plače vplivajo sproščena redna napredovanja, napredovanja v novembru 2019 (vladni dogovor s sindikati), povečani dodatki za manj ugodne delovne pogoje (september 2019) in ponovno izplačilo delovne uspešnosti v drugi polovici leta 2020. </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Pri pripravi finančnega načrta so bili upoštevani naslednji akti, sprejeti s strani občin ustanoviteljic skupne uprave:</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6766C9">
      <w:pPr>
        <w:numPr>
          <w:ilvl w:val="0"/>
          <w:numId w:val="26"/>
        </w:numPr>
        <w:spacing w:after="0" w:line="300" w:lineRule="exact"/>
        <w:jc w:val="both"/>
        <w:rPr>
          <w:rFonts w:ascii="Arial" w:eastAsia="Times New Roman" w:hAnsi="Arial" w:cs="Arial"/>
          <w:lang w:eastAsia="sl-SI"/>
        </w:rPr>
      </w:pPr>
      <w:r w:rsidRPr="00974EE7">
        <w:rPr>
          <w:rFonts w:ascii="Arial" w:eastAsia="Times New Roman" w:hAnsi="Arial" w:cs="Arial"/>
          <w:lang w:eastAsia="sl-SI"/>
        </w:rPr>
        <w:t>Odlok o ustanovitvi medobčinskega inšpektorata in redarstva občin Jesenice, Gorje, Kranjska Gora in Žirovnica in spremembe tega odloka;</w:t>
      </w:r>
    </w:p>
    <w:p w:rsidR="00974EE7" w:rsidRPr="00974EE7" w:rsidRDefault="00974EE7" w:rsidP="006766C9">
      <w:pPr>
        <w:numPr>
          <w:ilvl w:val="0"/>
          <w:numId w:val="26"/>
        </w:num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Dogovor </w:t>
      </w:r>
      <w:r w:rsidRPr="00974EE7">
        <w:rPr>
          <w:rFonts w:ascii="Arial" w:eastAsia="Times New Roman" w:hAnsi="Arial" w:cs="Arial"/>
          <w:bCs/>
          <w:lang w:eastAsia="sl-SI"/>
        </w:rPr>
        <w:t xml:space="preserve">o medsebojnih razmerjih pri ustanovitvi </w:t>
      </w:r>
      <w:r w:rsidRPr="00974EE7">
        <w:rPr>
          <w:rFonts w:ascii="Arial" w:eastAsia="Times New Roman" w:hAnsi="Arial" w:cs="Arial"/>
          <w:lang w:eastAsia="sl-SI"/>
        </w:rPr>
        <w:t xml:space="preserve">medobčinskega inšpektorata in redarstva </w:t>
      </w:r>
      <w:r w:rsidRPr="00974EE7">
        <w:rPr>
          <w:rFonts w:ascii="Arial" w:eastAsia="Times New Roman" w:hAnsi="Arial" w:cs="Arial"/>
          <w:bCs/>
          <w:lang w:eastAsia="sl-SI"/>
        </w:rPr>
        <w:t>kot organa skupne občinske uprave, z dne 16. 4. 2008;</w:t>
      </w:r>
    </w:p>
    <w:p w:rsidR="00974EE7" w:rsidRPr="00974EE7" w:rsidRDefault="00974EE7" w:rsidP="006766C9">
      <w:pPr>
        <w:numPr>
          <w:ilvl w:val="0"/>
          <w:numId w:val="26"/>
        </w:numPr>
        <w:spacing w:after="0" w:line="300" w:lineRule="exact"/>
        <w:jc w:val="both"/>
        <w:rPr>
          <w:rFonts w:ascii="Arial" w:eastAsia="Times New Roman" w:hAnsi="Arial" w:cs="Arial"/>
          <w:lang w:eastAsia="sl-SI"/>
        </w:rPr>
      </w:pPr>
      <w:r w:rsidRPr="00974EE7">
        <w:rPr>
          <w:rFonts w:ascii="Arial" w:eastAsia="Times New Roman" w:hAnsi="Arial" w:cs="Arial"/>
          <w:lang w:eastAsia="sl-SI"/>
        </w:rPr>
        <w:t>Pravilnik o sistemizaciji delovnih mest v skupni občinski upravi »Medobčinski inšpektorat in redarstvo občin Jesenice, Gorje, Kranjska Gora in Žirovnica«, št. 007-5/2008;</w:t>
      </w:r>
    </w:p>
    <w:p w:rsidR="00974EE7" w:rsidRPr="00974EE7" w:rsidRDefault="00974EE7" w:rsidP="006766C9">
      <w:pPr>
        <w:numPr>
          <w:ilvl w:val="0"/>
          <w:numId w:val="26"/>
        </w:numPr>
        <w:spacing w:after="0" w:line="300" w:lineRule="exact"/>
        <w:jc w:val="both"/>
        <w:rPr>
          <w:rFonts w:ascii="Arial" w:eastAsia="Times New Roman" w:hAnsi="Arial" w:cs="Arial"/>
          <w:lang w:eastAsia="sl-SI"/>
        </w:rPr>
      </w:pPr>
      <w:r w:rsidRPr="00974EE7">
        <w:rPr>
          <w:rFonts w:ascii="Arial" w:eastAsia="Times New Roman" w:hAnsi="Arial" w:cs="Arial"/>
          <w:lang w:eastAsia="sl-SI"/>
        </w:rPr>
        <w:t>Sklepi sestanka koordinatorjev občin ustanoviteljic in vodje medobčinskega inšpektorata in redarstva, 900-9/2019-2, 30. 5. 2019.</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6766C9">
      <w:pPr>
        <w:numPr>
          <w:ilvl w:val="0"/>
          <w:numId w:val="32"/>
        </w:numPr>
        <w:spacing w:after="0" w:line="240" w:lineRule="auto"/>
        <w:jc w:val="both"/>
        <w:rPr>
          <w:rFonts w:ascii="Arial" w:eastAsia="Times New Roman" w:hAnsi="Arial" w:cs="Arial"/>
          <w:b/>
          <w:sz w:val="24"/>
          <w:szCs w:val="24"/>
          <w:lang w:eastAsia="sl-SI"/>
        </w:rPr>
      </w:pPr>
      <w:r w:rsidRPr="00974EE7">
        <w:rPr>
          <w:rFonts w:ascii="Arial" w:eastAsia="Times New Roman" w:hAnsi="Arial" w:cs="Arial"/>
          <w:b/>
          <w:sz w:val="24"/>
          <w:szCs w:val="24"/>
          <w:lang w:eastAsia="sl-SI"/>
        </w:rPr>
        <w:lastRenderedPageBreak/>
        <w:t>Finančni načrt</w:t>
      </w:r>
    </w:p>
    <w:p w:rsidR="00974EE7" w:rsidRPr="00974EE7" w:rsidRDefault="00974EE7" w:rsidP="00974EE7">
      <w:pPr>
        <w:spacing w:after="0" w:line="240" w:lineRule="auto"/>
        <w:jc w:val="both"/>
        <w:rPr>
          <w:rFonts w:ascii="Arial" w:eastAsia="Times New Roman" w:hAnsi="Arial" w:cs="Arial"/>
          <w:b/>
          <w:sz w:val="24"/>
          <w:szCs w:val="24"/>
          <w:lang w:eastAsia="sl-SI"/>
        </w:rPr>
      </w:pP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 xml:space="preserve">Skupni stroški delovanja službe so za leto 2020 ocenjeni v višini </w:t>
      </w:r>
      <w:r w:rsidRPr="00974EE7">
        <w:rPr>
          <w:rFonts w:ascii="Arial" w:eastAsia="Times New Roman" w:hAnsi="Arial" w:cs="Arial"/>
          <w:b/>
          <w:bCs/>
          <w:color w:val="000000"/>
          <w:lang w:eastAsia="sl-SI"/>
        </w:rPr>
        <w:t>390.464,25</w:t>
      </w:r>
      <w:r w:rsidRPr="00974EE7">
        <w:rPr>
          <w:rFonts w:ascii="Arial" w:eastAsia="Times New Roman" w:hAnsi="Arial" w:cs="Arial"/>
          <w:b/>
          <w:bCs/>
          <w:lang w:eastAsia="sl-SI"/>
        </w:rPr>
        <w:t>€</w:t>
      </w:r>
      <w:r w:rsidRPr="00974EE7">
        <w:rPr>
          <w:rFonts w:ascii="Arial" w:eastAsia="Times New Roman" w:hAnsi="Arial" w:cs="Arial"/>
          <w:lang w:eastAsia="sl-SI"/>
        </w:rPr>
        <w:t>, in sicer:</w:t>
      </w:r>
    </w:p>
    <w:tbl>
      <w:tblPr>
        <w:tblW w:w="9415" w:type="dxa"/>
        <w:jc w:val="center"/>
        <w:tblCellMar>
          <w:left w:w="70" w:type="dxa"/>
          <w:right w:w="70" w:type="dxa"/>
        </w:tblCellMar>
        <w:tblLook w:val="04A0" w:firstRow="1" w:lastRow="0" w:firstColumn="1" w:lastColumn="0" w:noHBand="0" w:noVBand="1"/>
      </w:tblPr>
      <w:tblGrid>
        <w:gridCol w:w="4844"/>
        <w:gridCol w:w="1364"/>
        <w:gridCol w:w="1843"/>
        <w:gridCol w:w="1364"/>
      </w:tblGrid>
      <w:tr w:rsidR="00974EE7" w:rsidRPr="00974EE7" w:rsidTr="00974EE7">
        <w:trPr>
          <w:trHeight w:val="390"/>
          <w:jc w:val="center"/>
        </w:trPr>
        <w:tc>
          <w:tcPr>
            <w:tcW w:w="4844"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974EE7" w:rsidRPr="00974EE7" w:rsidRDefault="00974EE7" w:rsidP="00974EE7">
            <w:pPr>
              <w:spacing w:after="0" w:line="240" w:lineRule="auto"/>
              <w:rPr>
                <w:rFonts w:ascii="Arial" w:eastAsia="Times New Roman" w:hAnsi="Arial" w:cs="Arial"/>
                <w:b/>
                <w:bCs/>
                <w:lang w:eastAsia="sl-SI"/>
              </w:rPr>
            </w:pPr>
            <w:r w:rsidRPr="00974EE7">
              <w:rPr>
                <w:rFonts w:ascii="Arial" w:eastAsia="Times New Roman" w:hAnsi="Arial" w:cs="Arial"/>
                <w:b/>
                <w:bCs/>
                <w:lang w:eastAsia="sl-SI"/>
              </w:rPr>
              <w:t> </w:t>
            </w:r>
          </w:p>
        </w:tc>
        <w:tc>
          <w:tcPr>
            <w:tcW w:w="1364" w:type="dxa"/>
            <w:tcBorders>
              <w:top w:val="single" w:sz="8" w:space="0" w:color="auto"/>
              <w:left w:val="nil"/>
              <w:bottom w:val="single" w:sz="8" w:space="0" w:color="auto"/>
              <w:right w:val="single" w:sz="8" w:space="0" w:color="auto"/>
            </w:tcBorders>
            <w:shd w:val="clear" w:color="000000" w:fill="CCFFFF"/>
            <w:noWrap/>
            <w:vAlign w:val="bottom"/>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plan 2019</w:t>
            </w:r>
          </w:p>
        </w:tc>
        <w:tc>
          <w:tcPr>
            <w:tcW w:w="1843" w:type="dxa"/>
            <w:tcBorders>
              <w:top w:val="single" w:sz="8" w:space="0" w:color="auto"/>
              <w:left w:val="nil"/>
              <w:bottom w:val="single" w:sz="8" w:space="0" w:color="auto"/>
              <w:right w:val="single" w:sz="8" w:space="0" w:color="auto"/>
            </w:tcBorders>
            <w:shd w:val="clear" w:color="000000" w:fill="CCFFFF"/>
            <w:noWrap/>
            <w:vAlign w:val="bottom"/>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realizacija 2019</w:t>
            </w:r>
          </w:p>
        </w:tc>
        <w:tc>
          <w:tcPr>
            <w:tcW w:w="1364" w:type="dxa"/>
            <w:tcBorders>
              <w:top w:val="single" w:sz="8" w:space="0" w:color="auto"/>
              <w:left w:val="nil"/>
              <w:bottom w:val="single" w:sz="8" w:space="0" w:color="auto"/>
              <w:right w:val="single" w:sz="8" w:space="0" w:color="auto"/>
            </w:tcBorders>
            <w:shd w:val="clear" w:color="000000" w:fill="CCFFFF"/>
            <w:vAlign w:val="bottom"/>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plan 2020</w:t>
            </w:r>
          </w:p>
        </w:tc>
      </w:tr>
      <w:tr w:rsidR="00974EE7" w:rsidRPr="00974EE7" w:rsidTr="00974EE7">
        <w:trPr>
          <w:trHeight w:val="383"/>
          <w:jc w:val="center"/>
        </w:trPr>
        <w:tc>
          <w:tcPr>
            <w:tcW w:w="4844"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1. Stroški dela</w:t>
            </w:r>
          </w:p>
        </w:tc>
        <w:tc>
          <w:tcPr>
            <w:tcW w:w="1364"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color w:val="000000"/>
                <w:lang w:eastAsia="sl-SI"/>
              </w:rPr>
            </w:pPr>
            <w:r w:rsidRPr="00974EE7">
              <w:rPr>
                <w:rFonts w:ascii="Arial" w:eastAsia="Times New Roman" w:hAnsi="Arial" w:cs="Arial"/>
                <w:bCs/>
                <w:color w:val="000000"/>
                <w:lang w:eastAsia="sl-SI"/>
              </w:rPr>
              <w:t>226.891,66</w:t>
            </w:r>
          </w:p>
        </w:tc>
        <w:tc>
          <w:tcPr>
            <w:tcW w:w="1843"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color w:val="000000"/>
                <w:lang w:eastAsia="sl-SI"/>
              </w:rPr>
            </w:pPr>
            <w:r w:rsidRPr="00974EE7">
              <w:rPr>
                <w:rFonts w:ascii="Arial" w:eastAsia="Times New Roman" w:hAnsi="Arial" w:cs="Arial"/>
                <w:bCs/>
                <w:color w:val="000000"/>
                <w:lang w:eastAsia="sl-SI"/>
              </w:rPr>
              <w:t>226.891,66</w:t>
            </w:r>
          </w:p>
        </w:tc>
        <w:tc>
          <w:tcPr>
            <w:tcW w:w="1364" w:type="dxa"/>
            <w:tcBorders>
              <w:top w:val="nil"/>
              <w:left w:val="nil"/>
              <w:bottom w:val="single" w:sz="8" w:space="0" w:color="auto"/>
              <w:right w:val="single" w:sz="8" w:space="0" w:color="auto"/>
            </w:tcBorders>
            <w:shd w:val="clear" w:color="auto" w:fill="auto"/>
            <w:vAlign w:val="bottom"/>
            <w:hideMark/>
          </w:tcPr>
          <w:p w:rsidR="00974EE7" w:rsidRPr="00974EE7" w:rsidRDefault="00974EE7" w:rsidP="00974EE7">
            <w:pPr>
              <w:spacing w:after="0" w:line="240" w:lineRule="auto"/>
              <w:jc w:val="center"/>
              <w:rPr>
                <w:rFonts w:ascii="Arial" w:eastAsia="Times New Roman" w:hAnsi="Arial" w:cs="Arial"/>
                <w:color w:val="000000"/>
                <w:lang w:eastAsia="sl-SI"/>
              </w:rPr>
            </w:pPr>
            <w:r w:rsidRPr="00974EE7">
              <w:rPr>
                <w:rFonts w:ascii="Arial" w:eastAsia="Times New Roman" w:hAnsi="Arial" w:cs="Arial"/>
                <w:bCs/>
                <w:color w:val="000000"/>
                <w:lang w:eastAsia="sl-SI"/>
              </w:rPr>
              <w:t>287.644,25</w:t>
            </w:r>
          </w:p>
        </w:tc>
      </w:tr>
      <w:tr w:rsidR="00974EE7" w:rsidRPr="00974EE7" w:rsidTr="00974EE7">
        <w:trPr>
          <w:trHeight w:val="331"/>
          <w:jc w:val="center"/>
        </w:trPr>
        <w:tc>
          <w:tcPr>
            <w:tcW w:w="4844"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2. Stroški za blago in storitve-neposredni stroški</w:t>
            </w:r>
          </w:p>
        </w:tc>
        <w:tc>
          <w:tcPr>
            <w:tcW w:w="1364"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82,970,00</w:t>
            </w:r>
          </w:p>
        </w:tc>
        <w:tc>
          <w:tcPr>
            <w:tcW w:w="1843"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82,970,00</w:t>
            </w:r>
          </w:p>
        </w:tc>
        <w:tc>
          <w:tcPr>
            <w:tcW w:w="1364" w:type="dxa"/>
            <w:tcBorders>
              <w:top w:val="nil"/>
              <w:left w:val="nil"/>
              <w:bottom w:val="single" w:sz="8" w:space="0" w:color="auto"/>
              <w:right w:val="single" w:sz="8" w:space="0" w:color="auto"/>
            </w:tcBorders>
            <w:shd w:val="clear" w:color="auto" w:fill="auto"/>
            <w:vAlign w:val="bottom"/>
            <w:hideMark/>
          </w:tcPr>
          <w:p w:rsidR="00974EE7" w:rsidRPr="00974EE7" w:rsidRDefault="00974EE7" w:rsidP="00974EE7">
            <w:pPr>
              <w:spacing w:after="0" w:line="240" w:lineRule="auto"/>
              <w:jc w:val="center"/>
              <w:rPr>
                <w:rFonts w:ascii="Arial" w:eastAsia="Times New Roman" w:hAnsi="Arial" w:cs="Arial"/>
                <w:color w:val="000000"/>
                <w:lang w:eastAsia="sl-SI"/>
              </w:rPr>
            </w:pPr>
            <w:r w:rsidRPr="00974EE7">
              <w:rPr>
                <w:rFonts w:ascii="Arial" w:eastAsia="Times New Roman" w:hAnsi="Arial" w:cs="Arial"/>
                <w:color w:val="000000"/>
                <w:lang w:eastAsia="sl-SI"/>
              </w:rPr>
              <w:t>95.820,00</w:t>
            </w:r>
          </w:p>
        </w:tc>
      </w:tr>
      <w:tr w:rsidR="00974EE7" w:rsidRPr="00974EE7" w:rsidTr="00974EE7">
        <w:trPr>
          <w:trHeight w:val="425"/>
          <w:jc w:val="center"/>
        </w:trPr>
        <w:tc>
          <w:tcPr>
            <w:tcW w:w="4844"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3. posredni stroški – pavšal (vključeni v znesek pod točko 2.)</w:t>
            </w:r>
          </w:p>
        </w:tc>
        <w:tc>
          <w:tcPr>
            <w:tcW w:w="1364"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14.318,00</w:t>
            </w:r>
          </w:p>
        </w:tc>
        <w:tc>
          <w:tcPr>
            <w:tcW w:w="1843"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14.318,00</w:t>
            </w:r>
          </w:p>
        </w:tc>
        <w:tc>
          <w:tcPr>
            <w:tcW w:w="1364"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color w:val="000000"/>
                <w:lang w:eastAsia="sl-SI"/>
              </w:rPr>
            </w:pPr>
            <w:bookmarkStart w:id="14" w:name="_Hlk11750828"/>
            <w:r w:rsidRPr="00974EE7">
              <w:rPr>
                <w:rFonts w:ascii="Arial" w:eastAsia="Times New Roman" w:hAnsi="Arial" w:cs="Arial"/>
                <w:color w:val="000000"/>
                <w:lang w:eastAsia="sl-SI"/>
              </w:rPr>
              <w:t>18.740,16</w:t>
            </w:r>
            <w:bookmarkEnd w:id="14"/>
          </w:p>
        </w:tc>
      </w:tr>
      <w:tr w:rsidR="00974EE7" w:rsidRPr="00974EE7" w:rsidTr="00974EE7">
        <w:trPr>
          <w:trHeight w:val="337"/>
          <w:jc w:val="center"/>
        </w:trPr>
        <w:tc>
          <w:tcPr>
            <w:tcW w:w="4844"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4. Osnovna sredstva</w:t>
            </w:r>
          </w:p>
        </w:tc>
        <w:tc>
          <w:tcPr>
            <w:tcW w:w="1364"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color w:val="000000"/>
                <w:lang w:eastAsia="sl-SI"/>
              </w:rPr>
            </w:pPr>
            <w:r w:rsidRPr="00974EE7">
              <w:rPr>
                <w:rFonts w:ascii="Arial" w:eastAsia="Times New Roman" w:hAnsi="Arial" w:cs="Arial"/>
                <w:color w:val="000000"/>
                <w:lang w:eastAsia="sl-SI"/>
              </w:rPr>
              <w:t>3.600,00</w:t>
            </w:r>
          </w:p>
        </w:tc>
        <w:tc>
          <w:tcPr>
            <w:tcW w:w="1843"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color w:val="000000"/>
                <w:lang w:eastAsia="sl-SI"/>
              </w:rPr>
            </w:pPr>
            <w:r w:rsidRPr="00974EE7">
              <w:rPr>
                <w:rFonts w:ascii="Arial" w:eastAsia="Times New Roman" w:hAnsi="Arial" w:cs="Arial"/>
                <w:color w:val="000000"/>
                <w:lang w:eastAsia="sl-SI"/>
              </w:rPr>
              <w:t>3.600,00</w:t>
            </w:r>
          </w:p>
        </w:tc>
        <w:tc>
          <w:tcPr>
            <w:tcW w:w="1364" w:type="dxa"/>
            <w:tcBorders>
              <w:top w:val="nil"/>
              <w:left w:val="nil"/>
              <w:bottom w:val="single" w:sz="8" w:space="0" w:color="auto"/>
              <w:right w:val="single" w:sz="8" w:space="0" w:color="auto"/>
            </w:tcBorders>
            <w:shd w:val="clear" w:color="auto" w:fill="auto"/>
            <w:vAlign w:val="bottom"/>
            <w:hideMark/>
          </w:tcPr>
          <w:p w:rsidR="00974EE7" w:rsidRPr="00974EE7" w:rsidRDefault="00974EE7" w:rsidP="00974EE7">
            <w:pPr>
              <w:spacing w:after="0" w:line="240" w:lineRule="auto"/>
              <w:jc w:val="center"/>
              <w:rPr>
                <w:rFonts w:ascii="Arial" w:eastAsia="Times New Roman" w:hAnsi="Arial" w:cs="Arial"/>
                <w:color w:val="000000"/>
                <w:lang w:eastAsia="sl-SI"/>
              </w:rPr>
            </w:pPr>
            <w:r w:rsidRPr="00974EE7">
              <w:rPr>
                <w:rFonts w:ascii="Arial" w:eastAsia="Times New Roman" w:hAnsi="Arial" w:cs="Arial"/>
                <w:color w:val="000000"/>
                <w:lang w:eastAsia="sl-SI"/>
              </w:rPr>
              <w:t>7.000,00</w:t>
            </w:r>
          </w:p>
        </w:tc>
      </w:tr>
      <w:tr w:rsidR="00974EE7" w:rsidRPr="00974EE7" w:rsidTr="00974EE7">
        <w:trPr>
          <w:trHeight w:val="315"/>
          <w:jc w:val="center"/>
        </w:trPr>
        <w:tc>
          <w:tcPr>
            <w:tcW w:w="4844" w:type="dxa"/>
            <w:tcBorders>
              <w:top w:val="nil"/>
              <w:left w:val="single" w:sz="8" w:space="0" w:color="auto"/>
              <w:bottom w:val="single" w:sz="8" w:space="0" w:color="auto"/>
              <w:right w:val="single" w:sz="8" w:space="0" w:color="auto"/>
            </w:tcBorders>
            <w:shd w:val="clear" w:color="000000" w:fill="CCFFFF"/>
            <w:noWrap/>
            <w:vAlign w:val="bottom"/>
            <w:hideMark/>
          </w:tcPr>
          <w:p w:rsidR="00974EE7" w:rsidRPr="00974EE7" w:rsidRDefault="00974EE7" w:rsidP="00974EE7">
            <w:pPr>
              <w:spacing w:after="0" w:line="240" w:lineRule="auto"/>
              <w:rPr>
                <w:rFonts w:ascii="Arial" w:eastAsia="Times New Roman" w:hAnsi="Arial" w:cs="Arial"/>
                <w:b/>
                <w:bCs/>
                <w:lang w:eastAsia="sl-SI"/>
              </w:rPr>
            </w:pPr>
            <w:r w:rsidRPr="00974EE7">
              <w:rPr>
                <w:rFonts w:ascii="Arial" w:eastAsia="Times New Roman" w:hAnsi="Arial" w:cs="Arial"/>
                <w:b/>
                <w:bCs/>
                <w:lang w:eastAsia="sl-SI"/>
              </w:rPr>
              <w:t>SKUPAJ</w:t>
            </w:r>
          </w:p>
        </w:tc>
        <w:tc>
          <w:tcPr>
            <w:tcW w:w="1364" w:type="dxa"/>
            <w:tcBorders>
              <w:top w:val="nil"/>
              <w:left w:val="nil"/>
              <w:bottom w:val="single" w:sz="8" w:space="0" w:color="auto"/>
              <w:right w:val="single" w:sz="8" w:space="0" w:color="auto"/>
            </w:tcBorders>
            <w:shd w:val="clear" w:color="000000" w:fill="CCFFFF"/>
            <w:noWrap/>
            <w:vAlign w:val="bottom"/>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313.461,66</w:t>
            </w:r>
          </w:p>
        </w:tc>
        <w:tc>
          <w:tcPr>
            <w:tcW w:w="1843" w:type="dxa"/>
            <w:tcBorders>
              <w:top w:val="nil"/>
              <w:left w:val="nil"/>
              <w:bottom w:val="single" w:sz="8" w:space="0" w:color="auto"/>
              <w:right w:val="single" w:sz="8" w:space="0" w:color="auto"/>
            </w:tcBorders>
            <w:shd w:val="clear" w:color="000000" w:fill="CCFFFF"/>
            <w:noWrap/>
            <w:vAlign w:val="bottom"/>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313.461,66</w:t>
            </w:r>
          </w:p>
        </w:tc>
        <w:tc>
          <w:tcPr>
            <w:tcW w:w="1364" w:type="dxa"/>
            <w:tcBorders>
              <w:top w:val="nil"/>
              <w:left w:val="nil"/>
              <w:bottom w:val="single" w:sz="8" w:space="0" w:color="auto"/>
              <w:right w:val="single" w:sz="8" w:space="0" w:color="auto"/>
            </w:tcBorders>
            <w:shd w:val="clear" w:color="000000" w:fill="CCFFFF"/>
            <w:noWrap/>
            <w:vAlign w:val="bottom"/>
            <w:hideMark/>
          </w:tcPr>
          <w:p w:rsidR="00974EE7" w:rsidRPr="00974EE7" w:rsidRDefault="00974EE7" w:rsidP="00974EE7">
            <w:pPr>
              <w:spacing w:after="0" w:line="240" w:lineRule="auto"/>
              <w:jc w:val="center"/>
              <w:rPr>
                <w:rFonts w:ascii="Arial" w:eastAsia="Times New Roman" w:hAnsi="Arial" w:cs="Arial"/>
                <w:b/>
                <w:bCs/>
                <w:lang w:eastAsia="sl-SI"/>
              </w:rPr>
            </w:pPr>
            <w:bookmarkStart w:id="15" w:name="_Hlk11835145"/>
            <w:r w:rsidRPr="00974EE7">
              <w:rPr>
                <w:rFonts w:ascii="Arial" w:eastAsia="Times New Roman" w:hAnsi="Arial" w:cs="Arial"/>
                <w:b/>
                <w:bCs/>
                <w:lang w:eastAsia="sl-SI"/>
              </w:rPr>
              <w:t>390.464,25</w:t>
            </w:r>
            <w:bookmarkEnd w:id="15"/>
          </w:p>
        </w:tc>
      </w:tr>
    </w:tbl>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Na višino sredstev za plače vplivajo sproščena redna napredovanja, napredovanja v novembru 2019 (vladni dogovor s sindikati), povečani dodatki za manj ugodne delovne pogoje (september 2019) in ponovno izplačilo delovne uspešnosti v drugi polovici leta 2020. </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Pri stroških za blago in storitve je načrtovano povečanje, ki je posledica večjega števila zaposlenih, povečanja obsega načrtovanih nadzorov in ukrepov. </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Prav tako se zaradi večjega števila zaposlenih povečujejo posredni stroški, ki so določeni kot pavšal in opredeljeni v 5.členu Dogovora o medsebojnih razmerjih pri ustanovitvi MIR kot organa skupne občinske uprave.</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Načrtovani odhodki za leto 2020 so podrobneje razvidni iz finančnega načrta, pri načrtovanju pa so bila upoštevana naslednja izhodišča:</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6766C9">
      <w:pPr>
        <w:numPr>
          <w:ilvl w:val="0"/>
          <w:numId w:val="27"/>
        </w:numPr>
        <w:spacing w:after="0" w:line="240" w:lineRule="auto"/>
        <w:ind w:left="357" w:hanging="357"/>
        <w:jc w:val="both"/>
        <w:rPr>
          <w:rFonts w:ascii="Arial" w:eastAsia="Times New Roman" w:hAnsi="Arial" w:cs="Arial"/>
          <w:b/>
          <w:lang w:eastAsia="sl-SI"/>
        </w:rPr>
      </w:pPr>
      <w:r w:rsidRPr="00974EE7">
        <w:rPr>
          <w:rFonts w:ascii="Arial" w:eastAsia="Times New Roman" w:hAnsi="Arial" w:cs="Arial"/>
          <w:b/>
          <w:lang w:eastAsia="sl-SI"/>
        </w:rPr>
        <w:t>Stroški dela</w:t>
      </w: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 xml:space="preserve">Pri načrtovanju plač in drugih stroškov dela za leto 2020 so bila upoštevana veljavna določila Zakona o delovnih razmerjih, Zakona o sistemu plač v javnem sektorju (ZSPJS) in Zakona o uravnoteženju javnih financ (ZUJF). </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Pri izračunu plač in drugih stroškov dela je bilo upoštevano:</w:t>
      </w:r>
    </w:p>
    <w:p w:rsidR="00974EE7" w:rsidRPr="00974EE7" w:rsidRDefault="00974EE7" w:rsidP="006766C9">
      <w:pPr>
        <w:numPr>
          <w:ilvl w:val="0"/>
          <w:numId w:val="31"/>
        </w:numPr>
        <w:spacing w:after="0" w:line="300" w:lineRule="exact"/>
        <w:ind w:left="284"/>
        <w:jc w:val="both"/>
        <w:rPr>
          <w:rFonts w:ascii="Arial" w:eastAsia="Times New Roman" w:hAnsi="Arial" w:cs="Arial"/>
          <w:lang w:eastAsia="sl-SI"/>
        </w:rPr>
      </w:pPr>
      <w:r w:rsidRPr="00974EE7">
        <w:rPr>
          <w:rFonts w:ascii="Arial" w:eastAsia="Times New Roman" w:hAnsi="Arial" w:cs="Arial"/>
          <w:lang w:eastAsia="sl-SI"/>
        </w:rPr>
        <w:t>kadrovski načrt MIR, ki bo z letom 2020 dopolnjen drugič od ustanovitve skupne občinske uprave v letu 2009, ki je priloga Dogovoru o medsebojnih razmerjih in Pravilnika o sistemizacij delovnih mest. Upoštevani so stroški plač vodje, treh inšpektorjev in petih redarjev.</w:t>
      </w:r>
    </w:p>
    <w:p w:rsidR="00974EE7" w:rsidRPr="00974EE7" w:rsidRDefault="00974EE7" w:rsidP="006766C9">
      <w:pPr>
        <w:numPr>
          <w:ilvl w:val="0"/>
          <w:numId w:val="31"/>
        </w:numPr>
        <w:spacing w:after="0" w:line="300" w:lineRule="exact"/>
        <w:ind w:left="284"/>
        <w:jc w:val="both"/>
        <w:rPr>
          <w:rFonts w:ascii="Arial" w:eastAsia="Times New Roman" w:hAnsi="Arial" w:cs="Arial"/>
          <w:lang w:eastAsia="sl-SI"/>
        </w:rPr>
      </w:pPr>
      <w:r w:rsidRPr="00974EE7">
        <w:rPr>
          <w:rFonts w:ascii="Arial" w:eastAsia="Times New Roman" w:hAnsi="Arial" w:cs="Arial"/>
          <w:lang w:eastAsia="sl-SI"/>
        </w:rPr>
        <w:t>načrtovanje osnovnih plač ob upoštevanju plačnih razredov javnih uslužbencev (vodja - 48, inšpektorji – 48, 47 in 38, občinski redarji – 29, 2x 27, 25 in 22). Od dodatkov k plači so predvideni: dodatek na minulo delo, dodatek za vodenje, delovna uspešnost, dodatki za delo ob neugodnem delovnem času, ob nedeljah in praznikih ter nadurno delo.</w:t>
      </w:r>
    </w:p>
    <w:p w:rsidR="00974EE7" w:rsidRPr="00974EE7" w:rsidRDefault="00974EE7" w:rsidP="006766C9">
      <w:pPr>
        <w:numPr>
          <w:ilvl w:val="0"/>
          <w:numId w:val="31"/>
        </w:numPr>
        <w:spacing w:after="0" w:line="300" w:lineRule="exact"/>
        <w:ind w:left="284"/>
        <w:jc w:val="both"/>
        <w:rPr>
          <w:rFonts w:ascii="Arial" w:eastAsia="Times New Roman" w:hAnsi="Arial" w:cs="Arial"/>
          <w:lang w:eastAsia="sl-SI"/>
        </w:rPr>
      </w:pPr>
      <w:r w:rsidRPr="00974EE7">
        <w:rPr>
          <w:rFonts w:ascii="Arial" w:eastAsia="Times New Roman" w:hAnsi="Arial" w:cs="Arial"/>
          <w:lang w:eastAsia="sl-SI"/>
        </w:rPr>
        <w:t xml:space="preserve">ocenjeni stroški prehrane, prevoza, regresa ter premij kolektivnega zavarovanja in jubilejne nagrade; </w:t>
      </w:r>
    </w:p>
    <w:p w:rsidR="00974EE7" w:rsidRPr="00974EE7" w:rsidRDefault="00974EE7" w:rsidP="00974EE7">
      <w:pPr>
        <w:spacing w:after="0" w:line="300" w:lineRule="exact"/>
        <w:jc w:val="both"/>
        <w:rPr>
          <w:rFonts w:ascii="Arial" w:eastAsia="Times New Roman" w:hAnsi="Arial" w:cs="Arial"/>
          <w:lang w:eastAsia="sl-SI"/>
        </w:rPr>
      </w:pPr>
    </w:p>
    <w:p w:rsid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Kadrovski načrt in izhodišča ter izračun plač je v prilogi 2.</w:t>
      </w:r>
    </w:p>
    <w:p w:rsidR="00151E09" w:rsidRPr="00974EE7" w:rsidRDefault="00151E09" w:rsidP="00974EE7">
      <w:pPr>
        <w:spacing w:after="0" w:line="240" w:lineRule="auto"/>
        <w:jc w:val="both"/>
        <w:rPr>
          <w:rFonts w:ascii="Arial" w:eastAsia="Times New Roman" w:hAnsi="Arial" w:cs="Arial"/>
          <w:lang w:eastAsia="sl-SI"/>
        </w:rPr>
      </w:pPr>
    </w:p>
    <w:p w:rsidR="00974EE7" w:rsidRPr="00974EE7" w:rsidRDefault="00974EE7" w:rsidP="006766C9">
      <w:pPr>
        <w:numPr>
          <w:ilvl w:val="0"/>
          <w:numId w:val="27"/>
        </w:numPr>
        <w:spacing w:after="0" w:line="240" w:lineRule="auto"/>
        <w:ind w:left="357" w:hanging="357"/>
        <w:jc w:val="both"/>
        <w:rPr>
          <w:rFonts w:ascii="Arial" w:eastAsia="Times New Roman" w:hAnsi="Arial" w:cs="Arial"/>
          <w:b/>
          <w:lang w:eastAsia="sl-SI"/>
        </w:rPr>
      </w:pPr>
      <w:r w:rsidRPr="00974EE7">
        <w:rPr>
          <w:rFonts w:ascii="Arial" w:eastAsia="Times New Roman" w:hAnsi="Arial" w:cs="Arial"/>
          <w:b/>
          <w:lang w:eastAsia="sl-SI"/>
        </w:rPr>
        <w:t>Stroški za blago in storitve</w:t>
      </w: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Ocenjeni so neposredni stroški po posameznih namenih. Predvideni so stroški za: </w:t>
      </w:r>
      <w:r w:rsidRPr="00974EE7">
        <w:rPr>
          <w:rFonts w:ascii="Arial" w:eastAsia="Times New Roman" w:hAnsi="Arial" w:cs="Arial"/>
          <w:szCs w:val="20"/>
          <w:lang w:eastAsia="sl-SI"/>
        </w:rPr>
        <w:t xml:space="preserve">pisarniški material in storitve, čistilni material, fotokopiranje, prevode, strokovno literaturo, izdatke za reprezentanco, uniformo in delovne obleke, drugi splošni material in storitve, uniforme in službeno obleko, zdravniške preglede, elektriko, ogrevanje, vodo in komunalne storitve, telefon, faks, </w:t>
      </w:r>
      <w:r w:rsidRPr="00974EE7">
        <w:rPr>
          <w:rFonts w:ascii="Arial" w:eastAsia="Times New Roman" w:hAnsi="Arial" w:cs="Arial"/>
          <w:szCs w:val="20"/>
          <w:lang w:eastAsia="sl-SI"/>
        </w:rPr>
        <w:lastRenderedPageBreak/>
        <w:t>elektronsko pošto, dostop do spleta z varovano linijo H-kom, poštne storitve, najemnina za poslovne prostore, najem vozila, gorivo, vzdrževanje in popravila vozil, zavarovalne premije za motorna vozila, registracijo vozil, nakup vinjet, prevoze v državi,</w:t>
      </w:r>
      <w:r w:rsidRPr="00974EE7">
        <w:rPr>
          <w:rFonts w:ascii="Arial" w:eastAsia="Times New Roman" w:hAnsi="Arial" w:cs="Arial"/>
          <w:lang w:eastAsia="sl-SI"/>
        </w:rPr>
        <w:t xml:space="preserve"> za službena potovanja, vzdrževanje strojne in programske računalniške opreme, stroške konferenc, seminarjev in simpozijev ter dodatnega izobraževanja. </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Predvideni so tudi odhodki neposredno povezani z ugotavljanjem prekrškov ter vodenjem in odločanjem v prekrškovnih in inšpekcijskih postopkih: poštne storitve (vročanje plačilnih nalogov, odločb in pozivov po ZUP), stroški tolmačev, prevajalske storitve, stroški nagrad odvetnikom ob ustavitvah postopkov, najem radarskih sistemov, plačila izvedbe tehtanja vozil, storitev strokovnega svetovanja in vzdrževanje licenčne programske opreme. </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color w:val="000000"/>
          <w:lang w:eastAsia="sl-SI"/>
        </w:rPr>
      </w:pPr>
      <w:r w:rsidRPr="00974EE7">
        <w:rPr>
          <w:rFonts w:ascii="Arial" w:eastAsia="Times New Roman" w:hAnsi="Arial" w:cs="Arial"/>
          <w:color w:val="000000"/>
          <w:lang w:eastAsia="sl-SI"/>
        </w:rPr>
        <w:t xml:space="preserve">V letu 2019 se predvideva povečanje stroškov za: nakup uniform (predvidene kadrovske spremembe), najem vozil (vozilo inšpektorata), izobraževanje (osnovni tečaj ob zaposlitvi redarja), za nakup strojne računalniške opreme (računalnik, strežnik) ter nakup informacijske ter programske opreme (nove zaposlitve). </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6766C9">
      <w:pPr>
        <w:numPr>
          <w:ilvl w:val="0"/>
          <w:numId w:val="27"/>
        </w:numPr>
        <w:spacing w:after="0" w:line="240" w:lineRule="auto"/>
        <w:ind w:left="357" w:hanging="357"/>
        <w:jc w:val="both"/>
        <w:rPr>
          <w:rFonts w:ascii="Arial" w:eastAsia="Times New Roman" w:hAnsi="Arial" w:cs="Arial"/>
          <w:b/>
          <w:lang w:eastAsia="sl-SI"/>
        </w:rPr>
      </w:pPr>
      <w:r w:rsidRPr="00974EE7">
        <w:rPr>
          <w:rFonts w:ascii="Arial" w:eastAsia="Times New Roman" w:hAnsi="Arial" w:cs="Arial"/>
          <w:b/>
          <w:lang w:eastAsia="sl-SI"/>
        </w:rPr>
        <w:t>Pavšalno nadomestilo za kritje ostalih stroškov</w:t>
      </w:r>
    </w:p>
    <w:p w:rsidR="00974EE7" w:rsidRPr="00974EE7" w:rsidRDefault="00974EE7" w:rsidP="006766C9">
      <w:pPr>
        <w:numPr>
          <w:ilvl w:val="0"/>
          <w:numId w:val="30"/>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na podlagi 5. člena Dogovora o medsebojnih razmerjih je za opravila in stroške sedežne občinske uprave določeno pavšalno nadomestilo v višini 150 € mesečno za posameznega uslužbenca, ki se v mesecu januarju usklajuje z dejansko rastjo cen življenjskih potrebščin za preteklo leto in preverja njegova ustreznost (za 2020 je predvidena višina: 173,52 €);</w:t>
      </w:r>
    </w:p>
    <w:p w:rsidR="00974EE7" w:rsidRPr="00974EE7" w:rsidRDefault="00974EE7" w:rsidP="006766C9">
      <w:pPr>
        <w:numPr>
          <w:ilvl w:val="0"/>
          <w:numId w:val="30"/>
        </w:numPr>
        <w:spacing w:after="0" w:line="300" w:lineRule="exact"/>
        <w:jc w:val="both"/>
        <w:rPr>
          <w:rFonts w:ascii="Arial" w:eastAsia="Times New Roman" w:hAnsi="Arial" w:cs="Arial"/>
          <w:color w:val="000000"/>
          <w:lang w:eastAsia="sl-SI"/>
        </w:rPr>
      </w:pPr>
      <w:r w:rsidRPr="00974EE7">
        <w:rPr>
          <w:rFonts w:ascii="Arial" w:eastAsia="Times New Roman" w:hAnsi="Arial" w:cs="Arial"/>
          <w:color w:val="000000"/>
          <w:lang w:eastAsia="sl-SI"/>
        </w:rPr>
        <w:t>glede na oceno rasti stroškov (1,8%) je predlagana višina za leto 2020, 18.740,16€;</w:t>
      </w:r>
    </w:p>
    <w:p w:rsidR="00974EE7" w:rsidRPr="00974EE7" w:rsidRDefault="00974EE7" w:rsidP="006766C9">
      <w:pPr>
        <w:numPr>
          <w:ilvl w:val="0"/>
          <w:numId w:val="30"/>
        </w:numPr>
        <w:spacing w:after="0" w:line="300" w:lineRule="exact"/>
        <w:jc w:val="both"/>
        <w:rPr>
          <w:rFonts w:ascii="Arial" w:eastAsia="Times New Roman" w:hAnsi="Arial" w:cs="Arial"/>
          <w:color w:val="000000"/>
          <w:lang w:eastAsia="sl-SI"/>
        </w:rPr>
      </w:pPr>
      <w:r w:rsidRPr="00974EE7">
        <w:rPr>
          <w:rFonts w:ascii="Arial" w:eastAsia="Times New Roman" w:hAnsi="Arial" w:cs="Arial"/>
          <w:color w:val="000000"/>
          <w:lang w:eastAsia="sl-SI"/>
        </w:rPr>
        <w:t>pavšalno nadomestilo stroškov je, v skladu s sklepom koordinatorjev občin ustanoviteljic in vodje medobčinskega inšpektorata in redarstva, št. 2-2018, 24. april 2018, zajeto v znesku za »Drugi splošni material in storitve, Voda in komunalne storitve ter Najemnine in zakupnine za poslovne objekte« .</w:t>
      </w:r>
    </w:p>
    <w:p w:rsidR="00974EE7" w:rsidRPr="00974EE7" w:rsidRDefault="00974EE7" w:rsidP="00974EE7">
      <w:pPr>
        <w:spacing w:after="0" w:line="240" w:lineRule="auto"/>
        <w:ind w:left="360"/>
        <w:jc w:val="both"/>
        <w:rPr>
          <w:rFonts w:ascii="Arial" w:eastAsia="Times New Roman" w:hAnsi="Arial" w:cs="Arial"/>
          <w:color w:val="000000"/>
          <w:lang w:eastAsia="sl-SI"/>
        </w:rPr>
      </w:pPr>
    </w:p>
    <w:p w:rsidR="00974EE7" w:rsidRPr="00974EE7" w:rsidRDefault="00974EE7" w:rsidP="006766C9">
      <w:pPr>
        <w:numPr>
          <w:ilvl w:val="0"/>
          <w:numId w:val="27"/>
        </w:numPr>
        <w:spacing w:after="0" w:line="240" w:lineRule="auto"/>
        <w:ind w:left="357" w:hanging="357"/>
        <w:jc w:val="both"/>
        <w:rPr>
          <w:rFonts w:ascii="Arial" w:eastAsia="Times New Roman" w:hAnsi="Arial" w:cs="Arial"/>
          <w:b/>
          <w:lang w:eastAsia="sl-SI"/>
        </w:rPr>
      </w:pPr>
      <w:r w:rsidRPr="00974EE7">
        <w:rPr>
          <w:rFonts w:ascii="Arial" w:eastAsia="Times New Roman" w:hAnsi="Arial" w:cs="Arial"/>
          <w:b/>
          <w:lang w:eastAsia="sl-SI"/>
        </w:rPr>
        <w:t>Osnovna sredstva</w:t>
      </w: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Načrtovana sredstva v letu 2020 so namenjena za nakup nove opreme povezane s povečanjem kadrovskega načrta oz. dodatnimi zaposlitvami ter zamenjavo zastarelega strežnika.</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6766C9">
      <w:pPr>
        <w:numPr>
          <w:ilvl w:val="0"/>
          <w:numId w:val="27"/>
        </w:numPr>
        <w:spacing w:after="0" w:line="240" w:lineRule="auto"/>
        <w:jc w:val="both"/>
        <w:rPr>
          <w:rFonts w:ascii="Arial" w:eastAsia="Times New Roman" w:hAnsi="Arial" w:cs="Arial"/>
          <w:b/>
          <w:lang w:eastAsia="sl-SI"/>
        </w:rPr>
      </w:pPr>
      <w:r w:rsidRPr="00974EE7">
        <w:rPr>
          <w:rFonts w:ascii="Arial" w:eastAsia="Times New Roman" w:hAnsi="Arial" w:cs="Arial"/>
          <w:b/>
          <w:lang w:eastAsia="sl-SI"/>
        </w:rPr>
        <w:t>Financiranje službe s strani posameznih občin</w:t>
      </w:r>
    </w:p>
    <w:p w:rsidR="00974EE7" w:rsidRPr="00974EE7" w:rsidRDefault="00974EE7" w:rsidP="006766C9">
      <w:pPr>
        <w:numPr>
          <w:ilvl w:val="0"/>
          <w:numId w:val="28"/>
        </w:numPr>
        <w:spacing w:after="0" w:line="300" w:lineRule="exact"/>
        <w:ind w:left="284"/>
        <w:jc w:val="both"/>
        <w:rPr>
          <w:rFonts w:ascii="Arial" w:eastAsia="Times New Roman" w:hAnsi="Arial" w:cs="Arial"/>
          <w:lang w:eastAsia="sl-SI"/>
        </w:rPr>
      </w:pPr>
      <w:r w:rsidRPr="00974EE7">
        <w:rPr>
          <w:rFonts w:ascii="Arial" w:eastAsia="Times New Roman" w:hAnsi="Arial" w:cs="Arial"/>
          <w:lang w:eastAsia="sl-SI"/>
        </w:rPr>
        <w:t>Pripravljen je izračun delitve stroškov po posameznih občinah ob upoštevanju novih dogovorjenih deležev, ki je v prilogi 1.</w:t>
      </w:r>
    </w:p>
    <w:p w:rsidR="00974EE7" w:rsidRPr="00974EE7" w:rsidRDefault="00974EE7" w:rsidP="006766C9">
      <w:pPr>
        <w:numPr>
          <w:ilvl w:val="0"/>
          <w:numId w:val="28"/>
        </w:numPr>
        <w:spacing w:after="0" w:line="300" w:lineRule="exact"/>
        <w:ind w:left="284"/>
        <w:jc w:val="both"/>
        <w:rPr>
          <w:rFonts w:ascii="Arial" w:eastAsia="Times New Roman" w:hAnsi="Arial" w:cs="Arial"/>
          <w:lang w:eastAsia="sl-SI"/>
        </w:rPr>
      </w:pPr>
      <w:r w:rsidRPr="00974EE7">
        <w:rPr>
          <w:rFonts w:ascii="Arial" w:eastAsia="Times New Roman" w:hAnsi="Arial" w:cs="Arial"/>
          <w:lang w:eastAsia="sl-SI"/>
        </w:rPr>
        <w:t>Občinam se na podlagi dogovora o medsebojnih razmerjih izstavljajo zahtevki za plačilo za pretekli mesec in glede na dejanske izdatke ter opravljeno delo. Zato dejanska višina plačil in s tem odhodkov s strani posamezne občine lahko tudi nekoliko odstopa od pripravljenega izračuna.</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b/>
          <w:lang w:eastAsia="sl-SI"/>
        </w:rPr>
      </w:pPr>
      <w:r w:rsidRPr="00974EE7">
        <w:rPr>
          <w:rFonts w:ascii="Arial" w:eastAsia="Times New Roman" w:hAnsi="Arial" w:cs="Arial"/>
          <w:b/>
          <w:lang w:eastAsia="sl-SI"/>
        </w:rPr>
        <w:t>II. Program dela</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Delo medobčinskega inšpektorata in redarstva temelji na naslednjih zakonskih podlagah:</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lokalni samoupravi</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javnih uslužbencih</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sistemu plač v javnem sektorju</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financiranju občin</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Kolektivna pogodba za javni sektor</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Kolektivna pogodba za državno upravo, uprave pravosodnih organov in uprave samoupravnih lokalnih skupnosti</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javnih financah</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lastRenderedPageBreak/>
        <w:t>Zakon o uravnoteženju javnih financ</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dostopu do informacij javnega značaj</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spodbujanju regionalnega razvoja</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inšpekcijskem nadzoru</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občinskem redarstvu</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 xml:space="preserve">Zakon o prekrških </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pravilih cestnega prometa</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cestah</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motornih vozilih</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voznikih</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varstvu javnega reda in miru</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varstvu okolja</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zaščiti živali</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omejevanju uporabe tobačnih in povezanih izdelkov</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spodbujanju razvoja turizma</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Zakon o urejanju prostora</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Gradbeni zakon</w:t>
      </w:r>
    </w:p>
    <w:p w:rsidR="00974EE7" w:rsidRPr="00974EE7" w:rsidRDefault="00974EE7" w:rsidP="006766C9">
      <w:pPr>
        <w:numPr>
          <w:ilvl w:val="0"/>
          <w:numId w:val="33"/>
        </w:numPr>
        <w:spacing w:after="0" w:line="240" w:lineRule="auto"/>
        <w:ind w:left="284" w:hanging="357"/>
        <w:jc w:val="both"/>
        <w:rPr>
          <w:rFonts w:ascii="Arial" w:eastAsia="Times New Roman" w:hAnsi="Arial" w:cs="Arial"/>
          <w:lang w:eastAsia="sl-SI"/>
        </w:rPr>
      </w:pPr>
      <w:r w:rsidRPr="00974EE7">
        <w:rPr>
          <w:rFonts w:ascii="Arial" w:eastAsia="Times New Roman" w:hAnsi="Arial" w:cs="Arial"/>
          <w:lang w:eastAsia="sl-SI"/>
        </w:rPr>
        <w:t>Odloki občin ustanoviteljic skupnih uprav</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Dolgoročni cilji delovanja skupne občinske uprave so, skupaj z oceno stanja, opredeljeni v sprejetih Občinskih programih varnosti občin ustanoviteljic. Doseganje zastavljenih ciljev v omenjenih programih, se v skladu z zakonom, letno ocenjuje in potrjuje na sejah občinskih svetov občin ustanoviteljic.  </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Skupna občinska uprava je v skladu s sprejetim odlokom o ustanovitvi in podpisanim dogovorom občin ustanoviteljic zavezana k izdelavi skupnega letnega poročila o delu in izdelavi pregleda dela in ukrepov po posamezni občini ustanoviteljici. S poročili in pregledi se skupaj z oceno izvajanja občinskih programov varnosti seznanja župane in občinske svete.</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Doseganje zastavljenih ciljev se letno preverjajo na podlagi podatkov iz poročila ter z ocenjevanjem njihove vrednosti in primerjave s preteklimi leti in stanji. Poročila za oceno in primerjavo zajemajo naslednje merljive podatke in vsebine, ki omogočajo vrednotenje, in sicer po področjih dela:</w:t>
      </w: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Inšpekcijski nadzor:</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prijav</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in vrsta ukrepov</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zadev v reševanju</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opravljenih ur po posamezni občini</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Občinsko redarstvo:</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prijav</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ugotovljenih kršitev</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in vrsta ukrepov</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opravljenih ur na terenu in po posamezni občini</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SOU kot prekrškovni organ:</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izdanih opozoril, obvestil o prekršku, plačilnih nalogov, odločb, obdolžilnih predlogov in kazenskih ovadb</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Število in vrsta ostalih ukrepov v prekrškovnem postopku</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 xml:space="preserve">Finančno poročilo (globe, stroški prekrškovnega organa, stroški sodišč, upravne kazni, terjatve) </w:t>
      </w: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lastRenderedPageBreak/>
        <w:t>Ostale dejavnosti SOU:</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Kadrovske in organizacijske zadeve</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Izvajanje redarskih pooblastil in uporaba prisilnih sredstev</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Izobraževanje, izpopolnjevanje in usposabljanje</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Finančno-materialne zadeve</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Sodelovanje v svetih, komisijah in odborih</w:t>
      </w:r>
    </w:p>
    <w:p w:rsidR="00974EE7" w:rsidRPr="00974EE7" w:rsidRDefault="00974EE7" w:rsidP="006766C9">
      <w:pPr>
        <w:numPr>
          <w:ilvl w:val="0"/>
          <w:numId w:val="34"/>
        </w:numPr>
        <w:spacing w:after="0" w:line="240" w:lineRule="auto"/>
        <w:jc w:val="both"/>
        <w:rPr>
          <w:rFonts w:ascii="Arial" w:eastAsia="Times New Roman" w:hAnsi="Arial" w:cs="Arial"/>
          <w:lang w:eastAsia="sl-SI"/>
        </w:rPr>
      </w:pPr>
      <w:r w:rsidRPr="00974EE7">
        <w:rPr>
          <w:rFonts w:ascii="Arial" w:eastAsia="Times New Roman" w:hAnsi="Arial" w:cs="Arial"/>
          <w:lang w:eastAsia="sl-SI"/>
        </w:rPr>
        <w:t>Odnosi z javnostmi in preventivne aktivnosti</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Število obravnavnih in uspešno rešenih zadev ter dejanska prisotnost redarjev na terenu ima velik vpliv na višino materialnih stroškov, ki so povezani s stroški tekočega poslovanja ter stroški vzdrževanja in obnavljanja opreme.</w:t>
      </w:r>
    </w:p>
    <w:p w:rsidR="00974EE7" w:rsidRPr="00974EE7" w:rsidRDefault="00974EE7" w:rsidP="00974EE7">
      <w:pPr>
        <w:spacing w:after="0" w:line="300" w:lineRule="exact"/>
        <w:jc w:val="both"/>
        <w:rPr>
          <w:rFonts w:ascii="Arial" w:eastAsia="Times New Roman" w:hAnsi="Arial" w:cs="Arial"/>
          <w:lang w:eastAsia="sl-SI"/>
        </w:rPr>
      </w:pPr>
    </w:p>
    <w:tbl>
      <w:tblPr>
        <w:tblW w:w="6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070"/>
      </w:tblGrid>
      <w:tr w:rsidR="00974EE7" w:rsidRPr="00974EE7" w:rsidTr="00974EE7">
        <w:trPr>
          <w:trHeight w:val="315"/>
        </w:trPr>
        <w:tc>
          <w:tcPr>
            <w:tcW w:w="4860" w:type="dxa"/>
            <w:shd w:val="clear" w:color="auto" w:fill="CCFFFF"/>
          </w:tcPr>
          <w:p w:rsidR="00974EE7" w:rsidRPr="00974EE7" w:rsidRDefault="00974EE7" w:rsidP="00974EE7">
            <w:pPr>
              <w:spacing w:after="0" w:line="300" w:lineRule="exact"/>
              <w:jc w:val="both"/>
              <w:rPr>
                <w:rFonts w:ascii="Arial" w:eastAsia="Times New Roman" w:hAnsi="Arial" w:cs="Arial"/>
                <w:b/>
                <w:bCs/>
                <w:lang w:eastAsia="sl-SI"/>
              </w:rPr>
            </w:pPr>
            <w:r w:rsidRPr="00974EE7">
              <w:rPr>
                <w:rFonts w:ascii="Arial" w:eastAsia="Times New Roman" w:hAnsi="Arial" w:cs="Arial"/>
                <w:b/>
                <w:bCs/>
                <w:lang w:eastAsia="sl-SI"/>
              </w:rPr>
              <w:t>Naloge za posamezne občine</w:t>
            </w:r>
          </w:p>
        </w:tc>
        <w:tc>
          <w:tcPr>
            <w:tcW w:w="2070" w:type="dxa"/>
            <w:shd w:val="clear" w:color="auto" w:fill="CCFFFF"/>
          </w:tcPr>
          <w:p w:rsidR="00974EE7" w:rsidRPr="00974EE7" w:rsidRDefault="00974EE7" w:rsidP="00974EE7">
            <w:pPr>
              <w:spacing w:after="0" w:line="300" w:lineRule="exact"/>
              <w:jc w:val="center"/>
              <w:rPr>
                <w:rFonts w:ascii="Arial" w:eastAsia="Times New Roman" w:hAnsi="Arial" w:cs="Arial"/>
                <w:b/>
                <w:bCs/>
                <w:lang w:eastAsia="sl-SI"/>
              </w:rPr>
            </w:pPr>
            <w:r w:rsidRPr="00974EE7">
              <w:rPr>
                <w:rFonts w:ascii="Arial" w:eastAsia="Times New Roman" w:hAnsi="Arial" w:cs="Arial"/>
                <w:b/>
                <w:bCs/>
                <w:lang w:eastAsia="sl-SI"/>
              </w:rPr>
              <w:t>Delež %</w:t>
            </w:r>
          </w:p>
        </w:tc>
      </w:tr>
      <w:tr w:rsidR="00974EE7" w:rsidRPr="00974EE7" w:rsidTr="00974EE7">
        <w:trPr>
          <w:trHeight w:val="300"/>
        </w:trPr>
        <w:tc>
          <w:tcPr>
            <w:tcW w:w="4860" w:type="dxa"/>
            <w:shd w:val="clear" w:color="auto" w:fill="auto"/>
          </w:tcPr>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Občina Jesenice </w:t>
            </w:r>
          </w:p>
        </w:tc>
        <w:tc>
          <w:tcPr>
            <w:tcW w:w="2070" w:type="dxa"/>
            <w:shd w:val="clear" w:color="auto" w:fill="auto"/>
            <w:noWrap/>
            <w:vAlign w:val="bottom"/>
          </w:tcPr>
          <w:p w:rsidR="00974EE7" w:rsidRPr="00974EE7" w:rsidRDefault="00974EE7" w:rsidP="00974EE7">
            <w:pPr>
              <w:spacing w:after="0" w:line="240" w:lineRule="auto"/>
              <w:jc w:val="center"/>
              <w:rPr>
                <w:rFonts w:ascii="Arial" w:eastAsia="Times New Roman" w:hAnsi="Arial" w:cs="Arial"/>
                <w:bCs/>
                <w:lang w:eastAsia="sl-SI"/>
              </w:rPr>
            </w:pPr>
            <w:r w:rsidRPr="00974EE7">
              <w:rPr>
                <w:rFonts w:ascii="Arial" w:eastAsia="Times New Roman" w:hAnsi="Arial" w:cs="Arial"/>
                <w:bCs/>
                <w:lang w:eastAsia="sl-SI"/>
              </w:rPr>
              <w:t>58</w:t>
            </w:r>
          </w:p>
        </w:tc>
      </w:tr>
      <w:tr w:rsidR="00974EE7" w:rsidRPr="00974EE7" w:rsidTr="00974EE7">
        <w:trPr>
          <w:trHeight w:val="300"/>
        </w:trPr>
        <w:tc>
          <w:tcPr>
            <w:tcW w:w="4860" w:type="dxa"/>
            <w:shd w:val="clear" w:color="auto" w:fill="auto"/>
          </w:tcPr>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Občina Gorje </w:t>
            </w:r>
          </w:p>
        </w:tc>
        <w:tc>
          <w:tcPr>
            <w:tcW w:w="2070" w:type="dxa"/>
            <w:shd w:val="clear" w:color="auto" w:fill="auto"/>
            <w:noWrap/>
            <w:vAlign w:val="bottom"/>
          </w:tcPr>
          <w:p w:rsidR="00974EE7" w:rsidRPr="00974EE7" w:rsidRDefault="00974EE7" w:rsidP="00974EE7">
            <w:pPr>
              <w:spacing w:after="0" w:line="240" w:lineRule="auto"/>
              <w:jc w:val="center"/>
              <w:rPr>
                <w:rFonts w:ascii="Arial" w:eastAsia="Times New Roman" w:hAnsi="Arial" w:cs="Arial"/>
                <w:bCs/>
                <w:lang w:eastAsia="sl-SI"/>
              </w:rPr>
            </w:pPr>
            <w:r w:rsidRPr="00974EE7">
              <w:rPr>
                <w:rFonts w:ascii="Arial" w:eastAsia="Times New Roman" w:hAnsi="Arial" w:cs="Arial"/>
                <w:bCs/>
                <w:lang w:eastAsia="sl-SI"/>
              </w:rPr>
              <w:t>8,5</w:t>
            </w:r>
          </w:p>
        </w:tc>
      </w:tr>
      <w:tr w:rsidR="00974EE7" w:rsidRPr="00974EE7" w:rsidTr="00974EE7">
        <w:trPr>
          <w:trHeight w:val="300"/>
        </w:trPr>
        <w:tc>
          <w:tcPr>
            <w:tcW w:w="4860" w:type="dxa"/>
            <w:shd w:val="clear" w:color="auto" w:fill="auto"/>
          </w:tcPr>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Občina Kranjska Gora </w:t>
            </w:r>
          </w:p>
        </w:tc>
        <w:tc>
          <w:tcPr>
            <w:tcW w:w="2070" w:type="dxa"/>
            <w:shd w:val="clear" w:color="auto" w:fill="auto"/>
            <w:noWrap/>
            <w:vAlign w:val="bottom"/>
          </w:tcPr>
          <w:p w:rsidR="00974EE7" w:rsidRPr="00974EE7" w:rsidRDefault="00974EE7" w:rsidP="00974EE7">
            <w:pPr>
              <w:spacing w:after="0" w:line="240" w:lineRule="auto"/>
              <w:jc w:val="center"/>
              <w:rPr>
                <w:rFonts w:ascii="Arial" w:eastAsia="Times New Roman" w:hAnsi="Arial" w:cs="Arial"/>
                <w:bCs/>
                <w:lang w:eastAsia="sl-SI"/>
              </w:rPr>
            </w:pPr>
            <w:r w:rsidRPr="00974EE7">
              <w:rPr>
                <w:rFonts w:ascii="Arial" w:eastAsia="Times New Roman" w:hAnsi="Arial" w:cs="Arial"/>
                <w:bCs/>
                <w:lang w:eastAsia="sl-SI"/>
              </w:rPr>
              <w:t>22</w:t>
            </w:r>
          </w:p>
        </w:tc>
      </w:tr>
      <w:tr w:rsidR="00974EE7" w:rsidRPr="00974EE7" w:rsidTr="00974EE7">
        <w:trPr>
          <w:trHeight w:val="300"/>
        </w:trPr>
        <w:tc>
          <w:tcPr>
            <w:tcW w:w="4860" w:type="dxa"/>
            <w:shd w:val="clear" w:color="auto" w:fill="auto"/>
          </w:tcPr>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 xml:space="preserve">Občina Žirovnica </w:t>
            </w:r>
          </w:p>
        </w:tc>
        <w:tc>
          <w:tcPr>
            <w:tcW w:w="2070" w:type="dxa"/>
            <w:shd w:val="clear" w:color="auto" w:fill="auto"/>
            <w:noWrap/>
            <w:vAlign w:val="bottom"/>
          </w:tcPr>
          <w:p w:rsidR="00974EE7" w:rsidRPr="00974EE7" w:rsidRDefault="00974EE7" w:rsidP="00974EE7">
            <w:pPr>
              <w:spacing w:after="0" w:line="240" w:lineRule="auto"/>
              <w:jc w:val="center"/>
              <w:rPr>
                <w:rFonts w:ascii="Arial" w:eastAsia="Times New Roman" w:hAnsi="Arial" w:cs="Arial"/>
                <w:bCs/>
                <w:lang w:eastAsia="sl-SI"/>
              </w:rPr>
            </w:pPr>
            <w:r w:rsidRPr="00974EE7">
              <w:rPr>
                <w:rFonts w:ascii="Arial" w:eastAsia="Times New Roman" w:hAnsi="Arial" w:cs="Arial"/>
                <w:bCs/>
                <w:lang w:eastAsia="sl-SI"/>
              </w:rPr>
              <w:t>11,5</w:t>
            </w:r>
          </w:p>
        </w:tc>
      </w:tr>
      <w:tr w:rsidR="00974EE7" w:rsidRPr="00974EE7" w:rsidTr="00974EE7">
        <w:trPr>
          <w:trHeight w:val="300"/>
        </w:trPr>
        <w:tc>
          <w:tcPr>
            <w:tcW w:w="4860" w:type="dxa"/>
            <w:shd w:val="clear" w:color="auto" w:fill="CCFFFF"/>
          </w:tcPr>
          <w:p w:rsidR="00974EE7" w:rsidRPr="00974EE7" w:rsidRDefault="00974EE7" w:rsidP="00974EE7">
            <w:pPr>
              <w:spacing w:after="0" w:line="240" w:lineRule="auto"/>
              <w:jc w:val="both"/>
              <w:rPr>
                <w:rFonts w:ascii="Arial" w:eastAsia="Times New Roman" w:hAnsi="Arial" w:cs="Arial"/>
                <w:b/>
                <w:lang w:eastAsia="sl-SI"/>
              </w:rPr>
            </w:pPr>
            <w:r w:rsidRPr="00974EE7">
              <w:rPr>
                <w:rFonts w:ascii="Arial" w:eastAsia="Times New Roman" w:hAnsi="Arial" w:cs="Arial"/>
                <w:b/>
                <w:lang w:eastAsia="sl-SI"/>
              </w:rPr>
              <w:t>Skupaj</w:t>
            </w:r>
          </w:p>
        </w:tc>
        <w:tc>
          <w:tcPr>
            <w:tcW w:w="2070" w:type="dxa"/>
            <w:shd w:val="clear" w:color="auto" w:fill="CCFFFF"/>
            <w:noWrap/>
          </w:tcPr>
          <w:p w:rsidR="00974EE7" w:rsidRPr="00974EE7" w:rsidRDefault="00974EE7" w:rsidP="00974EE7">
            <w:pPr>
              <w:spacing w:after="0" w:line="240" w:lineRule="auto"/>
              <w:jc w:val="center"/>
              <w:rPr>
                <w:rFonts w:ascii="Arial" w:eastAsia="Times New Roman" w:hAnsi="Arial" w:cs="Arial"/>
                <w:b/>
                <w:lang w:eastAsia="sl-SI"/>
              </w:rPr>
            </w:pPr>
            <w:r w:rsidRPr="00974EE7">
              <w:rPr>
                <w:rFonts w:ascii="Arial" w:eastAsia="Times New Roman" w:hAnsi="Arial" w:cs="Arial"/>
                <w:b/>
                <w:lang w:eastAsia="sl-SI"/>
              </w:rPr>
              <w:t>100,00</w:t>
            </w:r>
          </w:p>
        </w:tc>
      </w:tr>
    </w:tbl>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b/>
          <w:sz w:val="24"/>
          <w:szCs w:val="24"/>
          <w:lang w:eastAsia="sl-SI"/>
        </w:rPr>
      </w:pPr>
      <w:r w:rsidRPr="00974EE7">
        <w:rPr>
          <w:rFonts w:ascii="Arial" w:eastAsia="Times New Roman" w:hAnsi="Arial" w:cs="Arial"/>
          <w:b/>
          <w:sz w:val="24"/>
          <w:szCs w:val="24"/>
          <w:lang w:eastAsia="sl-SI"/>
        </w:rPr>
        <w:t>III. Zaključek</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 xml:space="preserve">Finančni načrt za leto 2020 odstopa od načrta v preteklem letu, in sicer je višji </w:t>
      </w:r>
      <w:r w:rsidRPr="00974EE7">
        <w:rPr>
          <w:rFonts w:ascii="Arial" w:eastAsia="Times New Roman" w:hAnsi="Arial" w:cs="Arial"/>
          <w:color w:val="000000"/>
          <w:lang w:eastAsia="sl-SI"/>
        </w:rPr>
        <w:t>za 24,75%</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Prihodki občin iz naslova glob, kazni v upravnih (inšpekcijskih) postopkih in sodnih taks, so ocenjeni na podlagi izrečenih glob, opažanj in izkušenj v postopkih v letih 2010-2019, tako da načrtovani zneski lahko odstopajo od dejanskih.</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 xml:space="preserve">Finančni načrt za leto 2020 omogoča izpolnjevanje obstoječih večjih zahtev in potreb občin ustanoviteljic po izvajanju rednih, dodatnih, kot tudi novih nalog, ki jih predvideva novo sprejeta zakonodaja (zakon o urejanju prostora, gradbena zakonodaja, zakon o vzpodbujanju turizma – turistična taksa). </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color w:val="000000"/>
          <w:lang w:eastAsia="sl-SI"/>
        </w:rPr>
      </w:pPr>
    </w:p>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S spoštovanjem!</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151E09">
      <w:pPr>
        <w:spacing w:after="0" w:line="240" w:lineRule="auto"/>
        <w:ind w:left="708" w:firstLine="708"/>
        <w:jc w:val="center"/>
        <w:rPr>
          <w:rFonts w:ascii="Arial" w:eastAsia="Times New Roman" w:hAnsi="Arial" w:cs="Arial"/>
          <w:b/>
          <w:lang w:eastAsia="sl-SI"/>
        </w:rPr>
      </w:pPr>
      <w:r w:rsidRPr="00974EE7">
        <w:rPr>
          <w:rFonts w:ascii="Arial" w:eastAsia="Times New Roman" w:hAnsi="Arial" w:cs="Arial"/>
          <w:b/>
          <w:lang w:eastAsia="sl-SI"/>
        </w:rPr>
        <w:t>Boštjan OMERZEL</w:t>
      </w:r>
    </w:p>
    <w:p w:rsidR="00974EE7" w:rsidRPr="00974EE7" w:rsidRDefault="00974EE7" w:rsidP="00974EE7">
      <w:pPr>
        <w:spacing w:after="0" w:line="240" w:lineRule="auto"/>
        <w:jc w:val="center"/>
        <w:rPr>
          <w:rFonts w:ascii="Arial" w:eastAsia="Times New Roman" w:hAnsi="Arial" w:cs="Arial"/>
          <w:b/>
          <w:lang w:eastAsia="sl-SI"/>
        </w:rPr>
      </w:pPr>
      <w:r w:rsidRPr="00974EE7">
        <w:rPr>
          <w:rFonts w:ascii="Arial" w:eastAsia="Times New Roman" w:hAnsi="Arial" w:cs="Arial"/>
          <w:lang w:eastAsia="sl-SI"/>
        </w:rPr>
        <w:t>VODJA SKUPNE OBČINSKE UPRAVE</w:t>
      </w:r>
    </w:p>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PRILOGA:2</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VROČITI:</w:t>
      </w:r>
    </w:p>
    <w:p w:rsidR="00974EE7" w:rsidRPr="00974EE7" w:rsidRDefault="00974EE7" w:rsidP="006766C9">
      <w:pPr>
        <w:numPr>
          <w:ilvl w:val="0"/>
          <w:numId w:val="29"/>
        </w:numPr>
        <w:spacing w:after="0" w:line="240" w:lineRule="auto"/>
        <w:rPr>
          <w:rFonts w:ascii="Arial" w:eastAsia="Times New Roman" w:hAnsi="Arial" w:cs="Arial"/>
          <w:lang w:eastAsia="sl-SI"/>
        </w:rPr>
      </w:pPr>
      <w:r w:rsidRPr="00974EE7">
        <w:rPr>
          <w:rFonts w:ascii="Arial" w:eastAsia="Times New Roman" w:hAnsi="Arial" w:cs="Arial"/>
          <w:lang w:eastAsia="sl-SI"/>
        </w:rPr>
        <w:t>naslovnikom</w:t>
      </w: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br w:type="page"/>
      </w:r>
    </w:p>
    <w:tbl>
      <w:tblPr>
        <w:tblW w:w="9639" w:type="dxa"/>
        <w:tblInd w:w="70" w:type="dxa"/>
        <w:tblCellMar>
          <w:left w:w="70" w:type="dxa"/>
          <w:right w:w="70" w:type="dxa"/>
        </w:tblCellMar>
        <w:tblLook w:val="04A0" w:firstRow="1" w:lastRow="0" w:firstColumn="1" w:lastColumn="0" w:noHBand="0" w:noVBand="1"/>
      </w:tblPr>
      <w:tblGrid>
        <w:gridCol w:w="4160"/>
        <w:gridCol w:w="1369"/>
        <w:gridCol w:w="1417"/>
        <w:gridCol w:w="1418"/>
        <w:gridCol w:w="1275"/>
      </w:tblGrid>
      <w:tr w:rsidR="00974EE7" w:rsidRPr="00974EE7" w:rsidTr="00974EE7">
        <w:trPr>
          <w:trHeight w:val="300"/>
        </w:trPr>
        <w:tc>
          <w:tcPr>
            <w:tcW w:w="4160" w:type="dxa"/>
            <w:vMerge w:val="restart"/>
            <w:tcBorders>
              <w:top w:val="single" w:sz="8" w:space="0" w:color="auto"/>
              <w:left w:val="single" w:sz="8" w:space="0" w:color="auto"/>
              <w:bottom w:val="single" w:sz="8" w:space="0" w:color="000000"/>
              <w:right w:val="single" w:sz="8" w:space="0" w:color="auto"/>
            </w:tcBorders>
            <w:shd w:val="clear" w:color="000000" w:fill="FF9900"/>
            <w:noWrap/>
            <w:vAlign w:val="center"/>
            <w:hideMark/>
          </w:tcPr>
          <w:p w:rsidR="00974EE7" w:rsidRPr="00974EE7" w:rsidRDefault="00974EE7" w:rsidP="00974EE7">
            <w:pPr>
              <w:spacing w:after="0" w:line="240" w:lineRule="auto"/>
              <w:jc w:val="center"/>
              <w:rPr>
                <w:rFonts w:ascii="Arial" w:eastAsia="Times New Roman" w:hAnsi="Arial" w:cs="Arial"/>
                <w:b/>
                <w:bCs/>
                <w:sz w:val="18"/>
                <w:szCs w:val="18"/>
                <w:lang w:eastAsia="sl-SI"/>
              </w:rPr>
            </w:pPr>
            <w:r w:rsidRPr="00974EE7">
              <w:rPr>
                <w:rFonts w:ascii="Arial" w:eastAsia="Times New Roman" w:hAnsi="Arial" w:cs="Arial"/>
                <w:b/>
                <w:bCs/>
                <w:sz w:val="18"/>
                <w:szCs w:val="18"/>
                <w:lang w:eastAsia="sl-SI"/>
              </w:rPr>
              <w:lastRenderedPageBreak/>
              <w:t> MEDOBČINSKI INŠPEKTORAT IN REDARSTVO</w:t>
            </w:r>
          </w:p>
        </w:tc>
        <w:tc>
          <w:tcPr>
            <w:tcW w:w="1369" w:type="dxa"/>
            <w:vMerge w:val="restart"/>
            <w:tcBorders>
              <w:top w:val="single" w:sz="8" w:space="0" w:color="auto"/>
              <w:left w:val="single" w:sz="8" w:space="0" w:color="auto"/>
              <w:bottom w:val="single" w:sz="8" w:space="0" w:color="000000"/>
              <w:right w:val="single" w:sz="8" w:space="0" w:color="auto"/>
            </w:tcBorders>
            <w:shd w:val="clear" w:color="000000" w:fill="FF9900"/>
            <w:vAlign w:val="center"/>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2018</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9900"/>
            <w:vAlign w:val="center"/>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2019</w:t>
            </w:r>
          </w:p>
        </w:tc>
        <w:tc>
          <w:tcPr>
            <w:tcW w:w="1418" w:type="dxa"/>
            <w:tcBorders>
              <w:top w:val="single" w:sz="8" w:space="0" w:color="auto"/>
              <w:left w:val="nil"/>
              <w:bottom w:val="nil"/>
              <w:right w:val="single" w:sz="8" w:space="0" w:color="auto"/>
            </w:tcBorders>
            <w:shd w:val="clear" w:color="000000" w:fill="FF9900"/>
            <w:vAlign w:val="center"/>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2019</w:t>
            </w:r>
          </w:p>
        </w:tc>
        <w:tc>
          <w:tcPr>
            <w:tcW w:w="1275" w:type="dxa"/>
            <w:tcBorders>
              <w:top w:val="single" w:sz="8" w:space="0" w:color="auto"/>
              <w:left w:val="nil"/>
              <w:bottom w:val="nil"/>
              <w:right w:val="single" w:sz="8" w:space="0" w:color="auto"/>
            </w:tcBorders>
            <w:shd w:val="clear" w:color="000000" w:fill="FF9900"/>
            <w:vAlign w:val="center"/>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2020</w:t>
            </w:r>
          </w:p>
        </w:tc>
      </w:tr>
      <w:tr w:rsidR="00974EE7" w:rsidRPr="00974EE7" w:rsidTr="00974EE7">
        <w:trPr>
          <w:trHeight w:val="300"/>
        </w:trPr>
        <w:tc>
          <w:tcPr>
            <w:tcW w:w="4160" w:type="dxa"/>
            <w:vMerge/>
            <w:tcBorders>
              <w:top w:val="single" w:sz="8" w:space="0" w:color="auto"/>
              <w:left w:val="single" w:sz="8" w:space="0" w:color="auto"/>
              <w:bottom w:val="single" w:sz="8" w:space="0" w:color="000000"/>
              <w:right w:val="single" w:sz="8" w:space="0" w:color="auto"/>
            </w:tcBorders>
            <w:vAlign w:val="center"/>
            <w:hideMark/>
          </w:tcPr>
          <w:p w:rsidR="00974EE7" w:rsidRPr="00974EE7" w:rsidRDefault="00974EE7" w:rsidP="00974EE7">
            <w:pPr>
              <w:spacing w:after="0" w:line="240" w:lineRule="auto"/>
              <w:rPr>
                <w:rFonts w:ascii="Arial" w:eastAsia="Times New Roman" w:hAnsi="Arial" w:cs="Arial"/>
                <w:b/>
                <w:bCs/>
                <w:sz w:val="18"/>
                <w:szCs w:val="18"/>
                <w:lang w:eastAsia="sl-SI"/>
              </w:rPr>
            </w:pPr>
          </w:p>
        </w:tc>
        <w:tc>
          <w:tcPr>
            <w:tcW w:w="1369" w:type="dxa"/>
            <w:vMerge/>
            <w:tcBorders>
              <w:top w:val="single" w:sz="8" w:space="0" w:color="auto"/>
              <w:left w:val="single" w:sz="8" w:space="0" w:color="auto"/>
              <w:bottom w:val="single" w:sz="8" w:space="0" w:color="000000"/>
              <w:right w:val="single" w:sz="8" w:space="0" w:color="auto"/>
            </w:tcBorders>
            <w:vAlign w:val="center"/>
            <w:hideMark/>
          </w:tcPr>
          <w:p w:rsidR="00974EE7" w:rsidRPr="00974EE7" w:rsidRDefault="00974EE7" w:rsidP="00974EE7">
            <w:pPr>
              <w:spacing w:after="0" w:line="240" w:lineRule="auto"/>
              <w:rPr>
                <w:rFonts w:ascii="Arial" w:eastAsia="Times New Roman" w:hAnsi="Arial" w:cs="Arial"/>
                <w:b/>
                <w:bCs/>
                <w:sz w:val="20"/>
                <w:szCs w:val="20"/>
                <w:lang w:eastAsia="sl-SI"/>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974EE7" w:rsidRPr="00974EE7" w:rsidRDefault="00974EE7" w:rsidP="00974EE7">
            <w:pPr>
              <w:spacing w:after="0" w:line="240" w:lineRule="auto"/>
              <w:rPr>
                <w:rFonts w:ascii="Arial" w:eastAsia="Times New Roman" w:hAnsi="Arial" w:cs="Arial"/>
                <w:b/>
                <w:bCs/>
                <w:sz w:val="20"/>
                <w:szCs w:val="20"/>
                <w:lang w:eastAsia="sl-SI"/>
              </w:rPr>
            </w:pPr>
          </w:p>
        </w:tc>
        <w:tc>
          <w:tcPr>
            <w:tcW w:w="1418" w:type="dxa"/>
            <w:tcBorders>
              <w:top w:val="nil"/>
              <w:left w:val="nil"/>
              <w:bottom w:val="single" w:sz="8" w:space="0" w:color="auto"/>
              <w:right w:val="single" w:sz="8" w:space="0" w:color="auto"/>
            </w:tcBorders>
            <w:shd w:val="clear" w:color="000000" w:fill="FF9900"/>
            <w:vAlign w:val="center"/>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Rebalans</w:t>
            </w:r>
          </w:p>
        </w:tc>
        <w:tc>
          <w:tcPr>
            <w:tcW w:w="1275" w:type="dxa"/>
            <w:tcBorders>
              <w:top w:val="nil"/>
              <w:left w:val="nil"/>
              <w:bottom w:val="single" w:sz="8" w:space="0" w:color="auto"/>
              <w:right w:val="single" w:sz="8" w:space="0" w:color="auto"/>
            </w:tcBorders>
            <w:shd w:val="clear" w:color="000000" w:fill="FF9900"/>
            <w:vAlign w:val="center"/>
            <w:hideMark/>
          </w:tcPr>
          <w:p w:rsidR="00974EE7" w:rsidRPr="00974EE7" w:rsidRDefault="00974EE7" w:rsidP="00974EE7">
            <w:pPr>
              <w:spacing w:after="0" w:line="240" w:lineRule="auto"/>
              <w:rPr>
                <w:rFonts w:ascii="Arial" w:eastAsia="Times New Roman" w:hAnsi="Arial" w:cs="Arial"/>
                <w:b/>
                <w:bCs/>
                <w:sz w:val="20"/>
                <w:szCs w:val="20"/>
                <w:lang w:eastAsia="sl-SI"/>
              </w:rPr>
            </w:pP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000000" w:fill="339966"/>
            <w:noWrap/>
            <w:vAlign w:val="bottom"/>
            <w:hideMark/>
          </w:tcPr>
          <w:p w:rsidR="00974EE7" w:rsidRPr="00974EE7" w:rsidRDefault="00974EE7" w:rsidP="00974EE7">
            <w:pPr>
              <w:spacing w:after="0" w:line="240" w:lineRule="auto"/>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 </w:t>
            </w:r>
          </w:p>
        </w:tc>
        <w:tc>
          <w:tcPr>
            <w:tcW w:w="1369" w:type="dxa"/>
            <w:tcBorders>
              <w:top w:val="nil"/>
              <w:left w:val="nil"/>
              <w:bottom w:val="single" w:sz="8" w:space="0" w:color="auto"/>
              <w:right w:val="single" w:sz="8" w:space="0" w:color="auto"/>
            </w:tcBorders>
            <w:shd w:val="clear" w:color="000000" w:fill="339966"/>
            <w:noWrap/>
            <w:vAlign w:val="bottom"/>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295.193,28</w:t>
            </w:r>
          </w:p>
        </w:tc>
        <w:tc>
          <w:tcPr>
            <w:tcW w:w="1417" w:type="dxa"/>
            <w:tcBorders>
              <w:top w:val="nil"/>
              <w:left w:val="nil"/>
              <w:bottom w:val="single" w:sz="8" w:space="0" w:color="auto"/>
              <w:right w:val="nil"/>
            </w:tcBorders>
            <w:shd w:val="clear" w:color="000000" w:fill="339966"/>
            <w:noWrap/>
            <w:vAlign w:val="bottom"/>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306.356,79</w:t>
            </w:r>
          </w:p>
        </w:tc>
        <w:tc>
          <w:tcPr>
            <w:tcW w:w="1418" w:type="dxa"/>
            <w:tcBorders>
              <w:top w:val="nil"/>
              <w:left w:val="single" w:sz="8" w:space="0" w:color="auto"/>
              <w:bottom w:val="single" w:sz="8" w:space="0" w:color="auto"/>
              <w:right w:val="nil"/>
            </w:tcBorders>
            <w:shd w:val="clear" w:color="000000" w:fill="339966"/>
            <w:noWrap/>
            <w:vAlign w:val="bottom"/>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313.461,66</w:t>
            </w:r>
          </w:p>
        </w:tc>
        <w:tc>
          <w:tcPr>
            <w:tcW w:w="1275" w:type="dxa"/>
            <w:tcBorders>
              <w:top w:val="nil"/>
              <w:left w:val="single" w:sz="8" w:space="0" w:color="auto"/>
              <w:bottom w:val="single" w:sz="8" w:space="0" w:color="auto"/>
              <w:right w:val="single" w:sz="8" w:space="0" w:color="auto"/>
            </w:tcBorders>
            <w:shd w:val="clear" w:color="000000" w:fill="339966"/>
            <w:noWrap/>
            <w:vAlign w:val="bottom"/>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390.464,25</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000000" w:fill="CCFFCC"/>
            <w:noWrap/>
            <w:vAlign w:val="bottom"/>
            <w:hideMark/>
          </w:tcPr>
          <w:p w:rsidR="00974EE7" w:rsidRPr="00974EE7" w:rsidRDefault="00974EE7" w:rsidP="00974EE7">
            <w:pPr>
              <w:spacing w:after="0" w:line="240" w:lineRule="auto"/>
              <w:rPr>
                <w:rFonts w:ascii="Arial" w:eastAsia="Times New Roman" w:hAnsi="Arial" w:cs="Arial"/>
                <w:b/>
                <w:bCs/>
                <w:lang w:eastAsia="sl-SI"/>
              </w:rPr>
            </w:pPr>
            <w:r w:rsidRPr="00974EE7">
              <w:rPr>
                <w:rFonts w:ascii="Arial" w:eastAsia="Times New Roman" w:hAnsi="Arial" w:cs="Arial"/>
                <w:b/>
                <w:bCs/>
                <w:lang w:eastAsia="sl-SI"/>
              </w:rPr>
              <w:t> </w:t>
            </w:r>
          </w:p>
        </w:tc>
        <w:tc>
          <w:tcPr>
            <w:tcW w:w="1369" w:type="dxa"/>
            <w:tcBorders>
              <w:top w:val="nil"/>
              <w:left w:val="nil"/>
              <w:bottom w:val="single" w:sz="8" w:space="0" w:color="auto"/>
              <w:right w:val="single" w:sz="8" w:space="0" w:color="auto"/>
            </w:tcBorders>
            <w:shd w:val="clear" w:color="000000" w:fill="CCFFCC"/>
            <w:noWrap/>
            <w:vAlign w:val="bottom"/>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295.193,28</w:t>
            </w:r>
          </w:p>
        </w:tc>
        <w:tc>
          <w:tcPr>
            <w:tcW w:w="1417" w:type="dxa"/>
            <w:tcBorders>
              <w:top w:val="nil"/>
              <w:left w:val="nil"/>
              <w:bottom w:val="single" w:sz="8" w:space="0" w:color="auto"/>
              <w:right w:val="nil"/>
            </w:tcBorders>
            <w:shd w:val="clear" w:color="000000" w:fill="CCFFCC"/>
            <w:noWrap/>
            <w:vAlign w:val="bottom"/>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306.356,79</w:t>
            </w:r>
          </w:p>
        </w:tc>
        <w:tc>
          <w:tcPr>
            <w:tcW w:w="1418" w:type="dxa"/>
            <w:tcBorders>
              <w:top w:val="nil"/>
              <w:left w:val="single" w:sz="8" w:space="0" w:color="auto"/>
              <w:bottom w:val="single" w:sz="8" w:space="0" w:color="auto"/>
              <w:right w:val="nil"/>
            </w:tcBorders>
            <w:shd w:val="clear" w:color="000000" w:fill="CCFFCC"/>
            <w:noWrap/>
            <w:vAlign w:val="bottom"/>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313.461,66</w:t>
            </w:r>
          </w:p>
        </w:tc>
        <w:tc>
          <w:tcPr>
            <w:tcW w:w="1275" w:type="dxa"/>
            <w:tcBorders>
              <w:top w:val="nil"/>
              <w:left w:val="single" w:sz="8" w:space="0" w:color="auto"/>
              <w:bottom w:val="single" w:sz="8" w:space="0" w:color="auto"/>
              <w:right w:val="single" w:sz="8" w:space="0" w:color="auto"/>
            </w:tcBorders>
            <w:shd w:val="clear" w:color="000000" w:fill="CCFFCC"/>
            <w:noWrap/>
            <w:vAlign w:val="bottom"/>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390.464,25</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000000" w:fill="C0C0C0"/>
            <w:noWrap/>
            <w:vAlign w:val="bottom"/>
            <w:hideMark/>
          </w:tcPr>
          <w:p w:rsidR="00974EE7" w:rsidRPr="00974EE7" w:rsidRDefault="00974EE7" w:rsidP="00974EE7">
            <w:pPr>
              <w:spacing w:after="0" w:line="240" w:lineRule="auto"/>
              <w:rPr>
                <w:rFonts w:ascii="Arial" w:eastAsia="Times New Roman" w:hAnsi="Arial" w:cs="Arial"/>
                <w:b/>
                <w:bCs/>
                <w:lang w:eastAsia="sl-SI"/>
              </w:rPr>
            </w:pPr>
            <w:r w:rsidRPr="00974EE7">
              <w:rPr>
                <w:rFonts w:ascii="Arial" w:eastAsia="Times New Roman" w:hAnsi="Arial" w:cs="Arial"/>
                <w:b/>
                <w:bCs/>
                <w:lang w:eastAsia="sl-SI"/>
              </w:rPr>
              <w:t> </w:t>
            </w:r>
          </w:p>
        </w:tc>
        <w:tc>
          <w:tcPr>
            <w:tcW w:w="1369" w:type="dxa"/>
            <w:tcBorders>
              <w:top w:val="nil"/>
              <w:left w:val="nil"/>
              <w:bottom w:val="single" w:sz="8" w:space="0" w:color="auto"/>
              <w:right w:val="single" w:sz="8" w:space="0" w:color="auto"/>
            </w:tcBorders>
            <w:shd w:val="clear" w:color="000000" w:fill="C0C0C0"/>
            <w:noWrap/>
            <w:vAlign w:val="bottom"/>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291.693,28</w:t>
            </w:r>
          </w:p>
        </w:tc>
        <w:tc>
          <w:tcPr>
            <w:tcW w:w="1417" w:type="dxa"/>
            <w:tcBorders>
              <w:top w:val="nil"/>
              <w:left w:val="nil"/>
              <w:bottom w:val="single" w:sz="8" w:space="0" w:color="auto"/>
              <w:right w:val="nil"/>
            </w:tcBorders>
            <w:shd w:val="clear" w:color="000000" w:fill="C0C0C0"/>
            <w:noWrap/>
            <w:vAlign w:val="bottom"/>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302.756,79</w:t>
            </w:r>
          </w:p>
        </w:tc>
        <w:tc>
          <w:tcPr>
            <w:tcW w:w="1418" w:type="dxa"/>
            <w:tcBorders>
              <w:top w:val="nil"/>
              <w:left w:val="single" w:sz="8" w:space="0" w:color="auto"/>
              <w:bottom w:val="single" w:sz="8" w:space="0" w:color="auto"/>
              <w:right w:val="nil"/>
            </w:tcBorders>
            <w:shd w:val="clear" w:color="000000" w:fill="C0C0C0"/>
            <w:noWrap/>
            <w:vAlign w:val="bottom"/>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309.861,66</w:t>
            </w:r>
          </w:p>
        </w:tc>
        <w:tc>
          <w:tcPr>
            <w:tcW w:w="1275" w:type="dxa"/>
            <w:tcBorders>
              <w:top w:val="nil"/>
              <w:left w:val="single" w:sz="8" w:space="0" w:color="auto"/>
              <w:bottom w:val="single" w:sz="8" w:space="0" w:color="auto"/>
              <w:right w:val="single" w:sz="8" w:space="0" w:color="auto"/>
            </w:tcBorders>
            <w:shd w:val="clear" w:color="000000" w:fill="C0C0C0"/>
            <w:noWrap/>
            <w:vAlign w:val="bottom"/>
            <w:hideMark/>
          </w:tcPr>
          <w:p w:rsidR="00974EE7" w:rsidRPr="00974EE7" w:rsidRDefault="00974EE7" w:rsidP="00974EE7">
            <w:pPr>
              <w:spacing w:after="0" w:line="240" w:lineRule="auto"/>
              <w:jc w:val="center"/>
              <w:rPr>
                <w:rFonts w:ascii="Arial" w:eastAsia="Times New Roman" w:hAnsi="Arial" w:cs="Arial"/>
                <w:b/>
                <w:bCs/>
                <w:sz w:val="20"/>
                <w:szCs w:val="20"/>
                <w:lang w:eastAsia="sl-SI"/>
              </w:rPr>
            </w:pPr>
            <w:r w:rsidRPr="00974EE7">
              <w:rPr>
                <w:rFonts w:ascii="Arial" w:eastAsia="Times New Roman" w:hAnsi="Arial" w:cs="Arial"/>
                <w:b/>
                <w:bCs/>
                <w:sz w:val="20"/>
                <w:szCs w:val="20"/>
                <w:lang w:eastAsia="sl-SI"/>
              </w:rPr>
              <w:t>383.464,25</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000000" w:fill="CCFFFF"/>
            <w:noWrap/>
            <w:vAlign w:val="bottom"/>
            <w:hideMark/>
          </w:tcPr>
          <w:p w:rsidR="00974EE7" w:rsidRPr="00974EE7" w:rsidRDefault="00974EE7" w:rsidP="00974EE7">
            <w:pPr>
              <w:spacing w:after="0" w:line="240" w:lineRule="auto"/>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 Plače</w:t>
            </w:r>
          </w:p>
        </w:tc>
        <w:tc>
          <w:tcPr>
            <w:tcW w:w="1369" w:type="dxa"/>
            <w:tcBorders>
              <w:top w:val="nil"/>
              <w:left w:val="nil"/>
              <w:bottom w:val="nil"/>
              <w:right w:val="single" w:sz="8" w:space="0" w:color="auto"/>
            </w:tcBorders>
            <w:shd w:val="clear" w:color="000000" w:fill="CCFFFF"/>
            <w:noWrap/>
            <w:vAlign w:val="bottom"/>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209.823,28</w:t>
            </w:r>
          </w:p>
        </w:tc>
        <w:tc>
          <w:tcPr>
            <w:tcW w:w="1417" w:type="dxa"/>
            <w:tcBorders>
              <w:top w:val="nil"/>
              <w:left w:val="nil"/>
              <w:bottom w:val="nil"/>
              <w:right w:val="nil"/>
            </w:tcBorders>
            <w:shd w:val="clear" w:color="000000" w:fill="CCFFFF"/>
            <w:noWrap/>
            <w:vAlign w:val="bottom"/>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219.786,79</w:t>
            </w:r>
          </w:p>
        </w:tc>
        <w:tc>
          <w:tcPr>
            <w:tcW w:w="1418" w:type="dxa"/>
            <w:tcBorders>
              <w:top w:val="nil"/>
              <w:left w:val="single" w:sz="8" w:space="0" w:color="auto"/>
              <w:bottom w:val="nil"/>
              <w:right w:val="nil"/>
            </w:tcBorders>
            <w:shd w:val="clear" w:color="000000" w:fill="CCFFFF"/>
            <w:noWrap/>
            <w:vAlign w:val="bottom"/>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226.891,66</w:t>
            </w:r>
          </w:p>
        </w:tc>
        <w:tc>
          <w:tcPr>
            <w:tcW w:w="1275" w:type="dxa"/>
            <w:tcBorders>
              <w:top w:val="nil"/>
              <w:left w:val="single" w:sz="8" w:space="0" w:color="auto"/>
              <w:bottom w:val="single" w:sz="8" w:space="0" w:color="auto"/>
              <w:right w:val="single" w:sz="8" w:space="0" w:color="auto"/>
            </w:tcBorders>
            <w:shd w:val="clear" w:color="000000" w:fill="CCFFFF"/>
            <w:noWrap/>
            <w:vAlign w:val="bottom"/>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287.644,25</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Osnovne plače</w:t>
            </w:r>
          </w:p>
        </w:tc>
        <w:tc>
          <w:tcPr>
            <w:tcW w:w="1369" w:type="dxa"/>
            <w:tcBorders>
              <w:top w:val="single" w:sz="8" w:space="0" w:color="auto"/>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142.688,13</w:t>
            </w:r>
          </w:p>
        </w:tc>
        <w:tc>
          <w:tcPr>
            <w:tcW w:w="1417" w:type="dxa"/>
            <w:tcBorders>
              <w:top w:val="single" w:sz="8" w:space="0" w:color="auto"/>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147.218,65</w:t>
            </w:r>
          </w:p>
        </w:tc>
        <w:tc>
          <w:tcPr>
            <w:tcW w:w="1418" w:type="dxa"/>
            <w:tcBorders>
              <w:top w:val="single" w:sz="8" w:space="0" w:color="auto"/>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152.915,90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195.503,35</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Splošni dodatki</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8.613,94</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9.338,20</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9.433,58</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10.687,90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Položajni dodatek</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1.484,05</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1.574,87</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1.538,46</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1.669,35</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Drugi dodatki</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6.674,52</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6.674,52</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6.674,52</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7.800,00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Regres za letni dopust</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4.962,92</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5.899,53</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6.206,41</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7.979,67</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Prehrana med delom</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6.158,96</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6.208,10</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6.240,86</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8.023,96</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Prevoz na delo in iz dela</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color w:val="000000"/>
                <w:sz w:val="16"/>
                <w:szCs w:val="16"/>
                <w:lang w:eastAsia="sl-SI"/>
              </w:rPr>
            </w:pPr>
            <w:r w:rsidRPr="00974EE7">
              <w:rPr>
                <w:rFonts w:ascii="Arial" w:eastAsia="Times New Roman" w:hAnsi="Arial" w:cs="Arial"/>
                <w:color w:val="000000"/>
                <w:sz w:val="16"/>
                <w:szCs w:val="16"/>
                <w:lang w:eastAsia="sl-SI"/>
              </w:rPr>
              <w:t>7.881,22</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7.881,22</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7.881,22</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8.833,28</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Sredstva za delovno uspešnost</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color w:val="000000"/>
                <w:sz w:val="16"/>
                <w:szCs w:val="16"/>
                <w:lang w:eastAsia="sl-SI"/>
              </w:rPr>
            </w:pPr>
            <w:r w:rsidRPr="00974EE7">
              <w:rPr>
                <w:rFonts w:ascii="Arial" w:eastAsia="Times New Roman" w:hAnsi="Arial" w:cs="Arial"/>
                <w:color w:val="000000"/>
                <w:sz w:val="16"/>
                <w:szCs w:val="16"/>
                <w:lang w:eastAsia="sl-SI"/>
              </w:rPr>
              <w:t> </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Sredstva za redno delovno uspešnost</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6"/>
                <w:szCs w:val="16"/>
                <w:lang w:eastAsia="sl-SI"/>
              </w:rPr>
            </w:pPr>
            <w:r w:rsidRPr="00974EE7">
              <w:rPr>
                <w:rFonts w:ascii="Arial" w:eastAsia="Times New Roman" w:hAnsi="Arial" w:cs="Arial"/>
                <w:color w:val="000000"/>
                <w:sz w:val="16"/>
                <w:szCs w:val="16"/>
                <w:lang w:eastAsia="sl-SI"/>
              </w:rPr>
              <w:t> </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1.921,70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Sredstva za delovno uspešnost - povečan obseg dela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6"/>
                <w:szCs w:val="16"/>
                <w:lang w:eastAsia="sl-SI"/>
              </w:rPr>
            </w:pPr>
            <w:r w:rsidRPr="00974EE7">
              <w:rPr>
                <w:rFonts w:ascii="Arial" w:eastAsia="Times New Roman" w:hAnsi="Arial" w:cs="Arial"/>
                <w:color w:val="000000"/>
                <w:sz w:val="16"/>
                <w:szCs w:val="16"/>
                <w:lang w:eastAsia="sl-SI"/>
              </w:rPr>
              <w:t> </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Sredstva za nadurno delo</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color w:val="000000"/>
                <w:sz w:val="16"/>
                <w:szCs w:val="16"/>
                <w:lang w:eastAsia="sl-SI"/>
              </w:rPr>
            </w:pPr>
            <w:r w:rsidRPr="00974EE7">
              <w:rPr>
                <w:rFonts w:ascii="Arial" w:eastAsia="Times New Roman" w:hAnsi="Arial" w:cs="Arial"/>
                <w:color w:val="000000"/>
                <w:sz w:val="16"/>
                <w:szCs w:val="16"/>
                <w:lang w:eastAsia="sl-SI"/>
              </w:rPr>
              <w:t>4.000,00</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5.000,00</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Jubilejne nagrade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6"/>
                <w:szCs w:val="16"/>
                <w:lang w:eastAsia="sl-SI"/>
              </w:rPr>
            </w:pPr>
            <w:r w:rsidRPr="00974EE7">
              <w:rPr>
                <w:rFonts w:ascii="Arial" w:eastAsia="Times New Roman" w:hAnsi="Arial" w:cs="Arial"/>
                <w:color w:val="000000"/>
                <w:sz w:val="16"/>
                <w:szCs w:val="16"/>
                <w:lang w:eastAsia="sl-SI"/>
              </w:rPr>
              <w:t>288,76</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433,13</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Drugi izdatki zaposlenim</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6"/>
                <w:szCs w:val="16"/>
                <w:lang w:eastAsia="sl-SI"/>
              </w:rPr>
            </w:pPr>
            <w:r w:rsidRPr="00974EE7">
              <w:rPr>
                <w:rFonts w:ascii="Arial" w:eastAsia="Times New Roman" w:hAnsi="Arial" w:cs="Arial"/>
                <w:color w:val="000000"/>
                <w:sz w:val="16"/>
                <w:szCs w:val="16"/>
                <w:lang w:eastAsia="sl-SI"/>
              </w:rPr>
              <w:t> </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434,52</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Prispevek za pokojninsko in invalidsko zavarovanje</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14.466,27</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15.027,85</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15.537,28</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19.736,99</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Prispevek za obvezno zdravstveno zavarovanje</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10.723,02</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11.139,29</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11.516,90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14.629,90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Prispevek za poškodbe pri delu in poklicne bolezni</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866,34</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899,97</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930,48</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1.181,99</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Prispevek za zaposlovanje</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98,08</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101,88</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105,34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133,81</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Prispevek za starševsko varstvo</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163,46</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169,81</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175,56</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223,02</w:t>
            </w:r>
          </w:p>
        </w:tc>
      </w:tr>
      <w:tr w:rsidR="00974EE7" w:rsidRPr="00974EE7" w:rsidTr="00974EE7">
        <w:trPr>
          <w:trHeight w:val="465"/>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Premije kolektivnega dodatnega pokojninskega zavarovanja, na podlagi ZKDPZJU</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753,62</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2.652,90</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2.735,15</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3.451,68</w:t>
            </w:r>
          </w:p>
        </w:tc>
      </w:tr>
      <w:tr w:rsidR="00974EE7" w:rsidRPr="00974EE7" w:rsidTr="00974EE7">
        <w:trPr>
          <w:trHeight w:val="300"/>
        </w:trPr>
        <w:tc>
          <w:tcPr>
            <w:tcW w:w="4160" w:type="dxa"/>
            <w:tcBorders>
              <w:top w:val="nil"/>
              <w:left w:val="single" w:sz="8" w:space="0" w:color="auto"/>
              <w:bottom w:val="nil"/>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Davek na izplačane plače</w:t>
            </w:r>
          </w:p>
        </w:tc>
        <w:tc>
          <w:tcPr>
            <w:tcW w:w="1369" w:type="dxa"/>
            <w:tcBorders>
              <w:top w:val="nil"/>
              <w:left w:val="nil"/>
              <w:bottom w:val="nil"/>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nil"/>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nil"/>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r>
      <w:tr w:rsidR="00974EE7" w:rsidRPr="00974EE7" w:rsidTr="00974EE7">
        <w:trPr>
          <w:trHeight w:val="300"/>
        </w:trPr>
        <w:tc>
          <w:tcPr>
            <w:tcW w:w="4160"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974EE7" w:rsidRPr="00974EE7" w:rsidRDefault="00974EE7" w:rsidP="00974EE7">
            <w:pPr>
              <w:spacing w:after="0" w:line="240" w:lineRule="auto"/>
              <w:jc w:val="both"/>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 Materialni stroški</w:t>
            </w:r>
          </w:p>
        </w:tc>
        <w:tc>
          <w:tcPr>
            <w:tcW w:w="1369" w:type="dxa"/>
            <w:tcBorders>
              <w:top w:val="single" w:sz="8" w:space="0" w:color="auto"/>
              <w:left w:val="nil"/>
              <w:bottom w:val="single" w:sz="8" w:space="0" w:color="auto"/>
              <w:right w:val="single" w:sz="8" w:space="0" w:color="auto"/>
            </w:tcBorders>
            <w:shd w:val="clear" w:color="000000" w:fill="CCFFFF"/>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81.870,00</w:t>
            </w:r>
          </w:p>
        </w:tc>
        <w:tc>
          <w:tcPr>
            <w:tcW w:w="1417" w:type="dxa"/>
            <w:tcBorders>
              <w:top w:val="single" w:sz="8" w:space="0" w:color="auto"/>
              <w:left w:val="nil"/>
              <w:bottom w:val="single" w:sz="8" w:space="0" w:color="auto"/>
              <w:right w:val="nil"/>
            </w:tcBorders>
            <w:shd w:val="clear" w:color="000000" w:fill="CCFFFF"/>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82.970,00</w:t>
            </w:r>
          </w:p>
        </w:tc>
        <w:tc>
          <w:tcPr>
            <w:tcW w:w="1418" w:type="dxa"/>
            <w:tcBorders>
              <w:top w:val="single" w:sz="8" w:space="0" w:color="auto"/>
              <w:left w:val="single" w:sz="8" w:space="0" w:color="auto"/>
              <w:bottom w:val="single" w:sz="8" w:space="0" w:color="auto"/>
              <w:right w:val="nil"/>
            </w:tcBorders>
            <w:shd w:val="clear" w:color="000000" w:fill="CCFFFF"/>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82.970,00</w:t>
            </w:r>
          </w:p>
        </w:tc>
        <w:tc>
          <w:tcPr>
            <w:tcW w:w="1275"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95.820,00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Pisarniški material in storitve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2.500,00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2.500,00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2.500,00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2.800,00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Čistilni material  in storitve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Založniške in tiskarske storitve ter stroški fotokopiranja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Časopisi, revije, knjige in strokovna literatura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250,00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250,00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250,00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250,00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Stroški prevajalskih storitev</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Izdatki za reprezentanco</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Drugi splošni material in storitve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16.000,00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16.000,00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16.000,00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11.300,00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Uniforme in službena obleka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3.500,00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2.500,00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2.500,00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5.500,00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Zdravniški pregledi zaposlenih</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300,00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300,00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800,00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Električna energija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Poraba kuriv in stroški ogrevanja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Voda in komunalne storitve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1.200,00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Telefon, teleks, faks, elektronska pošta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Poštnina in kurirske storitve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4.500,00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Goriva in maziva za prevozna sredstva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6.000,00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6.300,00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Vzdrževanje in popravila vozil</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Pristojbina za registracijo vozil</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lastRenderedPageBreak/>
              <w:t>Zavarovalne premije za motorna vozila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2.400,00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2.400,00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2.400,00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2.400,00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Stroški nakupa vinjet in urbane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220,00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220,00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220,00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220,00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Drugi prevozni in transportni stroški</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 xml:space="preserve">Dnevnice za </w:t>
            </w:r>
            <w:proofErr w:type="spellStart"/>
            <w:r w:rsidRPr="00974EE7">
              <w:rPr>
                <w:rFonts w:ascii="Arial" w:eastAsia="Times New Roman" w:hAnsi="Arial" w:cs="Arial"/>
                <w:sz w:val="16"/>
                <w:szCs w:val="16"/>
                <w:lang w:eastAsia="sl-SI"/>
              </w:rPr>
              <w:t>služb.potovanja</w:t>
            </w:r>
            <w:proofErr w:type="spellEnd"/>
            <w:r w:rsidRPr="00974EE7">
              <w:rPr>
                <w:rFonts w:ascii="Arial" w:eastAsia="Times New Roman" w:hAnsi="Arial" w:cs="Arial"/>
                <w:sz w:val="16"/>
                <w:szCs w:val="16"/>
                <w:lang w:eastAsia="sl-SI"/>
              </w:rPr>
              <w:t xml:space="preserve"> v državi</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Stroški prevoza v državi</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Drugi izdatki za službena potovanja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rPr>
                <w:rFonts w:ascii="Arial" w:eastAsia="Times New Roman" w:hAnsi="Arial" w:cs="Arial"/>
                <w:sz w:val="16"/>
                <w:szCs w:val="16"/>
                <w:lang w:eastAsia="sl-SI"/>
              </w:rPr>
            </w:pPr>
            <w:r w:rsidRPr="00974EE7">
              <w:rPr>
                <w:rFonts w:ascii="Arial" w:eastAsia="Times New Roman" w:hAnsi="Arial" w:cs="Arial"/>
                <w:sz w:val="16"/>
                <w:szCs w:val="16"/>
                <w:lang w:eastAsia="sl-SI"/>
              </w:rPr>
              <w:t>Tekoče vzdrževanje druge(nelicenčne)programske opreme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Tekoče vzdrževanje licenčne programske opreme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7.000,00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7.000,00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7.000,00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7.000,00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Tekoče vzdrževanje strojne računalniške opreme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Najemnine in zakupnine za poslovne objekte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6.250,00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 xml:space="preserve">Druge </w:t>
            </w:r>
            <w:proofErr w:type="spellStart"/>
            <w:r w:rsidRPr="00974EE7">
              <w:rPr>
                <w:rFonts w:ascii="Arial" w:eastAsia="Times New Roman" w:hAnsi="Arial" w:cs="Arial"/>
                <w:sz w:val="16"/>
                <w:szCs w:val="16"/>
                <w:lang w:eastAsia="sl-SI"/>
              </w:rPr>
              <w:t>najemnine,zakupnine</w:t>
            </w:r>
            <w:proofErr w:type="spellEnd"/>
            <w:r w:rsidRPr="00974EE7">
              <w:rPr>
                <w:rFonts w:ascii="Arial" w:eastAsia="Times New Roman" w:hAnsi="Arial" w:cs="Arial"/>
                <w:sz w:val="16"/>
                <w:szCs w:val="16"/>
                <w:lang w:eastAsia="sl-SI"/>
              </w:rPr>
              <w:t xml:space="preserve"> in licenčnine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26.000,00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27.000,00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27.000,00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32.000,00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Stroški konferenc, seminarjev in simpozijev</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Izdatki za strokovno izobraževanje zaposlenih</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3.000,00</w:t>
            </w:r>
          </w:p>
        </w:tc>
      </w:tr>
      <w:tr w:rsidR="00974EE7" w:rsidRPr="00974EE7" w:rsidTr="00974EE7">
        <w:trPr>
          <w:trHeight w:val="300"/>
        </w:trPr>
        <w:tc>
          <w:tcPr>
            <w:tcW w:w="4160" w:type="dxa"/>
            <w:tcBorders>
              <w:top w:val="nil"/>
              <w:left w:val="single" w:sz="8" w:space="0" w:color="auto"/>
              <w:bottom w:val="nil"/>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Sodni str., storitve odvetnikov, notarjev in drugo</w:t>
            </w:r>
          </w:p>
        </w:tc>
        <w:tc>
          <w:tcPr>
            <w:tcW w:w="1369" w:type="dxa"/>
            <w:tcBorders>
              <w:top w:val="nil"/>
              <w:left w:val="nil"/>
              <w:bottom w:val="nil"/>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c>
          <w:tcPr>
            <w:tcW w:w="1417" w:type="dxa"/>
            <w:tcBorders>
              <w:top w:val="nil"/>
              <w:left w:val="nil"/>
              <w:bottom w:val="nil"/>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c>
          <w:tcPr>
            <w:tcW w:w="1418" w:type="dxa"/>
            <w:tcBorders>
              <w:top w:val="nil"/>
              <w:left w:val="single" w:sz="8" w:space="0" w:color="auto"/>
              <w:bottom w:val="nil"/>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c>
          <w:tcPr>
            <w:tcW w:w="1275" w:type="dxa"/>
            <w:tcBorders>
              <w:top w:val="nil"/>
              <w:left w:val="single" w:sz="8" w:space="0" w:color="auto"/>
              <w:bottom w:val="nil"/>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r>
      <w:tr w:rsidR="00974EE7" w:rsidRPr="00974EE7" w:rsidTr="00974EE7">
        <w:trPr>
          <w:trHeight w:val="300"/>
        </w:trPr>
        <w:tc>
          <w:tcPr>
            <w:tcW w:w="4160" w:type="dxa"/>
            <w:tcBorders>
              <w:top w:val="single" w:sz="8" w:space="0" w:color="auto"/>
              <w:left w:val="single" w:sz="8" w:space="0" w:color="auto"/>
              <w:bottom w:val="nil"/>
              <w:right w:val="single" w:sz="8" w:space="0" w:color="auto"/>
            </w:tcBorders>
            <w:shd w:val="clear" w:color="000000" w:fill="C0C0C0"/>
            <w:noWrap/>
            <w:vAlign w:val="center"/>
            <w:hideMark/>
          </w:tcPr>
          <w:p w:rsidR="00974EE7" w:rsidRPr="00974EE7" w:rsidRDefault="00974EE7" w:rsidP="00974EE7">
            <w:pPr>
              <w:spacing w:after="0" w:line="240" w:lineRule="auto"/>
              <w:jc w:val="both"/>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 </w:t>
            </w:r>
          </w:p>
        </w:tc>
        <w:tc>
          <w:tcPr>
            <w:tcW w:w="1369" w:type="dxa"/>
            <w:tcBorders>
              <w:top w:val="single" w:sz="8" w:space="0" w:color="auto"/>
              <w:left w:val="nil"/>
              <w:bottom w:val="nil"/>
              <w:right w:val="single" w:sz="8" w:space="0" w:color="auto"/>
            </w:tcBorders>
            <w:shd w:val="clear" w:color="000000" w:fill="C0C0C0"/>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3.500,00</w:t>
            </w:r>
          </w:p>
        </w:tc>
        <w:tc>
          <w:tcPr>
            <w:tcW w:w="1417" w:type="dxa"/>
            <w:tcBorders>
              <w:top w:val="single" w:sz="8" w:space="0" w:color="auto"/>
              <w:left w:val="nil"/>
              <w:bottom w:val="nil"/>
              <w:right w:val="nil"/>
            </w:tcBorders>
            <w:shd w:val="clear" w:color="000000" w:fill="C0C0C0"/>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3.600,00</w:t>
            </w:r>
          </w:p>
        </w:tc>
        <w:tc>
          <w:tcPr>
            <w:tcW w:w="1418" w:type="dxa"/>
            <w:tcBorders>
              <w:top w:val="single" w:sz="8" w:space="0" w:color="auto"/>
              <w:left w:val="single" w:sz="8" w:space="0" w:color="auto"/>
              <w:bottom w:val="nil"/>
              <w:right w:val="nil"/>
            </w:tcBorders>
            <w:shd w:val="clear" w:color="000000" w:fill="C0C0C0"/>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3.600,00</w:t>
            </w:r>
          </w:p>
        </w:tc>
        <w:tc>
          <w:tcPr>
            <w:tcW w:w="1275" w:type="dxa"/>
            <w:tcBorders>
              <w:top w:val="single" w:sz="8" w:space="0" w:color="auto"/>
              <w:left w:val="single" w:sz="8" w:space="0" w:color="auto"/>
              <w:bottom w:val="nil"/>
              <w:right w:val="single" w:sz="8" w:space="0" w:color="auto"/>
            </w:tcBorders>
            <w:shd w:val="clear" w:color="000000" w:fill="C0C0C0"/>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7.000,00</w:t>
            </w:r>
          </w:p>
        </w:tc>
      </w:tr>
      <w:tr w:rsidR="00974EE7" w:rsidRPr="00974EE7" w:rsidTr="00974EE7">
        <w:trPr>
          <w:trHeight w:val="300"/>
        </w:trPr>
        <w:tc>
          <w:tcPr>
            <w:tcW w:w="4160"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974EE7" w:rsidRPr="00974EE7" w:rsidRDefault="00974EE7" w:rsidP="00974EE7">
            <w:pPr>
              <w:spacing w:after="0" w:line="240" w:lineRule="auto"/>
              <w:jc w:val="both"/>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Oprema za delovanje skupne občinske uprave </w:t>
            </w:r>
          </w:p>
        </w:tc>
        <w:tc>
          <w:tcPr>
            <w:tcW w:w="1369" w:type="dxa"/>
            <w:tcBorders>
              <w:top w:val="single" w:sz="8" w:space="0" w:color="auto"/>
              <w:left w:val="nil"/>
              <w:bottom w:val="single" w:sz="8" w:space="0" w:color="auto"/>
              <w:right w:val="single" w:sz="8" w:space="0" w:color="auto"/>
            </w:tcBorders>
            <w:shd w:val="clear" w:color="000000" w:fill="CCFFFF"/>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3.500,00</w:t>
            </w:r>
          </w:p>
        </w:tc>
        <w:tc>
          <w:tcPr>
            <w:tcW w:w="1417" w:type="dxa"/>
            <w:tcBorders>
              <w:top w:val="single" w:sz="8" w:space="0" w:color="auto"/>
              <w:left w:val="nil"/>
              <w:bottom w:val="single" w:sz="8" w:space="0" w:color="auto"/>
              <w:right w:val="nil"/>
            </w:tcBorders>
            <w:shd w:val="clear" w:color="000000" w:fill="CCFFFF"/>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3.600,00</w:t>
            </w:r>
          </w:p>
        </w:tc>
        <w:tc>
          <w:tcPr>
            <w:tcW w:w="1418" w:type="dxa"/>
            <w:tcBorders>
              <w:top w:val="single" w:sz="8" w:space="0" w:color="auto"/>
              <w:left w:val="single" w:sz="8" w:space="0" w:color="auto"/>
              <w:bottom w:val="single" w:sz="8" w:space="0" w:color="auto"/>
              <w:right w:val="nil"/>
            </w:tcBorders>
            <w:shd w:val="clear" w:color="000000" w:fill="CCFFFF"/>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3.600,00</w:t>
            </w:r>
          </w:p>
        </w:tc>
        <w:tc>
          <w:tcPr>
            <w:tcW w:w="1275"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974EE7" w:rsidRPr="00974EE7" w:rsidRDefault="00974EE7" w:rsidP="00974EE7">
            <w:pPr>
              <w:spacing w:after="0" w:line="240" w:lineRule="auto"/>
              <w:jc w:val="center"/>
              <w:rPr>
                <w:rFonts w:ascii="Arial" w:eastAsia="Times New Roman" w:hAnsi="Arial" w:cs="Arial"/>
                <w:b/>
                <w:bCs/>
                <w:sz w:val="16"/>
                <w:szCs w:val="16"/>
                <w:lang w:eastAsia="sl-SI"/>
              </w:rPr>
            </w:pPr>
            <w:r w:rsidRPr="00974EE7">
              <w:rPr>
                <w:rFonts w:ascii="Arial" w:eastAsia="Times New Roman" w:hAnsi="Arial" w:cs="Arial"/>
                <w:b/>
                <w:bCs/>
                <w:sz w:val="16"/>
                <w:szCs w:val="16"/>
                <w:lang w:eastAsia="sl-SI"/>
              </w:rPr>
              <w:t>7.000,00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Nakup avtomobilov</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color w:val="000000"/>
                <w:sz w:val="16"/>
                <w:szCs w:val="16"/>
                <w:lang w:eastAsia="sl-SI"/>
              </w:rPr>
            </w:pPr>
            <w:r w:rsidRPr="00974EE7">
              <w:rPr>
                <w:rFonts w:ascii="Arial" w:eastAsia="Times New Roman" w:hAnsi="Arial" w:cs="Arial"/>
                <w:color w:val="000000"/>
                <w:sz w:val="16"/>
                <w:szCs w:val="16"/>
                <w:lang w:eastAsia="sl-SI"/>
              </w:rPr>
              <w:t>Nakup drugih prevoznih sredstev</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Nakup pisarniškega pohištva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500,00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2.200,00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2.200,00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1.500,00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Nakup drugega pohištva</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Nakup strojne računalniške opreme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1.000,00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800,00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800,00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3.000,00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Nakup opreme za tiskanje in razmnoževanje</w:t>
            </w:r>
          </w:p>
        </w:tc>
        <w:tc>
          <w:tcPr>
            <w:tcW w:w="1369" w:type="dxa"/>
            <w:tcBorders>
              <w:top w:val="nil"/>
              <w:left w:val="nil"/>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600</w:t>
            </w:r>
          </w:p>
        </w:tc>
        <w:tc>
          <w:tcPr>
            <w:tcW w:w="1417" w:type="dxa"/>
            <w:tcBorders>
              <w:top w:val="nil"/>
              <w:left w:val="nil"/>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418" w:type="dxa"/>
            <w:tcBorders>
              <w:top w:val="nil"/>
              <w:left w:val="single" w:sz="8" w:space="0" w:color="auto"/>
              <w:bottom w:val="single" w:sz="4" w:space="0" w:color="auto"/>
              <w:right w:val="nil"/>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 </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Nakup telekomunikacijske opreme</w:t>
            </w:r>
          </w:p>
        </w:tc>
        <w:tc>
          <w:tcPr>
            <w:tcW w:w="1369" w:type="dxa"/>
            <w:tcBorders>
              <w:top w:val="nil"/>
              <w:left w:val="nil"/>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600,00</w:t>
            </w:r>
          </w:p>
        </w:tc>
        <w:tc>
          <w:tcPr>
            <w:tcW w:w="1417" w:type="dxa"/>
            <w:tcBorders>
              <w:top w:val="nil"/>
              <w:left w:val="nil"/>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w:t>
            </w:r>
          </w:p>
        </w:tc>
        <w:tc>
          <w:tcPr>
            <w:tcW w:w="1418" w:type="dxa"/>
            <w:tcBorders>
              <w:top w:val="nil"/>
              <w:left w:val="single" w:sz="8" w:space="0" w:color="auto"/>
              <w:bottom w:val="single" w:sz="4"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200,00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300,00</w:t>
            </w:r>
          </w:p>
        </w:tc>
      </w:tr>
      <w:tr w:rsidR="00974EE7" w:rsidRPr="00974EE7" w:rsidTr="00974EE7">
        <w:trPr>
          <w:trHeight w:val="300"/>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both"/>
              <w:rPr>
                <w:rFonts w:ascii="Arial" w:eastAsia="Times New Roman" w:hAnsi="Arial" w:cs="Arial"/>
                <w:sz w:val="16"/>
                <w:szCs w:val="16"/>
                <w:lang w:eastAsia="sl-SI"/>
              </w:rPr>
            </w:pPr>
            <w:r w:rsidRPr="00974EE7">
              <w:rPr>
                <w:rFonts w:ascii="Arial" w:eastAsia="Times New Roman" w:hAnsi="Arial" w:cs="Arial"/>
                <w:sz w:val="16"/>
                <w:szCs w:val="16"/>
                <w:lang w:eastAsia="sl-SI"/>
              </w:rPr>
              <w:t>Nakup licenčne programske opreme</w:t>
            </w:r>
          </w:p>
        </w:tc>
        <w:tc>
          <w:tcPr>
            <w:tcW w:w="1369"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800,00</w:t>
            </w:r>
          </w:p>
        </w:tc>
        <w:tc>
          <w:tcPr>
            <w:tcW w:w="1417" w:type="dxa"/>
            <w:tcBorders>
              <w:top w:val="nil"/>
              <w:left w:val="nil"/>
              <w:bottom w:val="single" w:sz="8"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c>
          <w:tcPr>
            <w:tcW w:w="1418" w:type="dxa"/>
            <w:tcBorders>
              <w:top w:val="nil"/>
              <w:left w:val="single" w:sz="8" w:space="0" w:color="auto"/>
              <w:bottom w:val="single" w:sz="8" w:space="0" w:color="auto"/>
              <w:right w:val="nil"/>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400,00</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sz w:val="16"/>
                <w:szCs w:val="16"/>
                <w:lang w:eastAsia="sl-SI"/>
              </w:rPr>
            </w:pPr>
            <w:r w:rsidRPr="00974EE7">
              <w:rPr>
                <w:rFonts w:ascii="Arial" w:eastAsia="Times New Roman" w:hAnsi="Arial" w:cs="Arial"/>
                <w:sz w:val="16"/>
                <w:szCs w:val="16"/>
                <w:lang w:eastAsia="sl-SI"/>
              </w:rPr>
              <w:t>1.600,00</w:t>
            </w:r>
          </w:p>
        </w:tc>
      </w:tr>
    </w:tbl>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lang w:eastAsia="sl-SI"/>
        </w:rPr>
      </w:pPr>
    </w:p>
    <w:p w:rsidR="00974EE7" w:rsidRPr="00974EE7" w:rsidRDefault="00974EE7" w:rsidP="00974EE7">
      <w:pPr>
        <w:spacing w:after="0" w:line="300" w:lineRule="exact"/>
        <w:jc w:val="both"/>
        <w:rPr>
          <w:rFonts w:ascii="Arial" w:eastAsia="Times New Roman" w:hAnsi="Arial" w:cs="Arial"/>
          <w:b/>
          <w:lang w:eastAsia="sl-SI"/>
        </w:rPr>
      </w:pPr>
      <w:r w:rsidRPr="00974EE7">
        <w:rPr>
          <w:rFonts w:ascii="Arial" w:eastAsia="Times New Roman" w:hAnsi="Arial" w:cs="Arial"/>
          <w:b/>
          <w:lang w:eastAsia="sl-SI"/>
        </w:rPr>
        <w:t>FINANCIRANJE OBČIN GLEDE NA DOGOVORJENE DELEŽE</w:t>
      </w:r>
    </w:p>
    <w:p w:rsidR="00974EE7" w:rsidRPr="00974EE7" w:rsidRDefault="00974EE7" w:rsidP="00974EE7">
      <w:pPr>
        <w:spacing w:after="0" w:line="300" w:lineRule="exact"/>
        <w:jc w:val="both"/>
        <w:rPr>
          <w:rFonts w:ascii="Arial" w:eastAsia="Times New Roman" w:hAnsi="Arial" w:cs="Arial"/>
          <w:b/>
          <w:lang w:eastAsia="sl-SI"/>
        </w:rPr>
      </w:pPr>
    </w:p>
    <w:p w:rsidR="00974EE7" w:rsidRPr="00974EE7" w:rsidRDefault="00974EE7" w:rsidP="00974EE7">
      <w:pPr>
        <w:spacing w:after="0" w:line="300" w:lineRule="exact"/>
        <w:jc w:val="both"/>
        <w:rPr>
          <w:rFonts w:ascii="Arial" w:eastAsia="Times New Roman" w:hAnsi="Arial" w:cs="Arial"/>
          <w:lang w:eastAsia="sl-SI"/>
        </w:rPr>
      </w:pPr>
      <w:r w:rsidRPr="00974EE7">
        <w:rPr>
          <w:rFonts w:ascii="Arial" w:eastAsia="Times New Roman" w:hAnsi="Arial" w:cs="Arial"/>
          <w:lang w:eastAsia="sl-SI"/>
        </w:rPr>
        <w:t>V tabelah so prikazani odhodki MIR za posamezne občine in dejanski (neto) odhodki občin ob povračilu 35% stroškov za plače zaposlenih skupne občinske uprave s strani države, povečanih za 20% (del povračila za materialne stroške).</w:t>
      </w:r>
    </w:p>
    <w:p w:rsidR="00974EE7" w:rsidRPr="00974EE7" w:rsidRDefault="00974EE7" w:rsidP="00974EE7">
      <w:pPr>
        <w:spacing w:after="0" w:line="300" w:lineRule="exact"/>
        <w:jc w:val="both"/>
        <w:rPr>
          <w:rFonts w:ascii="Arial" w:eastAsia="Times New Roman" w:hAnsi="Arial" w:cs="Arial"/>
          <w:b/>
          <w:color w:val="000000"/>
          <w:lang w:eastAsia="sl-SI"/>
        </w:rPr>
      </w:pPr>
      <w:bookmarkStart w:id="16" w:name="OLE_LINK11"/>
    </w:p>
    <w:tbl>
      <w:tblPr>
        <w:tblW w:w="9500" w:type="dxa"/>
        <w:tblInd w:w="70" w:type="dxa"/>
        <w:tblCellMar>
          <w:left w:w="70" w:type="dxa"/>
          <w:right w:w="70" w:type="dxa"/>
        </w:tblCellMar>
        <w:tblLook w:val="04A0" w:firstRow="1" w:lastRow="0" w:firstColumn="1" w:lastColumn="0" w:noHBand="0" w:noVBand="1"/>
      </w:tblPr>
      <w:tblGrid>
        <w:gridCol w:w="3240"/>
        <w:gridCol w:w="1480"/>
        <w:gridCol w:w="1420"/>
        <w:gridCol w:w="1720"/>
        <w:gridCol w:w="1768"/>
      </w:tblGrid>
      <w:tr w:rsidR="00974EE7" w:rsidRPr="00974EE7" w:rsidTr="00151E09">
        <w:trPr>
          <w:trHeight w:val="330"/>
        </w:trPr>
        <w:tc>
          <w:tcPr>
            <w:tcW w:w="3240"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974EE7" w:rsidRPr="00974EE7" w:rsidRDefault="00974EE7" w:rsidP="00151E09">
            <w:pPr>
              <w:spacing w:after="0" w:line="240" w:lineRule="auto"/>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Občine</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delež</w:t>
            </w:r>
          </w:p>
        </w:tc>
        <w:tc>
          <w:tcPr>
            <w:tcW w:w="1420" w:type="dxa"/>
            <w:tcBorders>
              <w:top w:val="single" w:sz="8" w:space="0" w:color="auto"/>
              <w:left w:val="nil"/>
              <w:bottom w:val="single" w:sz="8" w:space="0" w:color="auto"/>
              <w:right w:val="nil"/>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p>
        </w:tc>
        <w:tc>
          <w:tcPr>
            <w:tcW w:w="1720" w:type="dxa"/>
            <w:tcBorders>
              <w:top w:val="single" w:sz="8" w:space="0" w:color="auto"/>
              <w:left w:val="nil"/>
              <w:bottom w:val="single" w:sz="8" w:space="0" w:color="auto"/>
              <w:right w:val="nil"/>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2019</w:t>
            </w:r>
          </w:p>
        </w:tc>
        <w:tc>
          <w:tcPr>
            <w:tcW w:w="1640" w:type="dxa"/>
            <w:tcBorders>
              <w:top w:val="single" w:sz="8" w:space="0" w:color="auto"/>
              <w:left w:val="nil"/>
              <w:bottom w:val="single" w:sz="8" w:space="0" w:color="auto"/>
              <w:right w:val="single" w:sz="8" w:space="0" w:color="auto"/>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p>
        </w:tc>
      </w:tr>
      <w:tr w:rsidR="00974EE7" w:rsidRPr="00974EE7" w:rsidTr="00151E09">
        <w:trPr>
          <w:trHeight w:val="330"/>
        </w:trPr>
        <w:tc>
          <w:tcPr>
            <w:tcW w:w="3240" w:type="dxa"/>
            <w:vMerge/>
            <w:tcBorders>
              <w:top w:val="single" w:sz="8" w:space="0" w:color="auto"/>
              <w:left w:val="single" w:sz="8" w:space="0" w:color="auto"/>
              <w:bottom w:val="single" w:sz="8" w:space="0" w:color="000000"/>
              <w:right w:val="single" w:sz="8" w:space="0" w:color="auto"/>
            </w:tcBorders>
            <w:vAlign w:val="center"/>
            <w:hideMark/>
          </w:tcPr>
          <w:p w:rsidR="00974EE7" w:rsidRPr="00974EE7" w:rsidRDefault="00974EE7" w:rsidP="00974EE7">
            <w:pPr>
              <w:spacing w:after="0" w:line="240" w:lineRule="auto"/>
              <w:rPr>
                <w:rFonts w:ascii="Arial" w:eastAsia="Times New Roman" w:hAnsi="Arial" w:cs="Arial"/>
                <w:b/>
                <w:bCs/>
                <w:sz w:val="24"/>
                <w:szCs w:val="24"/>
                <w:lang w:eastAsia="sl-SI"/>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p>
        </w:tc>
        <w:tc>
          <w:tcPr>
            <w:tcW w:w="1420" w:type="dxa"/>
            <w:tcBorders>
              <w:top w:val="nil"/>
              <w:left w:val="nil"/>
              <w:bottom w:val="single" w:sz="8" w:space="0" w:color="auto"/>
              <w:right w:val="single" w:sz="8" w:space="0" w:color="auto"/>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odhodki</w:t>
            </w:r>
          </w:p>
        </w:tc>
        <w:tc>
          <w:tcPr>
            <w:tcW w:w="1720" w:type="dxa"/>
            <w:tcBorders>
              <w:top w:val="nil"/>
              <w:left w:val="nil"/>
              <w:bottom w:val="single" w:sz="8" w:space="0" w:color="auto"/>
              <w:right w:val="single" w:sz="8" w:space="0" w:color="auto"/>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neto</w:t>
            </w:r>
          </w:p>
        </w:tc>
        <w:tc>
          <w:tcPr>
            <w:tcW w:w="1640" w:type="dxa"/>
            <w:tcBorders>
              <w:top w:val="nil"/>
              <w:left w:val="nil"/>
              <w:bottom w:val="single" w:sz="8" w:space="0" w:color="auto"/>
              <w:right w:val="single" w:sz="8" w:space="0" w:color="auto"/>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višina sofinanciranja</w:t>
            </w:r>
          </w:p>
        </w:tc>
      </w:tr>
      <w:tr w:rsidR="00974EE7" w:rsidRPr="00974EE7" w:rsidTr="00974EE7">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Jesenice</w:t>
            </w:r>
          </w:p>
        </w:tc>
        <w:tc>
          <w:tcPr>
            <w:tcW w:w="148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58</w:t>
            </w:r>
          </w:p>
        </w:tc>
        <w:tc>
          <w:tcPr>
            <w:tcW w:w="14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181.807,76</w:t>
            </w:r>
          </w:p>
        </w:tc>
        <w:tc>
          <w:tcPr>
            <w:tcW w:w="17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126.536,95</w:t>
            </w:r>
          </w:p>
        </w:tc>
        <w:tc>
          <w:tcPr>
            <w:tcW w:w="164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55.270,81</w:t>
            </w:r>
          </w:p>
        </w:tc>
      </w:tr>
      <w:tr w:rsidR="00974EE7" w:rsidRPr="00974EE7" w:rsidTr="00974EE7">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Gorje</w:t>
            </w:r>
          </w:p>
        </w:tc>
        <w:tc>
          <w:tcPr>
            <w:tcW w:w="148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8,5</w:t>
            </w:r>
          </w:p>
        </w:tc>
        <w:tc>
          <w:tcPr>
            <w:tcW w:w="14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26.644,24</w:t>
            </w:r>
          </w:p>
        </w:tc>
        <w:tc>
          <w:tcPr>
            <w:tcW w:w="17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18.544,21</w:t>
            </w:r>
          </w:p>
        </w:tc>
        <w:tc>
          <w:tcPr>
            <w:tcW w:w="164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8.100,03</w:t>
            </w:r>
          </w:p>
        </w:tc>
      </w:tr>
      <w:tr w:rsidR="00974EE7" w:rsidRPr="00974EE7" w:rsidTr="00974EE7">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Kranjska Gora</w:t>
            </w:r>
          </w:p>
        </w:tc>
        <w:tc>
          <w:tcPr>
            <w:tcW w:w="148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22</w:t>
            </w:r>
          </w:p>
        </w:tc>
        <w:tc>
          <w:tcPr>
            <w:tcW w:w="14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68.961,57</w:t>
            </w:r>
          </w:p>
        </w:tc>
        <w:tc>
          <w:tcPr>
            <w:tcW w:w="17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47.996,78</w:t>
            </w:r>
          </w:p>
        </w:tc>
        <w:tc>
          <w:tcPr>
            <w:tcW w:w="164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20.964,79</w:t>
            </w:r>
          </w:p>
        </w:tc>
      </w:tr>
      <w:tr w:rsidR="00974EE7" w:rsidRPr="00974EE7" w:rsidTr="00974EE7">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 xml:space="preserve">Žirovnica </w:t>
            </w:r>
          </w:p>
        </w:tc>
        <w:tc>
          <w:tcPr>
            <w:tcW w:w="148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11,5</w:t>
            </w:r>
          </w:p>
        </w:tc>
        <w:tc>
          <w:tcPr>
            <w:tcW w:w="14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36.048,09</w:t>
            </w:r>
          </w:p>
        </w:tc>
        <w:tc>
          <w:tcPr>
            <w:tcW w:w="17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25.089,22</w:t>
            </w:r>
          </w:p>
        </w:tc>
        <w:tc>
          <w:tcPr>
            <w:tcW w:w="164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10.958,87</w:t>
            </w:r>
          </w:p>
        </w:tc>
      </w:tr>
      <w:tr w:rsidR="00974EE7" w:rsidRPr="00974EE7" w:rsidTr="00974EE7">
        <w:trPr>
          <w:trHeight w:val="330"/>
        </w:trPr>
        <w:tc>
          <w:tcPr>
            <w:tcW w:w="3240" w:type="dxa"/>
            <w:tcBorders>
              <w:top w:val="nil"/>
              <w:left w:val="single" w:sz="8" w:space="0" w:color="auto"/>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 xml:space="preserve">skupaj </w:t>
            </w:r>
          </w:p>
        </w:tc>
        <w:tc>
          <w:tcPr>
            <w:tcW w:w="1480" w:type="dxa"/>
            <w:tcBorders>
              <w:top w:val="nil"/>
              <w:left w:val="nil"/>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100,00</w:t>
            </w:r>
          </w:p>
        </w:tc>
        <w:tc>
          <w:tcPr>
            <w:tcW w:w="1420" w:type="dxa"/>
            <w:tcBorders>
              <w:top w:val="nil"/>
              <w:left w:val="nil"/>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313.461,66</w:t>
            </w:r>
          </w:p>
        </w:tc>
        <w:tc>
          <w:tcPr>
            <w:tcW w:w="1720" w:type="dxa"/>
            <w:tcBorders>
              <w:top w:val="nil"/>
              <w:left w:val="nil"/>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218.167,16</w:t>
            </w:r>
          </w:p>
        </w:tc>
        <w:tc>
          <w:tcPr>
            <w:tcW w:w="1640" w:type="dxa"/>
            <w:tcBorders>
              <w:top w:val="nil"/>
              <w:left w:val="nil"/>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95.294,50</w:t>
            </w:r>
          </w:p>
        </w:tc>
      </w:tr>
      <w:tr w:rsidR="00974EE7" w:rsidRPr="00974EE7" w:rsidTr="00974EE7">
        <w:trPr>
          <w:trHeight w:val="300"/>
        </w:trPr>
        <w:tc>
          <w:tcPr>
            <w:tcW w:w="3240" w:type="dxa"/>
            <w:tcBorders>
              <w:top w:val="nil"/>
              <w:left w:val="nil"/>
              <w:bottom w:val="nil"/>
              <w:right w:val="nil"/>
            </w:tcBorders>
            <w:shd w:val="clear" w:color="auto" w:fill="auto"/>
            <w:noWrap/>
            <w:vAlign w:val="bottom"/>
            <w:hideMark/>
          </w:tcPr>
          <w:p w:rsidR="00974EE7" w:rsidRDefault="00974EE7" w:rsidP="00974EE7">
            <w:pPr>
              <w:spacing w:after="0" w:line="240" w:lineRule="auto"/>
              <w:jc w:val="center"/>
              <w:rPr>
                <w:rFonts w:ascii="Arial" w:eastAsia="Times New Roman" w:hAnsi="Arial" w:cs="Arial"/>
                <w:b/>
                <w:bCs/>
                <w:sz w:val="24"/>
                <w:szCs w:val="24"/>
                <w:lang w:eastAsia="sl-SI"/>
              </w:rPr>
            </w:pPr>
          </w:p>
          <w:p w:rsidR="00974EE7" w:rsidRDefault="00974EE7" w:rsidP="00974EE7">
            <w:pPr>
              <w:spacing w:after="0" w:line="240" w:lineRule="auto"/>
              <w:jc w:val="center"/>
              <w:rPr>
                <w:rFonts w:ascii="Arial" w:eastAsia="Times New Roman" w:hAnsi="Arial" w:cs="Arial"/>
                <w:b/>
                <w:bCs/>
                <w:sz w:val="24"/>
                <w:szCs w:val="24"/>
                <w:lang w:eastAsia="sl-SI"/>
              </w:rPr>
            </w:pPr>
          </w:p>
          <w:p w:rsidR="00974EE7" w:rsidRDefault="00974EE7" w:rsidP="00974EE7">
            <w:pPr>
              <w:spacing w:after="0" w:line="240" w:lineRule="auto"/>
              <w:jc w:val="center"/>
              <w:rPr>
                <w:rFonts w:ascii="Arial" w:eastAsia="Times New Roman" w:hAnsi="Arial" w:cs="Arial"/>
                <w:b/>
                <w:bCs/>
                <w:sz w:val="24"/>
                <w:szCs w:val="24"/>
                <w:lang w:eastAsia="sl-SI"/>
              </w:rPr>
            </w:pPr>
          </w:p>
          <w:p w:rsidR="00974EE7" w:rsidRDefault="00974EE7" w:rsidP="00974EE7">
            <w:pPr>
              <w:spacing w:after="0" w:line="240" w:lineRule="auto"/>
              <w:jc w:val="center"/>
              <w:rPr>
                <w:rFonts w:ascii="Arial" w:eastAsia="Times New Roman" w:hAnsi="Arial" w:cs="Arial"/>
                <w:b/>
                <w:bCs/>
                <w:sz w:val="24"/>
                <w:szCs w:val="24"/>
                <w:lang w:eastAsia="sl-SI"/>
              </w:rPr>
            </w:pPr>
          </w:p>
          <w:p w:rsidR="00974EE7" w:rsidRPr="00974EE7" w:rsidRDefault="00974EE7" w:rsidP="00974EE7">
            <w:pPr>
              <w:spacing w:after="0" w:line="240" w:lineRule="auto"/>
              <w:jc w:val="center"/>
              <w:rPr>
                <w:rFonts w:ascii="Arial" w:eastAsia="Times New Roman" w:hAnsi="Arial" w:cs="Arial"/>
                <w:b/>
                <w:bCs/>
                <w:sz w:val="24"/>
                <w:szCs w:val="24"/>
                <w:lang w:eastAsia="sl-SI"/>
              </w:rPr>
            </w:pPr>
          </w:p>
        </w:tc>
        <w:tc>
          <w:tcPr>
            <w:tcW w:w="1480" w:type="dxa"/>
            <w:tcBorders>
              <w:top w:val="nil"/>
              <w:left w:val="nil"/>
              <w:bottom w:val="nil"/>
              <w:right w:val="nil"/>
            </w:tcBorders>
            <w:shd w:val="clear" w:color="auto" w:fill="auto"/>
            <w:noWrap/>
            <w:vAlign w:val="bottom"/>
            <w:hideMark/>
          </w:tcPr>
          <w:p w:rsidR="00974EE7" w:rsidRPr="00974EE7" w:rsidRDefault="00974EE7" w:rsidP="00974EE7">
            <w:pPr>
              <w:spacing w:after="0" w:line="240" w:lineRule="auto"/>
              <w:rPr>
                <w:rFonts w:ascii="Times New Roman" w:eastAsia="Times New Roman" w:hAnsi="Times New Roman" w:cs="Times New Roman"/>
                <w:sz w:val="20"/>
                <w:szCs w:val="20"/>
                <w:lang w:eastAsia="sl-SI"/>
              </w:rPr>
            </w:pPr>
          </w:p>
        </w:tc>
        <w:tc>
          <w:tcPr>
            <w:tcW w:w="1420" w:type="dxa"/>
            <w:tcBorders>
              <w:top w:val="nil"/>
              <w:left w:val="nil"/>
              <w:bottom w:val="nil"/>
              <w:right w:val="nil"/>
            </w:tcBorders>
            <w:shd w:val="clear" w:color="auto" w:fill="auto"/>
            <w:noWrap/>
            <w:vAlign w:val="bottom"/>
            <w:hideMark/>
          </w:tcPr>
          <w:p w:rsidR="00974EE7" w:rsidRPr="00974EE7" w:rsidRDefault="00974EE7" w:rsidP="00974EE7">
            <w:pPr>
              <w:spacing w:after="0" w:line="240" w:lineRule="auto"/>
              <w:rPr>
                <w:rFonts w:ascii="Times New Roman" w:eastAsia="Times New Roman" w:hAnsi="Times New Roman" w:cs="Times New Roman"/>
                <w:sz w:val="20"/>
                <w:szCs w:val="20"/>
                <w:lang w:eastAsia="sl-SI"/>
              </w:rPr>
            </w:pPr>
          </w:p>
        </w:tc>
        <w:tc>
          <w:tcPr>
            <w:tcW w:w="1720" w:type="dxa"/>
            <w:tcBorders>
              <w:top w:val="nil"/>
              <w:left w:val="nil"/>
              <w:bottom w:val="nil"/>
              <w:right w:val="nil"/>
            </w:tcBorders>
            <w:shd w:val="clear" w:color="auto" w:fill="auto"/>
            <w:noWrap/>
            <w:vAlign w:val="bottom"/>
            <w:hideMark/>
          </w:tcPr>
          <w:p w:rsidR="00974EE7" w:rsidRPr="00974EE7" w:rsidRDefault="00974EE7" w:rsidP="00974EE7">
            <w:pPr>
              <w:spacing w:after="0" w:line="240" w:lineRule="auto"/>
              <w:jc w:val="center"/>
              <w:rPr>
                <w:rFonts w:ascii="Times New Roman" w:eastAsia="Times New Roman" w:hAnsi="Times New Roman" w:cs="Times New Roman"/>
                <w:sz w:val="20"/>
                <w:szCs w:val="20"/>
                <w:lang w:eastAsia="sl-SI"/>
              </w:rPr>
            </w:pPr>
          </w:p>
        </w:tc>
        <w:tc>
          <w:tcPr>
            <w:tcW w:w="1640" w:type="dxa"/>
            <w:tcBorders>
              <w:top w:val="nil"/>
              <w:left w:val="nil"/>
              <w:bottom w:val="nil"/>
              <w:right w:val="nil"/>
            </w:tcBorders>
            <w:shd w:val="clear" w:color="auto" w:fill="auto"/>
            <w:noWrap/>
            <w:vAlign w:val="bottom"/>
            <w:hideMark/>
          </w:tcPr>
          <w:p w:rsidR="00974EE7" w:rsidRPr="00974EE7" w:rsidRDefault="00974EE7" w:rsidP="00974EE7">
            <w:pPr>
              <w:spacing w:after="0" w:line="240" w:lineRule="auto"/>
              <w:jc w:val="center"/>
              <w:rPr>
                <w:rFonts w:ascii="Times New Roman" w:eastAsia="Times New Roman" w:hAnsi="Times New Roman" w:cs="Times New Roman"/>
                <w:sz w:val="20"/>
                <w:szCs w:val="20"/>
                <w:lang w:eastAsia="sl-SI"/>
              </w:rPr>
            </w:pPr>
          </w:p>
        </w:tc>
      </w:tr>
      <w:tr w:rsidR="00974EE7" w:rsidRPr="00974EE7" w:rsidTr="00151E09">
        <w:trPr>
          <w:trHeight w:val="330"/>
        </w:trPr>
        <w:tc>
          <w:tcPr>
            <w:tcW w:w="3240"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lastRenderedPageBreak/>
              <w:t>Občine</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99CCFF"/>
            <w:noWrap/>
            <w:vAlign w:val="center"/>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delež</w:t>
            </w:r>
          </w:p>
        </w:tc>
        <w:tc>
          <w:tcPr>
            <w:tcW w:w="1420" w:type="dxa"/>
            <w:tcBorders>
              <w:top w:val="single" w:sz="8" w:space="0" w:color="auto"/>
              <w:left w:val="nil"/>
              <w:bottom w:val="single" w:sz="8" w:space="0" w:color="auto"/>
              <w:right w:val="nil"/>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p>
        </w:tc>
        <w:tc>
          <w:tcPr>
            <w:tcW w:w="1720" w:type="dxa"/>
            <w:tcBorders>
              <w:top w:val="single" w:sz="8" w:space="0" w:color="auto"/>
              <w:left w:val="nil"/>
              <w:bottom w:val="single" w:sz="8" w:space="0" w:color="auto"/>
              <w:right w:val="nil"/>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2020</w:t>
            </w:r>
          </w:p>
        </w:tc>
        <w:tc>
          <w:tcPr>
            <w:tcW w:w="1640" w:type="dxa"/>
            <w:tcBorders>
              <w:top w:val="single" w:sz="8" w:space="0" w:color="auto"/>
              <w:left w:val="nil"/>
              <w:bottom w:val="single" w:sz="8" w:space="0" w:color="auto"/>
              <w:right w:val="single" w:sz="8" w:space="0" w:color="auto"/>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p>
        </w:tc>
      </w:tr>
      <w:tr w:rsidR="00974EE7" w:rsidRPr="00974EE7" w:rsidTr="00151E09">
        <w:trPr>
          <w:trHeight w:val="330"/>
        </w:trPr>
        <w:tc>
          <w:tcPr>
            <w:tcW w:w="3240" w:type="dxa"/>
            <w:vMerge/>
            <w:tcBorders>
              <w:top w:val="single" w:sz="8" w:space="0" w:color="auto"/>
              <w:left w:val="single" w:sz="8" w:space="0" w:color="auto"/>
              <w:bottom w:val="single" w:sz="8" w:space="0" w:color="000000"/>
              <w:right w:val="single" w:sz="8" w:space="0" w:color="auto"/>
            </w:tcBorders>
            <w:vAlign w:val="center"/>
            <w:hideMark/>
          </w:tcPr>
          <w:p w:rsidR="00974EE7" w:rsidRPr="00974EE7" w:rsidRDefault="00974EE7" w:rsidP="00974EE7">
            <w:pPr>
              <w:spacing w:after="0" w:line="240" w:lineRule="auto"/>
              <w:rPr>
                <w:rFonts w:ascii="Arial" w:eastAsia="Times New Roman" w:hAnsi="Arial" w:cs="Arial"/>
                <w:b/>
                <w:bCs/>
                <w:sz w:val="24"/>
                <w:szCs w:val="24"/>
                <w:lang w:eastAsia="sl-SI"/>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974EE7" w:rsidRPr="00974EE7" w:rsidRDefault="00974EE7" w:rsidP="00974EE7">
            <w:pPr>
              <w:spacing w:after="0" w:line="240" w:lineRule="auto"/>
              <w:rPr>
                <w:rFonts w:ascii="Arial" w:eastAsia="Times New Roman" w:hAnsi="Arial" w:cs="Arial"/>
                <w:b/>
                <w:bCs/>
                <w:sz w:val="24"/>
                <w:szCs w:val="24"/>
                <w:lang w:eastAsia="sl-SI"/>
              </w:rPr>
            </w:pPr>
          </w:p>
        </w:tc>
        <w:tc>
          <w:tcPr>
            <w:tcW w:w="1420" w:type="dxa"/>
            <w:tcBorders>
              <w:top w:val="nil"/>
              <w:left w:val="nil"/>
              <w:bottom w:val="single" w:sz="8" w:space="0" w:color="auto"/>
              <w:right w:val="single" w:sz="8" w:space="0" w:color="auto"/>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odhodki</w:t>
            </w:r>
          </w:p>
        </w:tc>
        <w:tc>
          <w:tcPr>
            <w:tcW w:w="1720" w:type="dxa"/>
            <w:tcBorders>
              <w:top w:val="nil"/>
              <w:left w:val="nil"/>
              <w:bottom w:val="single" w:sz="8" w:space="0" w:color="auto"/>
              <w:right w:val="single" w:sz="8" w:space="0" w:color="auto"/>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neto</w:t>
            </w:r>
          </w:p>
        </w:tc>
        <w:tc>
          <w:tcPr>
            <w:tcW w:w="1640" w:type="dxa"/>
            <w:tcBorders>
              <w:top w:val="nil"/>
              <w:left w:val="nil"/>
              <w:bottom w:val="single" w:sz="8" w:space="0" w:color="auto"/>
              <w:right w:val="single" w:sz="8" w:space="0" w:color="auto"/>
            </w:tcBorders>
            <w:shd w:val="clear" w:color="000000" w:fill="99CCFF"/>
            <w:noWrap/>
            <w:vAlign w:val="center"/>
            <w:hideMark/>
          </w:tcPr>
          <w:p w:rsidR="00974EE7" w:rsidRPr="00974EE7" w:rsidRDefault="00974EE7" w:rsidP="00151E09">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višina sofinanciranja</w:t>
            </w:r>
          </w:p>
        </w:tc>
      </w:tr>
      <w:tr w:rsidR="00974EE7" w:rsidRPr="00974EE7" w:rsidTr="00974EE7">
        <w:trPr>
          <w:trHeight w:val="33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Jesenice</w:t>
            </w:r>
          </w:p>
        </w:tc>
        <w:tc>
          <w:tcPr>
            <w:tcW w:w="148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58</w:t>
            </w:r>
          </w:p>
        </w:tc>
        <w:tc>
          <w:tcPr>
            <w:tcW w:w="14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226.469,27</w:t>
            </w:r>
          </w:p>
        </w:tc>
        <w:tc>
          <w:tcPr>
            <w:tcW w:w="17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156.399,13</w:t>
            </w:r>
          </w:p>
        </w:tc>
        <w:tc>
          <w:tcPr>
            <w:tcW w:w="164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70.070,14</w:t>
            </w:r>
          </w:p>
        </w:tc>
      </w:tr>
      <w:tr w:rsidR="00974EE7" w:rsidRPr="00974EE7" w:rsidTr="00974EE7">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Gorje</w:t>
            </w:r>
          </w:p>
        </w:tc>
        <w:tc>
          <w:tcPr>
            <w:tcW w:w="148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8,5</w:t>
            </w:r>
          </w:p>
        </w:tc>
        <w:tc>
          <w:tcPr>
            <w:tcW w:w="14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33.189,46</w:t>
            </w:r>
          </w:p>
        </w:tc>
        <w:tc>
          <w:tcPr>
            <w:tcW w:w="17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22.920,56</w:t>
            </w:r>
          </w:p>
        </w:tc>
        <w:tc>
          <w:tcPr>
            <w:tcW w:w="164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10.268,90</w:t>
            </w:r>
          </w:p>
        </w:tc>
      </w:tr>
      <w:tr w:rsidR="00974EE7" w:rsidRPr="00974EE7" w:rsidTr="00974EE7">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Kranjska Gora</w:t>
            </w:r>
          </w:p>
        </w:tc>
        <w:tc>
          <w:tcPr>
            <w:tcW w:w="148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22</w:t>
            </w:r>
          </w:p>
        </w:tc>
        <w:tc>
          <w:tcPr>
            <w:tcW w:w="14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85.902,14</w:t>
            </w:r>
          </w:p>
        </w:tc>
        <w:tc>
          <w:tcPr>
            <w:tcW w:w="17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59.323,81</w:t>
            </w:r>
          </w:p>
        </w:tc>
        <w:tc>
          <w:tcPr>
            <w:tcW w:w="164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26.578,33</w:t>
            </w:r>
          </w:p>
        </w:tc>
      </w:tr>
      <w:tr w:rsidR="00974EE7" w:rsidRPr="00974EE7" w:rsidTr="00974EE7">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 xml:space="preserve">Žirovnica </w:t>
            </w:r>
          </w:p>
        </w:tc>
        <w:tc>
          <w:tcPr>
            <w:tcW w:w="148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11,5</w:t>
            </w:r>
          </w:p>
        </w:tc>
        <w:tc>
          <w:tcPr>
            <w:tcW w:w="14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44.903,39</w:t>
            </w:r>
          </w:p>
        </w:tc>
        <w:tc>
          <w:tcPr>
            <w:tcW w:w="172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31.010,17</w:t>
            </w:r>
          </w:p>
        </w:tc>
        <w:tc>
          <w:tcPr>
            <w:tcW w:w="1640" w:type="dxa"/>
            <w:tcBorders>
              <w:top w:val="nil"/>
              <w:left w:val="nil"/>
              <w:bottom w:val="single" w:sz="8" w:space="0" w:color="auto"/>
              <w:right w:val="single" w:sz="8" w:space="0" w:color="auto"/>
            </w:tcBorders>
            <w:shd w:val="clear" w:color="auto" w:fill="auto"/>
            <w:noWrap/>
            <w:vAlign w:val="bottom"/>
            <w:hideMark/>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13.893,22</w:t>
            </w:r>
          </w:p>
        </w:tc>
      </w:tr>
      <w:tr w:rsidR="00974EE7" w:rsidRPr="00974EE7" w:rsidTr="00974EE7">
        <w:trPr>
          <w:trHeight w:val="330"/>
        </w:trPr>
        <w:tc>
          <w:tcPr>
            <w:tcW w:w="3240" w:type="dxa"/>
            <w:tcBorders>
              <w:top w:val="nil"/>
              <w:left w:val="single" w:sz="8" w:space="0" w:color="auto"/>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 xml:space="preserve">skupaj </w:t>
            </w:r>
          </w:p>
        </w:tc>
        <w:tc>
          <w:tcPr>
            <w:tcW w:w="1480" w:type="dxa"/>
            <w:tcBorders>
              <w:top w:val="nil"/>
              <w:left w:val="nil"/>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100,00</w:t>
            </w:r>
          </w:p>
        </w:tc>
        <w:tc>
          <w:tcPr>
            <w:tcW w:w="1420" w:type="dxa"/>
            <w:tcBorders>
              <w:top w:val="nil"/>
              <w:left w:val="nil"/>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390.464,25</w:t>
            </w:r>
          </w:p>
        </w:tc>
        <w:tc>
          <w:tcPr>
            <w:tcW w:w="1720" w:type="dxa"/>
            <w:tcBorders>
              <w:top w:val="nil"/>
              <w:left w:val="nil"/>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269.653,67</w:t>
            </w:r>
          </w:p>
        </w:tc>
        <w:tc>
          <w:tcPr>
            <w:tcW w:w="1640" w:type="dxa"/>
            <w:tcBorders>
              <w:top w:val="nil"/>
              <w:left w:val="nil"/>
              <w:bottom w:val="single" w:sz="8" w:space="0" w:color="auto"/>
              <w:right w:val="single" w:sz="8" w:space="0" w:color="auto"/>
            </w:tcBorders>
            <w:shd w:val="clear" w:color="000000" w:fill="99CCFF"/>
            <w:noWrap/>
            <w:vAlign w:val="bottom"/>
            <w:hideMark/>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120.810,59</w:t>
            </w:r>
          </w:p>
        </w:tc>
      </w:tr>
    </w:tbl>
    <w:p w:rsidR="00974EE7" w:rsidRPr="00974EE7" w:rsidRDefault="00974EE7" w:rsidP="00974EE7">
      <w:pPr>
        <w:spacing w:after="0" w:line="300" w:lineRule="exact"/>
        <w:jc w:val="both"/>
        <w:rPr>
          <w:rFonts w:ascii="Arial" w:eastAsia="Times New Roman" w:hAnsi="Arial" w:cs="Arial"/>
          <w:b/>
          <w:color w:val="000000"/>
          <w:lang w:eastAsia="sl-SI"/>
        </w:rPr>
      </w:pPr>
    </w:p>
    <w:p w:rsidR="00974EE7" w:rsidRPr="00974EE7" w:rsidRDefault="00974EE7" w:rsidP="00974EE7">
      <w:pPr>
        <w:spacing w:after="0" w:line="300" w:lineRule="exact"/>
        <w:jc w:val="both"/>
        <w:rPr>
          <w:rFonts w:ascii="Arial" w:eastAsia="Times New Roman" w:hAnsi="Arial" w:cs="Arial"/>
          <w:b/>
          <w:color w:val="000000"/>
          <w:lang w:eastAsia="sl-SI"/>
        </w:rPr>
      </w:pPr>
      <w:r w:rsidRPr="00974EE7">
        <w:rPr>
          <w:rFonts w:ascii="Arial" w:eastAsia="Times New Roman" w:hAnsi="Arial" w:cs="Arial"/>
          <w:b/>
          <w:color w:val="000000"/>
          <w:lang w:eastAsia="sl-SI"/>
        </w:rPr>
        <w:t>OCENA PRIHODKOV - GLOBE, KAZNI V UPRAVNIH (INŠPEKCIJSKIH) POSTOPKIH IN SODNE TAKSE PREKRŠKOVNEGA ORGANA:</w:t>
      </w:r>
    </w:p>
    <w:p w:rsidR="00974EE7" w:rsidRPr="00974EE7" w:rsidRDefault="00974EE7" w:rsidP="00974EE7">
      <w:pPr>
        <w:spacing w:after="0" w:line="300" w:lineRule="exact"/>
        <w:jc w:val="both"/>
        <w:rPr>
          <w:rFonts w:ascii="Arial" w:eastAsia="Times New Roman" w:hAnsi="Arial" w:cs="Arial"/>
          <w:color w:val="000000"/>
          <w:lang w:eastAsia="sl-SI"/>
        </w:rPr>
      </w:pPr>
    </w:p>
    <w:tbl>
      <w:tblPr>
        <w:tblW w:w="8434" w:type="dxa"/>
        <w:jc w:val="center"/>
        <w:tblCellMar>
          <w:left w:w="70" w:type="dxa"/>
          <w:right w:w="70" w:type="dxa"/>
        </w:tblCellMar>
        <w:tblLook w:val="0000" w:firstRow="0" w:lastRow="0" w:firstColumn="0" w:lastColumn="0" w:noHBand="0" w:noVBand="0"/>
      </w:tblPr>
      <w:tblGrid>
        <w:gridCol w:w="2080"/>
        <w:gridCol w:w="1880"/>
        <w:gridCol w:w="2237"/>
        <w:gridCol w:w="2237"/>
      </w:tblGrid>
      <w:tr w:rsidR="00974EE7" w:rsidRPr="00974EE7" w:rsidTr="00974EE7">
        <w:trPr>
          <w:trHeight w:val="330"/>
          <w:jc w:val="center"/>
        </w:trPr>
        <w:tc>
          <w:tcPr>
            <w:tcW w:w="2080" w:type="dxa"/>
            <w:vMerge w:val="restart"/>
            <w:tcBorders>
              <w:top w:val="single" w:sz="8" w:space="0" w:color="auto"/>
              <w:left w:val="single" w:sz="8" w:space="0" w:color="auto"/>
              <w:bottom w:val="single" w:sz="8" w:space="0" w:color="000000"/>
              <w:right w:val="single" w:sz="8" w:space="0" w:color="auto"/>
            </w:tcBorders>
            <w:shd w:val="clear" w:color="auto" w:fill="99CCFF"/>
            <w:noWrap/>
            <w:vAlign w:val="center"/>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Občine</w:t>
            </w:r>
          </w:p>
        </w:tc>
        <w:tc>
          <w:tcPr>
            <w:tcW w:w="1880" w:type="dxa"/>
            <w:vMerge w:val="restart"/>
            <w:tcBorders>
              <w:top w:val="single" w:sz="8" w:space="0" w:color="auto"/>
              <w:left w:val="single" w:sz="8" w:space="0" w:color="auto"/>
              <w:bottom w:val="single" w:sz="8" w:space="0" w:color="000000"/>
              <w:right w:val="single" w:sz="8" w:space="0" w:color="auto"/>
            </w:tcBorders>
            <w:shd w:val="clear" w:color="auto" w:fill="99CCFF"/>
            <w:noWrap/>
            <w:vAlign w:val="center"/>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delež</w:t>
            </w:r>
          </w:p>
        </w:tc>
        <w:tc>
          <w:tcPr>
            <w:tcW w:w="2237" w:type="dxa"/>
            <w:tcBorders>
              <w:top w:val="single" w:sz="8" w:space="0" w:color="auto"/>
              <w:left w:val="nil"/>
              <w:bottom w:val="single" w:sz="8" w:space="0" w:color="auto"/>
              <w:right w:val="single" w:sz="8" w:space="0" w:color="000000"/>
            </w:tcBorders>
            <w:shd w:val="clear" w:color="auto" w:fill="99CCFF"/>
            <w:noWrap/>
            <w:vAlign w:val="center"/>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ocena 2020</w:t>
            </w:r>
          </w:p>
        </w:tc>
        <w:tc>
          <w:tcPr>
            <w:tcW w:w="2237" w:type="dxa"/>
            <w:tcBorders>
              <w:top w:val="single" w:sz="8" w:space="0" w:color="auto"/>
              <w:left w:val="nil"/>
              <w:bottom w:val="single" w:sz="8" w:space="0" w:color="auto"/>
              <w:right w:val="single" w:sz="8" w:space="0" w:color="000000"/>
            </w:tcBorders>
            <w:shd w:val="clear" w:color="auto" w:fill="99CCFF"/>
            <w:vAlign w:val="center"/>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realizacija 2018</w:t>
            </w:r>
          </w:p>
        </w:tc>
      </w:tr>
      <w:tr w:rsidR="00974EE7" w:rsidRPr="00974EE7" w:rsidTr="00974EE7">
        <w:trPr>
          <w:trHeight w:val="330"/>
          <w:jc w:val="center"/>
        </w:trPr>
        <w:tc>
          <w:tcPr>
            <w:tcW w:w="2080" w:type="dxa"/>
            <w:vMerge/>
            <w:tcBorders>
              <w:top w:val="single" w:sz="8" w:space="0" w:color="auto"/>
              <w:left w:val="single" w:sz="8" w:space="0" w:color="auto"/>
              <w:bottom w:val="single" w:sz="8" w:space="0" w:color="000000"/>
              <w:right w:val="single" w:sz="8" w:space="0" w:color="auto"/>
            </w:tcBorders>
            <w:vAlign w:val="center"/>
          </w:tcPr>
          <w:p w:rsidR="00974EE7" w:rsidRPr="00974EE7" w:rsidRDefault="00974EE7" w:rsidP="00974EE7">
            <w:pPr>
              <w:spacing w:after="0" w:line="240" w:lineRule="auto"/>
              <w:rPr>
                <w:rFonts w:ascii="Arial" w:eastAsia="Times New Roman" w:hAnsi="Arial" w:cs="Arial"/>
                <w:b/>
                <w:bCs/>
                <w:sz w:val="24"/>
                <w:szCs w:val="24"/>
                <w:lang w:eastAsia="sl-SI"/>
              </w:rPr>
            </w:pPr>
          </w:p>
        </w:tc>
        <w:tc>
          <w:tcPr>
            <w:tcW w:w="1880" w:type="dxa"/>
            <w:vMerge/>
            <w:tcBorders>
              <w:top w:val="single" w:sz="8" w:space="0" w:color="auto"/>
              <w:left w:val="single" w:sz="8" w:space="0" w:color="auto"/>
              <w:bottom w:val="single" w:sz="8" w:space="0" w:color="000000"/>
              <w:right w:val="single" w:sz="8" w:space="0" w:color="auto"/>
            </w:tcBorders>
            <w:vAlign w:val="center"/>
          </w:tcPr>
          <w:p w:rsidR="00974EE7" w:rsidRPr="00974EE7" w:rsidRDefault="00974EE7" w:rsidP="00974EE7">
            <w:pPr>
              <w:spacing w:after="0" w:line="240" w:lineRule="auto"/>
              <w:rPr>
                <w:rFonts w:ascii="Arial" w:eastAsia="Times New Roman" w:hAnsi="Arial" w:cs="Arial"/>
                <w:b/>
                <w:bCs/>
                <w:sz w:val="24"/>
                <w:szCs w:val="24"/>
                <w:lang w:eastAsia="sl-SI"/>
              </w:rPr>
            </w:pPr>
          </w:p>
        </w:tc>
        <w:tc>
          <w:tcPr>
            <w:tcW w:w="2237" w:type="dxa"/>
            <w:tcBorders>
              <w:top w:val="nil"/>
              <w:left w:val="nil"/>
              <w:bottom w:val="single" w:sz="8" w:space="0" w:color="auto"/>
              <w:right w:val="single" w:sz="8" w:space="0" w:color="auto"/>
            </w:tcBorders>
            <w:shd w:val="clear" w:color="auto" w:fill="99CCFF"/>
            <w:noWrap/>
            <w:vAlign w:val="bottom"/>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 xml:space="preserve">€ </w:t>
            </w:r>
          </w:p>
        </w:tc>
        <w:tc>
          <w:tcPr>
            <w:tcW w:w="2237" w:type="dxa"/>
            <w:tcBorders>
              <w:top w:val="nil"/>
              <w:left w:val="nil"/>
              <w:bottom w:val="single" w:sz="8" w:space="0" w:color="auto"/>
              <w:right w:val="single" w:sz="8" w:space="0" w:color="auto"/>
            </w:tcBorders>
            <w:shd w:val="clear" w:color="auto" w:fill="99CCFF"/>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w:t>
            </w:r>
          </w:p>
        </w:tc>
      </w:tr>
      <w:tr w:rsidR="00974EE7" w:rsidRPr="00974EE7" w:rsidTr="00974EE7">
        <w:trPr>
          <w:trHeight w:val="315"/>
          <w:jc w:val="center"/>
        </w:trPr>
        <w:tc>
          <w:tcPr>
            <w:tcW w:w="2080" w:type="dxa"/>
            <w:tcBorders>
              <w:top w:val="nil"/>
              <w:left w:val="single" w:sz="8" w:space="0" w:color="auto"/>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Jesenice</w:t>
            </w:r>
          </w:p>
        </w:tc>
        <w:tc>
          <w:tcPr>
            <w:tcW w:w="1880" w:type="dxa"/>
            <w:tcBorders>
              <w:top w:val="nil"/>
              <w:left w:val="nil"/>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58</w:t>
            </w:r>
          </w:p>
        </w:tc>
        <w:tc>
          <w:tcPr>
            <w:tcW w:w="2237" w:type="dxa"/>
            <w:tcBorders>
              <w:top w:val="nil"/>
              <w:left w:val="nil"/>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55.000</w:t>
            </w:r>
          </w:p>
        </w:tc>
        <w:tc>
          <w:tcPr>
            <w:tcW w:w="2237" w:type="dxa"/>
            <w:tcBorders>
              <w:top w:val="nil"/>
              <w:left w:val="nil"/>
              <w:bottom w:val="single" w:sz="8" w:space="0" w:color="auto"/>
              <w:right w:val="single" w:sz="8" w:space="0" w:color="auto"/>
            </w:tcBorders>
            <w:shd w:val="clear" w:color="auto" w:fill="auto"/>
            <w:vAlign w:val="bottom"/>
          </w:tcPr>
          <w:p w:rsidR="00974EE7" w:rsidRPr="00974EE7" w:rsidRDefault="00974EE7" w:rsidP="00974EE7">
            <w:pPr>
              <w:spacing w:after="0" w:line="240" w:lineRule="auto"/>
              <w:jc w:val="center"/>
              <w:rPr>
                <w:rFonts w:ascii="Arial" w:eastAsia="Times New Roman" w:hAnsi="Arial" w:cs="Arial"/>
                <w:bCs/>
                <w:lang w:eastAsia="sl-SI"/>
              </w:rPr>
            </w:pPr>
            <w:r w:rsidRPr="00974EE7">
              <w:rPr>
                <w:rFonts w:ascii="Arial" w:eastAsia="Times New Roman" w:hAnsi="Arial" w:cs="Arial"/>
                <w:bCs/>
                <w:lang w:eastAsia="sl-SI"/>
              </w:rPr>
              <w:t>96.585</w:t>
            </w:r>
          </w:p>
        </w:tc>
      </w:tr>
      <w:tr w:rsidR="00974EE7" w:rsidRPr="00974EE7" w:rsidTr="00974EE7">
        <w:trPr>
          <w:trHeight w:val="315"/>
          <w:jc w:val="center"/>
        </w:trPr>
        <w:tc>
          <w:tcPr>
            <w:tcW w:w="2080" w:type="dxa"/>
            <w:tcBorders>
              <w:top w:val="nil"/>
              <w:left w:val="single" w:sz="8" w:space="0" w:color="auto"/>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Gorje</w:t>
            </w:r>
          </w:p>
        </w:tc>
        <w:tc>
          <w:tcPr>
            <w:tcW w:w="1880" w:type="dxa"/>
            <w:tcBorders>
              <w:top w:val="nil"/>
              <w:left w:val="nil"/>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8,5</w:t>
            </w:r>
          </w:p>
        </w:tc>
        <w:tc>
          <w:tcPr>
            <w:tcW w:w="2237" w:type="dxa"/>
            <w:tcBorders>
              <w:top w:val="nil"/>
              <w:left w:val="nil"/>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5.000</w:t>
            </w:r>
          </w:p>
        </w:tc>
        <w:tc>
          <w:tcPr>
            <w:tcW w:w="2237" w:type="dxa"/>
            <w:tcBorders>
              <w:top w:val="nil"/>
              <w:left w:val="nil"/>
              <w:bottom w:val="single" w:sz="8" w:space="0" w:color="auto"/>
              <w:right w:val="single" w:sz="8" w:space="0" w:color="auto"/>
            </w:tcBorders>
            <w:shd w:val="clear" w:color="auto" w:fill="auto"/>
            <w:vAlign w:val="bottom"/>
          </w:tcPr>
          <w:p w:rsidR="00974EE7" w:rsidRPr="00974EE7" w:rsidRDefault="00974EE7" w:rsidP="00974EE7">
            <w:pPr>
              <w:spacing w:after="0" w:line="240" w:lineRule="auto"/>
              <w:jc w:val="center"/>
              <w:rPr>
                <w:rFonts w:ascii="Arial" w:eastAsia="Times New Roman" w:hAnsi="Arial" w:cs="Arial"/>
                <w:bCs/>
                <w:lang w:eastAsia="sl-SI"/>
              </w:rPr>
            </w:pPr>
            <w:r w:rsidRPr="00974EE7">
              <w:rPr>
                <w:rFonts w:ascii="Arial" w:eastAsia="Times New Roman" w:hAnsi="Arial" w:cs="Arial"/>
                <w:bCs/>
                <w:lang w:eastAsia="sl-SI"/>
              </w:rPr>
              <w:t>8.540</w:t>
            </w:r>
          </w:p>
        </w:tc>
      </w:tr>
      <w:tr w:rsidR="00974EE7" w:rsidRPr="00974EE7" w:rsidTr="00974EE7">
        <w:trPr>
          <w:trHeight w:val="315"/>
          <w:jc w:val="center"/>
        </w:trPr>
        <w:tc>
          <w:tcPr>
            <w:tcW w:w="2080" w:type="dxa"/>
            <w:tcBorders>
              <w:top w:val="nil"/>
              <w:left w:val="single" w:sz="8" w:space="0" w:color="auto"/>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Kranjska Gora</w:t>
            </w:r>
          </w:p>
        </w:tc>
        <w:tc>
          <w:tcPr>
            <w:tcW w:w="1880" w:type="dxa"/>
            <w:tcBorders>
              <w:top w:val="nil"/>
              <w:left w:val="nil"/>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22</w:t>
            </w:r>
          </w:p>
        </w:tc>
        <w:tc>
          <w:tcPr>
            <w:tcW w:w="2237" w:type="dxa"/>
            <w:tcBorders>
              <w:top w:val="nil"/>
              <w:left w:val="nil"/>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70.000</w:t>
            </w:r>
          </w:p>
        </w:tc>
        <w:tc>
          <w:tcPr>
            <w:tcW w:w="2237" w:type="dxa"/>
            <w:tcBorders>
              <w:top w:val="nil"/>
              <w:left w:val="nil"/>
              <w:bottom w:val="single" w:sz="8" w:space="0" w:color="auto"/>
              <w:right w:val="single" w:sz="8" w:space="0" w:color="auto"/>
            </w:tcBorders>
            <w:shd w:val="clear" w:color="auto" w:fill="auto"/>
            <w:vAlign w:val="bottom"/>
          </w:tcPr>
          <w:p w:rsidR="00974EE7" w:rsidRPr="00974EE7" w:rsidRDefault="00974EE7" w:rsidP="00974EE7">
            <w:pPr>
              <w:spacing w:after="0" w:line="240" w:lineRule="auto"/>
              <w:jc w:val="center"/>
              <w:rPr>
                <w:rFonts w:ascii="Arial" w:eastAsia="Times New Roman" w:hAnsi="Arial" w:cs="Arial"/>
                <w:bCs/>
                <w:lang w:eastAsia="sl-SI"/>
              </w:rPr>
            </w:pPr>
            <w:r w:rsidRPr="00974EE7">
              <w:rPr>
                <w:rFonts w:ascii="Arial" w:eastAsia="Times New Roman" w:hAnsi="Arial" w:cs="Arial"/>
                <w:bCs/>
                <w:lang w:eastAsia="sl-SI"/>
              </w:rPr>
              <w:t>116.209</w:t>
            </w:r>
          </w:p>
        </w:tc>
      </w:tr>
      <w:tr w:rsidR="00974EE7" w:rsidRPr="00974EE7" w:rsidTr="00974EE7">
        <w:trPr>
          <w:trHeight w:val="315"/>
          <w:jc w:val="center"/>
        </w:trPr>
        <w:tc>
          <w:tcPr>
            <w:tcW w:w="2080" w:type="dxa"/>
            <w:tcBorders>
              <w:top w:val="nil"/>
              <w:left w:val="single" w:sz="8" w:space="0" w:color="auto"/>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rPr>
                <w:rFonts w:ascii="Arial" w:eastAsia="Times New Roman" w:hAnsi="Arial" w:cs="Arial"/>
                <w:lang w:eastAsia="sl-SI"/>
              </w:rPr>
            </w:pPr>
            <w:r w:rsidRPr="00974EE7">
              <w:rPr>
                <w:rFonts w:ascii="Arial" w:eastAsia="Times New Roman" w:hAnsi="Arial" w:cs="Arial"/>
                <w:lang w:eastAsia="sl-SI"/>
              </w:rPr>
              <w:t xml:space="preserve">Žirovnica </w:t>
            </w:r>
          </w:p>
        </w:tc>
        <w:tc>
          <w:tcPr>
            <w:tcW w:w="1880" w:type="dxa"/>
            <w:tcBorders>
              <w:top w:val="nil"/>
              <w:left w:val="nil"/>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11,5</w:t>
            </w:r>
          </w:p>
        </w:tc>
        <w:tc>
          <w:tcPr>
            <w:tcW w:w="2237" w:type="dxa"/>
            <w:tcBorders>
              <w:top w:val="nil"/>
              <w:left w:val="nil"/>
              <w:bottom w:val="single" w:sz="8" w:space="0" w:color="auto"/>
              <w:right w:val="single" w:sz="8" w:space="0" w:color="auto"/>
            </w:tcBorders>
            <w:shd w:val="clear" w:color="auto" w:fill="auto"/>
            <w:noWrap/>
            <w:vAlign w:val="bottom"/>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4.000</w:t>
            </w:r>
          </w:p>
        </w:tc>
        <w:tc>
          <w:tcPr>
            <w:tcW w:w="2237" w:type="dxa"/>
            <w:tcBorders>
              <w:top w:val="nil"/>
              <w:left w:val="nil"/>
              <w:bottom w:val="single" w:sz="8" w:space="0" w:color="auto"/>
              <w:right w:val="single" w:sz="8" w:space="0" w:color="auto"/>
            </w:tcBorders>
            <w:shd w:val="clear" w:color="auto" w:fill="auto"/>
            <w:vAlign w:val="bottom"/>
          </w:tcPr>
          <w:p w:rsidR="00974EE7" w:rsidRPr="00974EE7" w:rsidRDefault="00974EE7" w:rsidP="00974EE7">
            <w:pPr>
              <w:spacing w:after="0" w:line="240" w:lineRule="auto"/>
              <w:jc w:val="center"/>
              <w:rPr>
                <w:rFonts w:ascii="Arial" w:eastAsia="Times New Roman" w:hAnsi="Arial" w:cs="Arial"/>
                <w:bCs/>
                <w:lang w:eastAsia="sl-SI"/>
              </w:rPr>
            </w:pPr>
            <w:r w:rsidRPr="00974EE7">
              <w:rPr>
                <w:rFonts w:ascii="Arial" w:eastAsia="Times New Roman" w:hAnsi="Arial" w:cs="Arial"/>
                <w:bCs/>
                <w:lang w:eastAsia="sl-SI"/>
              </w:rPr>
              <w:t>12.591</w:t>
            </w:r>
          </w:p>
        </w:tc>
      </w:tr>
      <w:tr w:rsidR="00974EE7" w:rsidRPr="00974EE7" w:rsidTr="00974EE7">
        <w:trPr>
          <w:trHeight w:val="330"/>
          <w:jc w:val="center"/>
        </w:trPr>
        <w:tc>
          <w:tcPr>
            <w:tcW w:w="2080" w:type="dxa"/>
            <w:tcBorders>
              <w:top w:val="nil"/>
              <w:left w:val="single" w:sz="8" w:space="0" w:color="auto"/>
              <w:bottom w:val="single" w:sz="8" w:space="0" w:color="auto"/>
              <w:right w:val="single" w:sz="8" w:space="0" w:color="auto"/>
            </w:tcBorders>
            <w:shd w:val="clear" w:color="auto" w:fill="99CCFF"/>
            <w:noWrap/>
            <w:vAlign w:val="center"/>
          </w:tcPr>
          <w:p w:rsidR="00974EE7" w:rsidRPr="00974EE7" w:rsidRDefault="00974EE7" w:rsidP="00974EE7">
            <w:pPr>
              <w:spacing w:after="0" w:line="240" w:lineRule="auto"/>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 xml:space="preserve">skupaj </w:t>
            </w:r>
          </w:p>
        </w:tc>
        <w:tc>
          <w:tcPr>
            <w:tcW w:w="1880" w:type="dxa"/>
            <w:tcBorders>
              <w:top w:val="nil"/>
              <w:left w:val="nil"/>
              <w:bottom w:val="single" w:sz="8" w:space="0" w:color="auto"/>
              <w:right w:val="single" w:sz="8" w:space="0" w:color="auto"/>
            </w:tcBorders>
            <w:shd w:val="clear" w:color="auto" w:fill="99CCFF"/>
            <w:noWrap/>
            <w:vAlign w:val="center"/>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100</w:t>
            </w:r>
          </w:p>
        </w:tc>
        <w:tc>
          <w:tcPr>
            <w:tcW w:w="2237" w:type="dxa"/>
            <w:tcBorders>
              <w:top w:val="nil"/>
              <w:left w:val="nil"/>
              <w:bottom w:val="single" w:sz="8" w:space="0" w:color="auto"/>
              <w:right w:val="single" w:sz="8" w:space="0" w:color="auto"/>
            </w:tcBorders>
            <w:shd w:val="clear" w:color="auto" w:fill="99CCFF"/>
            <w:noWrap/>
            <w:vAlign w:val="center"/>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134.000</w:t>
            </w:r>
          </w:p>
        </w:tc>
        <w:tc>
          <w:tcPr>
            <w:tcW w:w="2237" w:type="dxa"/>
            <w:tcBorders>
              <w:top w:val="nil"/>
              <w:left w:val="nil"/>
              <w:bottom w:val="single" w:sz="8" w:space="0" w:color="auto"/>
              <w:right w:val="single" w:sz="8" w:space="0" w:color="auto"/>
            </w:tcBorders>
            <w:shd w:val="clear" w:color="auto" w:fill="99CCFF"/>
            <w:vAlign w:val="center"/>
          </w:tcPr>
          <w:p w:rsidR="00974EE7" w:rsidRPr="00974EE7" w:rsidRDefault="00974EE7" w:rsidP="00974EE7">
            <w:pPr>
              <w:spacing w:after="0" w:line="240" w:lineRule="auto"/>
              <w:jc w:val="center"/>
              <w:rPr>
                <w:rFonts w:ascii="Arial" w:eastAsia="Times New Roman" w:hAnsi="Arial" w:cs="Arial"/>
                <w:b/>
                <w:bCs/>
                <w:sz w:val="24"/>
                <w:szCs w:val="24"/>
                <w:lang w:eastAsia="sl-SI"/>
              </w:rPr>
            </w:pPr>
            <w:r w:rsidRPr="00974EE7">
              <w:rPr>
                <w:rFonts w:ascii="Arial" w:eastAsia="Times New Roman" w:hAnsi="Arial" w:cs="Arial"/>
                <w:b/>
                <w:bCs/>
                <w:sz w:val="24"/>
                <w:szCs w:val="24"/>
                <w:lang w:eastAsia="sl-SI"/>
              </w:rPr>
              <w:t>233.925</w:t>
            </w:r>
          </w:p>
        </w:tc>
      </w:tr>
      <w:bookmarkEnd w:id="16"/>
    </w:tbl>
    <w:p w:rsidR="00974EE7" w:rsidRDefault="00974EE7" w:rsidP="00974EE7">
      <w:pPr>
        <w:spacing w:after="0" w:line="300" w:lineRule="exact"/>
        <w:jc w:val="both"/>
        <w:rPr>
          <w:rFonts w:ascii="Arial" w:eastAsia="Times New Roman" w:hAnsi="Arial" w:cs="Arial"/>
          <w:b/>
          <w:lang w:eastAsia="sl-SI"/>
        </w:rPr>
      </w:pPr>
    </w:p>
    <w:p w:rsidR="00974EE7" w:rsidRPr="00974EE7" w:rsidRDefault="00974EE7" w:rsidP="00974EE7">
      <w:pPr>
        <w:spacing w:after="0" w:line="240" w:lineRule="auto"/>
        <w:jc w:val="both"/>
        <w:rPr>
          <w:rFonts w:ascii="Arial" w:eastAsia="Times New Roman" w:hAnsi="Arial" w:cs="Arial"/>
          <w:b/>
          <w:lang w:eastAsia="sl-SI"/>
        </w:rPr>
      </w:pPr>
      <w:r w:rsidRPr="00974EE7">
        <w:rPr>
          <w:rFonts w:ascii="Arial" w:eastAsia="Times New Roman" w:hAnsi="Arial" w:cs="Arial"/>
          <w:b/>
          <w:lang w:eastAsia="sl-SI"/>
        </w:rPr>
        <w:t xml:space="preserve">KADROVSKI NAČRT IN IZRAČUN STROŠKOV PLAČ </w:t>
      </w:r>
      <w:r w:rsidRPr="00974EE7">
        <w:rPr>
          <w:rFonts w:ascii="Arial" w:eastAsia="Times New Roman" w:hAnsi="Arial" w:cs="Arial"/>
          <w:b/>
          <w:lang w:eastAsia="sl-SI"/>
        </w:rPr>
        <w:tab/>
      </w:r>
      <w:r w:rsidRPr="00974EE7">
        <w:rPr>
          <w:rFonts w:ascii="Arial" w:eastAsia="Times New Roman" w:hAnsi="Arial" w:cs="Arial"/>
          <w:b/>
          <w:lang w:eastAsia="sl-SI"/>
        </w:rPr>
        <w:tab/>
      </w:r>
      <w:r w:rsidRPr="00974EE7">
        <w:rPr>
          <w:rFonts w:ascii="Arial" w:eastAsia="Times New Roman" w:hAnsi="Arial" w:cs="Arial"/>
          <w:b/>
          <w:lang w:eastAsia="sl-SI"/>
        </w:rPr>
        <w:tab/>
      </w:r>
      <w:r w:rsidRPr="00974EE7">
        <w:rPr>
          <w:rFonts w:ascii="Arial" w:eastAsia="Times New Roman" w:hAnsi="Arial" w:cs="Arial"/>
          <w:b/>
          <w:lang w:eastAsia="sl-SI"/>
        </w:rPr>
        <w:tab/>
        <w:t>PRILOGA 2</w:t>
      </w:r>
    </w:p>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spacing w:after="0" w:line="240" w:lineRule="auto"/>
        <w:jc w:val="both"/>
        <w:rPr>
          <w:rFonts w:ascii="Arial" w:eastAsia="Times New Roman" w:hAnsi="Arial" w:cs="Arial"/>
          <w:b/>
          <w:lang w:eastAsia="sl-SI"/>
        </w:rPr>
      </w:pPr>
      <w:r w:rsidRPr="00974EE7">
        <w:rPr>
          <w:rFonts w:ascii="Arial" w:eastAsia="Times New Roman" w:hAnsi="Arial" w:cs="Arial"/>
          <w:b/>
          <w:lang w:eastAsia="sl-SI"/>
        </w:rPr>
        <w:t>1. KADROVSKI NAČRT</w:t>
      </w:r>
    </w:p>
    <w:p w:rsidR="00974EE7" w:rsidRPr="00974EE7" w:rsidRDefault="00974EE7" w:rsidP="00974EE7">
      <w:pPr>
        <w:spacing w:after="0" w:line="240" w:lineRule="auto"/>
        <w:jc w:val="both"/>
        <w:rPr>
          <w:rFonts w:ascii="Arial" w:eastAsia="Times New Roman" w:hAnsi="Arial" w:cs="Arial"/>
          <w:b/>
          <w:lang w:eastAsia="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11"/>
        <w:gridCol w:w="1623"/>
        <w:gridCol w:w="1219"/>
      </w:tblGrid>
      <w:tr w:rsidR="00974EE7" w:rsidRPr="00974EE7" w:rsidTr="00974EE7">
        <w:trPr>
          <w:trHeight w:val="150"/>
        </w:trPr>
        <w:tc>
          <w:tcPr>
            <w:tcW w:w="3402" w:type="dxa"/>
            <w:vMerge w:val="restart"/>
            <w:shd w:val="clear" w:color="auto" w:fill="99CCFF"/>
            <w:vAlign w:val="center"/>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Delovno mesto</w:t>
            </w:r>
          </w:p>
        </w:tc>
        <w:tc>
          <w:tcPr>
            <w:tcW w:w="3287" w:type="dxa"/>
            <w:vMerge w:val="restart"/>
            <w:shd w:val="clear" w:color="auto" w:fill="99CCFF"/>
            <w:vAlign w:val="center"/>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Naziv</w:t>
            </w:r>
          </w:p>
        </w:tc>
        <w:tc>
          <w:tcPr>
            <w:tcW w:w="2671" w:type="dxa"/>
            <w:gridSpan w:val="2"/>
            <w:shd w:val="clear" w:color="auto" w:fill="99CCFF"/>
            <w:vAlign w:val="center"/>
          </w:tcPr>
          <w:p w:rsidR="00974EE7" w:rsidRPr="00974EE7" w:rsidRDefault="00974EE7" w:rsidP="00974EE7">
            <w:pPr>
              <w:spacing w:after="0" w:line="240" w:lineRule="auto"/>
              <w:jc w:val="center"/>
              <w:rPr>
                <w:rFonts w:ascii="Arial" w:eastAsia="Times New Roman" w:hAnsi="Arial" w:cs="Arial"/>
                <w:b/>
                <w:bCs/>
                <w:lang w:eastAsia="sl-SI"/>
              </w:rPr>
            </w:pPr>
            <w:r w:rsidRPr="00974EE7">
              <w:rPr>
                <w:rFonts w:ascii="Arial" w:eastAsia="Times New Roman" w:hAnsi="Arial" w:cs="Arial"/>
                <w:b/>
                <w:bCs/>
                <w:lang w:eastAsia="sl-SI"/>
              </w:rPr>
              <w:t>Št. delovnih mest</w:t>
            </w:r>
          </w:p>
        </w:tc>
      </w:tr>
      <w:tr w:rsidR="00974EE7" w:rsidRPr="00974EE7" w:rsidTr="00974EE7">
        <w:trPr>
          <w:trHeight w:val="150"/>
        </w:trPr>
        <w:tc>
          <w:tcPr>
            <w:tcW w:w="3402" w:type="dxa"/>
            <w:vMerge/>
            <w:shd w:val="clear" w:color="auto" w:fill="99CCFF"/>
          </w:tcPr>
          <w:p w:rsidR="00974EE7" w:rsidRPr="00974EE7" w:rsidRDefault="00974EE7" w:rsidP="00974EE7">
            <w:pPr>
              <w:spacing w:after="0" w:line="240" w:lineRule="auto"/>
              <w:jc w:val="both"/>
              <w:rPr>
                <w:rFonts w:ascii="Arial" w:eastAsia="Times New Roman" w:hAnsi="Arial" w:cs="Arial"/>
                <w:lang w:eastAsia="sl-SI"/>
              </w:rPr>
            </w:pPr>
          </w:p>
        </w:tc>
        <w:tc>
          <w:tcPr>
            <w:tcW w:w="3287" w:type="dxa"/>
            <w:vMerge/>
            <w:shd w:val="clear" w:color="auto" w:fill="99CCFF"/>
          </w:tcPr>
          <w:p w:rsidR="00974EE7" w:rsidRPr="00974EE7" w:rsidRDefault="00974EE7" w:rsidP="00974EE7">
            <w:pPr>
              <w:spacing w:after="0" w:line="240" w:lineRule="auto"/>
              <w:jc w:val="both"/>
              <w:rPr>
                <w:rFonts w:ascii="Arial" w:eastAsia="Times New Roman" w:hAnsi="Arial" w:cs="Arial"/>
                <w:lang w:eastAsia="sl-SI"/>
              </w:rPr>
            </w:pPr>
          </w:p>
        </w:tc>
        <w:tc>
          <w:tcPr>
            <w:tcW w:w="1500" w:type="dxa"/>
            <w:shd w:val="clear" w:color="auto" w:fill="99CCFF"/>
          </w:tcPr>
          <w:p w:rsidR="00974EE7" w:rsidRPr="00974EE7" w:rsidRDefault="00974EE7" w:rsidP="00974EE7">
            <w:pPr>
              <w:spacing w:after="0" w:line="240" w:lineRule="auto"/>
              <w:jc w:val="both"/>
              <w:rPr>
                <w:rFonts w:ascii="Arial" w:eastAsia="Times New Roman" w:hAnsi="Arial" w:cs="Arial"/>
                <w:b/>
                <w:bCs/>
                <w:lang w:eastAsia="sl-SI"/>
              </w:rPr>
            </w:pPr>
            <w:r w:rsidRPr="00974EE7">
              <w:rPr>
                <w:rFonts w:ascii="Arial" w:eastAsia="Times New Roman" w:hAnsi="Arial" w:cs="Arial"/>
                <w:b/>
                <w:bCs/>
                <w:lang w:eastAsia="sl-SI"/>
              </w:rPr>
              <w:t>sistemizirano</w:t>
            </w:r>
          </w:p>
        </w:tc>
        <w:tc>
          <w:tcPr>
            <w:tcW w:w="1171" w:type="dxa"/>
            <w:shd w:val="clear" w:color="auto" w:fill="99CCFF"/>
          </w:tcPr>
          <w:p w:rsidR="00974EE7" w:rsidRPr="00974EE7" w:rsidRDefault="00974EE7" w:rsidP="00974EE7">
            <w:pPr>
              <w:spacing w:after="0" w:line="240" w:lineRule="auto"/>
              <w:jc w:val="both"/>
              <w:rPr>
                <w:rFonts w:ascii="Arial" w:eastAsia="Times New Roman" w:hAnsi="Arial" w:cs="Arial"/>
                <w:b/>
                <w:bCs/>
                <w:lang w:eastAsia="sl-SI"/>
              </w:rPr>
            </w:pPr>
            <w:r w:rsidRPr="00974EE7">
              <w:rPr>
                <w:rFonts w:ascii="Arial" w:eastAsia="Times New Roman" w:hAnsi="Arial" w:cs="Arial"/>
                <w:b/>
                <w:bCs/>
                <w:lang w:eastAsia="sl-SI"/>
              </w:rPr>
              <w:t>zasedeno</w:t>
            </w:r>
          </w:p>
        </w:tc>
      </w:tr>
      <w:tr w:rsidR="00974EE7" w:rsidRPr="00974EE7" w:rsidTr="00974EE7">
        <w:trPr>
          <w:trHeight w:val="300"/>
        </w:trPr>
        <w:tc>
          <w:tcPr>
            <w:tcW w:w="3402" w:type="dxa"/>
            <w:shd w:val="clear" w:color="auto" w:fill="auto"/>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Vodja MIR</w:t>
            </w:r>
          </w:p>
        </w:tc>
        <w:tc>
          <w:tcPr>
            <w:tcW w:w="3287" w:type="dxa"/>
            <w:shd w:val="clear" w:color="auto" w:fill="auto"/>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Podsekretar, Višji svetovalec I</w:t>
            </w:r>
          </w:p>
        </w:tc>
        <w:tc>
          <w:tcPr>
            <w:tcW w:w="1500" w:type="dxa"/>
            <w:shd w:val="clear" w:color="auto" w:fill="auto"/>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w:t>
            </w:r>
          </w:p>
        </w:tc>
        <w:tc>
          <w:tcPr>
            <w:tcW w:w="1171" w:type="dxa"/>
            <w:shd w:val="clear" w:color="auto" w:fill="auto"/>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w:t>
            </w:r>
          </w:p>
        </w:tc>
      </w:tr>
      <w:tr w:rsidR="00974EE7" w:rsidRPr="00974EE7" w:rsidTr="00974EE7">
        <w:trPr>
          <w:trHeight w:val="300"/>
        </w:trPr>
        <w:tc>
          <w:tcPr>
            <w:tcW w:w="3402" w:type="dxa"/>
            <w:shd w:val="clear" w:color="auto" w:fill="auto"/>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 xml:space="preserve">Inšpektor </w:t>
            </w:r>
          </w:p>
        </w:tc>
        <w:tc>
          <w:tcPr>
            <w:tcW w:w="3287" w:type="dxa"/>
            <w:shd w:val="clear" w:color="auto" w:fill="auto"/>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Inšpektor III, II, I</w:t>
            </w:r>
          </w:p>
        </w:tc>
        <w:tc>
          <w:tcPr>
            <w:tcW w:w="1500" w:type="dxa"/>
            <w:shd w:val="clear" w:color="auto" w:fill="auto"/>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3</w:t>
            </w:r>
          </w:p>
        </w:tc>
        <w:tc>
          <w:tcPr>
            <w:tcW w:w="1171" w:type="dxa"/>
            <w:shd w:val="clear" w:color="auto" w:fill="auto"/>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3</w:t>
            </w:r>
          </w:p>
        </w:tc>
      </w:tr>
      <w:tr w:rsidR="00974EE7" w:rsidRPr="00974EE7" w:rsidTr="00974EE7">
        <w:trPr>
          <w:trHeight w:val="300"/>
        </w:trPr>
        <w:tc>
          <w:tcPr>
            <w:tcW w:w="3402" w:type="dxa"/>
            <w:shd w:val="clear" w:color="auto" w:fill="auto"/>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Občinski redar-vodja skupine</w:t>
            </w:r>
          </w:p>
        </w:tc>
        <w:tc>
          <w:tcPr>
            <w:tcW w:w="3287" w:type="dxa"/>
            <w:shd w:val="clear" w:color="auto" w:fill="auto"/>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OR-vodja skupine III, II, I</w:t>
            </w:r>
          </w:p>
        </w:tc>
        <w:tc>
          <w:tcPr>
            <w:tcW w:w="1500" w:type="dxa"/>
            <w:shd w:val="clear" w:color="auto" w:fill="auto"/>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w:t>
            </w:r>
          </w:p>
        </w:tc>
        <w:tc>
          <w:tcPr>
            <w:tcW w:w="1171" w:type="dxa"/>
            <w:shd w:val="clear" w:color="auto" w:fill="auto"/>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1</w:t>
            </w:r>
          </w:p>
        </w:tc>
      </w:tr>
      <w:tr w:rsidR="00974EE7" w:rsidRPr="00974EE7" w:rsidTr="00974EE7">
        <w:trPr>
          <w:trHeight w:val="300"/>
        </w:trPr>
        <w:tc>
          <w:tcPr>
            <w:tcW w:w="3402" w:type="dxa"/>
            <w:shd w:val="clear" w:color="auto" w:fill="auto"/>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Občinski redar</w:t>
            </w:r>
          </w:p>
        </w:tc>
        <w:tc>
          <w:tcPr>
            <w:tcW w:w="3287" w:type="dxa"/>
            <w:shd w:val="clear" w:color="auto" w:fill="auto"/>
          </w:tcPr>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Občinski redar III, II, I</w:t>
            </w:r>
          </w:p>
        </w:tc>
        <w:tc>
          <w:tcPr>
            <w:tcW w:w="1500" w:type="dxa"/>
            <w:shd w:val="clear" w:color="auto" w:fill="auto"/>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4</w:t>
            </w:r>
          </w:p>
        </w:tc>
        <w:tc>
          <w:tcPr>
            <w:tcW w:w="1171" w:type="dxa"/>
            <w:shd w:val="clear" w:color="auto" w:fill="auto"/>
          </w:tcPr>
          <w:p w:rsidR="00974EE7" w:rsidRPr="00974EE7" w:rsidRDefault="00974EE7" w:rsidP="00974EE7">
            <w:pPr>
              <w:spacing w:after="0" w:line="240" w:lineRule="auto"/>
              <w:jc w:val="center"/>
              <w:rPr>
                <w:rFonts w:ascii="Arial" w:eastAsia="Times New Roman" w:hAnsi="Arial" w:cs="Arial"/>
                <w:lang w:eastAsia="sl-SI"/>
              </w:rPr>
            </w:pPr>
            <w:r w:rsidRPr="00974EE7">
              <w:rPr>
                <w:rFonts w:ascii="Arial" w:eastAsia="Times New Roman" w:hAnsi="Arial" w:cs="Arial"/>
                <w:lang w:eastAsia="sl-SI"/>
              </w:rPr>
              <w:t>4</w:t>
            </w:r>
          </w:p>
        </w:tc>
      </w:tr>
    </w:tbl>
    <w:p w:rsidR="00974EE7" w:rsidRPr="00974EE7" w:rsidRDefault="00974EE7" w:rsidP="00974EE7">
      <w:pPr>
        <w:spacing w:after="0" w:line="240" w:lineRule="auto"/>
        <w:jc w:val="both"/>
        <w:rPr>
          <w:rFonts w:ascii="Arial" w:eastAsia="Times New Roman" w:hAnsi="Arial" w:cs="Arial"/>
          <w:lang w:eastAsia="sl-SI"/>
        </w:rPr>
      </w:pPr>
    </w:p>
    <w:p w:rsidR="00974EE7" w:rsidRPr="00974EE7" w:rsidRDefault="00974EE7" w:rsidP="00974EE7">
      <w:pPr>
        <w:tabs>
          <w:tab w:val="left" w:pos="4258"/>
          <w:tab w:val="left" w:pos="5862"/>
          <w:tab w:val="left" w:pos="7466"/>
        </w:tabs>
        <w:spacing w:after="0" w:line="240" w:lineRule="auto"/>
        <w:rPr>
          <w:rFonts w:ascii="Arial" w:eastAsia="Times New Roman" w:hAnsi="Arial" w:cs="Arial"/>
          <w:b/>
          <w:lang w:eastAsia="sl-SI"/>
        </w:rPr>
      </w:pPr>
      <w:r w:rsidRPr="00974EE7">
        <w:rPr>
          <w:rFonts w:ascii="Arial" w:eastAsia="Times New Roman" w:hAnsi="Arial" w:cs="Arial"/>
          <w:b/>
          <w:lang w:eastAsia="sl-SI"/>
        </w:rPr>
        <w:t>2. IZHODIŠČA ZA IZRAČUN PLAČ IN STROŠKI PLAČ ZA LETO 2020</w:t>
      </w:r>
    </w:p>
    <w:p w:rsidR="00974EE7" w:rsidRPr="00974EE7" w:rsidRDefault="00974EE7" w:rsidP="00974EE7">
      <w:pPr>
        <w:tabs>
          <w:tab w:val="left" w:pos="4258"/>
          <w:tab w:val="left" w:pos="5862"/>
          <w:tab w:val="left" w:pos="7466"/>
        </w:tabs>
        <w:spacing w:after="0" w:line="240" w:lineRule="auto"/>
        <w:rPr>
          <w:rFonts w:ascii="Arial" w:eastAsia="Times New Roman" w:hAnsi="Arial" w:cs="Arial"/>
          <w:b/>
          <w:lang w:eastAsia="sl-SI"/>
        </w:rPr>
      </w:pPr>
    </w:p>
    <w:p w:rsidR="00974EE7" w:rsidRPr="00974EE7" w:rsidRDefault="00974EE7" w:rsidP="00974EE7">
      <w:pPr>
        <w:tabs>
          <w:tab w:val="left" w:pos="4258"/>
          <w:tab w:val="left" w:pos="5862"/>
          <w:tab w:val="left" w:pos="7466"/>
        </w:tabs>
        <w:spacing w:after="0" w:line="240" w:lineRule="auto"/>
        <w:rPr>
          <w:rFonts w:ascii="Arial" w:eastAsia="Times New Roman" w:hAnsi="Arial" w:cs="Arial"/>
          <w:b/>
          <w:i/>
          <w:lang w:eastAsia="sl-SI"/>
        </w:rPr>
      </w:pPr>
      <w:r w:rsidRPr="00974EE7">
        <w:rPr>
          <w:rFonts w:ascii="Arial" w:eastAsia="Times New Roman" w:hAnsi="Arial" w:cs="Arial"/>
          <w:b/>
          <w:i/>
          <w:lang w:eastAsia="sl-SI"/>
        </w:rPr>
        <w:t>OSNOVNE PLAČE IN OSNOVNI DODATKI</w:t>
      </w:r>
    </w:p>
    <w:p w:rsidR="00974EE7" w:rsidRPr="00974EE7" w:rsidRDefault="00974EE7" w:rsidP="00974EE7">
      <w:pPr>
        <w:tabs>
          <w:tab w:val="left" w:pos="4258"/>
          <w:tab w:val="left" w:pos="5862"/>
          <w:tab w:val="left" w:pos="7466"/>
        </w:tabs>
        <w:spacing w:after="0" w:line="240" w:lineRule="auto"/>
        <w:jc w:val="both"/>
        <w:rPr>
          <w:rFonts w:ascii="Arial" w:eastAsia="Times New Roman" w:hAnsi="Arial" w:cs="Arial"/>
          <w:lang w:eastAsia="sl-SI"/>
        </w:rPr>
      </w:pPr>
      <w:r w:rsidRPr="00974EE7">
        <w:rPr>
          <w:rFonts w:ascii="Arial" w:eastAsia="Times New Roman" w:hAnsi="Arial" w:cs="Arial"/>
          <w:lang w:eastAsia="sl-SI"/>
        </w:rPr>
        <w:t xml:space="preserve">V tabeli so predstavljena izhodišča za izračun plač in stroškov plač glede na plačne razrede in obstoječo sistemizacijo delovnih mest MIR, pri čemer so upoštevane osnovne plače, položajni dodatek, dodatek na delovno dobo, redna delovna uspešnost in prispevki na osnovne plače (brez dodatnih prispevkov za primere izplačila nadur). </w:t>
      </w:r>
    </w:p>
    <w:p w:rsidR="00974EE7" w:rsidRPr="00974EE7" w:rsidRDefault="00974EE7" w:rsidP="00974EE7">
      <w:pPr>
        <w:tabs>
          <w:tab w:val="left" w:pos="4258"/>
          <w:tab w:val="left" w:pos="5862"/>
          <w:tab w:val="left" w:pos="7466"/>
        </w:tabs>
        <w:spacing w:after="0" w:line="240" w:lineRule="auto"/>
        <w:jc w:val="both"/>
        <w:rPr>
          <w:rFonts w:ascii="Arial" w:eastAsia="Times New Roman" w:hAnsi="Arial" w:cs="Arial"/>
          <w:lang w:eastAsia="sl-SI"/>
        </w:rPr>
      </w:pPr>
    </w:p>
    <w:tbl>
      <w:tblPr>
        <w:tblW w:w="9741" w:type="dxa"/>
        <w:tblInd w:w="-214" w:type="dxa"/>
        <w:tblLayout w:type="fixed"/>
        <w:tblCellMar>
          <w:left w:w="70" w:type="dxa"/>
          <w:right w:w="70" w:type="dxa"/>
        </w:tblCellMar>
        <w:tblLook w:val="04A0" w:firstRow="1" w:lastRow="0" w:firstColumn="1" w:lastColumn="0" w:noHBand="0" w:noVBand="1"/>
      </w:tblPr>
      <w:tblGrid>
        <w:gridCol w:w="1261"/>
        <w:gridCol w:w="840"/>
        <w:gridCol w:w="840"/>
        <w:gridCol w:w="840"/>
        <w:gridCol w:w="840"/>
        <w:gridCol w:w="840"/>
        <w:gridCol w:w="840"/>
        <w:gridCol w:w="840"/>
        <w:gridCol w:w="840"/>
        <w:gridCol w:w="840"/>
        <w:gridCol w:w="920"/>
      </w:tblGrid>
      <w:tr w:rsidR="00974EE7" w:rsidRPr="00974EE7" w:rsidTr="00974EE7">
        <w:trPr>
          <w:trHeight w:val="315"/>
        </w:trPr>
        <w:tc>
          <w:tcPr>
            <w:tcW w:w="1261"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rsidR="00974EE7" w:rsidRPr="00974EE7" w:rsidRDefault="00974EE7" w:rsidP="00974EE7">
            <w:pPr>
              <w:spacing w:after="0" w:line="240" w:lineRule="auto"/>
              <w:jc w:val="center"/>
              <w:rPr>
                <w:rFonts w:ascii="Arial" w:eastAsia="Times New Roman" w:hAnsi="Arial" w:cs="Arial"/>
                <w:color w:val="000000"/>
                <w:lang w:eastAsia="sl-SI"/>
              </w:rPr>
            </w:pPr>
            <w:r w:rsidRPr="00974EE7">
              <w:rPr>
                <w:rFonts w:ascii="Arial" w:eastAsia="Times New Roman" w:hAnsi="Arial" w:cs="Arial"/>
                <w:color w:val="000000"/>
                <w:lang w:eastAsia="sl-SI"/>
              </w:rPr>
              <w:t> </w:t>
            </w:r>
          </w:p>
        </w:tc>
        <w:tc>
          <w:tcPr>
            <w:tcW w:w="840" w:type="dxa"/>
            <w:tcBorders>
              <w:top w:val="single" w:sz="8" w:space="0" w:color="auto"/>
              <w:left w:val="nil"/>
              <w:bottom w:val="single" w:sz="8" w:space="0" w:color="auto"/>
              <w:right w:val="single" w:sz="8" w:space="0" w:color="auto"/>
            </w:tcBorders>
            <w:shd w:val="clear" w:color="000000" w:fill="99CCFF"/>
            <w:noWrap/>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r w:rsidRPr="00974EE7">
              <w:rPr>
                <w:rFonts w:ascii="Arial" w:eastAsia="Times New Roman" w:hAnsi="Arial" w:cs="Arial"/>
                <w:b/>
                <w:bCs/>
                <w:color w:val="000000"/>
                <w:sz w:val="18"/>
                <w:szCs w:val="18"/>
                <w:lang w:eastAsia="sl-SI"/>
              </w:rPr>
              <w:t>Vodja</w:t>
            </w:r>
          </w:p>
        </w:tc>
        <w:tc>
          <w:tcPr>
            <w:tcW w:w="840" w:type="dxa"/>
            <w:tcBorders>
              <w:top w:val="single" w:sz="8" w:space="0" w:color="auto"/>
              <w:left w:val="nil"/>
              <w:bottom w:val="single" w:sz="8" w:space="0" w:color="auto"/>
              <w:right w:val="single" w:sz="8" w:space="0" w:color="auto"/>
            </w:tcBorders>
            <w:shd w:val="clear" w:color="000000" w:fill="99CCFF"/>
            <w:noWrap/>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proofErr w:type="spellStart"/>
            <w:r w:rsidRPr="00974EE7">
              <w:rPr>
                <w:rFonts w:ascii="Arial" w:eastAsia="Times New Roman" w:hAnsi="Arial" w:cs="Arial"/>
                <w:b/>
                <w:bCs/>
                <w:color w:val="000000"/>
                <w:sz w:val="18"/>
                <w:szCs w:val="18"/>
                <w:lang w:eastAsia="sl-SI"/>
              </w:rPr>
              <w:t>Inšp</w:t>
            </w:r>
            <w:proofErr w:type="spellEnd"/>
            <w:r w:rsidRPr="00974EE7">
              <w:rPr>
                <w:rFonts w:ascii="Arial" w:eastAsia="Times New Roman" w:hAnsi="Arial" w:cs="Arial"/>
                <w:b/>
                <w:bCs/>
                <w:color w:val="000000"/>
                <w:sz w:val="18"/>
                <w:szCs w:val="18"/>
                <w:lang w:eastAsia="sl-SI"/>
              </w:rPr>
              <w:t>.</w:t>
            </w:r>
          </w:p>
        </w:tc>
        <w:tc>
          <w:tcPr>
            <w:tcW w:w="840" w:type="dxa"/>
            <w:tcBorders>
              <w:top w:val="single" w:sz="8" w:space="0" w:color="auto"/>
              <w:left w:val="nil"/>
              <w:bottom w:val="single" w:sz="8" w:space="0" w:color="auto"/>
              <w:right w:val="single" w:sz="8" w:space="0" w:color="auto"/>
            </w:tcBorders>
            <w:shd w:val="clear" w:color="000000" w:fill="99CCFF"/>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proofErr w:type="spellStart"/>
            <w:r w:rsidRPr="00974EE7">
              <w:rPr>
                <w:rFonts w:ascii="Arial" w:eastAsia="Times New Roman" w:hAnsi="Arial" w:cs="Arial"/>
                <w:b/>
                <w:bCs/>
                <w:color w:val="000000"/>
                <w:sz w:val="18"/>
                <w:szCs w:val="18"/>
                <w:lang w:eastAsia="sl-SI"/>
              </w:rPr>
              <w:t>Inšp</w:t>
            </w:r>
            <w:proofErr w:type="spellEnd"/>
            <w:r w:rsidRPr="00974EE7">
              <w:rPr>
                <w:rFonts w:ascii="Arial" w:eastAsia="Times New Roman" w:hAnsi="Arial" w:cs="Arial"/>
                <w:b/>
                <w:bCs/>
                <w:color w:val="000000"/>
                <w:sz w:val="18"/>
                <w:szCs w:val="18"/>
                <w:lang w:eastAsia="sl-SI"/>
              </w:rPr>
              <w:t>.</w:t>
            </w:r>
          </w:p>
        </w:tc>
        <w:tc>
          <w:tcPr>
            <w:tcW w:w="840" w:type="dxa"/>
            <w:tcBorders>
              <w:top w:val="single" w:sz="8" w:space="0" w:color="auto"/>
              <w:left w:val="nil"/>
              <w:bottom w:val="single" w:sz="8" w:space="0" w:color="auto"/>
              <w:right w:val="single" w:sz="8" w:space="0" w:color="auto"/>
            </w:tcBorders>
            <w:shd w:val="clear" w:color="000000" w:fill="99CCFF"/>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proofErr w:type="spellStart"/>
            <w:r w:rsidRPr="00974EE7">
              <w:rPr>
                <w:rFonts w:ascii="Arial" w:eastAsia="Times New Roman" w:hAnsi="Arial" w:cs="Arial"/>
                <w:b/>
                <w:bCs/>
                <w:color w:val="000000"/>
                <w:sz w:val="18"/>
                <w:szCs w:val="18"/>
                <w:lang w:eastAsia="sl-SI"/>
              </w:rPr>
              <w:t>inšp</w:t>
            </w:r>
            <w:proofErr w:type="spellEnd"/>
            <w:r w:rsidRPr="00974EE7">
              <w:rPr>
                <w:rFonts w:ascii="Arial" w:eastAsia="Times New Roman" w:hAnsi="Arial" w:cs="Arial"/>
                <w:b/>
                <w:bCs/>
                <w:color w:val="000000"/>
                <w:sz w:val="18"/>
                <w:szCs w:val="18"/>
                <w:lang w:eastAsia="sl-SI"/>
              </w:rPr>
              <w:t>.</w:t>
            </w:r>
          </w:p>
        </w:tc>
        <w:tc>
          <w:tcPr>
            <w:tcW w:w="840" w:type="dxa"/>
            <w:tcBorders>
              <w:top w:val="single" w:sz="8" w:space="0" w:color="auto"/>
              <w:left w:val="nil"/>
              <w:bottom w:val="single" w:sz="8" w:space="0" w:color="auto"/>
              <w:right w:val="single" w:sz="8" w:space="0" w:color="auto"/>
            </w:tcBorders>
            <w:shd w:val="clear" w:color="000000" w:fill="99CCFF"/>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r w:rsidRPr="00974EE7">
              <w:rPr>
                <w:rFonts w:ascii="Arial" w:eastAsia="Times New Roman" w:hAnsi="Arial" w:cs="Arial"/>
                <w:b/>
                <w:bCs/>
                <w:color w:val="000000"/>
                <w:sz w:val="18"/>
                <w:szCs w:val="18"/>
                <w:lang w:eastAsia="sl-SI"/>
              </w:rPr>
              <w:t>Red-VS.</w:t>
            </w:r>
          </w:p>
        </w:tc>
        <w:tc>
          <w:tcPr>
            <w:tcW w:w="840" w:type="dxa"/>
            <w:tcBorders>
              <w:top w:val="single" w:sz="8" w:space="0" w:color="auto"/>
              <w:left w:val="nil"/>
              <w:bottom w:val="single" w:sz="8" w:space="0" w:color="auto"/>
              <w:right w:val="single" w:sz="12" w:space="0" w:color="auto"/>
            </w:tcBorders>
            <w:shd w:val="clear" w:color="000000" w:fill="99CCFF"/>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r w:rsidRPr="00974EE7">
              <w:rPr>
                <w:rFonts w:ascii="Arial" w:eastAsia="Times New Roman" w:hAnsi="Arial" w:cs="Arial"/>
                <w:b/>
                <w:bCs/>
                <w:color w:val="000000"/>
                <w:sz w:val="18"/>
                <w:szCs w:val="18"/>
                <w:lang w:eastAsia="sl-SI"/>
              </w:rPr>
              <w:t>Red.</w:t>
            </w:r>
          </w:p>
        </w:tc>
        <w:tc>
          <w:tcPr>
            <w:tcW w:w="840" w:type="dxa"/>
            <w:tcBorders>
              <w:top w:val="single" w:sz="8" w:space="0" w:color="auto"/>
              <w:left w:val="nil"/>
              <w:bottom w:val="single" w:sz="8" w:space="0" w:color="auto"/>
              <w:right w:val="single" w:sz="8" w:space="0" w:color="auto"/>
            </w:tcBorders>
            <w:shd w:val="clear" w:color="000000" w:fill="99CCFF"/>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r w:rsidRPr="00974EE7">
              <w:rPr>
                <w:rFonts w:ascii="Arial" w:eastAsia="Times New Roman" w:hAnsi="Arial" w:cs="Arial"/>
                <w:b/>
                <w:bCs/>
                <w:color w:val="000000"/>
                <w:sz w:val="18"/>
                <w:szCs w:val="18"/>
                <w:lang w:eastAsia="sl-SI"/>
              </w:rPr>
              <w:t xml:space="preserve">Red. </w:t>
            </w:r>
          </w:p>
        </w:tc>
        <w:tc>
          <w:tcPr>
            <w:tcW w:w="840" w:type="dxa"/>
            <w:tcBorders>
              <w:top w:val="single" w:sz="8" w:space="0" w:color="auto"/>
              <w:left w:val="nil"/>
              <w:bottom w:val="single" w:sz="8" w:space="0" w:color="auto"/>
              <w:right w:val="single" w:sz="8" w:space="0" w:color="auto"/>
            </w:tcBorders>
            <w:shd w:val="clear" w:color="000000" w:fill="99CCFF"/>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r w:rsidRPr="00974EE7">
              <w:rPr>
                <w:rFonts w:ascii="Arial" w:eastAsia="Times New Roman" w:hAnsi="Arial" w:cs="Arial"/>
                <w:b/>
                <w:bCs/>
                <w:color w:val="000000"/>
                <w:sz w:val="18"/>
                <w:szCs w:val="18"/>
                <w:lang w:eastAsia="sl-SI"/>
              </w:rPr>
              <w:t>Red.</w:t>
            </w:r>
          </w:p>
        </w:tc>
        <w:tc>
          <w:tcPr>
            <w:tcW w:w="840" w:type="dxa"/>
            <w:tcBorders>
              <w:top w:val="single" w:sz="8" w:space="0" w:color="auto"/>
              <w:left w:val="nil"/>
              <w:bottom w:val="single" w:sz="8" w:space="0" w:color="auto"/>
              <w:right w:val="single" w:sz="8" w:space="0" w:color="auto"/>
            </w:tcBorders>
            <w:shd w:val="clear" w:color="000000" w:fill="99CCFF"/>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r w:rsidRPr="00974EE7">
              <w:rPr>
                <w:rFonts w:ascii="Arial" w:eastAsia="Times New Roman" w:hAnsi="Arial" w:cs="Arial"/>
                <w:b/>
                <w:bCs/>
                <w:color w:val="000000"/>
                <w:sz w:val="18"/>
                <w:szCs w:val="18"/>
                <w:lang w:eastAsia="sl-SI"/>
              </w:rPr>
              <w:t>Red.</w:t>
            </w:r>
          </w:p>
        </w:tc>
        <w:tc>
          <w:tcPr>
            <w:tcW w:w="920" w:type="dxa"/>
            <w:tcBorders>
              <w:top w:val="single" w:sz="8" w:space="0" w:color="auto"/>
              <w:left w:val="nil"/>
              <w:bottom w:val="single" w:sz="8" w:space="0" w:color="auto"/>
              <w:right w:val="single" w:sz="8" w:space="0" w:color="auto"/>
            </w:tcBorders>
            <w:shd w:val="clear" w:color="000000" w:fill="99CCFF"/>
            <w:vAlign w:val="center"/>
            <w:hideMark/>
          </w:tcPr>
          <w:p w:rsidR="00974EE7" w:rsidRPr="00974EE7" w:rsidRDefault="00974EE7" w:rsidP="00974EE7">
            <w:pPr>
              <w:spacing w:after="0" w:line="240" w:lineRule="auto"/>
              <w:jc w:val="center"/>
              <w:rPr>
                <w:rFonts w:ascii="Arial" w:eastAsia="Times New Roman" w:hAnsi="Arial" w:cs="Arial"/>
                <w:b/>
                <w:bCs/>
                <w:color w:val="000000"/>
                <w:sz w:val="18"/>
                <w:szCs w:val="18"/>
                <w:lang w:eastAsia="sl-SI"/>
              </w:rPr>
            </w:pPr>
            <w:r w:rsidRPr="00974EE7">
              <w:rPr>
                <w:rFonts w:ascii="Arial" w:eastAsia="Times New Roman" w:hAnsi="Arial" w:cs="Arial"/>
                <w:b/>
                <w:bCs/>
                <w:color w:val="000000"/>
                <w:sz w:val="18"/>
                <w:szCs w:val="18"/>
                <w:lang w:eastAsia="sl-SI"/>
              </w:rPr>
              <w:t>SKUPAJ</w:t>
            </w:r>
          </w:p>
        </w:tc>
      </w:tr>
      <w:tr w:rsidR="00974EE7" w:rsidRPr="00974EE7" w:rsidTr="00974EE7">
        <w:trPr>
          <w:trHeight w:val="315"/>
        </w:trPr>
        <w:tc>
          <w:tcPr>
            <w:tcW w:w="1261"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plačni razred</w:t>
            </w:r>
          </w:p>
        </w:tc>
        <w:tc>
          <w:tcPr>
            <w:tcW w:w="84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48</w:t>
            </w:r>
          </w:p>
        </w:tc>
        <w:tc>
          <w:tcPr>
            <w:tcW w:w="84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48</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47</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38</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29</w:t>
            </w:r>
          </w:p>
        </w:tc>
        <w:tc>
          <w:tcPr>
            <w:tcW w:w="840" w:type="dxa"/>
            <w:tcBorders>
              <w:top w:val="nil"/>
              <w:left w:val="nil"/>
              <w:bottom w:val="single" w:sz="8" w:space="0" w:color="auto"/>
              <w:right w:val="single" w:sz="12"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27</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27</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25</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22</w:t>
            </w:r>
          </w:p>
        </w:tc>
        <w:tc>
          <w:tcPr>
            <w:tcW w:w="92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 </w:t>
            </w:r>
          </w:p>
        </w:tc>
      </w:tr>
      <w:tr w:rsidR="00974EE7" w:rsidRPr="00974EE7" w:rsidTr="00974EE7">
        <w:trPr>
          <w:trHeight w:val="315"/>
        </w:trPr>
        <w:tc>
          <w:tcPr>
            <w:tcW w:w="1261" w:type="dxa"/>
            <w:tcBorders>
              <w:top w:val="nil"/>
              <w:left w:val="single" w:sz="8" w:space="0" w:color="auto"/>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color w:val="000000"/>
                <w:sz w:val="18"/>
                <w:szCs w:val="18"/>
                <w:lang w:eastAsia="sl-SI"/>
              </w:rPr>
            </w:pPr>
            <w:r w:rsidRPr="00974EE7">
              <w:rPr>
                <w:rFonts w:ascii="Arial" w:eastAsia="Times New Roman" w:hAnsi="Arial" w:cs="Arial"/>
                <w:color w:val="000000"/>
                <w:sz w:val="18"/>
                <w:szCs w:val="18"/>
                <w:lang w:eastAsia="sl-SI"/>
              </w:rPr>
              <w:t xml:space="preserve">bruto plača letno </w:t>
            </w:r>
          </w:p>
        </w:tc>
        <w:tc>
          <w:tcPr>
            <w:tcW w:w="84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color w:val="000000"/>
                <w:sz w:val="15"/>
                <w:szCs w:val="15"/>
                <w:lang w:eastAsia="sl-SI"/>
              </w:rPr>
            </w:pPr>
            <w:r w:rsidRPr="00974EE7">
              <w:rPr>
                <w:rFonts w:ascii="Arial" w:eastAsia="Times New Roman" w:hAnsi="Arial" w:cs="Arial"/>
                <w:b/>
                <w:color w:val="000000"/>
                <w:sz w:val="15"/>
                <w:szCs w:val="15"/>
                <w:lang w:eastAsia="sl-SI"/>
              </w:rPr>
              <w:t>44.801,47</w:t>
            </w:r>
          </w:p>
        </w:tc>
        <w:tc>
          <w:tcPr>
            <w:tcW w:w="840" w:type="dxa"/>
            <w:tcBorders>
              <w:top w:val="nil"/>
              <w:left w:val="nil"/>
              <w:bottom w:val="single" w:sz="8" w:space="0" w:color="auto"/>
              <w:right w:val="single" w:sz="8" w:space="0" w:color="auto"/>
            </w:tcBorders>
            <w:shd w:val="clear" w:color="auto" w:fill="auto"/>
            <w:noWrap/>
            <w:vAlign w:val="center"/>
            <w:hideMark/>
          </w:tcPr>
          <w:p w:rsidR="00974EE7" w:rsidRPr="00974EE7" w:rsidRDefault="00974EE7" w:rsidP="00974EE7">
            <w:pPr>
              <w:spacing w:after="0" w:line="240" w:lineRule="auto"/>
              <w:jc w:val="center"/>
              <w:rPr>
                <w:rFonts w:ascii="Arial" w:eastAsia="Times New Roman" w:hAnsi="Arial" w:cs="Arial"/>
                <w:b/>
                <w:color w:val="000000"/>
                <w:sz w:val="15"/>
                <w:szCs w:val="15"/>
                <w:lang w:eastAsia="sl-SI"/>
              </w:rPr>
            </w:pPr>
            <w:r w:rsidRPr="00974EE7">
              <w:rPr>
                <w:rFonts w:ascii="Arial" w:eastAsia="Times New Roman" w:hAnsi="Arial" w:cs="Arial"/>
                <w:b/>
                <w:color w:val="000000"/>
                <w:sz w:val="15"/>
                <w:szCs w:val="15"/>
                <w:lang w:eastAsia="sl-SI"/>
              </w:rPr>
              <w:t>42.984,09</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b/>
                <w:color w:val="000000"/>
                <w:sz w:val="15"/>
                <w:szCs w:val="15"/>
                <w:lang w:eastAsia="sl-SI"/>
              </w:rPr>
            </w:pPr>
            <w:r w:rsidRPr="00974EE7">
              <w:rPr>
                <w:rFonts w:ascii="Arial" w:eastAsia="Times New Roman" w:hAnsi="Arial" w:cs="Arial"/>
                <w:b/>
                <w:color w:val="000000"/>
                <w:sz w:val="15"/>
                <w:szCs w:val="15"/>
                <w:lang w:eastAsia="sl-SI"/>
              </w:rPr>
              <w:t>41.214,92</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b/>
                <w:color w:val="000000"/>
                <w:sz w:val="15"/>
                <w:szCs w:val="15"/>
                <w:lang w:eastAsia="sl-SI"/>
              </w:rPr>
            </w:pPr>
            <w:r w:rsidRPr="00974EE7">
              <w:rPr>
                <w:rFonts w:ascii="Arial" w:eastAsia="Times New Roman" w:hAnsi="Arial" w:cs="Arial"/>
                <w:b/>
                <w:color w:val="000000"/>
                <w:sz w:val="15"/>
                <w:szCs w:val="15"/>
                <w:lang w:eastAsia="sl-SI"/>
              </w:rPr>
              <w:t>27.055,84</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b/>
                <w:color w:val="000000"/>
                <w:sz w:val="15"/>
                <w:szCs w:val="15"/>
                <w:lang w:eastAsia="sl-SI"/>
              </w:rPr>
            </w:pPr>
            <w:r w:rsidRPr="00974EE7">
              <w:rPr>
                <w:rFonts w:ascii="Arial" w:eastAsia="Times New Roman" w:hAnsi="Arial" w:cs="Arial"/>
                <w:b/>
                <w:color w:val="000000"/>
                <w:sz w:val="15"/>
                <w:szCs w:val="15"/>
                <w:lang w:eastAsia="sl-SI"/>
              </w:rPr>
              <w:t>21.670,31</w:t>
            </w:r>
          </w:p>
        </w:tc>
        <w:tc>
          <w:tcPr>
            <w:tcW w:w="840" w:type="dxa"/>
            <w:tcBorders>
              <w:top w:val="nil"/>
              <w:left w:val="nil"/>
              <w:bottom w:val="single" w:sz="8" w:space="0" w:color="auto"/>
              <w:right w:val="single" w:sz="12"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b/>
                <w:color w:val="000000"/>
                <w:sz w:val="15"/>
                <w:szCs w:val="15"/>
                <w:lang w:eastAsia="sl-SI"/>
              </w:rPr>
            </w:pPr>
            <w:r w:rsidRPr="00974EE7">
              <w:rPr>
                <w:rFonts w:ascii="Arial" w:eastAsia="Times New Roman" w:hAnsi="Arial" w:cs="Arial"/>
                <w:b/>
                <w:color w:val="000000"/>
                <w:sz w:val="15"/>
                <w:szCs w:val="15"/>
                <w:lang w:eastAsia="sl-SI"/>
              </w:rPr>
              <w:t>20.228,03</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b/>
                <w:color w:val="000000"/>
                <w:sz w:val="15"/>
                <w:szCs w:val="15"/>
                <w:lang w:eastAsia="sl-SI"/>
              </w:rPr>
            </w:pPr>
            <w:r w:rsidRPr="00974EE7">
              <w:rPr>
                <w:rFonts w:ascii="Arial" w:eastAsia="Times New Roman" w:hAnsi="Arial" w:cs="Arial"/>
                <w:b/>
                <w:color w:val="000000"/>
                <w:sz w:val="15"/>
                <w:szCs w:val="15"/>
                <w:lang w:eastAsia="sl-SI"/>
              </w:rPr>
              <w:t>19.998,40</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b/>
                <w:color w:val="000000"/>
                <w:sz w:val="15"/>
                <w:szCs w:val="15"/>
                <w:lang w:eastAsia="sl-SI"/>
              </w:rPr>
            </w:pPr>
            <w:r w:rsidRPr="00974EE7">
              <w:rPr>
                <w:rFonts w:ascii="Arial" w:eastAsia="Times New Roman" w:hAnsi="Arial" w:cs="Arial"/>
                <w:b/>
                <w:color w:val="000000"/>
                <w:sz w:val="15"/>
                <w:szCs w:val="15"/>
                <w:lang w:eastAsia="sl-SI"/>
              </w:rPr>
              <w:t>19.046,23</w:t>
            </w:r>
          </w:p>
        </w:tc>
        <w:tc>
          <w:tcPr>
            <w:tcW w:w="84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b/>
                <w:color w:val="000000"/>
                <w:sz w:val="15"/>
                <w:szCs w:val="15"/>
                <w:lang w:eastAsia="sl-SI"/>
              </w:rPr>
            </w:pPr>
            <w:r w:rsidRPr="00974EE7">
              <w:rPr>
                <w:rFonts w:ascii="Arial" w:eastAsia="Times New Roman" w:hAnsi="Arial" w:cs="Arial"/>
                <w:b/>
                <w:color w:val="000000"/>
                <w:sz w:val="15"/>
                <w:szCs w:val="15"/>
                <w:lang w:eastAsia="sl-SI"/>
              </w:rPr>
              <w:t>16.118,24</w:t>
            </w:r>
          </w:p>
        </w:tc>
        <w:tc>
          <w:tcPr>
            <w:tcW w:w="920" w:type="dxa"/>
            <w:tcBorders>
              <w:top w:val="nil"/>
              <w:left w:val="nil"/>
              <w:bottom w:val="single" w:sz="8" w:space="0" w:color="auto"/>
              <w:right w:val="single" w:sz="8" w:space="0" w:color="auto"/>
            </w:tcBorders>
            <w:shd w:val="clear" w:color="auto" w:fill="auto"/>
            <w:vAlign w:val="center"/>
            <w:hideMark/>
          </w:tcPr>
          <w:p w:rsidR="00974EE7" w:rsidRPr="00974EE7" w:rsidRDefault="00974EE7" w:rsidP="00974EE7">
            <w:pPr>
              <w:spacing w:after="0" w:line="240" w:lineRule="auto"/>
              <w:jc w:val="center"/>
              <w:rPr>
                <w:rFonts w:ascii="Arial" w:eastAsia="Times New Roman" w:hAnsi="Arial" w:cs="Arial"/>
                <w:b/>
                <w:bCs/>
                <w:color w:val="000000"/>
                <w:sz w:val="15"/>
                <w:szCs w:val="15"/>
                <w:lang w:eastAsia="sl-SI"/>
              </w:rPr>
            </w:pPr>
            <w:r w:rsidRPr="00974EE7">
              <w:rPr>
                <w:rFonts w:ascii="Arial" w:eastAsia="Times New Roman" w:hAnsi="Arial" w:cs="Arial"/>
                <w:b/>
                <w:bCs/>
                <w:color w:val="000000"/>
                <w:sz w:val="15"/>
                <w:szCs w:val="15"/>
                <w:lang w:eastAsia="sl-SI"/>
              </w:rPr>
              <w:t>253.117,53</w:t>
            </w:r>
          </w:p>
        </w:tc>
      </w:tr>
    </w:tbl>
    <w:p w:rsidR="00974EE7" w:rsidRPr="00974EE7" w:rsidRDefault="00974EE7" w:rsidP="00974EE7">
      <w:pPr>
        <w:tabs>
          <w:tab w:val="left" w:pos="4258"/>
          <w:tab w:val="left" w:pos="5862"/>
          <w:tab w:val="left" w:pos="7466"/>
        </w:tabs>
        <w:spacing w:after="0" w:line="240" w:lineRule="auto"/>
        <w:jc w:val="both"/>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b/>
          <w:lang w:eastAsia="sl-SI"/>
        </w:rPr>
      </w:pPr>
      <w:r w:rsidRPr="00974EE7">
        <w:rPr>
          <w:rFonts w:ascii="Arial" w:eastAsia="Times New Roman" w:hAnsi="Arial" w:cs="Arial"/>
          <w:b/>
          <w:lang w:eastAsia="sl-SI"/>
        </w:rPr>
        <w:t>Ostali dodatki</w:t>
      </w: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 xml:space="preserve">Za leto 2020 se načrtujejo tudi dodatki k osnovnim plačam (dodatek za izmensko delo, dodatek za delo v neenakomerno razporejenem delovnem času, dodatek za delo ponoči, dodatek za delo v nedeljo in na dan, ki je z zakonom določen kot dela prost dan in dodatek za specializacijo), ki se obračuna k plači javnega uslužbenca v skladu s Kolektivno pogodbo za javni sektor. Znesek </w:t>
      </w:r>
      <w:r w:rsidRPr="00974EE7">
        <w:rPr>
          <w:rFonts w:ascii="Arial" w:eastAsia="Times New Roman" w:hAnsi="Arial" w:cs="Arial"/>
          <w:lang w:eastAsia="sl-SI"/>
        </w:rPr>
        <w:lastRenderedPageBreak/>
        <w:t xml:space="preserve">za dodatke je obračunan na podlagi izračuna ur, ki bodo opravljene v letu 2020 za zagotavljanje redarskega in inšpekcijskega nadzora tudi v popoldanskem in nočnem času ter v času dela prostih dni. Znesek po preračunu znaša </w:t>
      </w:r>
      <w:r w:rsidRPr="00974EE7">
        <w:rPr>
          <w:rFonts w:ascii="Arial" w:eastAsia="Times New Roman" w:hAnsi="Arial" w:cs="Arial"/>
          <w:b/>
          <w:lang w:eastAsia="sl-SI"/>
        </w:rPr>
        <w:t xml:space="preserve">7.800,00€ </w:t>
      </w:r>
      <w:r w:rsidRPr="00974EE7">
        <w:rPr>
          <w:rFonts w:ascii="Arial" w:eastAsia="Times New Roman" w:hAnsi="Arial" w:cs="Arial"/>
          <w:lang w:eastAsia="sl-SI"/>
        </w:rPr>
        <w:t>in je zajet v preračunu osnovnih plač in osnovnih dodatkov</w:t>
      </w:r>
      <w:r w:rsidRPr="00974EE7">
        <w:rPr>
          <w:rFonts w:ascii="Arial" w:eastAsia="Times New Roman" w:hAnsi="Arial" w:cs="Arial"/>
          <w:b/>
          <w:lang w:eastAsia="sl-SI"/>
        </w:rPr>
        <w:t>.</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b/>
          <w:lang w:eastAsia="sl-SI"/>
        </w:rPr>
      </w:pPr>
      <w:r w:rsidRPr="00974EE7">
        <w:rPr>
          <w:rFonts w:ascii="Arial" w:eastAsia="Times New Roman" w:hAnsi="Arial" w:cs="Arial"/>
          <w:b/>
          <w:lang w:eastAsia="sl-SI"/>
        </w:rPr>
        <w:t>Nadurno delo</w:t>
      </w:r>
    </w:p>
    <w:p w:rsidR="00974EE7" w:rsidRPr="00974EE7" w:rsidRDefault="00974EE7" w:rsidP="00974EE7">
      <w:pPr>
        <w:spacing w:after="0" w:line="240" w:lineRule="auto"/>
        <w:jc w:val="both"/>
        <w:rPr>
          <w:rFonts w:ascii="Arial" w:eastAsia="Times New Roman" w:hAnsi="Arial" w:cs="Arial"/>
          <w:lang w:eastAsia="sl-SI"/>
        </w:rPr>
      </w:pPr>
      <w:r w:rsidRPr="00974EE7">
        <w:rPr>
          <w:rFonts w:ascii="Arial" w:eastAsia="Times New Roman" w:hAnsi="Arial" w:cs="Arial"/>
          <w:lang w:eastAsia="sl-SI"/>
        </w:rPr>
        <w:t xml:space="preserve">Za leto 2020 se načrtuje dodatek za delo preko polnega delovnega časa, ki se obračuna k plači javnega uslužbenca v skladu s Kolektivno pogodbo za javni sektor. Znesek za ta dodatek je določen na podlagi odreditev nadurnega dela v letih 2011-2019, ki je bilo povezano z odrejanjem dela ob nenačrtovanih nadzorih in ostalih potrebah (prireditve, preventiva, dodatno delo, nenačrtovane odsotnosti z dela). Načrtovani znesek za nadurno delo znaša </w:t>
      </w:r>
      <w:r w:rsidRPr="00974EE7">
        <w:rPr>
          <w:rFonts w:ascii="Arial" w:eastAsia="Times New Roman" w:hAnsi="Arial" w:cs="Arial"/>
          <w:b/>
          <w:lang w:eastAsia="sl-SI"/>
        </w:rPr>
        <w:t>5.000 € (skupaj s prispevki 5.805 €)</w:t>
      </w:r>
      <w:r w:rsidRPr="00974EE7">
        <w:rPr>
          <w:rFonts w:ascii="Arial" w:eastAsia="Times New Roman" w:hAnsi="Arial" w:cs="Arial"/>
          <w:lang w:eastAsia="sl-SI"/>
        </w:rPr>
        <w:t>.</w:t>
      </w:r>
    </w:p>
    <w:p w:rsidR="00974EE7" w:rsidRPr="00974EE7" w:rsidRDefault="00974EE7" w:rsidP="00974EE7">
      <w:pPr>
        <w:spacing w:after="0" w:line="240" w:lineRule="auto"/>
        <w:rPr>
          <w:rFonts w:ascii="Arial" w:eastAsia="Times New Roman" w:hAnsi="Arial" w:cs="Arial"/>
          <w:lang w:eastAsia="sl-SI"/>
        </w:rPr>
      </w:pPr>
    </w:p>
    <w:p w:rsidR="00974EE7" w:rsidRPr="00974EE7" w:rsidRDefault="00974EE7" w:rsidP="00974EE7">
      <w:pPr>
        <w:spacing w:after="0" w:line="240" w:lineRule="auto"/>
        <w:rPr>
          <w:rFonts w:ascii="Arial" w:eastAsia="Times New Roman" w:hAnsi="Arial" w:cs="Arial"/>
          <w:b/>
          <w:i/>
          <w:lang w:eastAsia="sl-SI"/>
        </w:rPr>
      </w:pPr>
      <w:r w:rsidRPr="00974EE7">
        <w:rPr>
          <w:rFonts w:ascii="Arial" w:eastAsia="Times New Roman" w:hAnsi="Arial" w:cs="Arial"/>
          <w:b/>
          <w:i/>
          <w:lang w:eastAsia="sl-SI"/>
        </w:rPr>
        <w:t>NAČRTOVANI STROŠKI PLAČ</w:t>
      </w:r>
    </w:p>
    <w:p w:rsidR="00974EE7" w:rsidRPr="00974EE7" w:rsidRDefault="00974EE7" w:rsidP="00974EE7">
      <w:pPr>
        <w:spacing w:after="0" w:line="240" w:lineRule="auto"/>
        <w:jc w:val="both"/>
        <w:rPr>
          <w:rFonts w:ascii="Arial" w:eastAsia="Times New Roman" w:hAnsi="Arial" w:cs="Arial"/>
          <w:u w:val="single"/>
          <w:lang w:eastAsia="sl-SI"/>
        </w:rPr>
      </w:pPr>
      <w:r w:rsidRPr="00974EE7">
        <w:rPr>
          <w:rFonts w:ascii="Arial" w:eastAsia="Times New Roman" w:hAnsi="Arial" w:cs="Arial"/>
          <w:lang w:eastAsia="sl-SI"/>
        </w:rPr>
        <w:t xml:space="preserve">Stroški za plače in dodatke k plačam, katerim pa je potrebno dodati prispevke v višini 16,1%, skupaj tako znašajo </w:t>
      </w:r>
      <w:r w:rsidRPr="00974EE7">
        <w:rPr>
          <w:rFonts w:ascii="Arial" w:eastAsia="Times New Roman" w:hAnsi="Arial" w:cs="Arial"/>
          <w:b/>
          <w:lang w:eastAsia="sl-SI"/>
        </w:rPr>
        <w:t>258.922,53€</w:t>
      </w:r>
      <w:r w:rsidRPr="00974EE7">
        <w:rPr>
          <w:rFonts w:ascii="Arial" w:eastAsia="Times New Roman" w:hAnsi="Arial" w:cs="Arial"/>
          <w:b/>
          <w:sz w:val="24"/>
          <w:szCs w:val="24"/>
          <w:lang w:eastAsia="sl-SI"/>
        </w:rPr>
        <w:t xml:space="preserve">. </w:t>
      </w:r>
      <w:r w:rsidRPr="00974EE7">
        <w:rPr>
          <w:rFonts w:ascii="Arial" w:eastAsia="Times New Roman" w:hAnsi="Arial" w:cs="Arial"/>
          <w:lang w:eastAsia="sl-SI"/>
        </w:rPr>
        <w:t xml:space="preserve">Ob upoštevanju stroškov za prehrano (8.023,96€), prevoza na delo (8.833,28€), jubilejne nagrade (433,13) regresa za letni dopust (7.979,67€) in premije dodatnega pokojninskega zavarovanja (3.451,68€) znaša skupni strošek za plače </w:t>
      </w:r>
      <w:r w:rsidRPr="00974EE7">
        <w:rPr>
          <w:rFonts w:ascii="Arial" w:eastAsia="Times New Roman" w:hAnsi="Arial" w:cs="Arial"/>
          <w:b/>
          <w:bCs/>
          <w:sz w:val="24"/>
          <w:szCs w:val="24"/>
          <w:u w:val="single"/>
          <w:lang w:eastAsia="sl-SI"/>
        </w:rPr>
        <w:t>287.644,25</w:t>
      </w:r>
      <w:r w:rsidRPr="00974EE7">
        <w:rPr>
          <w:rFonts w:ascii="Arial" w:eastAsia="Times New Roman" w:hAnsi="Arial" w:cs="Arial"/>
          <w:b/>
          <w:sz w:val="24"/>
          <w:szCs w:val="24"/>
          <w:u w:val="single"/>
          <w:lang w:eastAsia="sl-SI"/>
        </w:rPr>
        <w:t>€.</w:t>
      </w:r>
      <w:r w:rsidRPr="00974EE7">
        <w:rPr>
          <w:rFonts w:ascii="Arial" w:eastAsia="Times New Roman" w:hAnsi="Arial" w:cs="Arial"/>
          <w:lang w:eastAsia="sl-SI"/>
        </w:rPr>
        <w:t xml:space="preserve">  </w:t>
      </w:r>
    </w:p>
    <w:p w:rsidR="00974EE7" w:rsidRPr="00974EE7" w:rsidRDefault="00974EE7" w:rsidP="00974EE7">
      <w:pPr>
        <w:spacing w:after="0" w:line="240" w:lineRule="auto"/>
        <w:rPr>
          <w:rFonts w:ascii="Arial" w:eastAsia="Times New Roman" w:hAnsi="Arial" w:cs="Arial"/>
          <w:lang w:eastAsia="sl-SI"/>
        </w:rPr>
      </w:pPr>
    </w:p>
    <w:p w:rsidR="00974EE7" w:rsidRDefault="00974EE7" w:rsidP="00974EE7">
      <w:pPr>
        <w:spacing w:after="0" w:line="240" w:lineRule="auto"/>
        <w:jc w:val="both"/>
        <w:rPr>
          <w:rFonts w:ascii="Cambria" w:hAnsi="Cambria"/>
          <w:sz w:val="24"/>
          <w:szCs w:val="24"/>
        </w:rPr>
      </w:pPr>
    </w:p>
    <w:p w:rsidR="00974EE7" w:rsidRDefault="00974EE7" w:rsidP="00974EE7">
      <w:pPr>
        <w:spacing w:after="0" w:line="240" w:lineRule="auto"/>
        <w:jc w:val="both"/>
        <w:rPr>
          <w:rFonts w:ascii="Cambria" w:hAnsi="Cambria"/>
          <w:sz w:val="24"/>
          <w:szCs w:val="24"/>
        </w:rPr>
        <w:sectPr w:rsidR="00974EE7" w:rsidSect="005D1EEE">
          <w:footerReference w:type="default" r:id="rId16"/>
          <w:pgSz w:w="11906" w:h="16838"/>
          <w:pgMar w:top="1134" w:right="1417" w:bottom="1417" w:left="1134" w:header="708" w:footer="708" w:gutter="0"/>
          <w:cols w:space="708"/>
          <w:docGrid w:linePitch="360"/>
        </w:sectPr>
      </w:pPr>
    </w:p>
    <w:p w:rsidR="005D1EEE" w:rsidRPr="005D1EEE" w:rsidRDefault="005D1EEE" w:rsidP="005D1EEE">
      <w:pPr>
        <w:tabs>
          <w:tab w:val="left" w:pos="8100"/>
        </w:tabs>
        <w:spacing w:after="0" w:line="240" w:lineRule="auto"/>
        <w:jc w:val="right"/>
        <w:rPr>
          <w:rFonts w:ascii="Cambria" w:eastAsia="Times New Roman" w:hAnsi="Cambria" w:cs="Arial"/>
          <w:b/>
          <w:sz w:val="40"/>
          <w:szCs w:val="40"/>
          <w:lang w:eastAsia="sl-SI"/>
        </w:rPr>
      </w:pPr>
      <w:r w:rsidRPr="005D1EEE">
        <w:rPr>
          <w:rFonts w:ascii="Cambria" w:eastAsia="Times New Roman" w:hAnsi="Cambria" w:cs="Arial"/>
          <w:b/>
          <w:sz w:val="40"/>
          <w:szCs w:val="40"/>
          <w:lang w:eastAsia="sl-SI"/>
        </w:rPr>
        <w:lastRenderedPageBreak/>
        <w:t>Letni načrt ravnanja s stvarnim premoženjem Občine Gorje za leto 2020</w:t>
      </w:r>
    </w:p>
    <w:p w:rsidR="005D1EEE" w:rsidRPr="005D1EEE" w:rsidRDefault="005D1EEE" w:rsidP="005D1EEE">
      <w:pPr>
        <w:tabs>
          <w:tab w:val="left" w:pos="8100"/>
        </w:tabs>
        <w:spacing w:after="0" w:line="240" w:lineRule="auto"/>
        <w:jc w:val="both"/>
        <w:rPr>
          <w:rFonts w:ascii="Cambria" w:eastAsia="Times New Roman" w:hAnsi="Cambria" w:cs="Calibri"/>
          <w:b/>
          <w:sz w:val="24"/>
          <w:szCs w:val="24"/>
          <w:lang w:eastAsia="sl-SI"/>
        </w:rPr>
      </w:pPr>
    </w:p>
    <w:p w:rsidR="008D7BD9" w:rsidRPr="008D7BD9" w:rsidRDefault="008D7BD9" w:rsidP="008D7BD9">
      <w:pPr>
        <w:tabs>
          <w:tab w:val="left" w:pos="8100"/>
        </w:tabs>
        <w:spacing w:after="0" w:line="240" w:lineRule="auto"/>
        <w:jc w:val="both"/>
        <w:rPr>
          <w:rFonts w:ascii="Cambria" w:eastAsia="Times New Roman" w:hAnsi="Cambria" w:cs="Arial"/>
          <w:b/>
          <w:sz w:val="24"/>
          <w:szCs w:val="24"/>
          <w:lang w:eastAsia="sl-SI"/>
        </w:rPr>
      </w:pPr>
      <w:r w:rsidRPr="008D7BD9">
        <w:rPr>
          <w:rFonts w:ascii="Cambria" w:eastAsia="Times New Roman" w:hAnsi="Cambria" w:cs="Arial"/>
          <w:b/>
          <w:sz w:val="24"/>
          <w:szCs w:val="24"/>
          <w:lang w:eastAsia="sl-SI"/>
        </w:rPr>
        <w:t xml:space="preserve">I. UVOD </w:t>
      </w:r>
    </w:p>
    <w:p w:rsidR="008D7BD9" w:rsidRPr="008D7BD9" w:rsidRDefault="008D7BD9" w:rsidP="008D7BD9">
      <w:pPr>
        <w:tabs>
          <w:tab w:val="left" w:pos="8100"/>
        </w:tabs>
        <w:spacing w:after="0" w:line="240" w:lineRule="auto"/>
        <w:jc w:val="both"/>
        <w:rPr>
          <w:rFonts w:ascii="Cambria" w:eastAsia="Times New Roman" w:hAnsi="Cambria" w:cs="Arial"/>
          <w:sz w:val="24"/>
          <w:szCs w:val="24"/>
          <w:lang w:eastAsia="sl-SI"/>
        </w:rPr>
      </w:pPr>
    </w:p>
    <w:p w:rsidR="008D7BD9" w:rsidRPr="008D7BD9" w:rsidRDefault="008D7BD9" w:rsidP="008D7BD9">
      <w:pPr>
        <w:tabs>
          <w:tab w:val="left" w:pos="8100"/>
        </w:tabs>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 xml:space="preserve">Pravno podlago ravnanja s stvarnim premoženjem občine predstavlja Zakon o stvarnem premoženju države in samoupravnih lokalnih skupnosti – ZSPDSLS  (ZSPDSLS-1, Uradni list RS, št. 11/18, 79/18) ter Uredbo o stvarnem premoženju države in samoupravnih lokalnih skupnosti (Uradni list RS, št. 31/18)– v nadaljevanju Uredba SPDSLS. </w:t>
      </w:r>
    </w:p>
    <w:p w:rsidR="008D7BD9" w:rsidRPr="008D7BD9" w:rsidRDefault="008D7BD9" w:rsidP="008D7BD9">
      <w:pPr>
        <w:tabs>
          <w:tab w:val="left" w:pos="8100"/>
        </w:tabs>
        <w:spacing w:after="0" w:line="240" w:lineRule="auto"/>
        <w:jc w:val="both"/>
        <w:rPr>
          <w:rFonts w:ascii="Cambria" w:eastAsia="Times New Roman" w:hAnsi="Cambria" w:cs="Arial"/>
          <w:sz w:val="24"/>
          <w:szCs w:val="24"/>
          <w:lang w:eastAsia="sl-SI"/>
        </w:rPr>
      </w:pPr>
    </w:p>
    <w:p w:rsidR="008D7BD9" w:rsidRPr="008D7BD9" w:rsidRDefault="008D7BD9" w:rsidP="008D7BD9">
      <w:pPr>
        <w:tabs>
          <w:tab w:val="left" w:pos="8100"/>
        </w:tabs>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 xml:space="preserve">ZSPDSLS v 24. členu določa, da načrt ravnanja s stvarnim premoženjem vsebuje načrt pridobivanja nepremičnega premoženja in načrt razpolaganja z nepremičnim premoženjem države oziroma samoupravne lokalne skupnosti, kot ju določa 2. in 3. člen Uredbe SPDSLS. Načrt ravnanja z nepremičnim premoženjem sprejme za samoupravne lokalne skupnosti svet samoupravne lokalne skupnosti na predlog organa, pristojnega za izvrševanje proračuna – to je na predlog župana. Načrt ravnanja z nepremičnim premoženjem se predloži v sprejem državnemu zboru oziroma svetu samoupravne lokalne skupnosti skupaj s predlogom proračuna. Šesti odstavek 11. člena določa, da vsebino in podrobnejši postopek sprejemanja načrta ravnanja z nepremičnim premoženjem predpiše vlada z uredbo. </w:t>
      </w:r>
    </w:p>
    <w:p w:rsidR="008D7BD9" w:rsidRPr="008D7BD9" w:rsidRDefault="008D7BD9" w:rsidP="008D7BD9">
      <w:pPr>
        <w:tabs>
          <w:tab w:val="left" w:pos="8100"/>
        </w:tabs>
        <w:spacing w:after="0" w:line="240" w:lineRule="auto"/>
        <w:jc w:val="both"/>
        <w:rPr>
          <w:rFonts w:ascii="Cambria" w:eastAsia="Times New Roman" w:hAnsi="Cambria" w:cs="Arial"/>
          <w:sz w:val="24"/>
          <w:szCs w:val="24"/>
          <w:lang w:eastAsia="sl-SI"/>
        </w:rPr>
      </w:pPr>
    </w:p>
    <w:p w:rsidR="008D7BD9" w:rsidRPr="008D7BD9" w:rsidRDefault="008D7BD9" w:rsidP="008D7BD9">
      <w:pPr>
        <w:tabs>
          <w:tab w:val="left" w:pos="8100"/>
        </w:tabs>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 xml:space="preserve">Načrt ravnanja z nepremičnim premoženjem je sestavljen iz: </w:t>
      </w:r>
    </w:p>
    <w:p w:rsidR="008D7BD9" w:rsidRPr="008D7BD9" w:rsidRDefault="008D7BD9" w:rsidP="008D7BD9">
      <w:pPr>
        <w:tabs>
          <w:tab w:val="left" w:pos="8100"/>
        </w:tabs>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 xml:space="preserve">- načrta pridobivanja nepremičnega premoženja in </w:t>
      </w:r>
    </w:p>
    <w:p w:rsidR="008D7BD9" w:rsidRPr="008D7BD9" w:rsidRDefault="008D7BD9" w:rsidP="008D7BD9">
      <w:pPr>
        <w:tabs>
          <w:tab w:val="left" w:pos="8100"/>
        </w:tabs>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 načrta razpolaganja z nepremičnim premoženjem.</w:t>
      </w:r>
    </w:p>
    <w:p w:rsidR="008D7BD9" w:rsidRPr="008D7BD9" w:rsidRDefault="008D7BD9" w:rsidP="008D7BD9">
      <w:pPr>
        <w:autoSpaceDE w:val="0"/>
        <w:autoSpaceDN w:val="0"/>
        <w:adjustRightInd w:val="0"/>
        <w:spacing w:after="0" w:line="240" w:lineRule="auto"/>
        <w:jc w:val="both"/>
        <w:rPr>
          <w:rFonts w:ascii="Cambria" w:eastAsia="Times New Roman" w:hAnsi="Cambria" w:cs="Arial"/>
          <w:sz w:val="24"/>
          <w:szCs w:val="24"/>
          <w:lang w:eastAsia="sl-SI"/>
        </w:rPr>
      </w:pPr>
    </w:p>
    <w:p w:rsidR="008D7BD9" w:rsidRPr="008D7BD9" w:rsidRDefault="008D7BD9" w:rsidP="008D7BD9">
      <w:pPr>
        <w:autoSpaceDE w:val="0"/>
        <w:autoSpaceDN w:val="0"/>
        <w:adjustRightInd w:val="0"/>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 xml:space="preserve">V predlog načrta pridobivanja kot tudi načrta razpolaganja z nepremičnim premoženjem občine so vključena tudi nekatera zemljišča, ki zaradi izvedbe postopkov geodetske odmere ali iz drugih razlogov tudi na strani vlagateljev še niso bila kupljena oziroma prodana v letu 2018 in letu 2019. </w:t>
      </w:r>
    </w:p>
    <w:p w:rsidR="008D7BD9" w:rsidRPr="008D7BD9" w:rsidRDefault="008D7BD9" w:rsidP="008D7BD9">
      <w:pPr>
        <w:autoSpaceDE w:val="0"/>
        <w:autoSpaceDN w:val="0"/>
        <w:adjustRightInd w:val="0"/>
        <w:spacing w:after="0" w:line="240" w:lineRule="auto"/>
        <w:jc w:val="both"/>
        <w:rPr>
          <w:rFonts w:ascii="Cambria" w:eastAsia="Times New Roman" w:hAnsi="Cambria" w:cs="Arial"/>
          <w:sz w:val="24"/>
          <w:szCs w:val="24"/>
          <w:lang w:eastAsia="sl-SI"/>
        </w:rPr>
      </w:pPr>
    </w:p>
    <w:p w:rsidR="008D7BD9" w:rsidRPr="008D7BD9" w:rsidRDefault="008D7BD9" w:rsidP="008D7BD9">
      <w:pPr>
        <w:autoSpaceDE w:val="0"/>
        <w:autoSpaceDN w:val="0"/>
        <w:adjustRightInd w:val="0"/>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ZSPDSLS v 25. členu določa, da načrt ravnanja s stvarnim premoženjem vsebuje načrt pridobivanja</w:t>
      </w:r>
      <w:r w:rsidR="00C326FC">
        <w:rPr>
          <w:rFonts w:ascii="Cambria" w:eastAsia="Times New Roman" w:hAnsi="Cambria" w:cs="Arial"/>
          <w:sz w:val="24"/>
          <w:szCs w:val="24"/>
          <w:lang w:eastAsia="sl-SI"/>
        </w:rPr>
        <w:t xml:space="preserve"> </w:t>
      </w:r>
      <w:r w:rsidRPr="008D7BD9">
        <w:rPr>
          <w:rFonts w:ascii="Cambria" w:eastAsia="Times New Roman" w:hAnsi="Cambria" w:cs="Arial"/>
          <w:sz w:val="24"/>
          <w:szCs w:val="24"/>
          <w:lang w:eastAsia="sl-SI"/>
        </w:rPr>
        <w:t>premičnega premoženja in načrt razpolaganja s premičnim premoženjem države oziroma samoupravne lokalne skupnosti, kot ju določa 4. člen Uredbe SPDSLS.</w:t>
      </w:r>
    </w:p>
    <w:p w:rsidR="008D7BD9" w:rsidRPr="008D7BD9" w:rsidRDefault="008D7BD9" w:rsidP="008D7BD9">
      <w:pPr>
        <w:autoSpaceDE w:val="0"/>
        <w:autoSpaceDN w:val="0"/>
        <w:adjustRightInd w:val="0"/>
        <w:spacing w:after="0" w:line="240" w:lineRule="auto"/>
        <w:jc w:val="both"/>
        <w:rPr>
          <w:rFonts w:ascii="Cambria" w:eastAsia="Times New Roman" w:hAnsi="Cambria" w:cs="Arial"/>
          <w:sz w:val="24"/>
          <w:szCs w:val="24"/>
          <w:lang w:eastAsia="sl-SI"/>
        </w:rPr>
      </w:pPr>
    </w:p>
    <w:p w:rsidR="008D7BD9" w:rsidRPr="008D7BD9" w:rsidRDefault="008D7BD9" w:rsidP="008D7BD9">
      <w:pPr>
        <w:autoSpaceDE w:val="0"/>
        <w:autoSpaceDN w:val="0"/>
        <w:adjustRightInd w:val="0"/>
        <w:spacing w:after="0" w:line="240" w:lineRule="auto"/>
        <w:jc w:val="both"/>
        <w:rPr>
          <w:rFonts w:ascii="Cambria" w:eastAsia="Times New Roman" w:hAnsi="Cambria" w:cs="Arial"/>
          <w:sz w:val="24"/>
          <w:szCs w:val="24"/>
          <w:lang w:eastAsia="sl-SI"/>
        </w:rPr>
        <w:sectPr w:rsidR="008D7BD9" w:rsidRPr="008D7BD9" w:rsidSect="0079333F">
          <w:footerReference w:type="default" r:id="rId17"/>
          <w:pgSz w:w="11906" w:h="16838"/>
          <w:pgMar w:top="1134" w:right="1417" w:bottom="1417" w:left="1134" w:header="708" w:footer="708" w:gutter="0"/>
          <w:cols w:space="708"/>
          <w:docGrid w:linePitch="360"/>
        </w:sectPr>
      </w:pPr>
      <w:r w:rsidRPr="008D7BD9">
        <w:rPr>
          <w:rFonts w:ascii="Cambria" w:eastAsia="Times New Roman" w:hAnsi="Cambria" w:cs="Arial"/>
          <w:sz w:val="24"/>
          <w:szCs w:val="24"/>
          <w:lang w:eastAsia="sl-SI"/>
        </w:rPr>
        <w:t>Svet samoupravne lokalne skupnosti lahko zaradi spremenjenih prostorskih potreb in spremenjenih drugih potreb upravljavcev stvarnega premoženja, ki jih ni bilo mogoče določiti ob pripravi načrta ravnanja s stvarnim premoženjem iz drugega odstavka 24. člena ali drugega odstavka 25. člena tega zakona, in zaradi nepredvidenih okoliščin na trgu, ki narekujejo hiter odziv, dopolni letni načrt ravnanja s stvarnim premoženjem.</w:t>
      </w:r>
    </w:p>
    <w:p w:rsidR="008D7BD9" w:rsidRPr="008D7BD9" w:rsidRDefault="008D7BD9" w:rsidP="008D7BD9">
      <w:pPr>
        <w:spacing w:after="0" w:line="240" w:lineRule="auto"/>
        <w:jc w:val="right"/>
        <w:rPr>
          <w:rFonts w:ascii="Cambria" w:eastAsia="Times New Roman" w:hAnsi="Cambria" w:cs="Arial"/>
          <w:b/>
          <w:bCs/>
          <w:sz w:val="40"/>
          <w:szCs w:val="40"/>
          <w:lang w:eastAsia="sl-SI"/>
        </w:rPr>
      </w:pPr>
      <w:r w:rsidRPr="008D7BD9">
        <w:rPr>
          <w:rFonts w:ascii="Cambria" w:eastAsia="Times New Roman" w:hAnsi="Cambria" w:cs="Arial"/>
          <w:b/>
          <w:bCs/>
          <w:sz w:val="40"/>
          <w:szCs w:val="40"/>
          <w:lang w:eastAsia="sl-SI"/>
        </w:rPr>
        <w:lastRenderedPageBreak/>
        <w:t>II. Načrt pridobivanja premoženja</w:t>
      </w:r>
    </w:p>
    <w:p w:rsidR="008D7BD9" w:rsidRPr="008D7BD9" w:rsidRDefault="008D7BD9" w:rsidP="008D7BD9">
      <w:pPr>
        <w:spacing w:after="0" w:line="240" w:lineRule="auto"/>
        <w:rPr>
          <w:rFonts w:ascii="Cambria" w:eastAsia="Times New Roman" w:hAnsi="Cambria" w:cs="Arial"/>
          <w:b/>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Postopek pridobivanja se prične bodisi zaradi potreb občine bodisi na pobudo lastnika. Potrebe občine so vezane na zakonsko obveznost npr. po odkupu javnih cest ali na uresničevanje posameznih projektov (npr. novogradnja ali širitev ceste). Cena nakupa se določi izkustveno, na podlagi ponudbe prodajalca, primerljivih cenitvenih poročil, GURS-ove ocenjene vrednosti nepremičnine, končna cena je odvisna od uspešnosti pogajanj za čim nižjo kupnino.</w:t>
      </w:r>
    </w:p>
    <w:p w:rsidR="008D7BD9" w:rsidRPr="008D7BD9" w:rsidRDefault="008D7BD9" w:rsidP="008D7BD9">
      <w:pPr>
        <w:spacing w:after="0" w:line="240" w:lineRule="auto"/>
        <w:jc w:val="both"/>
        <w:rPr>
          <w:rFonts w:ascii="Cambria" w:eastAsia="Times New Roman" w:hAnsi="Cambria" w:cs="Arial"/>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V načrt pridobivanja zemljišč so vključena tudi zemljišča, za katerih neodplačni prenos je podlaga v Zakon o Skladu kmetijskih zemljišč in gozdov Republike Slovenije (ZSKZ-UPB2).</w:t>
      </w:r>
    </w:p>
    <w:p w:rsidR="008D7BD9" w:rsidRPr="008D7BD9" w:rsidRDefault="008D7BD9" w:rsidP="008D7BD9">
      <w:pPr>
        <w:spacing w:after="0" w:line="240" w:lineRule="auto"/>
        <w:jc w:val="both"/>
        <w:rPr>
          <w:rFonts w:ascii="Cambria" w:eastAsia="Times New Roman" w:hAnsi="Cambria" w:cs="Arial"/>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Vse nepremičnine iz seznama se nahajajo v Občini Gorje.</w:t>
      </w:r>
    </w:p>
    <w:p w:rsidR="008D7BD9" w:rsidRPr="008D7BD9" w:rsidRDefault="008D7BD9" w:rsidP="008D7BD9">
      <w:pPr>
        <w:spacing w:after="0" w:line="240" w:lineRule="auto"/>
        <w:jc w:val="both"/>
        <w:rPr>
          <w:rFonts w:ascii="Cambria" w:eastAsia="Times New Roman" w:hAnsi="Cambria" w:cs="Arial"/>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sectPr w:rsidR="008D7BD9" w:rsidRPr="008D7BD9" w:rsidSect="0079333F">
          <w:pgSz w:w="11906" w:h="16838"/>
          <w:pgMar w:top="1134" w:right="1417" w:bottom="1417" w:left="1134" w:header="708" w:footer="708" w:gutter="0"/>
          <w:cols w:space="708"/>
          <w:docGrid w:linePitch="360"/>
        </w:sectPr>
      </w:pPr>
    </w:p>
    <w:tbl>
      <w:tblPr>
        <w:tblStyle w:val="Tabelamrea3"/>
        <w:tblW w:w="14879" w:type="dxa"/>
        <w:tblLayout w:type="fixed"/>
        <w:tblLook w:val="01E0" w:firstRow="1" w:lastRow="1" w:firstColumn="1" w:lastColumn="1" w:noHBand="0" w:noVBand="0"/>
      </w:tblPr>
      <w:tblGrid>
        <w:gridCol w:w="1129"/>
        <w:gridCol w:w="2835"/>
        <w:gridCol w:w="2694"/>
        <w:gridCol w:w="2977"/>
        <w:gridCol w:w="5244"/>
      </w:tblGrid>
      <w:tr w:rsidR="008D7BD9" w:rsidRPr="008D7BD9" w:rsidTr="00C326FC">
        <w:tc>
          <w:tcPr>
            <w:tcW w:w="1129" w:type="dxa"/>
            <w:vAlign w:val="center"/>
          </w:tcPr>
          <w:p w:rsidR="008D7BD9" w:rsidRPr="008D7BD9" w:rsidRDefault="008D7BD9" w:rsidP="00C326FC">
            <w:pPr>
              <w:jc w:val="center"/>
              <w:rPr>
                <w:rFonts w:ascii="Cambria" w:hAnsi="Cambria" w:cs="Arial"/>
                <w:b/>
                <w:sz w:val="24"/>
                <w:szCs w:val="24"/>
              </w:rPr>
            </w:pPr>
            <w:proofErr w:type="spellStart"/>
            <w:r w:rsidRPr="008D7BD9">
              <w:rPr>
                <w:rFonts w:ascii="Cambria" w:hAnsi="Cambria" w:cs="Arial"/>
                <w:b/>
                <w:sz w:val="24"/>
                <w:szCs w:val="24"/>
              </w:rPr>
              <w:lastRenderedPageBreak/>
              <w:t>Zap</w:t>
            </w:r>
            <w:proofErr w:type="spellEnd"/>
            <w:r w:rsidRPr="008D7BD9">
              <w:rPr>
                <w:rFonts w:ascii="Cambria" w:hAnsi="Cambria" w:cs="Arial"/>
                <w:b/>
                <w:sz w:val="24"/>
                <w:szCs w:val="24"/>
              </w:rPr>
              <w:t>. Št.</w:t>
            </w:r>
          </w:p>
        </w:tc>
        <w:tc>
          <w:tcPr>
            <w:tcW w:w="2835" w:type="dxa"/>
            <w:vAlign w:val="center"/>
          </w:tcPr>
          <w:p w:rsidR="008D7BD9" w:rsidRPr="008D7BD9" w:rsidRDefault="008D7BD9" w:rsidP="00C326FC">
            <w:pPr>
              <w:jc w:val="center"/>
              <w:rPr>
                <w:rFonts w:ascii="Cambria" w:hAnsi="Cambria" w:cs="Arial"/>
                <w:b/>
                <w:sz w:val="24"/>
                <w:szCs w:val="24"/>
              </w:rPr>
            </w:pPr>
            <w:r w:rsidRPr="008D7BD9">
              <w:rPr>
                <w:rFonts w:ascii="Cambria" w:hAnsi="Cambria" w:cs="Arial"/>
                <w:b/>
                <w:sz w:val="24"/>
                <w:szCs w:val="24"/>
              </w:rPr>
              <w:t>Okvirna lokacija</w:t>
            </w:r>
          </w:p>
        </w:tc>
        <w:tc>
          <w:tcPr>
            <w:tcW w:w="2694" w:type="dxa"/>
            <w:vAlign w:val="center"/>
          </w:tcPr>
          <w:p w:rsidR="008D7BD9" w:rsidRPr="008D7BD9" w:rsidRDefault="008D7BD9" w:rsidP="00C326FC">
            <w:pPr>
              <w:jc w:val="center"/>
              <w:rPr>
                <w:rFonts w:ascii="Cambria" w:hAnsi="Cambria" w:cs="Arial"/>
                <w:b/>
                <w:sz w:val="24"/>
                <w:szCs w:val="24"/>
              </w:rPr>
            </w:pPr>
            <w:r w:rsidRPr="008D7BD9">
              <w:rPr>
                <w:rFonts w:ascii="Cambria" w:hAnsi="Cambria" w:cs="Arial"/>
                <w:b/>
                <w:sz w:val="24"/>
                <w:szCs w:val="24"/>
              </w:rPr>
              <w:t>Okvirna velikost</w:t>
            </w:r>
          </w:p>
        </w:tc>
        <w:tc>
          <w:tcPr>
            <w:tcW w:w="2977" w:type="dxa"/>
            <w:vAlign w:val="center"/>
          </w:tcPr>
          <w:p w:rsidR="008D7BD9" w:rsidRPr="008D7BD9" w:rsidRDefault="008D7BD9" w:rsidP="00C326FC">
            <w:pPr>
              <w:jc w:val="center"/>
              <w:rPr>
                <w:rFonts w:ascii="Cambria" w:hAnsi="Cambria" w:cs="Arial"/>
                <w:b/>
                <w:sz w:val="24"/>
                <w:szCs w:val="24"/>
              </w:rPr>
            </w:pPr>
            <w:r w:rsidRPr="008D7BD9">
              <w:rPr>
                <w:rFonts w:ascii="Cambria" w:hAnsi="Cambria" w:cs="Arial"/>
                <w:b/>
                <w:sz w:val="24"/>
                <w:szCs w:val="24"/>
              </w:rPr>
              <w:t>Vrsta nepremičnine</w:t>
            </w:r>
          </w:p>
        </w:tc>
        <w:tc>
          <w:tcPr>
            <w:tcW w:w="5244" w:type="dxa"/>
            <w:vAlign w:val="center"/>
          </w:tcPr>
          <w:p w:rsidR="008D7BD9" w:rsidRPr="008D7BD9" w:rsidRDefault="008D7BD9" w:rsidP="00C326FC">
            <w:pPr>
              <w:jc w:val="center"/>
              <w:rPr>
                <w:rFonts w:ascii="Cambria" w:hAnsi="Cambria" w:cs="Arial"/>
                <w:b/>
                <w:sz w:val="24"/>
                <w:szCs w:val="24"/>
              </w:rPr>
            </w:pPr>
            <w:r w:rsidRPr="008D7BD9">
              <w:rPr>
                <w:rFonts w:ascii="Cambria" w:hAnsi="Cambria" w:cs="Arial"/>
                <w:b/>
                <w:sz w:val="24"/>
                <w:szCs w:val="24"/>
              </w:rPr>
              <w:t>Ekonomska utemeljenost in posplošena tržna vrednost</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1.</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Cesta na Poljšico iz smeri Zgornjih Gorij do križišča (cest Poljšica, </w:t>
            </w:r>
            <w:proofErr w:type="spellStart"/>
            <w:r w:rsidRPr="008D7BD9">
              <w:rPr>
                <w:rFonts w:ascii="Cambria" w:hAnsi="Cambria" w:cs="Calibri"/>
                <w:sz w:val="24"/>
                <w:szCs w:val="24"/>
              </w:rPr>
              <w:t>Zatrata</w:t>
            </w:r>
            <w:proofErr w:type="spellEnd"/>
            <w:r w:rsidRPr="008D7BD9">
              <w:rPr>
                <w:rFonts w:ascii="Cambria" w:hAnsi="Cambria" w:cs="Calibri"/>
                <w:sz w:val="24"/>
                <w:szCs w:val="24"/>
              </w:rPr>
              <w:t xml:space="preserve">, </w:t>
            </w:r>
            <w:proofErr w:type="spellStart"/>
            <w:r w:rsidRPr="008D7BD9">
              <w:rPr>
                <w:rFonts w:ascii="Cambria" w:hAnsi="Cambria" w:cs="Calibri"/>
                <w:sz w:val="24"/>
                <w:szCs w:val="24"/>
              </w:rPr>
              <w:t>Zabošt</w:t>
            </w:r>
            <w:proofErr w:type="spellEnd"/>
            <w:r w:rsidRPr="008D7BD9">
              <w:rPr>
                <w:rFonts w:ascii="Cambria" w:hAnsi="Cambria" w:cs="Calibri"/>
                <w:sz w:val="24"/>
                <w:szCs w:val="24"/>
              </w:rPr>
              <w:t xml:space="preserve"> )</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Potrebne velikosti zemljišč bodo ugotovljene z geodetsko odmero</w:t>
            </w: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v naravi občinska cesta</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Odkup zemljišč, ki v naravi predstavljajo kategorizirano občinsko cesto v skladu z Odlokom kategorizaciji občinskih cest in ureditev javnih poti</w:t>
            </w:r>
          </w:p>
          <w:p w:rsidR="008D7BD9" w:rsidRPr="008D7BD9" w:rsidRDefault="008D7BD9" w:rsidP="00C326FC">
            <w:pPr>
              <w:rPr>
                <w:rFonts w:ascii="Cambria" w:hAnsi="Cambria" w:cs="Calibri"/>
                <w:sz w:val="24"/>
                <w:szCs w:val="24"/>
              </w:rPr>
            </w:pPr>
            <w:r w:rsidRPr="008D7BD9">
              <w:rPr>
                <w:rFonts w:ascii="Cambria" w:hAnsi="Cambria" w:cs="Calibri"/>
                <w:sz w:val="24"/>
                <w:szCs w:val="24"/>
              </w:rPr>
              <w:t>Cca 3.500 EUR</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2.</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Cesta na Poljšico iz smeri Rečica do </w:t>
            </w:r>
            <w:proofErr w:type="spellStart"/>
            <w:r w:rsidRPr="008D7BD9">
              <w:rPr>
                <w:rFonts w:ascii="Cambria" w:hAnsi="Cambria" w:cs="Calibri"/>
                <w:sz w:val="24"/>
                <w:szCs w:val="24"/>
              </w:rPr>
              <w:t>h.š</w:t>
            </w:r>
            <w:proofErr w:type="spellEnd"/>
            <w:r w:rsidRPr="008D7BD9">
              <w:rPr>
                <w:rFonts w:ascii="Cambria" w:hAnsi="Cambria" w:cs="Calibri"/>
                <w:sz w:val="24"/>
                <w:szCs w:val="24"/>
              </w:rPr>
              <w:t>. Poljšica 3</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Potrebne velikosti zemljišč bodo ugotovljene z geodetsko odmero</w:t>
            </w:r>
          </w:p>
        </w:tc>
        <w:tc>
          <w:tcPr>
            <w:tcW w:w="2977" w:type="dxa"/>
            <w:vAlign w:val="center"/>
          </w:tcPr>
          <w:p w:rsidR="008D7BD9" w:rsidRPr="008D7BD9" w:rsidRDefault="008D7BD9" w:rsidP="00C326FC">
            <w:pPr>
              <w:rPr>
                <w:rFonts w:ascii="Cambria" w:hAnsi="Cambria" w:cs="Calibri"/>
                <w:sz w:val="24"/>
                <w:szCs w:val="24"/>
              </w:rPr>
            </w:pP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Odkup zemljišč, ki v naravi predstavljajo kategorizirano občinsko cesto v skladu z Odlokom kategorizaciji občinskih cest in ureditev javnih poti</w:t>
            </w:r>
          </w:p>
          <w:p w:rsidR="008D7BD9" w:rsidRPr="008D7BD9" w:rsidRDefault="008D7BD9" w:rsidP="00C326FC">
            <w:pPr>
              <w:rPr>
                <w:rFonts w:ascii="Cambria" w:hAnsi="Cambria" w:cs="Calibri"/>
                <w:sz w:val="24"/>
                <w:szCs w:val="24"/>
              </w:rPr>
            </w:pPr>
            <w:r w:rsidRPr="008D7BD9">
              <w:rPr>
                <w:rFonts w:ascii="Cambria" w:hAnsi="Cambria" w:cs="Calibri"/>
                <w:sz w:val="24"/>
                <w:szCs w:val="24"/>
              </w:rPr>
              <w:t>Cca 2.500 EUR</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3.</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Ceste v Podhomu- </w:t>
            </w:r>
            <w:proofErr w:type="spellStart"/>
            <w:r w:rsidRPr="008D7BD9">
              <w:rPr>
                <w:rFonts w:ascii="Cambria" w:hAnsi="Cambria" w:cs="Calibri"/>
                <w:sz w:val="24"/>
                <w:szCs w:val="24"/>
              </w:rPr>
              <w:t>k.o</w:t>
            </w:r>
            <w:proofErr w:type="spellEnd"/>
            <w:r w:rsidRPr="008D7BD9">
              <w:rPr>
                <w:rFonts w:ascii="Cambria" w:hAnsi="Cambria" w:cs="Calibri"/>
                <w:sz w:val="24"/>
                <w:szCs w:val="24"/>
              </w:rPr>
              <w:t xml:space="preserve">. Podhom </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Potrebne velikosti zemljišč bodo ugotovljene z geodetsko odmero</w:t>
            </w: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Zemljišča ob cesti, oziroma v naravi občinska cesta</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Odkup zemljišč, ki v naravi predstavljajo del ceste 3.000 EUR </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4.</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Cesta v Mevkuž</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Potrebne velikosti zemljišč bodo ugotovljene z geodetsko odmero</w:t>
            </w: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Zemljišča ob cesti, oziroma v naravi občinska cesta</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Odkup zemljišč, ki v naravi predstavljajo del ceste 3.000 EUR</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5.</w:t>
            </w:r>
          </w:p>
        </w:tc>
        <w:tc>
          <w:tcPr>
            <w:tcW w:w="2835" w:type="dxa"/>
            <w:vAlign w:val="center"/>
          </w:tcPr>
          <w:p w:rsidR="008D7BD9" w:rsidRPr="008D7BD9" w:rsidRDefault="008D7BD9" w:rsidP="00C326FC">
            <w:pPr>
              <w:rPr>
                <w:rFonts w:ascii="Cambria" w:hAnsi="Cambria" w:cs="Calibri"/>
                <w:sz w:val="24"/>
                <w:szCs w:val="24"/>
              </w:rPr>
            </w:pPr>
            <w:proofErr w:type="spellStart"/>
            <w:r w:rsidRPr="008D7BD9">
              <w:rPr>
                <w:rFonts w:ascii="Cambria" w:hAnsi="Cambria" w:cs="Calibri"/>
                <w:sz w:val="24"/>
                <w:szCs w:val="24"/>
              </w:rPr>
              <w:t>K.o</w:t>
            </w:r>
            <w:proofErr w:type="spellEnd"/>
            <w:r w:rsidRPr="008D7BD9">
              <w:rPr>
                <w:rFonts w:ascii="Cambria" w:hAnsi="Cambria" w:cs="Calibri"/>
                <w:sz w:val="24"/>
                <w:szCs w:val="24"/>
              </w:rPr>
              <w:t>. Spodnje Gorje, več delov parcel na lokaciji Spodnje Gorje – Fortuna, za potrebe ureditve pločnika in kanalizacije</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Na podlagi projektne dokumentacije</w:t>
            </w: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Del občinske ceste</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Odkup na podlagi projektne </w:t>
            </w:r>
          </w:p>
          <w:p w:rsidR="008D7BD9" w:rsidRPr="008D7BD9" w:rsidRDefault="008D7BD9" w:rsidP="00C326FC">
            <w:pPr>
              <w:rPr>
                <w:rFonts w:ascii="Cambria" w:hAnsi="Cambria" w:cs="Calibri"/>
                <w:sz w:val="24"/>
                <w:szCs w:val="24"/>
              </w:rPr>
            </w:pPr>
            <w:r w:rsidRPr="008D7BD9">
              <w:rPr>
                <w:rFonts w:ascii="Cambria" w:hAnsi="Cambria" w:cs="Calibri"/>
                <w:sz w:val="24"/>
                <w:szCs w:val="24"/>
              </w:rPr>
              <w:t>Dokumentacije</w:t>
            </w:r>
          </w:p>
          <w:p w:rsidR="008D7BD9" w:rsidRPr="008D7BD9" w:rsidRDefault="008D7BD9" w:rsidP="00C326FC">
            <w:pPr>
              <w:rPr>
                <w:rFonts w:ascii="Cambria" w:hAnsi="Cambria" w:cs="Calibri"/>
                <w:sz w:val="24"/>
                <w:szCs w:val="24"/>
              </w:rPr>
            </w:pPr>
          </w:p>
          <w:p w:rsidR="008D7BD9" w:rsidRPr="008D7BD9" w:rsidRDefault="008D7BD9" w:rsidP="00C326FC">
            <w:pPr>
              <w:rPr>
                <w:rFonts w:ascii="Cambria" w:hAnsi="Cambria" w:cs="Calibri"/>
                <w:sz w:val="24"/>
                <w:szCs w:val="24"/>
              </w:rPr>
            </w:pPr>
            <w:r w:rsidRPr="008D7BD9">
              <w:rPr>
                <w:rFonts w:ascii="Cambria" w:hAnsi="Cambria" w:cs="Calibri"/>
                <w:sz w:val="24"/>
                <w:szCs w:val="24"/>
              </w:rPr>
              <w:t>5.000 EUR</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6.</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653/12, </w:t>
            </w:r>
            <w:proofErr w:type="spellStart"/>
            <w:r w:rsidRPr="008D7BD9">
              <w:rPr>
                <w:rFonts w:ascii="Cambria" w:hAnsi="Cambria" w:cs="Calibri"/>
                <w:sz w:val="24"/>
                <w:szCs w:val="24"/>
              </w:rPr>
              <w:t>k.o</w:t>
            </w:r>
            <w:proofErr w:type="spellEnd"/>
            <w:r w:rsidRPr="008D7BD9">
              <w:rPr>
                <w:rFonts w:ascii="Cambria" w:hAnsi="Cambria" w:cs="Calibri"/>
                <w:sz w:val="24"/>
                <w:szCs w:val="24"/>
              </w:rPr>
              <w:t>. Spodnje Gorje</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JP 512921 102 m.</w:t>
            </w: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Zemljišče v naravi občinska cesta</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Neodplačni prenos zemljišča od Sklada kmetijskih zemljišč na podlagi zakona</w:t>
            </w:r>
          </w:p>
          <w:p w:rsidR="008D7BD9" w:rsidRPr="008D7BD9" w:rsidRDefault="008D7BD9" w:rsidP="00C326FC">
            <w:pPr>
              <w:rPr>
                <w:rFonts w:ascii="Cambria" w:hAnsi="Cambria" w:cs="Calibri"/>
                <w:sz w:val="24"/>
                <w:szCs w:val="24"/>
              </w:rPr>
            </w:pP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7.</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518/11, </w:t>
            </w:r>
            <w:proofErr w:type="spellStart"/>
            <w:r w:rsidRPr="008D7BD9">
              <w:rPr>
                <w:rFonts w:ascii="Cambria" w:hAnsi="Cambria" w:cs="Calibri"/>
                <w:sz w:val="24"/>
                <w:szCs w:val="24"/>
              </w:rPr>
              <w:t>k.o</w:t>
            </w:r>
            <w:proofErr w:type="spellEnd"/>
            <w:r w:rsidRPr="008D7BD9">
              <w:rPr>
                <w:rFonts w:ascii="Cambria" w:hAnsi="Cambria" w:cs="Calibri"/>
                <w:sz w:val="24"/>
                <w:szCs w:val="24"/>
              </w:rPr>
              <w:t>. Zgornje Gorje</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1303m2</w:t>
            </w: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Zemljišče na </w:t>
            </w:r>
            <w:proofErr w:type="spellStart"/>
            <w:r w:rsidRPr="008D7BD9">
              <w:rPr>
                <w:rFonts w:ascii="Cambria" w:hAnsi="Cambria" w:cs="Calibri"/>
                <w:sz w:val="24"/>
                <w:szCs w:val="24"/>
              </w:rPr>
              <w:t>Zatrniku</w:t>
            </w:r>
            <w:proofErr w:type="spellEnd"/>
            <w:r w:rsidRPr="008D7BD9">
              <w:rPr>
                <w:rFonts w:ascii="Cambria" w:hAnsi="Cambria" w:cs="Calibri"/>
                <w:sz w:val="24"/>
                <w:szCs w:val="24"/>
              </w:rPr>
              <w:t xml:space="preserve"> </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Neodplačni prenos zemljišča od Sklada kmetijskih zemljišč na podlagi zakona</w:t>
            </w:r>
          </w:p>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 odmera je bila že narejena v obsegu stavbnega zemljišča </w:t>
            </w:r>
          </w:p>
          <w:p w:rsidR="008D7BD9" w:rsidRPr="008D7BD9" w:rsidRDefault="008D7BD9" w:rsidP="00C326FC">
            <w:pPr>
              <w:rPr>
                <w:rFonts w:ascii="Cambria" w:hAnsi="Cambria" w:cs="Calibri"/>
                <w:sz w:val="24"/>
                <w:szCs w:val="24"/>
              </w:rPr>
            </w:pP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lastRenderedPageBreak/>
              <w:t>8.</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518/9, </w:t>
            </w:r>
            <w:proofErr w:type="spellStart"/>
            <w:r w:rsidRPr="008D7BD9">
              <w:rPr>
                <w:rFonts w:ascii="Cambria" w:hAnsi="Cambria" w:cs="Calibri"/>
                <w:sz w:val="24"/>
                <w:szCs w:val="24"/>
              </w:rPr>
              <w:t>k.o</w:t>
            </w:r>
            <w:proofErr w:type="spellEnd"/>
            <w:r w:rsidRPr="008D7BD9">
              <w:rPr>
                <w:rFonts w:ascii="Cambria" w:hAnsi="Cambria" w:cs="Calibri"/>
                <w:sz w:val="24"/>
                <w:szCs w:val="24"/>
              </w:rPr>
              <w:t>. Zgornje Gorje</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299m2</w:t>
            </w: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Zemljišče na </w:t>
            </w:r>
            <w:proofErr w:type="spellStart"/>
            <w:r w:rsidRPr="008D7BD9">
              <w:rPr>
                <w:rFonts w:ascii="Cambria" w:hAnsi="Cambria" w:cs="Calibri"/>
                <w:sz w:val="24"/>
                <w:szCs w:val="24"/>
              </w:rPr>
              <w:t>Zatrniku</w:t>
            </w:r>
            <w:proofErr w:type="spellEnd"/>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Neodplačni prenos od Sklada kmetijskih zemljišč na podlagi zakona</w:t>
            </w:r>
          </w:p>
          <w:p w:rsidR="008D7BD9" w:rsidRPr="008D7BD9" w:rsidRDefault="008D7BD9" w:rsidP="00C326FC">
            <w:pPr>
              <w:rPr>
                <w:rFonts w:ascii="Cambria" w:hAnsi="Cambria" w:cs="Calibri"/>
                <w:sz w:val="24"/>
                <w:szCs w:val="24"/>
              </w:rPr>
            </w:pPr>
            <w:r w:rsidRPr="008D7BD9">
              <w:rPr>
                <w:rFonts w:ascii="Cambria" w:hAnsi="Cambria" w:cs="Calibri"/>
                <w:sz w:val="24"/>
                <w:szCs w:val="24"/>
              </w:rPr>
              <w:t>- odmera je bila že narejena v obsegu stavbnega zemljišča</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9.</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518/7, </w:t>
            </w:r>
            <w:proofErr w:type="spellStart"/>
            <w:r w:rsidRPr="008D7BD9">
              <w:rPr>
                <w:rFonts w:ascii="Cambria" w:hAnsi="Cambria" w:cs="Calibri"/>
                <w:sz w:val="24"/>
                <w:szCs w:val="24"/>
              </w:rPr>
              <w:t>k.o</w:t>
            </w:r>
            <w:proofErr w:type="spellEnd"/>
            <w:r w:rsidRPr="008D7BD9">
              <w:rPr>
                <w:rFonts w:ascii="Cambria" w:hAnsi="Cambria" w:cs="Calibri"/>
                <w:sz w:val="24"/>
                <w:szCs w:val="24"/>
              </w:rPr>
              <w:t>. Zgornje Gorje</w:t>
            </w:r>
          </w:p>
        </w:tc>
        <w:tc>
          <w:tcPr>
            <w:tcW w:w="2694" w:type="dxa"/>
            <w:vAlign w:val="center"/>
          </w:tcPr>
          <w:p w:rsidR="008D7BD9" w:rsidRPr="008D7BD9" w:rsidRDefault="008D7BD9" w:rsidP="00C326FC">
            <w:pPr>
              <w:rPr>
                <w:rFonts w:ascii="Cambria" w:hAnsi="Cambria" w:cs="Calibri"/>
                <w:sz w:val="24"/>
                <w:szCs w:val="24"/>
              </w:rPr>
            </w:pP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Zemljišče na </w:t>
            </w:r>
            <w:proofErr w:type="spellStart"/>
            <w:r w:rsidRPr="008D7BD9">
              <w:rPr>
                <w:rFonts w:ascii="Cambria" w:hAnsi="Cambria" w:cs="Calibri"/>
                <w:sz w:val="24"/>
                <w:szCs w:val="24"/>
              </w:rPr>
              <w:t>Zatrniku</w:t>
            </w:r>
            <w:proofErr w:type="spellEnd"/>
            <w:r w:rsidRPr="008D7BD9">
              <w:rPr>
                <w:rFonts w:ascii="Cambria" w:hAnsi="Cambria" w:cs="Calibri"/>
                <w:sz w:val="24"/>
                <w:szCs w:val="24"/>
              </w:rPr>
              <w:t>- stavbno zemljišče na presečni datum iz zakona ter delno(5%) kmetijsko</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Neodplačni prenos od Sklada kmetijskih zemljišč na podlagi zakona, v kolikor bodo sprejete spremembe in dopolnitve zakona o Skladu kmetijskih in gozdnih zemljiš</w:t>
            </w:r>
            <w:r w:rsidR="00C326FC">
              <w:rPr>
                <w:rFonts w:ascii="Cambria" w:hAnsi="Cambria" w:cs="Calibri"/>
                <w:sz w:val="24"/>
                <w:szCs w:val="24"/>
              </w:rPr>
              <w:t>č</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10.</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115/3, </w:t>
            </w:r>
            <w:proofErr w:type="spellStart"/>
            <w:r w:rsidRPr="008D7BD9">
              <w:rPr>
                <w:rFonts w:ascii="Cambria" w:hAnsi="Cambria" w:cs="Calibri"/>
                <w:sz w:val="24"/>
                <w:szCs w:val="24"/>
              </w:rPr>
              <w:t>k.o</w:t>
            </w:r>
            <w:proofErr w:type="spellEnd"/>
            <w:r w:rsidRPr="008D7BD9">
              <w:rPr>
                <w:rFonts w:ascii="Cambria" w:hAnsi="Cambria" w:cs="Calibri"/>
                <w:sz w:val="24"/>
                <w:szCs w:val="24"/>
              </w:rPr>
              <w:t>. Zgornje Gorje ( pri križu)</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115 m2</w:t>
            </w: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Kmetijsko zemljišče</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Cca 7.000 EUR</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11.</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Del zemljišča s </w:t>
            </w:r>
            <w:proofErr w:type="spellStart"/>
            <w:r w:rsidRPr="008D7BD9">
              <w:rPr>
                <w:rFonts w:ascii="Cambria" w:hAnsi="Cambria" w:cs="Calibri"/>
                <w:sz w:val="24"/>
                <w:szCs w:val="24"/>
              </w:rPr>
              <w:t>parc</w:t>
            </w:r>
            <w:proofErr w:type="spellEnd"/>
            <w:r w:rsidRPr="008D7BD9">
              <w:rPr>
                <w:rFonts w:ascii="Cambria" w:hAnsi="Cambria" w:cs="Calibri"/>
                <w:sz w:val="24"/>
                <w:szCs w:val="24"/>
              </w:rPr>
              <w:t xml:space="preserve">. št. 687/1, </w:t>
            </w:r>
            <w:proofErr w:type="spellStart"/>
            <w:r w:rsidRPr="008D7BD9">
              <w:rPr>
                <w:rFonts w:ascii="Cambria" w:hAnsi="Cambria" w:cs="Calibri"/>
                <w:sz w:val="24"/>
                <w:szCs w:val="24"/>
              </w:rPr>
              <w:t>k.o</w:t>
            </w:r>
            <w:proofErr w:type="spellEnd"/>
            <w:r w:rsidRPr="008D7BD9">
              <w:rPr>
                <w:rFonts w:ascii="Cambria" w:hAnsi="Cambria" w:cs="Calibri"/>
                <w:sz w:val="24"/>
                <w:szCs w:val="24"/>
              </w:rPr>
              <w:t>. Spodnje Gorje, po  predhodno odobreni odmeri s strani Sklada</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V obsegu površin namenjenih športnim dejavnos</w:t>
            </w:r>
            <w:r w:rsidR="00C326FC">
              <w:rPr>
                <w:rFonts w:ascii="Cambria" w:hAnsi="Cambria" w:cs="Calibri"/>
                <w:sz w:val="24"/>
                <w:szCs w:val="24"/>
              </w:rPr>
              <w:t>ti</w:t>
            </w:r>
          </w:p>
        </w:tc>
        <w:tc>
          <w:tcPr>
            <w:tcW w:w="8221" w:type="dxa"/>
            <w:gridSpan w:val="2"/>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Podlaga za prenos dela zemljišča s </w:t>
            </w:r>
            <w:proofErr w:type="spellStart"/>
            <w:r w:rsidRPr="008D7BD9">
              <w:rPr>
                <w:rFonts w:ascii="Cambria" w:hAnsi="Cambria" w:cs="Calibri"/>
                <w:sz w:val="24"/>
                <w:szCs w:val="24"/>
              </w:rPr>
              <w:t>parc</w:t>
            </w:r>
            <w:proofErr w:type="spellEnd"/>
            <w:r w:rsidRPr="008D7BD9">
              <w:rPr>
                <w:rFonts w:ascii="Cambria" w:hAnsi="Cambria" w:cs="Calibri"/>
                <w:sz w:val="24"/>
                <w:szCs w:val="24"/>
              </w:rPr>
              <w:t xml:space="preserve">. št. 687/1, </w:t>
            </w:r>
            <w:proofErr w:type="spellStart"/>
            <w:r w:rsidRPr="008D7BD9">
              <w:rPr>
                <w:rFonts w:ascii="Cambria" w:hAnsi="Cambria" w:cs="Calibri"/>
                <w:sz w:val="24"/>
                <w:szCs w:val="24"/>
              </w:rPr>
              <w:t>k.o</w:t>
            </w:r>
            <w:proofErr w:type="spellEnd"/>
            <w:r w:rsidRPr="008D7BD9">
              <w:rPr>
                <w:rFonts w:ascii="Cambria" w:hAnsi="Cambria" w:cs="Calibri"/>
                <w:sz w:val="24"/>
                <w:szCs w:val="24"/>
              </w:rPr>
              <w:t xml:space="preserve">. Spodnje Gorje(2185)  s Sklada kmetijskih zemljišč in gozdov RS na Občino Gorje je  v </w:t>
            </w:r>
            <w:proofErr w:type="spellStart"/>
            <w:r w:rsidRPr="008D7BD9">
              <w:rPr>
                <w:rFonts w:ascii="Cambria" w:hAnsi="Cambria" w:cs="Calibri"/>
                <w:sz w:val="24"/>
                <w:szCs w:val="24"/>
              </w:rPr>
              <w:t>nerealizaciji</w:t>
            </w:r>
            <w:proofErr w:type="spellEnd"/>
            <w:r w:rsidRPr="008D7BD9">
              <w:rPr>
                <w:rFonts w:ascii="Cambria" w:hAnsi="Cambria" w:cs="Calibri"/>
                <w:sz w:val="24"/>
                <w:szCs w:val="24"/>
              </w:rPr>
              <w:t xml:space="preserve"> neodplačnega prenosa  določenega v prvem odstavku  64. členu Zakona o športu ( ZSpo - Ur. l. RS, št. 22/98), na podlagi katerega je občina postala </w:t>
            </w:r>
            <w:proofErr w:type="spellStart"/>
            <w:r w:rsidRPr="008D7BD9">
              <w:rPr>
                <w:rFonts w:ascii="Cambria" w:hAnsi="Cambria" w:cs="Calibri"/>
                <w:sz w:val="24"/>
                <w:szCs w:val="24"/>
              </w:rPr>
              <w:t>izvenknjižna</w:t>
            </w:r>
            <w:proofErr w:type="spellEnd"/>
            <w:r w:rsidRPr="008D7BD9">
              <w:rPr>
                <w:rFonts w:ascii="Cambria" w:hAnsi="Cambria" w:cs="Calibri"/>
                <w:sz w:val="24"/>
                <w:szCs w:val="24"/>
              </w:rPr>
              <w:t xml:space="preserve"> lastnica (dela) zemljišča na datum veljavnosti zakona 04.04. 1998.</w:t>
            </w:r>
          </w:p>
          <w:p w:rsidR="008D7BD9" w:rsidRPr="008D7BD9" w:rsidRDefault="008D7BD9" w:rsidP="00C326FC">
            <w:pPr>
              <w:rPr>
                <w:rFonts w:ascii="Cambria" w:hAnsi="Cambria" w:cs="Calibri"/>
                <w:sz w:val="24"/>
                <w:szCs w:val="24"/>
              </w:rPr>
            </w:pPr>
            <w:r w:rsidRPr="008D7BD9">
              <w:rPr>
                <w:rFonts w:ascii="Cambria" w:hAnsi="Cambria" w:cs="Calibri"/>
                <w:sz w:val="24"/>
                <w:szCs w:val="24"/>
              </w:rPr>
              <w:t>Površine so še vedno namenjene športu</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12.</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Cesta Spodnje Laze</w:t>
            </w:r>
          </w:p>
        </w:tc>
        <w:tc>
          <w:tcPr>
            <w:tcW w:w="2694" w:type="dxa"/>
            <w:vAlign w:val="center"/>
          </w:tcPr>
          <w:p w:rsidR="008D7BD9" w:rsidRPr="008D7BD9" w:rsidRDefault="008D7BD9" w:rsidP="00C326FC">
            <w:pPr>
              <w:rPr>
                <w:rFonts w:ascii="Cambria" w:hAnsi="Cambria" w:cs="Calibri"/>
                <w:sz w:val="24"/>
                <w:szCs w:val="24"/>
              </w:rPr>
            </w:pP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Zemljišča ob cesti, oziroma v naravi občinska cesta</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Odkup zemljišč, ki v naravi predstavljajo del ceste 6.000 EUR</w:t>
            </w:r>
          </w:p>
        </w:tc>
      </w:tr>
      <w:tr w:rsidR="008D7BD9" w:rsidRPr="008D7BD9" w:rsidTr="00C326FC">
        <w:tc>
          <w:tcPr>
            <w:tcW w:w="1129" w:type="dxa"/>
            <w:vAlign w:val="center"/>
          </w:tcPr>
          <w:p w:rsidR="008D7BD9" w:rsidRPr="008D7BD9" w:rsidRDefault="008D7BD9" w:rsidP="00C326FC">
            <w:pPr>
              <w:jc w:val="center"/>
              <w:rPr>
                <w:rFonts w:ascii="Cambria" w:hAnsi="Cambria" w:cs="Calibri"/>
                <w:sz w:val="24"/>
                <w:szCs w:val="24"/>
              </w:rPr>
            </w:pPr>
            <w:r w:rsidRPr="008D7BD9">
              <w:rPr>
                <w:rFonts w:ascii="Cambria" w:hAnsi="Cambria" w:cs="Calibri"/>
                <w:sz w:val="24"/>
                <w:szCs w:val="24"/>
              </w:rPr>
              <w:t>13.</w:t>
            </w:r>
          </w:p>
        </w:tc>
        <w:tc>
          <w:tcPr>
            <w:tcW w:w="2835"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Odkup dela zemljišča s </w:t>
            </w:r>
            <w:proofErr w:type="spellStart"/>
            <w:r w:rsidRPr="008D7BD9">
              <w:rPr>
                <w:rFonts w:ascii="Cambria" w:hAnsi="Cambria" w:cs="Calibri"/>
                <w:sz w:val="24"/>
                <w:szCs w:val="24"/>
              </w:rPr>
              <w:t>parc</w:t>
            </w:r>
            <w:proofErr w:type="spellEnd"/>
            <w:r w:rsidRPr="008D7BD9">
              <w:rPr>
                <w:rFonts w:ascii="Cambria" w:hAnsi="Cambria" w:cs="Calibri"/>
                <w:sz w:val="24"/>
                <w:szCs w:val="24"/>
              </w:rPr>
              <w:t xml:space="preserve">. št. 268/3, </w:t>
            </w:r>
            <w:proofErr w:type="spellStart"/>
            <w:r w:rsidRPr="008D7BD9">
              <w:rPr>
                <w:rFonts w:ascii="Cambria" w:hAnsi="Cambria" w:cs="Calibri"/>
                <w:sz w:val="24"/>
                <w:szCs w:val="24"/>
              </w:rPr>
              <w:t>k.o</w:t>
            </w:r>
            <w:proofErr w:type="spellEnd"/>
            <w:r w:rsidRPr="008D7BD9">
              <w:rPr>
                <w:rFonts w:ascii="Cambria" w:hAnsi="Cambria" w:cs="Calibri"/>
                <w:sz w:val="24"/>
                <w:szCs w:val="24"/>
              </w:rPr>
              <w:t xml:space="preserve">. Spodnje Gorje </w:t>
            </w:r>
          </w:p>
        </w:tc>
        <w:tc>
          <w:tcPr>
            <w:tcW w:w="269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Zemljišče v velikosti </w:t>
            </w:r>
          </w:p>
          <w:p w:rsidR="008D7BD9" w:rsidRPr="008D7BD9" w:rsidRDefault="008D7BD9" w:rsidP="00C326FC">
            <w:pPr>
              <w:rPr>
                <w:rFonts w:ascii="Cambria" w:hAnsi="Cambria" w:cs="Calibri"/>
                <w:sz w:val="24"/>
                <w:szCs w:val="24"/>
              </w:rPr>
            </w:pPr>
            <w:r w:rsidRPr="008D7BD9">
              <w:rPr>
                <w:rFonts w:ascii="Cambria" w:hAnsi="Cambria" w:cs="Calibri"/>
                <w:sz w:val="24"/>
                <w:szCs w:val="24"/>
              </w:rPr>
              <w:t xml:space="preserve">Cca 70 m2 ki vodi po zasebnem zemljišču do objektov </w:t>
            </w:r>
          </w:p>
        </w:tc>
        <w:tc>
          <w:tcPr>
            <w:tcW w:w="2977"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Zemljišča ob cesti, oziroma v naravi občinska cesta</w:t>
            </w:r>
          </w:p>
        </w:tc>
        <w:tc>
          <w:tcPr>
            <w:tcW w:w="5244" w:type="dxa"/>
            <w:vAlign w:val="center"/>
          </w:tcPr>
          <w:p w:rsidR="008D7BD9" w:rsidRPr="008D7BD9" w:rsidRDefault="008D7BD9" w:rsidP="00C326FC">
            <w:pPr>
              <w:rPr>
                <w:rFonts w:ascii="Cambria" w:hAnsi="Cambria" w:cs="Calibri"/>
                <w:sz w:val="24"/>
                <w:szCs w:val="24"/>
              </w:rPr>
            </w:pPr>
            <w:r w:rsidRPr="008D7BD9">
              <w:rPr>
                <w:rFonts w:ascii="Cambria" w:hAnsi="Cambria" w:cs="Calibri"/>
                <w:sz w:val="24"/>
                <w:szCs w:val="24"/>
              </w:rPr>
              <w:t>Cca 30.000 EUR</w:t>
            </w:r>
          </w:p>
        </w:tc>
      </w:tr>
    </w:tbl>
    <w:p w:rsidR="008D7BD9" w:rsidRPr="008D7BD9" w:rsidRDefault="008D7BD9" w:rsidP="008D7BD9">
      <w:pPr>
        <w:spacing w:after="0" w:line="240" w:lineRule="auto"/>
        <w:rPr>
          <w:rFonts w:ascii="Cambria" w:eastAsia="Times New Roman" w:hAnsi="Cambria" w:cs="Arial"/>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Okvirna ocenjena vrednost nepremičnin, katerih pridobitev se načrtuje in se predvideva, da bodo v letu 2020 pridobljena, znaša okvirno 61.000,00 EUR.</w:t>
      </w:r>
    </w:p>
    <w:p w:rsidR="008D7BD9" w:rsidRPr="008D7BD9" w:rsidRDefault="008D7BD9" w:rsidP="008D7BD9">
      <w:pPr>
        <w:spacing w:after="0" w:line="240" w:lineRule="auto"/>
        <w:jc w:val="both"/>
        <w:rPr>
          <w:rFonts w:ascii="Cambria" w:eastAsia="Times New Roman" w:hAnsi="Cambria" w:cs="Arial"/>
          <w:sz w:val="24"/>
          <w:szCs w:val="24"/>
          <w:lang w:eastAsia="sl-SI"/>
        </w:rPr>
        <w:sectPr w:rsidR="008D7BD9" w:rsidRPr="008D7BD9" w:rsidSect="0079333F">
          <w:pgSz w:w="16838" w:h="11906" w:orient="landscape"/>
          <w:pgMar w:top="1134" w:right="1134" w:bottom="993" w:left="1134" w:header="708" w:footer="708" w:gutter="0"/>
          <w:cols w:space="708"/>
          <w:docGrid w:linePitch="360"/>
        </w:sectPr>
      </w:pPr>
    </w:p>
    <w:p w:rsidR="008D7BD9" w:rsidRPr="008D7BD9" w:rsidRDefault="008D7BD9" w:rsidP="008D7BD9">
      <w:pPr>
        <w:spacing w:after="0" w:line="240" w:lineRule="auto"/>
        <w:jc w:val="right"/>
        <w:rPr>
          <w:rFonts w:ascii="Cambria" w:eastAsia="Times New Roman" w:hAnsi="Cambria" w:cs="Arial"/>
          <w:b/>
          <w:sz w:val="40"/>
          <w:szCs w:val="40"/>
          <w:lang w:eastAsia="sl-SI"/>
        </w:rPr>
      </w:pPr>
      <w:r w:rsidRPr="008D7BD9">
        <w:rPr>
          <w:rFonts w:ascii="Cambria" w:eastAsia="Times New Roman" w:hAnsi="Cambria" w:cs="Arial"/>
          <w:b/>
          <w:sz w:val="40"/>
          <w:szCs w:val="40"/>
          <w:lang w:eastAsia="sl-SI"/>
        </w:rPr>
        <w:lastRenderedPageBreak/>
        <w:t>III. Načrt razpolaganja z nepremičninami</w:t>
      </w:r>
    </w:p>
    <w:p w:rsidR="008D7BD9" w:rsidRPr="008D7BD9" w:rsidRDefault="008D7BD9" w:rsidP="008D7BD9">
      <w:pPr>
        <w:spacing w:after="0" w:line="240" w:lineRule="auto"/>
        <w:rPr>
          <w:rFonts w:ascii="Cambria" w:eastAsia="Times New Roman" w:hAnsi="Cambria" w:cs="Arial"/>
          <w:b/>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sectPr w:rsidR="008D7BD9" w:rsidRPr="008D7BD9" w:rsidSect="0079333F">
          <w:pgSz w:w="11906" w:h="16838"/>
          <w:pgMar w:top="1134" w:right="1134" w:bottom="1134" w:left="1134" w:header="708" w:footer="708" w:gutter="0"/>
          <w:cols w:space="708"/>
          <w:docGrid w:linePitch="360"/>
        </w:sectPr>
      </w:pPr>
      <w:r w:rsidRPr="008D7BD9">
        <w:rPr>
          <w:rFonts w:ascii="Cambria" w:eastAsia="Times New Roman" w:hAnsi="Cambria" w:cs="Arial"/>
          <w:sz w:val="24"/>
          <w:szCs w:val="24"/>
          <w:lang w:eastAsia="sl-SI"/>
        </w:rPr>
        <w:t>Razpolaganje s stvarnim premoženjem pomeni prodajo, odsvojitev na podlagi menjave stvarnega premoženja. Obenem načrt razpolaganja vsebuje namere o oddaji nepremičnega premoženja v najem ali podelitev stavbne pravice na zemljišču. Način, pogoji in postopek prodaje stvarnega premoženja je opredeljen z Zakonom o stvarnem premoženju države in samoupravnih lokalnih skupnosti (ZSPDSLS-1, Uradni list RS, št. 11/18, 79/18) ter Uredbo o stvarnem premoženju države in samoupravnih lokalnih skupnosti (Uradni list RS, št. 31/18). Nepremičnine se prodajo po principu javne dražbe, javnega zbiranja ponudb ali z neposredno pogodbo. V načrt so vključene nepremičnine, ki se na podlagi oddanih vlog ali lastne strokovne presoje v okviru vodenja aktivne zemljiške politike namenijo za prodajo, zamenjavo ali oddajo nepremičnin, ki jih Občina Gorje ne potrebuje za zagotavljanje javne koristi. Cena prodaje premoženja se določi na podlagi cenitvenega poročila, če je posamična vrednost nepremičnine izkustveno višja ali enaka 20.000,00 EUR (1. odstavek 36. člena ZSPDSLS-1). Cena ustanovitve stavbne pravice se določi na podlagi cenitvenega poročila, če višina nadomestila v enem letu izkustveno preseže 5.000,00 EUR (1. odstavek 37. člena ZSPDSLS-1). V primeru nižjih vrednosti se cena prodaje oziroma nadomestila za stavbno pravico določi izkustveno, na podlagi primerljivih cenitvenih poročil, ponudbe stranke, GURS-ove ocenjene vrednosti nepremičnine idr. Vse nepremičnine iz seznama so v upravljanju Občine Gorje in se nahajajo v Občini Gorje.</w:t>
      </w:r>
    </w:p>
    <w:tbl>
      <w:tblPr>
        <w:tblStyle w:val="Tabelamrea3"/>
        <w:tblW w:w="14673" w:type="dxa"/>
        <w:tblLook w:val="01E0" w:firstRow="1" w:lastRow="1" w:firstColumn="1" w:lastColumn="1" w:noHBand="0" w:noVBand="0"/>
      </w:tblPr>
      <w:tblGrid>
        <w:gridCol w:w="1044"/>
        <w:gridCol w:w="3130"/>
        <w:gridCol w:w="2549"/>
        <w:gridCol w:w="3744"/>
        <w:gridCol w:w="4206"/>
      </w:tblGrid>
      <w:tr w:rsidR="008D7BD9" w:rsidRPr="008D7BD9" w:rsidTr="00C326FC">
        <w:trPr>
          <w:trHeight w:val="702"/>
        </w:trPr>
        <w:tc>
          <w:tcPr>
            <w:tcW w:w="1044" w:type="dxa"/>
            <w:vAlign w:val="center"/>
          </w:tcPr>
          <w:p w:rsidR="008D7BD9" w:rsidRPr="008D7BD9" w:rsidRDefault="008D7BD9" w:rsidP="00C326FC">
            <w:pPr>
              <w:jc w:val="center"/>
              <w:rPr>
                <w:rFonts w:ascii="Cambria" w:hAnsi="Cambria" w:cs="Arial"/>
                <w:b/>
                <w:sz w:val="24"/>
                <w:szCs w:val="24"/>
              </w:rPr>
            </w:pPr>
            <w:proofErr w:type="spellStart"/>
            <w:r w:rsidRPr="008D7BD9">
              <w:rPr>
                <w:rFonts w:ascii="Cambria" w:hAnsi="Cambria" w:cs="Arial"/>
                <w:b/>
                <w:sz w:val="24"/>
                <w:szCs w:val="24"/>
              </w:rPr>
              <w:lastRenderedPageBreak/>
              <w:t>Zap</w:t>
            </w:r>
            <w:proofErr w:type="spellEnd"/>
            <w:r w:rsidRPr="008D7BD9">
              <w:rPr>
                <w:rFonts w:ascii="Cambria" w:hAnsi="Cambria" w:cs="Arial"/>
                <w:b/>
                <w:sz w:val="24"/>
                <w:szCs w:val="24"/>
              </w:rPr>
              <w:t>. št.</w:t>
            </w:r>
          </w:p>
        </w:tc>
        <w:tc>
          <w:tcPr>
            <w:tcW w:w="3130" w:type="dxa"/>
            <w:vAlign w:val="center"/>
          </w:tcPr>
          <w:p w:rsidR="008D7BD9" w:rsidRPr="008D7BD9" w:rsidRDefault="008D7BD9" w:rsidP="00C326FC">
            <w:pPr>
              <w:rPr>
                <w:rFonts w:ascii="Cambria" w:hAnsi="Cambria" w:cs="Arial"/>
                <w:b/>
                <w:sz w:val="24"/>
                <w:szCs w:val="24"/>
              </w:rPr>
            </w:pPr>
            <w:r w:rsidRPr="008D7BD9">
              <w:rPr>
                <w:rFonts w:ascii="Cambria" w:hAnsi="Cambria" w:cs="Arial"/>
                <w:b/>
                <w:sz w:val="24"/>
                <w:szCs w:val="24"/>
              </w:rPr>
              <w:t>Identifikacijska označba nepremičnine</w:t>
            </w:r>
          </w:p>
        </w:tc>
        <w:tc>
          <w:tcPr>
            <w:tcW w:w="2549" w:type="dxa"/>
            <w:vAlign w:val="center"/>
          </w:tcPr>
          <w:p w:rsidR="008D7BD9" w:rsidRPr="008D7BD9" w:rsidRDefault="008D7BD9" w:rsidP="00C326FC">
            <w:pPr>
              <w:rPr>
                <w:rFonts w:ascii="Cambria" w:hAnsi="Cambria" w:cs="Arial"/>
                <w:b/>
                <w:sz w:val="24"/>
                <w:szCs w:val="24"/>
              </w:rPr>
            </w:pPr>
            <w:r w:rsidRPr="008D7BD9">
              <w:rPr>
                <w:rFonts w:ascii="Cambria" w:hAnsi="Cambria" w:cs="Arial"/>
                <w:b/>
                <w:sz w:val="24"/>
                <w:szCs w:val="24"/>
              </w:rPr>
              <w:t>Velikost parcele</w:t>
            </w:r>
          </w:p>
        </w:tc>
        <w:tc>
          <w:tcPr>
            <w:tcW w:w="3744" w:type="dxa"/>
            <w:vAlign w:val="center"/>
          </w:tcPr>
          <w:p w:rsidR="008D7BD9" w:rsidRPr="008D7BD9" w:rsidRDefault="008D7BD9" w:rsidP="00C326FC">
            <w:pPr>
              <w:rPr>
                <w:rFonts w:ascii="Cambria" w:hAnsi="Cambria" w:cs="Arial"/>
                <w:b/>
                <w:sz w:val="24"/>
                <w:szCs w:val="24"/>
              </w:rPr>
            </w:pPr>
            <w:r w:rsidRPr="008D7BD9">
              <w:rPr>
                <w:rFonts w:ascii="Cambria" w:hAnsi="Cambria" w:cs="Arial"/>
                <w:b/>
                <w:sz w:val="24"/>
                <w:szCs w:val="24"/>
              </w:rPr>
              <w:t>Metoda razpolaganja</w:t>
            </w:r>
          </w:p>
        </w:tc>
        <w:tc>
          <w:tcPr>
            <w:tcW w:w="4206" w:type="dxa"/>
            <w:vAlign w:val="center"/>
          </w:tcPr>
          <w:p w:rsidR="008D7BD9" w:rsidRPr="008D7BD9" w:rsidRDefault="008D7BD9" w:rsidP="00C326FC">
            <w:pPr>
              <w:rPr>
                <w:rFonts w:ascii="Cambria" w:hAnsi="Cambria" w:cs="Arial"/>
                <w:b/>
                <w:sz w:val="24"/>
                <w:szCs w:val="24"/>
              </w:rPr>
            </w:pPr>
            <w:r w:rsidRPr="008D7BD9">
              <w:rPr>
                <w:rFonts w:ascii="Cambria" w:hAnsi="Cambria" w:cs="Arial"/>
                <w:b/>
                <w:sz w:val="24"/>
                <w:szCs w:val="24"/>
              </w:rPr>
              <w:t>Posplošena tržna vrednost, oz. Ocenjena vrednost</w:t>
            </w:r>
          </w:p>
        </w:tc>
      </w:tr>
      <w:tr w:rsidR="008D7BD9" w:rsidRPr="008D7BD9" w:rsidTr="00C326FC">
        <w:tblPrEx>
          <w:tblLook w:val="04A0" w:firstRow="1" w:lastRow="0" w:firstColumn="1" w:lastColumn="0" w:noHBand="0" w:noVBand="1"/>
        </w:tblPrEx>
        <w:trPr>
          <w:trHeight w:val="1057"/>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1.</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Del 873/1 </w:t>
            </w:r>
            <w:proofErr w:type="spellStart"/>
            <w:r w:rsidRPr="008D7BD9">
              <w:rPr>
                <w:rFonts w:ascii="Cambria" w:hAnsi="Cambria" w:cs="Arial"/>
                <w:sz w:val="24"/>
                <w:szCs w:val="24"/>
              </w:rPr>
              <w:t>k.o</w:t>
            </w:r>
            <w:proofErr w:type="spellEnd"/>
            <w:r w:rsidRPr="008D7BD9">
              <w:rPr>
                <w:rFonts w:ascii="Cambria" w:hAnsi="Cambria" w:cs="Arial"/>
                <w:sz w:val="24"/>
                <w:szCs w:val="24"/>
              </w:rPr>
              <w:t xml:space="preserve">. Višelnica I, del </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Cca 200m, potrebna geodetska odmera, na podlagi odločbe GURS</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 z menjavo dela zemljišč, ki so del javne ceste</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Del funkcionalnega zemljišča ob stanovanjskem objektu</w:t>
            </w:r>
          </w:p>
          <w:p w:rsidR="008D7BD9" w:rsidRPr="008D7BD9" w:rsidRDefault="008D7BD9" w:rsidP="00C326FC">
            <w:pPr>
              <w:rPr>
                <w:rFonts w:ascii="Cambria" w:hAnsi="Cambria" w:cs="Arial"/>
                <w:sz w:val="24"/>
                <w:szCs w:val="24"/>
              </w:rPr>
            </w:pPr>
            <w:r w:rsidRPr="008D7BD9">
              <w:rPr>
                <w:rFonts w:ascii="Cambria" w:hAnsi="Cambria" w:cs="Arial"/>
                <w:sz w:val="24"/>
                <w:szCs w:val="24"/>
              </w:rPr>
              <w:t>Na podlagi menjave in ustrezne cenitve</w:t>
            </w:r>
          </w:p>
        </w:tc>
      </w:tr>
      <w:tr w:rsidR="008D7BD9" w:rsidRPr="008D7BD9" w:rsidTr="00C326FC">
        <w:tblPrEx>
          <w:tblLook w:val="04A0" w:firstRow="1" w:lastRow="0" w:firstColumn="1" w:lastColumn="0" w:noHBand="0" w:noVBand="1"/>
        </w:tblPrEx>
        <w:trPr>
          <w:trHeight w:val="1057"/>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2.</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518/5, </w:t>
            </w:r>
            <w:proofErr w:type="spellStart"/>
            <w:r w:rsidRPr="008D7BD9">
              <w:rPr>
                <w:rFonts w:ascii="Cambria" w:hAnsi="Cambria" w:cs="Arial"/>
                <w:sz w:val="24"/>
                <w:szCs w:val="24"/>
              </w:rPr>
              <w:t>k.o</w:t>
            </w:r>
            <w:proofErr w:type="spellEnd"/>
            <w:r w:rsidRPr="008D7BD9">
              <w:rPr>
                <w:rFonts w:ascii="Cambria" w:hAnsi="Cambria" w:cs="Arial"/>
                <w:sz w:val="24"/>
                <w:szCs w:val="24"/>
              </w:rPr>
              <w:t xml:space="preserve">. Zgornje Gorje </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962 m2</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 javna dražba, javno zbiranje ponudb</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Del funkcionalnega zemljišča ob gostinskem lokalu Jager na </w:t>
            </w:r>
            <w:proofErr w:type="spellStart"/>
            <w:r w:rsidRPr="008D7BD9">
              <w:rPr>
                <w:rFonts w:ascii="Cambria" w:hAnsi="Cambria" w:cs="Arial"/>
                <w:sz w:val="24"/>
                <w:szCs w:val="24"/>
              </w:rPr>
              <w:t>Zatrniku</w:t>
            </w:r>
            <w:proofErr w:type="spellEnd"/>
          </w:p>
          <w:p w:rsidR="008D7BD9" w:rsidRPr="008D7BD9" w:rsidRDefault="008D7BD9" w:rsidP="00C326FC">
            <w:pPr>
              <w:rPr>
                <w:rFonts w:ascii="Cambria" w:hAnsi="Cambria" w:cs="Arial"/>
                <w:sz w:val="24"/>
                <w:szCs w:val="24"/>
              </w:rPr>
            </w:pPr>
            <w:r w:rsidRPr="008D7BD9">
              <w:rPr>
                <w:rFonts w:ascii="Cambria" w:hAnsi="Cambria" w:cs="Arial"/>
                <w:sz w:val="24"/>
                <w:szCs w:val="24"/>
              </w:rPr>
              <w:t>Na podlagi ustrezne cenitve</w:t>
            </w:r>
          </w:p>
          <w:p w:rsidR="008D7BD9" w:rsidRPr="008D7BD9" w:rsidRDefault="008D7BD9" w:rsidP="00C326FC">
            <w:pPr>
              <w:rPr>
                <w:rFonts w:ascii="Cambria" w:hAnsi="Cambria" w:cs="Arial"/>
                <w:sz w:val="24"/>
                <w:szCs w:val="24"/>
              </w:rPr>
            </w:pPr>
            <w:r w:rsidRPr="008D7BD9">
              <w:rPr>
                <w:rFonts w:ascii="Cambria" w:hAnsi="Cambria" w:cs="Arial"/>
                <w:sz w:val="24"/>
                <w:szCs w:val="24"/>
              </w:rPr>
              <w:t>Cca 44.000 -46.000 EUR</w:t>
            </w:r>
          </w:p>
        </w:tc>
      </w:tr>
      <w:tr w:rsidR="008D7BD9" w:rsidRPr="008D7BD9" w:rsidTr="00C326FC">
        <w:tblPrEx>
          <w:tblLook w:val="04A0" w:firstRow="1" w:lastRow="0" w:firstColumn="1" w:lastColumn="0" w:noHBand="0" w:noVBand="1"/>
        </w:tblPrEx>
        <w:trPr>
          <w:trHeight w:val="1057"/>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3.</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518/10, </w:t>
            </w:r>
            <w:proofErr w:type="spellStart"/>
            <w:r w:rsidRPr="008D7BD9">
              <w:rPr>
                <w:rFonts w:ascii="Cambria" w:hAnsi="Cambria" w:cs="Arial"/>
                <w:sz w:val="24"/>
                <w:szCs w:val="24"/>
              </w:rPr>
              <w:t>k.o</w:t>
            </w:r>
            <w:proofErr w:type="spellEnd"/>
            <w:r w:rsidRPr="008D7BD9">
              <w:rPr>
                <w:rFonts w:ascii="Cambria" w:hAnsi="Cambria" w:cs="Arial"/>
                <w:sz w:val="24"/>
                <w:szCs w:val="24"/>
              </w:rPr>
              <w:t>. Zgornje Gorje</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211 m2</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 javna dražba, javno zbiranje ponudb</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Prodaja funkcionalnega zemljišča po prostorskem aktu kmetijsko zemljišče</w:t>
            </w:r>
          </w:p>
          <w:p w:rsidR="008D7BD9" w:rsidRPr="008D7BD9" w:rsidRDefault="008D7BD9" w:rsidP="00C326FC">
            <w:pPr>
              <w:rPr>
                <w:rFonts w:ascii="Cambria" w:hAnsi="Cambria" w:cs="Arial"/>
                <w:sz w:val="24"/>
                <w:szCs w:val="24"/>
              </w:rPr>
            </w:pPr>
            <w:r w:rsidRPr="008D7BD9">
              <w:rPr>
                <w:rFonts w:ascii="Cambria" w:hAnsi="Cambria" w:cs="Arial"/>
                <w:sz w:val="24"/>
                <w:szCs w:val="24"/>
              </w:rPr>
              <w:t>Na podlagi ustrezne cenitve</w:t>
            </w:r>
          </w:p>
          <w:p w:rsidR="008D7BD9" w:rsidRPr="008D7BD9" w:rsidRDefault="008D7BD9" w:rsidP="00C326FC">
            <w:pPr>
              <w:rPr>
                <w:rFonts w:ascii="Cambria" w:hAnsi="Cambria" w:cs="Arial"/>
                <w:sz w:val="24"/>
                <w:szCs w:val="24"/>
              </w:rPr>
            </w:pPr>
          </w:p>
          <w:p w:rsidR="008D7BD9" w:rsidRPr="008D7BD9" w:rsidRDefault="008D7BD9" w:rsidP="00C326FC">
            <w:pPr>
              <w:rPr>
                <w:rFonts w:ascii="Cambria" w:hAnsi="Cambria" w:cs="Arial"/>
                <w:sz w:val="24"/>
                <w:szCs w:val="24"/>
              </w:rPr>
            </w:pPr>
            <w:r w:rsidRPr="008D7BD9">
              <w:rPr>
                <w:rFonts w:ascii="Cambria" w:hAnsi="Cambria" w:cs="Arial"/>
                <w:sz w:val="24"/>
                <w:szCs w:val="24"/>
              </w:rPr>
              <w:t>Cca 5.700 EUR</w:t>
            </w:r>
          </w:p>
        </w:tc>
      </w:tr>
      <w:tr w:rsidR="008D7BD9" w:rsidRPr="008D7BD9" w:rsidTr="003E7728">
        <w:tblPrEx>
          <w:tblLook w:val="04A0" w:firstRow="1" w:lastRow="0" w:firstColumn="1" w:lastColumn="0" w:noHBand="0" w:noVBand="1"/>
        </w:tblPrEx>
        <w:trPr>
          <w:trHeight w:val="1544"/>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4.</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560/8, </w:t>
            </w:r>
            <w:proofErr w:type="spellStart"/>
            <w:r w:rsidRPr="008D7BD9">
              <w:rPr>
                <w:rFonts w:ascii="Cambria" w:hAnsi="Cambria" w:cs="Arial"/>
                <w:sz w:val="24"/>
                <w:szCs w:val="24"/>
              </w:rPr>
              <w:t>k.o</w:t>
            </w:r>
            <w:proofErr w:type="spellEnd"/>
            <w:r w:rsidRPr="008D7BD9">
              <w:rPr>
                <w:rFonts w:ascii="Cambria" w:hAnsi="Cambria" w:cs="Arial"/>
                <w:sz w:val="24"/>
                <w:szCs w:val="24"/>
              </w:rPr>
              <w:t>. Spodnje Gorje,</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95 m2</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 s kupcem z interesom</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Prodaja funkcionalnega zemljišča po prostorskem aktu kmetijsko zemljišče</w:t>
            </w:r>
          </w:p>
          <w:p w:rsidR="008D7BD9" w:rsidRPr="008D7BD9" w:rsidRDefault="008D7BD9" w:rsidP="00C326FC">
            <w:pPr>
              <w:rPr>
                <w:rFonts w:ascii="Cambria" w:hAnsi="Cambria" w:cs="Arial"/>
                <w:sz w:val="24"/>
                <w:szCs w:val="24"/>
              </w:rPr>
            </w:pPr>
            <w:r w:rsidRPr="008D7BD9">
              <w:rPr>
                <w:rFonts w:ascii="Cambria" w:hAnsi="Cambria" w:cs="Arial"/>
                <w:sz w:val="24"/>
                <w:szCs w:val="24"/>
              </w:rPr>
              <w:t>Na podlagi ustrezne cenitve</w:t>
            </w:r>
          </w:p>
          <w:p w:rsidR="008D7BD9" w:rsidRPr="008D7BD9" w:rsidRDefault="008D7BD9" w:rsidP="00C326FC">
            <w:pPr>
              <w:rPr>
                <w:rFonts w:ascii="Cambria" w:hAnsi="Cambria" w:cs="Arial"/>
                <w:sz w:val="24"/>
                <w:szCs w:val="24"/>
              </w:rPr>
            </w:pPr>
          </w:p>
          <w:p w:rsidR="008D7BD9" w:rsidRPr="008D7BD9" w:rsidRDefault="008D7BD9" w:rsidP="00C326FC">
            <w:pPr>
              <w:rPr>
                <w:rFonts w:ascii="Cambria" w:hAnsi="Cambria" w:cs="Arial"/>
                <w:sz w:val="24"/>
                <w:szCs w:val="24"/>
              </w:rPr>
            </w:pPr>
            <w:r w:rsidRPr="008D7BD9">
              <w:rPr>
                <w:rFonts w:ascii="Cambria" w:hAnsi="Cambria" w:cs="Arial"/>
                <w:sz w:val="24"/>
                <w:szCs w:val="24"/>
              </w:rPr>
              <w:t>Cca 3.000 EUR</w:t>
            </w:r>
          </w:p>
        </w:tc>
      </w:tr>
      <w:tr w:rsidR="008D7BD9" w:rsidRPr="008D7BD9" w:rsidTr="00C326FC">
        <w:tblPrEx>
          <w:tblLook w:val="04A0" w:firstRow="1" w:lastRow="0" w:firstColumn="1" w:lastColumn="0" w:noHBand="0" w:noVBand="1"/>
        </w:tblPrEx>
        <w:trPr>
          <w:trHeight w:val="1057"/>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5.</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560/7, </w:t>
            </w:r>
            <w:proofErr w:type="spellStart"/>
            <w:r w:rsidRPr="008D7BD9">
              <w:rPr>
                <w:rFonts w:ascii="Cambria" w:hAnsi="Cambria" w:cs="Arial"/>
                <w:sz w:val="24"/>
                <w:szCs w:val="24"/>
              </w:rPr>
              <w:t>k.o</w:t>
            </w:r>
            <w:proofErr w:type="spellEnd"/>
            <w:r w:rsidRPr="008D7BD9">
              <w:rPr>
                <w:rFonts w:ascii="Cambria" w:hAnsi="Cambria" w:cs="Arial"/>
                <w:sz w:val="24"/>
                <w:szCs w:val="24"/>
              </w:rPr>
              <w:t>. Spodnje Gorje</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52 m2</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 s kupcem z interesom</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Prodaja funkcionalnega zemljišča po prostorskem aktu kmetijsko zemljišče</w:t>
            </w:r>
          </w:p>
          <w:p w:rsidR="008D7BD9" w:rsidRPr="008D7BD9" w:rsidRDefault="008D7BD9" w:rsidP="00C326FC">
            <w:pPr>
              <w:rPr>
                <w:rFonts w:ascii="Cambria" w:hAnsi="Cambria" w:cs="Arial"/>
                <w:sz w:val="24"/>
                <w:szCs w:val="24"/>
              </w:rPr>
            </w:pPr>
            <w:r w:rsidRPr="008D7BD9">
              <w:rPr>
                <w:rFonts w:ascii="Cambria" w:hAnsi="Cambria" w:cs="Arial"/>
                <w:sz w:val="24"/>
                <w:szCs w:val="24"/>
              </w:rPr>
              <w:t>Na podlagi ustrezne cenitve</w:t>
            </w:r>
          </w:p>
          <w:p w:rsidR="008D7BD9" w:rsidRPr="008D7BD9" w:rsidRDefault="008D7BD9" w:rsidP="00C326FC">
            <w:pPr>
              <w:rPr>
                <w:rFonts w:ascii="Cambria" w:hAnsi="Cambria" w:cs="Arial"/>
                <w:sz w:val="24"/>
                <w:szCs w:val="24"/>
              </w:rPr>
            </w:pPr>
          </w:p>
          <w:p w:rsidR="008D7BD9" w:rsidRPr="008D7BD9" w:rsidRDefault="008D7BD9" w:rsidP="00C326FC">
            <w:pPr>
              <w:rPr>
                <w:rFonts w:ascii="Cambria" w:hAnsi="Cambria" w:cs="Arial"/>
                <w:sz w:val="24"/>
                <w:szCs w:val="24"/>
              </w:rPr>
            </w:pPr>
            <w:r w:rsidRPr="008D7BD9">
              <w:rPr>
                <w:rFonts w:ascii="Cambria" w:hAnsi="Cambria" w:cs="Arial"/>
                <w:sz w:val="24"/>
                <w:szCs w:val="24"/>
              </w:rPr>
              <w:t>Cca 1.500 EUR</w:t>
            </w:r>
          </w:p>
        </w:tc>
      </w:tr>
      <w:tr w:rsidR="008D7BD9" w:rsidRPr="008D7BD9" w:rsidTr="00C326FC">
        <w:tblPrEx>
          <w:tblLook w:val="04A0" w:firstRow="1" w:lastRow="0" w:firstColumn="1" w:lastColumn="0" w:noHBand="0" w:noVBand="1"/>
        </w:tblPrEx>
        <w:trPr>
          <w:trHeight w:val="1057"/>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6.</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559/2, </w:t>
            </w:r>
            <w:proofErr w:type="spellStart"/>
            <w:r w:rsidRPr="008D7BD9">
              <w:rPr>
                <w:rFonts w:ascii="Cambria" w:hAnsi="Cambria" w:cs="Arial"/>
                <w:sz w:val="24"/>
                <w:szCs w:val="24"/>
              </w:rPr>
              <w:t>k.o</w:t>
            </w:r>
            <w:proofErr w:type="spellEnd"/>
            <w:r w:rsidRPr="008D7BD9">
              <w:rPr>
                <w:rFonts w:ascii="Cambria" w:hAnsi="Cambria" w:cs="Arial"/>
                <w:sz w:val="24"/>
                <w:szCs w:val="24"/>
              </w:rPr>
              <w:t>. Spodnje Gorje</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111 m2</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 s kupcem z interesom</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Prodaja funkcionalnega zemljišča po prostorskem aktu kmetijsko zemljišče</w:t>
            </w:r>
          </w:p>
          <w:p w:rsidR="008D7BD9" w:rsidRPr="008D7BD9" w:rsidRDefault="008D7BD9" w:rsidP="00C326FC">
            <w:pPr>
              <w:rPr>
                <w:rFonts w:ascii="Cambria" w:hAnsi="Cambria" w:cs="Arial"/>
                <w:sz w:val="24"/>
                <w:szCs w:val="24"/>
              </w:rPr>
            </w:pPr>
            <w:r w:rsidRPr="008D7BD9">
              <w:rPr>
                <w:rFonts w:ascii="Cambria" w:hAnsi="Cambria" w:cs="Arial"/>
                <w:sz w:val="24"/>
                <w:szCs w:val="24"/>
              </w:rPr>
              <w:t>Na podlagi ustrezne cenitve</w:t>
            </w:r>
          </w:p>
          <w:p w:rsidR="008D7BD9" w:rsidRPr="008D7BD9" w:rsidRDefault="008D7BD9" w:rsidP="00C326FC">
            <w:pPr>
              <w:rPr>
                <w:rFonts w:ascii="Cambria" w:hAnsi="Cambria" w:cs="Arial"/>
                <w:sz w:val="24"/>
                <w:szCs w:val="24"/>
              </w:rPr>
            </w:pPr>
          </w:p>
          <w:p w:rsidR="008D7BD9" w:rsidRPr="008D7BD9" w:rsidRDefault="008D7BD9" w:rsidP="00C326FC">
            <w:pPr>
              <w:rPr>
                <w:rFonts w:ascii="Cambria" w:hAnsi="Cambria" w:cs="Arial"/>
                <w:sz w:val="24"/>
                <w:szCs w:val="24"/>
              </w:rPr>
            </w:pPr>
            <w:r w:rsidRPr="008D7BD9">
              <w:rPr>
                <w:rFonts w:ascii="Cambria" w:hAnsi="Cambria" w:cs="Arial"/>
                <w:sz w:val="24"/>
                <w:szCs w:val="24"/>
              </w:rPr>
              <w:t>Cca 3.000 EUR</w:t>
            </w:r>
          </w:p>
        </w:tc>
      </w:tr>
      <w:tr w:rsidR="008D7BD9" w:rsidRPr="008D7BD9" w:rsidTr="00C326FC">
        <w:tblPrEx>
          <w:tblLook w:val="04A0" w:firstRow="1" w:lastRow="0" w:firstColumn="1" w:lastColumn="0" w:noHBand="0" w:noVBand="1"/>
        </w:tblPrEx>
        <w:trPr>
          <w:trHeight w:val="1057"/>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lastRenderedPageBreak/>
              <w:t>7.</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858/7 in 147/15, obe </w:t>
            </w:r>
            <w:proofErr w:type="spellStart"/>
            <w:r w:rsidRPr="008D7BD9">
              <w:rPr>
                <w:rFonts w:ascii="Cambria" w:hAnsi="Cambria" w:cs="Arial"/>
                <w:sz w:val="24"/>
                <w:szCs w:val="24"/>
              </w:rPr>
              <w:t>k.o</w:t>
            </w:r>
            <w:proofErr w:type="spellEnd"/>
            <w:r w:rsidRPr="008D7BD9">
              <w:rPr>
                <w:rFonts w:ascii="Cambria" w:hAnsi="Cambria" w:cs="Arial"/>
                <w:sz w:val="24"/>
                <w:szCs w:val="24"/>
              </w:rPr>
              <w:t>. Višelnica I</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6m2 in 41m2</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Nakup funkcionalnega zemljišča stavbno zemljišče</w:t>
            </w:r>
          </w:p>
          <w:p w:rsidR="008D7BD9" w:rsidRPr="008D7BD9" w:rsidRDefault="008D7BD9" w:rsidP="00C326FC">
            <w:pPr>
              <w:rPr>
                <w:rFonts w:ascii="Cambria" w:hAnsi="Cambria" w:cs="Arial"/>
                <w:sz w:val="24"/>
                <w:szCs w:val="24"/>
              </w:rPr>
            </w:pPr>
            <w:r w:rsidRPr="008D7BD9">
              <w:rPr>
                <w:rFonts w:ascii="Cambria" w:hAnsi="Cambria" w:cs="Arial"/>
                <w:sz w:val="24"/>
                <w:szCs w:val="24"/>
              </w:rPr>
              <w:t>Cca 3.500 EUR</w:t>
            </w:r>
          </w:p>
        </w:tc>
      </w:tr>
      <w:tr w:rsidR="008D7BD9" w:rsidRPr="008D7BD9" w:rsidTr="00C326FC">
        <w:tblPrEx>
          <w:tblLook w:val="04A0" w:firstRow="1" w:lastRow="0" w:firstColumn="1" w:lastColumn="0" w:noHBand="0" w:noVBand="1"/>
        </w:tblPrEx>
        <w:trPr>
          <w:trHeight w:val="1057"/>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8.</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Del zemljišča s </w:t>
            </w:r>
            <w:proofErr w:type="spellStart"/>
            <w:r w:rsidRPr="008D7BD9">
              <w:rPr>
                <w:rFonts w:ascii="Cambria" w:hAnsi="Cambria" w:cs="Arial"/>
                <w:sz w:val="24"/>
                <w:szCs w:val="24"/>
              </w:rPr>
              <w:t>parc</w:t>
            </w:r>
            <w:proofErr w:type="spellEnd"/>
            <w:r w:rsidRPr="008D7BD9">
              <w:rPr>
                <w:rFonts w:ascii="Cambria" w:hAnsi="Cambria" w:cs="Arial"/>
                <w:sz w:val="24"/>
                <w:szCs w:val="24"/>
              </w:rPr>
              <w:t xml:space="preserve">. št. 395/23 </w:t>
            </w:r>
            <w:proofErr w:type="spellStart"/>
            <w:r w:rsidRPr="008D7BD9">
              <w:rPr>
                <w:rFonts w:ascii="Cambria" w:hAnsi="Cambria" w:cs="Arial"/>
                <w:sz w:val="24"/>
                <w:szCs w:val="24"/>
              </w:rPr>
              <w:t>k.o</w:t>
            </w:r>
            <w:proofErr w:type="spellEnd"/>
            <w:r w:rsidRPr="008D7BD9">
              <w:rPr>
                <w:rFonts w:ascii="Cambria" w:hAnsi="Cambria" w:cs="Arial"/>
                <w:sz w:val="24"/>
                <w:szCs w:val="24"/>
              </w:rPr>
              <w:t xml:space="preserve">. Višelnica I potrebna odmera, postopek še ni začet) </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Točne površine bodo ugotovljene na podlagi geodetske odmere in elaborata</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Brezplačni prenos na Sklad kmetijskih in gozdnih zemljišč RS na podlagi zakona</w:t>
            </w:r>
          </w:p>
        </w:tc>
      </w:tr>
      <w:tr w:rsidR="008D7BD9" w:rsidRPr="008D7BD9" w:rsidTr="003E7728">
        <w:tblPrEx>
          <w:tblLook w:val="04A0" w:firstRow="1" w:lastRow="0" w:firstColumn="1" w:lastColumn="0" w:noHBand="0" w:noVBand="1"/>
        </w:tblPrEx>
        <w:trPr>
          <w:trHeight w:val="615"/>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9.</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560/9 </w:t>
            </w:r>
            <w:proofErr w:type="spellStart"/>
            <w:r w:rsidRPr="008D7BD9">
              <w:rPr>
                <w:rFonts w:ascii="Cambria" w:hAnsi="Cambria" w:cs="Arial"/>
                <w:sz w:val="24"/>
                <w:szCs w:val="24"/>
              </w:rPr>
              <w:t>k.o</w:t>
            </w:r>
            <w:proofErr w:type="spellEnd"/>
            <w:r w:rsidRPr="008D7BD9">
              <w:rPr>
                <w:rFonts w:ascii="Cambria" w:hAnsi="Cambria" w:cs="Arial"/>
                <w:sz w:val="24"/>
                <w:szCs w:val="24"/>
              </w:rPr>
              <w:t>. Spodnje Gorje,</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153 m2</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V nepravdnem postopku</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Cca 5. 500 EUR</w:t>
            </w:r>
          </w:p>
        </w:tc>
      </w:tr>
      <w:tr w:rsidR="008D7BD9" w:rsidRPr="008D7BD9" w:rsidTr="00C326FC">
        <w:tblPrEx>
          <w:tblLook w:val="04A0" w:firstRow="1" w:lastRow="0" w:firstColumn="1" w:lastColumn="0" w:noHBand="0" w:noVBand="1"/>
        </w:tblPrEx>
        <w:trPr>
          <w:trHeight w:val="1057"/>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10.</w:t>
            </w:r>
          </w:p>
        </w:tc>
        <w:tc>
          <w:tcPr>
            <w:tcW w:w="3130" w:type="dxa"/>
            <w:vAlign w:val="center"/>
          </w:tcPr>
          <w:p w:rsidR="008D7BD9" w:rsidRPr="008D7BD9" w:rsidRDefault="008D7BD9" w:rsidP="00C326FC">
            <w:pPr>
              <w:rPr>
                <w:rFonts w:ascii="Cambria" w:hAnsi="Cambria" w:cs="Arial"/>
                <w:sz w:val="24"/>
                <w:szCs w:val="24"/>
              </w:rPr>
            </w:pP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100 m2</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 s kupcem z interesom</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Prodaja funkcionalnega zemljišča po prostorskem aktu kmetijsko zemljišče</w:t>
            </w:r>
          </w:p>
          <w:p w:rsidR="008D7BD9" w:rsidRPr="008D7BD9" w:rsidRDefault="008D7BD9" w:rsidP="00C326FC">
            <w:pPr>
              <w:rPr>
                <w:rFonts w:ascii="Cambria" w:hAnsi="Cambria" w:cs="Arial"/>
                <w:sz w:val="24"/>
                <w:szCs w:val="24"/>
              </w:rPr>
            </w:pPr>
            <w:r w:rsidRPr="008D7BD9">
              <w:rPr>
                <w:rFonts w:ascii="Cambria" w:hAnsi="Cambria" w:cs="Arial"/>
                <w:sz w:val="24"/>
                <w:szCs w:val="24"/>
              </w:rPr>
              <w:t>Na podlagi ustrezne cenitve</w:t>
            </w:r>
          </w:p>
          <w:p w:rsidR="008D7BD9" w:rsidRPr="008D7BD9" w:rsidRDefault="008D7BD9" w:rsidP="00C326FC">
            <w:pPr>
              <w:rPr>
                <w:rFonts w:ascii="Cambria" w:hAnsi="Cambria" w:cs="Arial"/>
                <w:sz w:val="24"/>
                <w:szCs w:val="24"/>
              </w:rPr>
            </w:pPr>
          </w:p>
          <w:p w:rsidR="008D7BD9" w:rsidRPr="008D7BD9" w:rsidRDefault="008D7BD9" w:rsidP="00C326FC">
            <w:pPr>
              <w:rPr>
                <w:rFonts w:ascii="Cambria" w:hAnsi="Cambria" w:cs="Arial"/>
                <w:sz w:val="24"/>
                <w:szCs w:val="24"/>
              </w:rPr>
            </w:pPr>
            <w:r w:rsidRPr="008D7BD9">
              <w:rPr>
                <w:rFonts w:ascii="Cambria" w:hAnsi="Cambria" w:cs="Arial"/>
                <w:sz w:val="24"/>
                <w:szCs w:val="24"/>
              </w:rPr>
              <w:t>Cca 3.000 EUR</w:t>
            </w:r>
          </w:p>
        </w:tc>
      </w:tr>
      <w:tr w:rsidR="008D7BD9" w:rsidRPr="008D7BD9" w:rsidTr="003E7728">
        <w:tblPrEx>
          <w:tblLook w:val="04A0" w:firstRow="1" w:lastRow="0" w:firstColumn="1" w:lastColumn="0" w:noHBand="0" w:noVBand="1"/>
        </w:tblPrEx>
        <w:trPr>
          <w:trHeight w:val="701"/>
        </w:trPr>
        <w:tc>
          <w:tcPr>
            <w:tcW w:w="1044" w:type="dxa"/>
            <w:vAlign w:val="center"/>
          </w:tcPr>
          <w:p w:rsidR="008D7BD9" w:rsidRPr="008D7BD9" w:rsidRDefault="008D7BD9" w:rsidP="00C326FC">
            <w:pPr>
              <w:jc w:val="center"/>
              <w:rPr>
                <w:rFonts w:ascii="Cambria" w:hAnsi="Cambria" w:cs="Arial"/>
                <w:sz w:val="24"/>
                <w:szCs w:val="24"/>
              </w:rPr>
            </w:pPr>
            <w:r w:rsidRPr="008D7BD9">
              <w:rPr>
                <w:rFonts w:ascii="Cambria" w:hAnsi="Cambria" w:cs="Arial"/>
                <w:sz w:val="24"/>
                <w:szCs w:val="24"/>
              </w:rPr>
              <w:t>11.</w:t>
            </w:r>
          </w:p>
        </w:tc>
        <w:tc>
          <w:tcPr>
            <w:tcW w:w="3130"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 xml:space="preserve">317/3, </w:t>
            </w:r>
            <w:proofErr w:type="spellStart"/>
            <w:r w:rsidRPr="008D7BD9">
              <w:rPr>
                <w:rFonts w:ascii="Cambria" w:hAnsi="Cambria" w:cs="Arial"/>
                <w:sz w:val="24"/>
                <w:szCs w:val="24"/>
              </w:rPr>
              <w:t>k.o</w:t>
            </w:r>
            <w:proofErr w:type="spellEnd"/>
            <w:r w:rsidRPr="008D7BD9">
              <w:rPr>
                <w:rFonts w:ascii="Cambria" w:hAnsi="Cambria" w:cs="Arial"/>
                <w:sz w:val="24"/>
                <w:szCs w:val="24"/>
              </w:rPr>
              <w:t>. Podhom</w:t>
            </w:r>
          </w:p>
        </w:tc>
        <w:tc>
          <w:tcPr>
            <w:tcW w:w="2549"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173 m2</w:t>
            </w:r>
          </w:p>
        </w:tc>
        <w:tc>
          <w:tcPr>
            <w:tcW w:w="3744"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Neposredna pogodba s kupcem z interesom</w:t>
            </w:r>
          </w:p>
        </w:tc>
        <w:tc>
          <w:tcPr>
            <w:tcW w:w="4206" w:type="dxa"/>
            <w:vAlign w:val="center"/>
          </w:tcPr>
          <w:p w:rsidR="008D7BD9" w:rsidRPr="008D7BD9" w:rsidRDefault="008D7BD9" w:rsidP="00C326FC">
            <w:pPr>
              <w:rPr>
                <w:rFonts w:ascii="Cambria" w:hAnsi="Cambria" w:cs="Arial"/>
                <w:sz w:val="24"/>
                <w:szCs w:val="24"/>
              </w:rPr>
            </w:pPr>
            <w:r w:rsidRPr="008D7BD9">
              <w:rPr>
                <w:rFonts w:ascii="Cambria" w:hAnsi="Cambria" w:cs="Arial"/>
                <w:sz w:val="24"/>
                <w:szCs w:val="24"/>
              </w:rPr>
              <w:t>Cca 7.000 EUR</w:t>
            </w:r>
          </w:p>
        </w:tc>
      </w:tr>
    </w:tbl>
    <w:p w:rsidR="00152B10" w:rsidRDefault="00152B10" w:rsidP="008D7BD9">
      <w:pPr>
        <w:spacing w:after="0" w:line="240" w:lineRule="auto"/>
        <w:jc w:val="both"/>
        <w:rPr>
          <w:rFonts w:ascii="Cambria" w:eastAsia="Times New Roman" w:hAnsi="Cambria" w:cs="Arial"/>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 xml:space="preserve">V načrtu razpolaganja za leto 2020 je kar nekaj zemljišč, za katere so se postopki začeli že v prej, pa se zaradi različnih postopkov še niso končali. </w:t>
      </w:r>
    </w:p>
    <w:p w:rsidR="008D7BD9" w:rsidRPr="008D7BD9" w:rsidRDefault="008D7BD9" w:rsidP="008D7BD9">
      <w:pPr>
        <w:spacing w:after="0" w:line="240" w:lineRule="auto"/>
        <w:jc w:val="both"/>
        <w:rPr>
          <w:rFonts w:ascii="Cambria" w:eastAsia="Times New Roman" w:hAnsi="Cambria" w:cs="Arial"/>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Planirana vrednost prihodka iz naslova prodaje stvarnega premoženja občine se ocenjuje na skupno vrednost v višini 76.500 EUR in sicer 21.700 EUR za kmetijska in 54.800 EUR za stavbna zemljišča. V primeru dobre realizacije programa je lahko prihodek iz tega naslova še višji. Planirana vrednost je nižja od orientacijskih vrednosti vseh navedenih zemljišč, saj ob posameznih primerih do pravnega posla ne pride, največkrat iz razlogov na strani kupcev ali zaradi nedokončanih geodetskih postopkov..</w:t>
      </w:r>
    </w:p>
    <w:p w:rsidR="008D7BD9" w:rsidRPr="008D7BD9" w:rsidRDefault="008D7BD9" w:rsidP="008D7BD9">
      <w:pPr>
        <w:spacing w:after="0" w:line="240" w:lineRule="auto"/>
        <w:rPr>
          <w:rFonts w:ascii="Cambria" w:eastAsia="Times New Roman" w:hAnsi="Cambria" w:cs="Arial"/>
          <w:sz w:val="24"/>
          <w:szCs w:val="24"/>
          <w:lang w:eastAsia="sl-SI"/>
        </w:rPr>
        <w:sectPr w:rsidR="008D7BD9" w:rsidRPr="008D7BD9" w:rsidSect="00152B10">
          <w:pgSz w:w="16838" w:h="11906" w:orient="landscape"/>
          <w:pgMar w:top="1134" w:right="1134" w:bottom="1134" w:left="1134" w:header="708" w:footer="708" w:gutter="0"/>
          <w:cols w:space="708"/>
          <w:docGrid w:linePitch="360"/>
        </w:sectPr>
      </w:pPr>
    </w:p>
    <w:p w:rsidR="008D7BD9" w:rsidRPr="008D7BD9" w:rsidRDefault="008D7BD9" w:rsidP="008D7BD9">
      <w:pPr>
        <w:spacing w:after="0" w:line="240" w:lineRule="auto"/>
        <w:jc w:val="right"/>
        <w:rPr>
          <w:rFonts w:ascii="Cambria" w:eastAsia="Times New Roman" w:hAnsi="Cambria" w:cs="Calibri"/>
          <w:sz w:val="24"/>
          <w:szCs w:val="24"/>
          <w:lang w:eastAsia="sl-SI"/>
        </w:rPr>
      </w:pPr>
      <w:r w:rsidRPr="008D7BD9">
        <w:rPr>
          <w:rFonts w:ascii="Cambria" w:eastAsia="Times New Roman" w:hAnsi="Cambria" w:cs="Times New Roman"/>
          <w:b/>
          <w:sz w:val="40"/>
          <w:szCs w:val="40"/>
          <w:lang w:eastAsia="sl-SI"/>
        </w:rPr>
        <w:lastRenderedPageBreak/>
        <w:t>IV. Načrt pridobivanja premičnega premoženja</w:t>
      </w:r>
    </w:p>
    <w:p w:rsidR="008D7BD9" w:rsidRPr="008D7BD9" w:rsidRDefault="008D7BD9" w:rsidP="008D7BD9">
      <w:pPr>
        <w:spacing w:after="0" w:line="240" w:lineRule="auto"/>
        <w:jc w:val="both"/>
        <w:rPr>
          <w:rFonts w:ascii="Cambria" w:eastAsia="Times New Roman" w:hAnsi="Cambria" w:cs="Calibri"/>
          <w:sz w:val="24"/>
          <w:szCs w:val="24"/>
          <w:lang w:eastAsia="sl-SI"/>
        </w:rPr>
      </w:pPr>
    </w:p>
    <w:p w:rsidR="008D7BD9" w:rsidRPr="008D7BD9" w:rsidRDefault="008D7BD9" w:rsidP="008D7BD9">
      <w:pPr>
        <w:spacing w:after="0" w:line="240" w:lineRule="auto"/>
        <w:jc w:val="both"/>
        <w:rPr>
          <w:rFonts w:ascii="Cambria" w:eastAsia="Times New Roman" w:hAnsi="Cambria" w:cs="Calibri"/>
          <w:sz w:val="24"/>
          <w:szCs w:val="24"/>
          <w:lang w:eastAsia="sl-SI"/>
        </w:rPr>
      </w:pPr>
    </w:p>
    <w:tbl>
      <w:tblPr>
        <w:tblStyle w:val="Tabelamrea3"/>
        <w:tblW w:w="9601" w:type="dxa"/>
        <w:tblLook w:val="04A0" w:firstRow="1" w:lastRow="0" w:firstColumn="1" w:lastColumn="0" w:noHBand="0" w:noVBand="1"/>
      </w:tblPr>
      <w:tblGrid>
        <w:gridCol w:w="5083"/>
        <w:gridCol w:w="1355"/>
        <w:gridCol w:w="3163"/>
      </w:tblGrid>
      <w:tr w:rsidR="008D7BD9" w:rsidRPr="008D7BD9" w:rsidTr="0079333F">
        <w:tc>
          <w:tcPr>
            <w:tcW w:w="5083" w:type="dxa"/>
            <w:tcBorders>
              <w:bottom w:val="single" w:sz="4" w:space="0" w:color="auto"/>
            </w:tcBorders>
          </w:tcPr>
          <w:p w:rsidR="008D7BD9" w:rsidRPr="008D7BD9" w:rsidRDefault="008D7BD9" w:rsidP="008D7BD9">
            <w:pPr>
              <w:jc w:val="both"/>
              <w:rPr>
                <w:rFonts w:ascii="Cambria" w:hAnsi="Cambria" w:cs="Calibri"/>
                <w:b/>
                <w:sz w:val="24"/>
                <w:szCs w:val="24"/>
              </w:rPr>
            </w:pPr>
            <w:r w:rsidRPr="008D7BD9">
              <w:rPr>
                <w:rFonts w:ascii="Cambria" w:hAnsi="Cambria" w:cs="Calibri"/>
                <w:b/>
                <w:sz w:val="24"/>
                <w:szCs w:val="24"/>
              </w:rPr>
              <w:t>Vrsta premoženja</w:t>
            </w:r>
          </w:p>
        </w:tc>
        <w:tc>
          <w:tcPr>
            <w:tcW w:w="1355" w:type="dxa"/>
            <w:tcBorders>
              <w:bottom w:val="single" w:sz="4" w:space="0" w:color="auto"/>
            </w:tcBorders>
          </w:tcPr>
          <w:p w:rsidR="008D7BD9" w:rsidRPr="008D7BD9" w:rsidRDefault="008D7BD9" w:rsidP="008D7BD9">
            <w:pPr>
              <w:jc w:val="both"/>
              <w:rPr>
                <w:rFonts w:ascii="Cambria" w:hAnsi="Cambria" w:cs="Calibri"/>
                <w:b/>
                <w:sz w:val="24"/>
                <w:szCs w:val="24"/>
              </w:rPr>
            </w:pPr>
            <w:r w:rsidRPr="008D7BD9">
              <w:rPr>
                <w:rFonts w:ascii="Cambria" w:hAnsi="Cambria" w:cs="Calibri"/>
                <w:b/>
                <w:sz w:val="24"/>
                <w:szCs w:val="24"/>
              </w:rPr>
              <w:t>Količina</w:t>
            </w:r>
          </w:p>
        </w:tc>
        <w:tc>
          <w:tcPr>
            <w:tcW w:w="3163" w:type="dxa"/>
            <w:tcBorders>
              <w:bottom w:val="single" w:sz="4" w:space="0" w:color="auto"/>
            </w:tcBorders>
          </w:tcPr>
          <w:p w:rsidR="008D7BD9" w:rsidRPr="008D7BD9" w:rsidRDefault="008D7BD9" w:rsidP="008D7BD9">
            <w:pPr>
              <w:jc w:val="both"/>
              <w:rPr>
                <w:rFonts w:ascii="Cambria" w:hAnsi="Cambria" w:cs="Calibri"/>
                <w:b/>
                <w:sz w:val="24"/>
                <w:szCs w:val="24"/>
              </w:rPr>
            </w:pPr>
            <w:r w:rsidRPr="008D7BD9">
              <w:rPr>
                <w:rFonts w:ascii="Cambria" w:hAnsi="Cambria" w:cs="Calibri"/>
                <w:b/>
                <w:sz w:val="24"/>
                <w:szCs w:val="24"/>
              </w:rPr>
              <w:t>Okvirna vrednost</w:t>
            </w:r>
          </w:p>
        </w:tc>
      </w:tr>
      <w:tr w:rsidR="008D7BD9" w:rsidRPr="008D7BD9" w:rsidTr="0079333F">
        <w:tc>
          <w:tcPr>
            <w:tcW w:w="5083" w:type="dxa"/>
            <w:tcBorders>
              <w:bottom w:val="single" w:sz="4" w:space="0" w:color="auto"/>
            </w:tcBorders>
          </w:tcPr>
          <w:p w:rsidR="008D7BD9" w:rsidRPr="008D7BD9" w:rsidRDefault="008D7BD9" w:rsidP="008D7BD9">
            <w:pPr>
              <w:jc w:val="both"/>
              <w:rPr>
                <w:rFonts w:ascii="Cambria" w:hAnsi="Cambria" w:cs="Calibri"/>
                <w:sz w:val="24"/>
                <w:szCs w:val="24"/>
              </w:rPr>
            </w:pPr>
            <w:r w:rsidRPr="008D7BD9">
              <w:rPr>
                <w:rFonts w:ascii="Cambria" w:hAnsi="Cambria" w:cs="Calibri"/>
                <w:sz w:val="24"/>
                <w:szCs w:val="24"/>
              </w:rPr>
              <w:t>Mini busi na električni pogon</w:t>
            </w:r>
          </w:p>
        </w:tc>
        <w:tc>
          <w:tcPr>
            <w:tcW w:w="1355" w:type="dxa"/>
            <w:tcBorders>
              <w:bottom w:val="single" w:sz="4" w:space="0" w:color="auto"/>
            </w:tcBorders>
            <w:vAlign w:val="center"/>
          </w:tcPr>
          <w:p w:rsidR="008D7BD9" w:rsidRPr="008D7BD9" w:rsidRDefault="008D7BD9" w:rsidP="008D7BD9">
            <w:pPr>
              <w:jc w:val="right"/>
              <w:rPr>
                <w:rFonts w:ascii="Cambria" w:hAnsi="Cambria" w:cs="Calibri"/>
                <w:sz w:val="24"/>
                <w:szCs w:val="24"/>
              </w:rPr>
            </w:pPr>
            <w:r w:rsidRPr="008D7BD9">
              <w:rPr>
                <w:rFonts w:ascii="Cambria" w:hAnsi="Cambria" w:cs="Calibri"/>
                <w:sz w:val="24"/>
                <w:szCs w:val="24"/>
              </w:rPr>
              <w:t>10</w:t>
            </w:r>
          </w:p>
        </w:tc>
        <w:tc>
          <w:tcPr>
            <w:tcW w:w="3163" w:type="dxa"/>
            <w:tcBorders>
              <w:bottom w:val="single" w:sz="4" w:space="0" w:color="auto"/>
            </w:tcBorders>
          </w:tcPr>
          <w:p w:rsidR="008D7BD9" w:rsidRPr="008D7BD9" w:rsidRDefault="008D7BD9" w:rsidP="008D7BD9">
            <w:pPr>
              <w:jc w:val="right"/>
              <w:rPr>
                <w:rFonts w:ascii="Cambria" w:hAnsi="Cambria" w:cs="Calibri"/>
                <w:sz w:val="24"/>
                <w:szCs w:val="24"/>
              </w:rPr>
            </w:pPr>
            <w:r w:rsidRPr="008D7BD9">
              <w:rPr>
                <w:rFonts w:ascii="Cambria" w:hAnsi="Cambria" w:cs="Calibri"/>
                <w:sz w:val="24"/>
                <w:szCs w:val="24"/>
              </w:rPr>
              <w:t>340.000,00 EUR</w:t>
            </w:r>
          </w:p>
        </w:tc>
      </w:tr>
      <w:tr w:rsidR="008D7BD9" w:rsidRPr="008D7BD9" w:rsidTr="0079333F">
        <w:tc>
          <w:tcPr>
            <w:tcW w:w="5083" w:type="dxa"/>
            <w:tcBorders>
              <w:bottom w:val="single" w:sz="4" w:space="0" w:color="auto"/>
            </w:tcBorders>
          </w:tcPr>
          <w:p w:rsidR="008D7BD9" w:rsidRPr="008D7BD9" w:rsidRDefault="008D7BD9" w:rsidP="008D7BD9">
            <w:pPr>
              <w:jc w:val="both"/>
              <w:rPr>
                <w:rFonts w:ascii="Cambria" w:hAnsi="Cambria" w:cs="Calibri"/>
                <w:sz w:val="24"/>
                <w:szCs w:val="24"/>
              </w:rPr>
            </w:pPr>
            <w:r w:rsidRPr="008D7BD9">
              <w:rPr>
                <w:rFonts w:ascii="Cambria" w:hAnsi="Cambria" w:cs="Calibri"/>
                <w:sz w:val="24"/>
                <w:szCs w:val="24"/>
              </w:rPr>
              <w:t xml:space="preserve">Kombinirano vozilo za šolske prevoze in druge namene iz sklopa šolskih dejavnosti </w:t>
            </w:r>
          </w:p>
        </w:tc>
        <w:tc>
          <w:tcPr>
            <w:tcW w:w="1355" w:type="dxa"/>
            <w:tcBorders>
              <w:bottom w:val="single" w:sz="4" w:space="0" w:color="auto"/>
            </w:tcBorders>
            <w:vAlign w:val="center"/>
          </w:tcPr>
          <w:p w:rsidR="008D7BD9" w:rsidRPr="008D7BD9" w:rsidRDefault="008D7BD9" w:rsidP="008D7BD9">
            <w:pPr>
              <w:jc w:val="right"/>
              <w:rPr>
                <w:rFonts w:ascii="Cambria" w:hAnsi="Cambria" w:cs="Calibri"/>
                <w:sz w:val="24"/>
                <w:szCs w:val="24"/>
              </w:rPr>
            </w:pPr>
            <w:r w:rsidRPr="008D7BD9">
              <w:rPr>
                <w:rFonts w:ascii="Cambria" w:hAnsi="Cambria" w:cs="Calibri"/>
                <w:sz w:val="24"/>
                <w:szCs w:val="24"/>
              </w:rPr>
              <w:t>1</w:t>
            </w:r>
          </w:p>
        </w:tc>
        <w:tc>
          <w:tcPr>
            <w:tcW w:w="3163" w:type="dxa"/>
            <w:tcBorders>
              <w:bottom w:val="single" w:sz="4" w:space="0" w:color="auto"/>
            </w:tcBorders>
            <w:vAlign w:val="center"/>
          </w:tcPr>
          <w:p w:rsidR="008D7BD9" w:rsidRPr="008D7BD9" w:rsidRDefault="008D7BD9" w:rsidP="008D7BD9">
            <w:pPr>
              <w:jc w:val="right"/>
              <w:rPr>
                <w:rFonts w:ascii="Cambria" w:hAnsi="Cambria" w:cs="Calibri"/>
                <w:sz w:val="24"/>
                <w:szCs w:val="24"/>
              </w:rPr>
            </w:pPr>
            <w:r w:rsidRPr="008D7BD9">
              <w:rPr>
                <w:rFonts w:ascii="Cambria" w:hAnsi="Cambria" w:cs="Calibri"/>
                <w:sz w:val="24"/>
                <w:szCs w:val="24"/>
              </w:rPr>
              <w:t>32.000,00 EUR</w:t>
            </w:r>
          </w:p>
        </w:tc>
      </w:tr>
      <w:tr w:rsidR="008D7BD9" w:rsidRPr="008D7BD9" w:rsidTr="0079333F">
        <w:tc>
          <w:tcPr>
            <w:tcW w:w="5083" w:type="dxa"/>
            <w:tcBorders>
              <w:top w:val="single" w:sz="4" w:space="0" w:color="auto"/>
              <w:left w:val="nil"/>
              <w:bottom w:val="nil"/>
              <w:right w:val="single" w:sz="4" w:space="0" w:color="auto"/>
            </w:tcBorders>
          </w:tcPr>
          <w:p w:rsidR="008D7BD9" w:rsidRPr="008D7BD9" w:rsidRDefault="008D7BD9" w:rsidP="008D7BD9">
            <w:pPr>
              <w:jc w:val="both"/>
              <w:rPr>
                <w:rFonts w:ascii="Cambria" w:hAnsi="Cambria" w:cs="Calibri"/>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C000"/>
          </w:tcPr>
          <w:p w:rsidR="008D7BD9" w:rsidRPr="008D7BD9" w:rsidRDefault="008D7BD9" w:rsidP="008D7BD9">
            <w:pPr>
              <w:jc w:val="both"/>
              <w:rPr>
                <w:rFonts w:ascii="Cambria" w:hAnsi="Cambria" w:cs="Calibri"/>
                <w:b/>
                <w:sz w:val="28"/>
                <w:szCs w:val="28"/>
              </w:rPr>
            </w:pPr>
            <w:r w:rsidRPr="008D7BD9">
              <w:rPr>
                <w:rFonts w:ascii="Cambria" w:hAnsi="Cambria" w:cs="Calibri"/>
                <w:b/>
                <w:sz w:val="28"/>
                <w:szCs w:val="28"/>
              </w:rPr>
              <w:t>SKUPAJ</w:t>
            </w:r>
          </w:p>
        </w:tc>
        <w:tc>
          <w:tcPr>
            <w:tcW w:w="3163" w:type="dxa"/>
            <w:tcBorders>
              <w:top w:val="single" w:sz="4" w:space="0" w:color="auto"/>
              <w:left w:val="single" w:sz="4" w:space="0" w:color="auto"/>
              <w:bottom w:val="single" w:sz="4" w:space="0" w:color="auto"/>
              <w:right w:val="single" w:sz="4" w:space="0" w:color="auto"/>
            </w:tcBorders>
            <w:shd w:val="clear" w:color="auto" w:fill="FFC000"/>
          </w:tcPr>
          <w:p w:rsidR="008D7BD9" w:rsidRPr="008D7BD9" w:rsidRDefault="008D7BD9" w:rsidP="008D7BD9">
            <w:pPr>
              <w:jc w:val="right"/>
              <w:rPr>
                <w:rFonts w:ascii="Cambria" w:hAnsi="Cambria" w:cs="Calibri"/>
                <w:b/>
                <w:sz w:val="28"/>
                <w:szCs w:val="28"/>
              </w:rPr>
            </w:pPr>
            <w:r w:rsidRPr="008D7BD9">
              <w:rPr>
                <w:rFonts w:ascii="Cambria" w:hAnsi="Cambria" w:cs="Calibri"/>
                <w:b/>
                <w:sz w:val="28"/>
                <w:szCs w:val="28"/>
              </w:rPr>
              <w:t>372.000,00 EUR</w:t>
            </w:r>
          </w:p>
        </w:tc>
      </w:tr>
    </w:tbl>
    <w:p w:rsidR="008D7BD9" w:rsidRPr="008D7BD9" w:rsidRDefault="008D7BD9" w:rsidP="008D7BD9">
      <w:pPr>
        <w:spacing w:after="0" w:line="240" w:lineRule="auto"/>
        <w:rPr>
          <w:rFonts w:ascii="Cambria" w:eastAsia="Times New Roman" w:hAnsi="Cambria" w:cs="Arial"/>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 xml:space="preserve">Občina Gorje se je prijavila na javni razpis za pridobitev nepovratnih sredstev Eko sklada, Javni poziv 70UB-PP19 »Nepovratne finančne spodbude občinam za nakup novih vozil za prevoz potnikov«. V okviru načrtovane operacije, naj bi se izvedel nakup 10 električnih minibusov za prevoz turističnih obiskovalcev na relacijah med parkirišči in lokacijami ogledov oz. obiska. </w:t>
      </w:r>
    </w:p>
    <w:p w:rsidR="008D7BD9" w:rsidRPr="008D7BD9" w:rsidRDefault="008D7BD9" w:rsidP="008D7BD9">
      <w:pPr>
        <w:spacing w:after="0" w:line="240" w:lineRule="auto"/>
        <w:rPr>
          <w:rFonts w:ascii="Cambria" w:eastAsia="Times New Roman" w:hAnsi="Cambria" w:cs="Arial"/>
          <w:sz w:val="24"/>
          <w:szCs w:val="24"/>
          <w:lang w:eastAsia="sl-SI"/>
        </w:rPr>
      </w:pPr>
    </w:p>
    <w:p w:rsidR="008D7BD9" w:rsidRPr="008D7BD9" w:rsidRDefault="008D7BD9" w:rsidP="008D7BD9">
      <w:pPr>
        <w:spacing w:after="0" w:line="240" w:lineRule="auto"/>
        <w:jc w:val="both"/>
        <w:rPr>
          <w:rFonts w:ascii="Cambria" w:eastAsia="Times New Roman" w:hAnsi="Cambria" w:cs="Calibri"/>
          <w:sz w:val="24"/>
          <w:szCs w:val="24"/>
          <w:lang w:eastAsia="sl-SI"/>
        </w:rPr>
      </w:pPr>
      <w:r w:rsidRPr="008D7BD9">
        <w:rPr>
          <w:rFonts w:ascii="Cambria" w:eastAsia="Times New Roman" w:hAnsi="Cambria" w:cs="Calibri"/>
          <w:sz w:val="24"/>
          <w:szCs w:val="24"/>
          <w:lang w:eastAsia="sl-SI"/>
        </w:rPr>
        <w:t xml:space="preserve">Občina Gorje je v proračunu za leto 2020 zagotovila sredstva v višini 32.000,00 EUR za nakup novega kombiniranega vozila za šolske prevoze in druge namene iz sklopa šolskih dejavnosti. Star kombi je že dotrajan in neprimeren za prevoz otrok. </w:t>
      </w:r>
    </w:p>
    <w:p w:rsidR="008D7BD9" w:rsidRPr="008D7BD9" w:rsidRDefault="008D7BD9" w:rsidP="008D7BD9">
      <w:pPr>
        <w:spacing w:after="0" w:line="240" w:lineRule="auto"/>
        <w:rPr>
          <w:rFonts w:ascii="Cambria" w:eastAsia="Times New Roman" w:hAnsi="Cambria" w:cs="Arial"/>
          <w:sz w:val="24"/>
          <w:szCs w:val="24"/>
          <w:lang w:eastAsia="sl-SI"/>
        </w:rPr>
      </w:pPr>
    </w:p>
    <w:p w:rsidR="008D7BD9" w:rsidRPr="008D7BD9" w:rsidRDefault="008D7BD9" w:rsidP="008D7BD9">
      <w:pPr>
        <w:spacing w:after="0" w:line="240" w:lineRule="auto"/>
        <w:jc w:val="right"/>
        <w:rPr>
          <w:rFonts w:ascii="Cambria" w:eastAsia="Times New Roman" w:hAnsi="Cambria" w:cs="Times New Roman"/>
          <w:b/>
          <w:sz w:val="40"/>
          <w:szCs w:val="40"/>
          <w:lang w:eastAsia="sl-SI"/>
        </w:rPr>
      </w:pPr>
      <w:r w:rsidRPr="008D7BD9">
        <w:rPr>
          <w:rFonts w:ascii="Cambria" w:eastAsia="Times New Roman" w:hAnsi="Cambria" w:cs="Times New Roman"/>
          <w:b/>
          <w:sz w:val="40"/>
          <w:szCs w:val="40"/>
          <w:lang w:eastAsia="sl-SI"/>
        </w:rPr>
        <w:t xml:space="preserve">V. Zaključek </w:t>
      </w:r>
    </w:p>
    <w:p w:rsidR="008D7BD9" w:rsidRPr="008D7BD9" w:rsidRDefault="008D7BD9" w:rsidP="008D7BD9">
      <w:pPr>
        <w:spacing w:after="0" w:line="240" w:lineRule="auto"/>
        <w:rPr>
          <w:rFonts w:ascii="Cambria" w:eastAsia="Times New Roman" w:hAnsi="Cambria" w:cs="Arial"/>
          <w:sz w:val="24"/>
          <w:szCs w:val="24"/>
          <w:lang w:eastAsia="sl-SI"/>
        </w:rPr>
      </w:pPr>
    </w:p>
    <w:p w:rsidR="008D7BD9" w:rsidRPr="008D7BD9" w:rsidRDefault="008D7BD9" w:rsidP="008D7BD9">
      <w:pPr>
        <w:spacing w:after="0" w:line="240" w:lineRule="auto"/>
        <w:jc w:val="both"/>
        <w:rPr>
          <w:rFonts w:ascii="Cambria" w:eastAsia="Times New Roman" w:hAnsi="Cambria" w:cs="Arial"/>
          <w:sz w:val="24"/>
          <w:szCs w:val="24"/>
          <w:lang w:eastAsia="sl-SI"/>
        </w:rPr>
      </w:pPr>
      <w:r w:rsidRPr="008D7BD9">
        <w:rPr>
          <w:rFonts w:ascii="Cambria" w:eastAsia="Times New Roman" w:hAnsi="Cambria" w:cs="Arial"/>
          <w:sz w:val="24"/>
          <w:szCs w:val="24"/>
          <w:lang w:eastAsia="sl-SI"/>
        </w:rPr>
        <w:t xml:space="preserve">Zakon o stvarnem premoženju države in samoupravnih lokalnih skupnosti in Uredba o stvarnem premoženju države in samoupravnih lokalnih skupnosti omogočata, da se načrt ravnanja s stvarnim premoženjem občine med letom lahko spremeni ali dopolni. Sprememba in dopolnitev načrta ravnanja se sprejmeta po enakem postopku kot velja za njegov sprejem. </w:t>
      </w:r>
      <w:r w:rsidRPr="008D7BD9">
        <w:rPr>
          <w:rFonts w:ascii="Cambria" w:eastAsia="Times New Roman" w:hAnsi="Cambria" w:cs="Arial"/>
          <w:sz w:val="24"/>
          <w:szCs w:val="24"/>
          <w:lang w:eastAsia="sl-SI"/>
        </w:rPr>
        <w:cr/>
      </w:r>
    </w:p>
    <w:p w:rsidR="008D7BD9" w:rsidRPr="008D7BD9" w:rsidRDefault="008D7BD9" w:rsidP="008D7BD9">
      <w:pPr>
        <w:spacing w:after="0" w:line="240" w:lineRule="auto"/>
        <w:jc w:val="both"/>
        <w:rPr>
          <w:rFonts w:ascii="Cambria" w:eastAsia="Times New Roman" w:hAnsi="Cambria" w:cs="Arial"/>
          <w:sz w:val="24"/>
          <w:szCs w:val="24"/>
          <w:lang w:eastAsia="sl-SI"/>
        </w:rPr>
      </w:pPr>
    </w:p>
    <w:p w:rsidR="008D7BD9" w:rsidRDefault="008D7BD9" w:rsidP="008D7BD9">
      <w:pPr>
        <w:spacing w:after="0" w:line="240" w:lineRule="auto"/>
        <w:rPr>
          <w:rFonts w:ascii="Cambria" w:eastAsia="Times New Roman" w:hAnsi="Cambria" w:cs="Arial"/>
          <w:sz w:val="24"/>
          <w:szCs w:val="24"/>
          <w:lang w:eastAsia="sl-SI"/>
        </w:rPr>
        <w:sectPr w:rsidR="008D7BD9" w:rsidSect="005D1EEE">
          <w:pgSz w:w="11906" w:h="16838"/>
          <w:pgMar w:top="1134" w:right="1134" w:bottom="1134" w:left="1134" w:header="708" w:footer="708" w:gutter="0"/>
          <w:cols w:space="708"/>
          <w:docGrid w:linePitch="360"/>
        </w:sectPr>
      </w:pPr>
      <w:r w:rsidRPr="008D7BD9">
        <w:rPr>
          <w:rFonts w:ascii="Cambria" w:eastAsia="Times New Roman" w:hAnsi="Cambria" w:cs="Arial"/>
          <w:sz w:val="24"/>
          <w:szCs w:val="24"/>
          <w:lang w:eastAsia="sl-SI"/>
        </w:rPr>
        <w:t>Pripravil: Drago Bregant</w:t>
      </w:r>
    </w:p>
    <w:p w:rsidR="00156923" w:rsidRDefault="005D1EEE" w:rsidP="005D1EEE">
      <w:pPr>
        <w:spacing w:after="0" w:line="240" w:lineRule="auto"/>
        <w:jc w:val="right"/>
        <w:rPr>
          <w:rFonts w:ascii="Cambria" w:hAnsi="Cambria"/>
          <w:b/>
          <w:bCs/>
          <w:sz w:val="40"/>
          <w:szCs w:val="40"/>
        </w:rPr>
      </w:pPr>
      <w:r w:rsidRPr="005D1EEE">
        <w:rPr>
          <w:rFonts w:ascii="Cambria" w:hAnsi="Cambria"/>
          <w:b/>
          <w:bCs/>
          <w:sz w:val="40"/>
          <w:szCs w:val="40"/>
        </w:rPr>
        <w:lastRenderedPageBreak/>
        <w:t>Kadrovski načrt za leto 2020</w:t>
      </w:r>
    </w:p>
    <w:p w:rsidR="005D1EEE" w:rsidRPr="005D1EEE" w:rsidRDefault="005D1EEE" w:rsidP="005D1EEE">
      <w:pPr>
        <w:spacing w:after="0" w:line="240" w:lineRule="auto"/>
        <w:jc w:val="right"/>
        <w:rPr>
          <w:rFonts w:ascii="Cambria" w:hAnsi="Cambria"/>
          <w:sz w:val="24"/>
          <w:szCs w:val="24"/>
        </w:rPr>
      </w:pPr>
    </w:p>
    <w:p w:rsidR="005D1EEE" w:rsidRPr="005D1EEE" w:rsidRDefault="005D1EEE" w:rsidP="005D1EEE">
      <w:pPr>
        <w:spacing w:after="0" w:line="240" w:lineRule="auto"/>
        <w:jc w:val="both"/>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 xml:space="preserve">Predlog kadrovskega načrta je sestavni del proračuna občine za leto 2020. S kadrovskim načrtom se določi število zaposlenih. </w:t>
      </w:r>
    </w:p>
    <w:p w:rsidR="005D1EEE" w:rsidRPr="005D1EEE" w:rsidRDefault="005D1EEE" w:rsidP="005D1EEE">
      <w:pPr>
        <w:spacing w:after="0" w:line="240" w:lineRule="auto"/>
        <w:jc w:val="both"/>
        <w:rPr>
          <w:rFonts w:ascii="Cambria" w:eastAsia="Times New Roman" w:hAnsi="Cambria" w:cs="Calibri"/>
          <w:sz w:val="24"/>
          <w:szCs w:val="24"/>
          <w:lang w:eastAsia="sl-SI"/>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2072"/>
        <w:gridCol w:w="1685"/>
        <w:gridCol w:w="926"/>
        <w:gridCol w:w="926"/>
      </w:tblGrid>
      <w:tr w:rsidR="005D1EEE" w:rsidRPr="005D1EEE" w:rsidTr="00152B10">
        <w:tc>
          <w:tcPr>
            <w:tcW w:w="4024" w:type="dxa"/>
            <w:vAlign w:val="center"/>
          </w:tcPr>
          <w:p w:rsidR="005D1EEE" w:rsidRPr="005D1EEE" w:rsidRDefault="005D1EEE" w:rsidP="005D1EEE">
            <w:pPr>
              <w:spacing w:after="0" w:line="240" w:lineRule="auto"/>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DELOVNA MESTA</w:t>
            </w:r>
          </w:p>
        </w:tc>
        <w:tc>
          <w:tcPr>
            <w:tcW w:w="2072" w:type="dxa"/>
            <w:vAlign w:val="center"/>
          </w:tcPr>
          <w:p w:rsidR="00152B10" w:rsidRDefault="005D1EEE" w:rsidP="005D1EEE">
            <w:pPr>
              <w:spacing w:after="0" w:line="240" w:lineRule="auto"/>
              <w:jc w:val="center"/>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 xml:space="preserve">SISTEMIZACIJA </w:t>
            </w:r>
          </w:p>
          <w:p w:rsidR="005D1EEE" w:rsidRPr="005D1EEE" w:rsidRDefault="005D1EEE" w:rsidP="005D1EEE">
            <w:pPr>
              <w:spacing w:after="0" w:line="240" w:lineRule="auto"/>
              <w:jc w:val="center"/>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DM</w:t>
            </w:r>
          </w:p>
        </w:tc>
        <w:tc>
          <w:tcPr>
            <w:tcW w:w="1685" w:type="dxa"/>
            <w:vAlign w:val="center"/>
          </w:tcPr>
          <w:p w:rsidR="005D1EEE" w:rsidRPr="005D1EEE" w:rsidRDefault="005D1EEE" w:rsidP="005D1EEE">
            <w:pPr>
              <w:spacing w:after="0" w:line="240" w:lineRule="auto"/>
              <w:jc w:val="center"/>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ZASEDENOST DM 2019</w:t>
            </w:r>
          </w:p>
        </w:tc>
        <w:tc>
          <w:tcPr>
            <w:tcW w:w="926" w:type="dxa"/>
            <w:vAlign w:val="center"/>
          </w:tcPr>
          <w:p w:rsidR="005D1EEE" w:rsidRPr="005D1EEE" w:rsidRDefault="005D1EEE" w:rsidP="005D1EEE">
            <w:pPr>
              <w:spacing w:after="0" w:line="240" w:lineRule="auto"/>
              <w:jc w:val="center"/>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2020</w:t>
            </w:r>
          </w:p>
        </w:tc>
        <w:tc>
          <w:tcPr>
            <w:tcW w:w="926" w:type="dxa"/>
            <w:vAlign w:val="center"/>
          </w:tcPr>
          <w:p w:rsidR="005D1EEE" w:rsidRPr="005D1EEE" w:rsidRDefault="005D1EEE" w:rsidP="005D1EEE">
            <w:pPr>
              <w:spacing w:after="0" w:line="240" w:lineRule="auto"/>
              <w:jc w:val="center"/>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2021</w:t>
            </w:r>
          </w:p>
        </w:tc>
      </w:tr>
      <w:tr w:rsidR="005D1EEE" w:rsidRPr="005D1EEE" w:rsidTr="00152B10">
        <w:tc>
          <w:tcPr>
            <w:tcW w:w="4024" w:type="dxa"/>
          </w:tcPr>
          <w:p w:rsidR="005D1EEE" w:rsidRPr="005D1EEE" w:rsidRDefault="005D1EEE" w:rsidP="005D1EEE">
            <w:pPr>
              <w:spacing w:after="0" w:line="240" w:lineRule="auto"/>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1. Uradniška delovna mesta</w:t>
            </w:r>
          </w:p>
        </w:tc>
        <w:tc>
          <w:tcPr>
            <w:tcW w:w="2072" w:type="dxa"/>
          </w:tcPr>
          <w:p w:rsidR="005D1EEE" w:rsidRPr="005D1EEE" w:rsidRDefault="005D1EEE" w:rsidP="005D1EEE">
            <w:pPr>
              <w:spacing w:after="0" w:line="240" w:lineRule="auto"/>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 xml:space="preserve"> </w:t>
            </w:r>
          </w:p>
        </w:tc>
        <w:tc>
          <w:tcPr>
            <w:tcW w:w="1685" w:type="dxa"/>
          </w:tcPr>
          <w:p w:rsidR="005D1EEE" w:rsidRPr="005D1EEE" w:rsidRDefault="005D1EEE" w:rsidP="005D1EEE">
            <w:pPr>
              <w:spacing w:after="0" w:line="240" w:lineRule="auto"/>
              <w:rPr>
                <w:rFonts w:ascii="Cambria" w:eastAsia="Times New Roman" w:hAnsi="Cambria" w:cs="Calibri"/>
                <w:b/>
                <w:sz w:val="24"/>
                <w:szCs w:val="24"/>
                <w:lang w:eastAsia="sl-SI"/>
              </w:rPr>
            </w:pPr>
          </w:p>
        </w:tc>
        <w:tc>
          <w:tcPr>
            <w:tcW w:w="926" w:type="dxa"/>
          </w:tcPr>
          <w:p w:rsidR="005D1EEE" w:rsidRPr="005D1EEE" w:rsidRDefault="005D1EEE" w:rsidP="005D1EEE">
            <w:pPr>
              <w:spacing w:after="0" w:line="240" w:lineRule="auto"/>
              <w:jc w:val="center"/>
              <w:rPr>
                <w:rFonts w:ascii="Cambria" w:eastAsia="Times New Roman" w:hAnsi="Cambria" w:cs="Calibri"/>
                <w:b/>
                <w:sz w:val="24"/>
                <w:szCs w:val="24"/>
                <w:lang w:eastAsia="sl-SI"/>
              </w:rPr>
            </w:pPr>
          </w:p>
        </w:tc>
        <w:tc>
          <w:tcPr>
            <w:tcW w:w="926" w:type="dxa"/>
          </w:tcPr>
          <w:p w:rsidR="005D1EEE" w:rsidRPr="005D1EEE" w:rsidRDefault="005D1EEE" w:rsidP="005D1EEE">
            <w:pPr>
              <w:spacing w:after="0" w:line="240" w:lineRule="auto"/>
              <w:jc w:val="center"/>
              <w:rPr>
                <w:rFonts w:ascii="Cambria" w:eastAsia="Times New Roman" w:hAnsi="Cambria" w:cs="Calibri"/>
                <w:b/>
                <w:sz w:val="24"/>
                <w:szCs w:val="24"/>
                <w:lang w:eastAsia="sl-SI"/>
              </w:rPr>
            </w:pPr>
          </w:p>
        </w:tc>
      </w:tr>
      <w:tr w:rsidR="005D1EEE" w:rsidRPr="005D1EEE" w:rsidTr="00152B10">
        <w:tc>
          <w:tcPr>
            <w:tcW w:w="4024" w:type="dxa"/>
          </w:tcPr>
          <w:p w:rsidR="005D1EEE" w:rsidRPr="005D1EEE" w:rsidRDefault="005D1EEE" w:rsidP="005D1EEE">
            <w:pPr>
              <w:spacing w:after="0" w:line="240" w:lineRule="auto"/>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Direktor/ica Občinske uprave</w:t>
            </w:r>
          </w:p>
        </w:tc>
        <w:tc>
          <w:tcPr>
            <w:tcW w:w="2072"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1685"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r>
      <w:tr w:rsidR="005D1EEE" w:rsidRPr="005D1EEE" w:rsidTr="00152B10">
        <w:tc>
          <w:tcPr>
            <w:tcW w:w="4024" w:type="dxa"/>
          </w:tcPr>
          <w:p w:rsidR="005D1EEE" w:rsidRPr="005D1EEE" w:rsidRDefault="005D1EEE" w:rsidP="005D1EEE">
            <w:pPr>
              <w:spacing w:after="0" w:line="240" w:lineRule="auto"/>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Višji svetovalec za javne finance, gospodarske in družbene dejavnosti</w:t>
            </w:r>
          </w:p>
        </w:tc>
        <w:tc>
          <w:tcPr>
            <w:tcW w:w="2072"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1685"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r>
      <w:tr w:rsidR="005D1EEE" w:rsidRPr="005D1EEE" w:rsidTr="00152B10">
        <w:tc>
          <w:tcPr>
            <w:tcW w:w="4024" w:type="dxa"/>
          </w:tcPr>
          <w:p w:rsidR="005D1EEE" w:rsidRPr="005D1EEE" w:rsidRDefault="005D1EEE" w:rsidP="005D1EEE">
            <w:pPr>
              <w:spacing w:after="0" w:line="240" w:lineRule="auto"/>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Višji svetovalec za GJS, okolje in prostor</w:t>
            </w:r>
          </w:p>
        </w:tc>
        <w:tc>
          <w:tcPr>
            <w:tcW w:w="2072"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1685"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2</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2</w:t>
            </w:r>
          </w:p>
        </w:tc>
      </w:tr>
      <w:tr w:rsidR="005D1EEE" w:rsidRPr="005D1EEE" w:rsidTr="00152B10">
        <w:tc>
          <w:tcPr>
            <w:tcW w:w="4024" w:type="dxa"/>
          </w:tcPr>
          <w:p w:rsidR="005D1EEE" w:rsidRPr="005D1EEE" w:rsidRDefault="005D1EEE" w:rsidP="005D1EEE">
            <w:pPr>
              <w:spacing w:after="0" w:line="240" w:lineRule="auto"/>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Višji svetovalec za premoženjsko pravne in splošne zadeve</w:t>
            </w:r>
          </w:p>
        </w:tc>
        <w:tc>
          <w:tcPr>
            <w:tcW w:w="2072"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1685"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0</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0</w:t>
            </w:r>
          </w:p>
        </w:tc>
      </w:tr>
      <w:tr w:rsidR="005D1EEE" w:rsidRPr="005D1EEE" w:rsidTr="00152B10">
        <w:tc>
          <w:tcPr>
            <w:tcW w:w="4024" w:type="dxa"/>
          </w:tcPr>
          <w:p w:rsidR="005D1EEE" w:rsidRPr="005D1EEE" w:rsidRDefault="005D1EEE" w:rsidP="005D1EEE">
            <w:pPr>
              <w:spacing w:after="0" w:line="240" w:lineRule="auto"/>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Višji svetovalec za splošne, gospodarske in druge dejavnosti</w:t>
            </w:r>
          </w:p>
        </w:tc>
        <w:tc>
          <w:tcPr>
            <w:tcW w:w="2072"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1685"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0</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r>
      <w:tr w:rsidR="005D1EEE" w:rsidRPr="005D1EEE" w:rsidTr="00152B10">
        <w:tc>
          <w:tcPr>
            <w:tcW w:w="4024" w:type="dxa"/>
          </w:tcPr>
          <w:p w:rsidR="005D1EEE" w:rsidRPr="005D1EEE" w:rsidRDefault="005D1EEE" w:rsidP="005D1EEE">
            <w:pPr>
              <w:spacing w:after="0" w:line="240" w:lineRule="auto"/>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 xml:space="preserve">Svetovalec za upravno in pisarniško poslovanje  </w:t>
            </w:r>
          </w:p>
        </w:tc>
        <w:tc>
          <w:tcPr>
            <w:tcW w:w="2072"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1685"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c>
          <w:tcPr>
            <w:tcW w:w="926" w:type="dxa"/>
            <w:vAlign w:val="center"/>
          </w:tcPr>
          <w:p w:rsidR="005D1EEE" w:rsidRPr="005D1EEE" w:rsidRDefault="005D1EEE" w:rsidP="005D1EEE">
            <w:pPr>
              <w:spacing w:after="0" w:line="240" w:lineRule="auto"/>
              <w:jc w:val="center"/>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1</w:t>
            </w:r>
          </w:p>
        </w:tc>
      </w:tr>
      <w:tr w:rsidR="005D1EEE" w:rsidRPr="005D1EEE" w:rsidTr="00152B10">
        <w:tc>
          <w:tcPr>
            <w:tcW w:w="4024" w:type="dxa"/>
          </w:tcPr>
          <w:p w:rsidR="005D1EEE" w:rsidRPr="005D1EEE" w:rsidRDefault="005D1EEE" w:rsidP="005D1EEE">
            <w:pPr>
              <w:spacing w:after="0" w:line="240" w:lineRule="auto"/>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SKUPAJ</w:t>
            </w:r>
          </w:p>
        </w:tc>
        <w:tc>
          <w:tcPr>
            <w:tcW w:w="2072" w:type="dxa"/>
            <w:vAlign w:val="center"/>
          </w:tcPr>
          <w:p w:rsidR="005D1EEE" w:rsidRPr="005D1EEE" w:rsidRDefault="005D1EEE" w:rsidP="005D1EEE">
            <w:pPr>
              <w:spacing w:after="0" w:line="240" w:lineRule="auto"/>
              <w:jc w:val="center"/>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6</w:t>
            </w:r>
          </w:p>
        </w:tc>
        <w:tc>
          <w:tcPr>
            <w:tcW w:w="1685" w:type="dxa"/>
            <w:vAlign w:val="center"/>
          </w:tcPr>
          <w:p w:rsidR="005D1EEE" w:rsidRPr="005D1EEE" w:rsidRDefault="005D1EEE" w:rsidP="005D1EEE">
            <w:pPr>
              <w:spacing w:after="0" w:line="240" w:lineRule="auto"/>
              <w:jc w:val="center"/>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5</w:t>
            </w:r>
          </w:p>
        </w:tc>
        <w:tc>
          <w:tcPr>
            <w:tcW w:w="926" w:type="dxa"/>
            <w:vAlign w:val="center"/>
          </w:tcPr>
          <w:p w:rsidR="005D1EEE" w:rsidRPr="005D1EEE" w:rsidRDefault="005D1EEE" w:rsidP="005D1EEE">
            <w:pPr>
              <w:spacing w:after="0" w:line="240" w:lineRule="auto"/>
              <w:jc w:val="center"/>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6</w:t>
            </w:r>
          </w:p>
        </w:tc>
        <w:tc>
          <w:tcPr>
            <w:tcW w:w="926" w:type="dxa"/>
            <w:vAlign w:val="center"/>
          </w:tcPr>
          <w:p w:rsidR="005D1EEE" w:rsidRPr="005D1EEE" w:rsidRDefault="005D1EEE" w:rsidP="005D1EEE">
            <w:pPr>
              <w:spacing w:after="0" w:line="240" w:lineRule="auto"/>
              <w:jc w:val="center"/>
              <w:rPr>
                <w:rFonts w:ascii="Cambria" w:eastAsia="Times New Roman" w:hAnsi="Cambria" w:cs="Calibri"/>
                <w:b/>
                <w:sz w:val="24"/>
                <w:szCs w:val="24"/>
                <w:lang w:eastAsia="sl-SI"/>
              </w:rPr>
            </w:pPr>
            <w:r w:rsidRPr="005D1EEE">
              <w:rPr>
                <w:rFonts w:ascii="Cambria" w:eastAsia="Times New Roman" w:hAnsi="Cambria" w:cs="Calibri"/>
                <w:b/>
                <w:sz w:val="24"/>
                <w:szCs w:val="24"/>
                <w:lang w:eastAsia="sl-SI"/>
              </w:rPr>
              <w:t>6</w:t>
            </w:r>
          </w:p>
        </w:tc>
      </w:tr>
    </w:tbl>
    <w:p w:rsidR="005D1EEE" w:rsidRPr="005D1EEE" w:rsidRDefault="005D1EEE" w:rsidP="005D1EEE">
      <w:pPr>
        <w:spacing w:after="0" w:line="240" w:lineRule="auto"/>
        <w:jc w:val="both"/>
        <w:rPr>
          <w:rFonts w:ascii="Cambria" w:eastAsia="Times New Roman" w:hAnsi="Cambria" w:cs="Calibri"/>
          <w:sz w:val="24"/>
          <w:szCs w:val="24"/>
          <w:lang w:eastAsia="sl-SI"/>
        </w:rPr>
      </w:pPr>
    </w:p>
    <w:p w:rsidR="005D1EEE" w:rsidRPr="005D1EEE" w:rsidRDefault="005D1EEE" w:rsidP="005D1EEE">
      <w:pPr>
        <w:spacing w:after="0" w:line="240" w:lineRule="auto"/>
        <w:jc w:val="both"/>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 xml:space="preserve">V letu 2020 se predvideva zasedenost šestih delovnih mest v občinski upravi. Na delovnem mestu višjega svetovalca za GJS, okolje in prostor se zaradi narave dela in povečanega obsega investicij predvideva zasedenost dveh delovnih mest. Stroške na tem področju dela se planira za 1,5 delavca zaradi koriščenja pravic iz naslova starševskega varstva (polovični delovni čas). </w:t>
      </w:r>
    </w:p>
    <w:p w:rsidR="005D1EEE" w:rsidRPr="005D1EEE" w:rsidRDefault="005D1EEE" w:rsidP="005D1EEE">
      <w:pPr>
        <w:spacing w:after="0" w:line="240" w:lineRule="auto"/>
        <w:jc w:val="both"/>
        <w:rPr>
          <w:rFonts w:ascii="Cambria" w:eastAsia="Times New Roman" w:hAnsi="Cambria" w:cs="Calibri"/>
          <w:sz w:val="24"/>
          <w:szCs w:val="24"/>
          <w:lang w:eastAsia="sl-SI"/>
        </w:rPr>
      </w:pPr>
    </w:p>
    <w:p w:rsidR="005D1EEE" w:rsidRPr="005D1EEE" w:rsidRDefault="005D1EEE" w:rsidP="005D1EEE">
      <w:pPr>
        <w:spacing w:after="0" w:line="240" w:lineRule="auto"/>
        <w:jc w:val="both"/>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 xml:space="preserve">Vsa delovna mesta v občinski upravi so uradniška delovna mesta. Direktor/ica občinske uprave ostaja uradnik na položaju. </w:t>
      </w:r>
    </w:p>
    <w:p w:rsidR="005D1EEE" w:rsidRPr="005D1EEE" w:rsidRDefault="005D1EEE" w:rsidP="005D1EEE">
      <w:pPr>
        <w:spacing w:after="0" w:line="240" w:lineRule="auto"/>
        <w:jc w:val="both"/>
        <w:rPr>
          <w:rFonts w:ascii="Cambria" w:eastAsia="Times New Roman" w:hAnsi="Cambria" w:cs="Calibri"/>
          <w:sz w:val="24"/>
          <w:szCs w:val="24"/>
          <w:lang w:eastAsia="sl-SI"/>
        </w:rPr>
      </w:pPr>
    </w:p>
    <w:p w:rsidR="005D1EEE" w:rsidRPr="005D1EEE" w:rsidRDefault="005D1EEE" w:rsidP="005D1EEE">
      <w:pPr>
        <w:spacing w:after="0" w:line="240" w:lineRule="auto"/>
        <w:jc w:val="both"/>
        <w:rPr>
          <w:rFonts w:ascii="Cambria" w:eastAsia="Times New Roman" w:hAnsi="Cambria" w:cs="Calibri"/>
          <w:sz w:val="24"/>
          <w:szCs w:val="24"/>
          <w:lang w:eastAsia="sl-SI"/>
        </w:rPr>
      </w:pPr>
      <w:r w:rsidRPr="005D1EEE">
        <w:rPr>
          <w:rFonts w:ascii="Cambria" w:eastAsia="Times New Roman" w:hAnsi="Cambria" w:cs="Calibri"/>
          <w:sz w:val="24"/>
          <w:szCs w:val="24"/>
          <w:lang w:eastAsia="sl-SI"/>
        </w:rPr>
        <w:t>V času sezone letnih dopustov in morebitnega nadomeščanja je predvideno občasno delo študentov, delovna praksa ali delo po podjemni pogodbi.</w:t>
      </w:r>
    </w:p>
    <w:p w:rsidR="005D1EEE" w:rsidRPr="005D1EEE" w:rsidRDefault="005D1EEE" w:rsidP="005D1EEE">
      <w:pPr>
        <w:spacing w:after="0" w:line="240" w:lineRule="auto"/>
        <w:jc w:val="both"/>
        <w:rPr>
          <w:rFonts w:ascii="Cambria" w:eastAsia="Times New Roman" w:hAnsi="Cambria" w:cs="Calibri"/>
          <w:sz w:val="24"/>
          <w:szCs w:val="24"/>
          <w:lang w:eastAsia="sl-SI"/>
        </w:rPr>
      </w:pPr>
    </w:p>
    <w:p w:rsidR="005D1EEE" w:rsidRPr="005D1EEE" w:rsidRDefault="005D1EEE" w:rsidP="005D1EEE">
      <w:pPr>
        <w:spacing w:after="0" w:line="240" w:lineRule="auto"/>
        <w:jc w:val="both"/>
        <w:rPr>
          <w:rFonts w:ascii="Cambria" w:eastAsia="Times New Roman" w:hAnsi="Cambria" w:cs="Times New Roman"/>
          <w:sz w:val="24"/>
          <w:szCs w:val="24"/>
          <w:lang w:eastAsia="sl-SI"/>
        </w:rPr>
      </w:pPr>
      <w:r w:rsidRPr="005D1EEE">
        <w:rPr>
          <w:rFonts w:ascii="Cambria" w:eastAsia="Times New Roman" w:hAnsi="Cambria" w:cs="Calibri"/>
          <w:sz w:val="24"/>
          <w:szCs w:val="24"/>
          <w:lang w:eastAsia="sl-SI"/>
        </w:rPr>
        <w:t>Med proračunskim obdobjem se kadrovski načrt lahko spremeni, če pride do trajnega ali začasnega povečanja dela, ki ga ni mogoče opravljati z obstoječim številom javnih uslužbencev.</w:t>
      </w:r>
    </w:p>
    <w:p w:rsidR="005D1EEE" w:rsidRDefault="005D1EEE" w:rsidP="005D1EEE">
      <w:pPr>
        <w:spacing w:after="0" w:line="240" w:lineRule="auto"/>
        <w:jc w:val="both"/>
        <w:rPr>
          <w:rFonts w:ascii="Cambria" w:hAnsi="Cambria"/>
          <w:sz w:val="24"/>
          <w:szCs w:val="24"/>
        </w:rPr>
        <w:sectPr w:rsidR="005D1EEE" w:rsidSect="005D1EEE">
          <w:pgSz w:w="11906" w:h="16838"/>
          <w:pgMar w:top="1134" w:right="1134" w:bottom="1134" w:left="1134" w:header="708" w:footer="708" w:gutter="0"/>
          <w:cols w:space="708"/>
          <w:docGrid w:linePitch="360"/>
        </w:sectPr>
      </w:pPr>
    </w:p>
    <w:p w:rsidR="005D1EEE" w:rsidRDefault="005D1EEE" w:rsidP="005D1EEE">
      <w:pPr>
        <w:spacing w:after="0" w:line="240" w:lineRule="auto"/>
        <w:jc w:val="right"/>
        <w:rPr>
          <w:rFonts w:ascii="Cambria" w:hAnsi="Cambria"/>
          <w:b/>
          <w:bCs/>
          <w:sz w:val="40"/>
          <w:szCs w:val="40"/>
        </w:rPr>
      </w:pPr>
      <w:r>
        <w:rPr>
          <w:rFonts w:ascii="Cambria" w:hAnsi="Cambria"/>
          <w:b/>
          <w:bCs/>
          <w:sz w:val="40"/>
          <w:szCs w:val="40"/>
        </w:rPr>
        <w:lastRenderedPageBreak/>
        <w:t>Stanovanjski program za leto 2020</w:t>
      </w:r>
    </w:p>
    <w:p w:rsidR="005D1EEE" w:rsidRPr="005D1EEE" w:rsidRDefault="005D1EEE" w:rsidP="005D1EEE">
      <w:pPr>
        <w:spacing w:after="0" w:line="240" w:lineRule="auto"/>
        <w:jc w:val="both"/>
        <w:rPr>
          <w:rFonts w:ascii="Cambria" w:hAnsi="Cambria"/>
          <w:sz w:val="24"/>
          <w:szCs w:val="24"/>
        </w:rPr>
      </w:pPr>
    </w:p>
    <w:p w:rsidR="000858DE" w:rsidRPr="000858DE" w:rsidRDefault="000858DE" w:rsidP="000858DE">
      <w:pPr>
        <w:spacing w:after="0" w:line="240" w:lineRule="auto"/>
        <w:jc w:val="both"/>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Na podlagi 156. člena Stanovanjskega zakona (Uradni list RS, št.</w:t>
      </w:r>
      <w:r w:rsidRPr="000858DE">
        <w:rPr>
          <w:rFonts w:ascii="Cambria" w:eastAsia="Times New Roman" w:hAnsi="Cambria" w:cs="Calibri"/>
          <w:color w:val="666666"/>
          <w:sz w:val="24"/>
          <w:szCs w:val="24"/>
          <w:lang w:eastAsia="sl-SI"/>
        </w:rPr>
        <w:t xml:space="preserve"> </w:t>
      </w:r>
      <w:hyperlink r:id="rId18" w:tooltip="Stanovanjski zakon (SZ-1) (Uradni list RS, št. 69-3312/2003)" w:history="1">
        <w:r w:rsidRPr="000858DE">
          <w:rPr>
            <w:rFonts w:ascii="Cambria" w:eastAsia="Times New Roman" w:hAnsi="Cambria" w:cs="Calibri"/>
            <w:sz w:val="24"/>
            <w:szCs w:val="24"/>
            <w:lang w:eastAsia="sl-SI"/>
          </w:rPr>
          <w:t>69/03</w:t>
        </w:r>
      </w:hyperlink>
      <w:r w:rsidRPr="000858DE">
        <w:rPr>
          <w:rFonts w:ascii="Cambria" w:eastAsia="Times New Roman" w:hAnsi="Cambria" w:cs="Calibri"/>
          <w:sz w:val="24"/>
          <w:szCs w:val="24"/>
          <w:lang w:eastAsia="sl-SI"/>
        </w:rPr>
        <w:t xml:space="preserve">, </w:t>
      </w:r>
      <w:hyperlink r:id="rId19" w:tooltip="Zakon o varstvu kupcev stanovanj in enostanovanjskih stavb (ZVKSES) (Uradni list RS, št. 18-776/2004)" w:history="1">
        <w:r w:rsidRPr="000858DE">
          <w:rPr>
            <w:rFonts w:ascii="Cambria" w:eastAsia="Times New Roman" w:hAnsi="Cambria" w:cs="Calibri"/>
            <w:sz w:val="24"/>
            <w:szCs w:val="24"/>
            <w:lang w:eastAsia="sl-SI"/>
          </w:rPr>
          <w:t>18/04</w:t>
        </w:r>
      </w:hyperlink>
      <w:r w:rsidRPr="000858DE">
        <w:rPr>
          <w:rFonts w:ascii="Cambria" w:eastAsia="Times New Roman" w:hAnsi="Cambria" w:cs="Calibri"/>
          <w:sz w:val="24"/>
          <w:szCs w:val="24"/>
          <w:lang w:eastAsia="sl-SI"/>
        </w:rPr>
        <w:t xml:space="preserve"> – ZVKSES, </w:t>
      </w:r>
      <w:hyperlink r:id="rId20" w:tooltip="Zakon o evidentiranju nepremičnin (ZEN) (Uradni list RS, št. 47-2024/2006)" w:history="1">
        <w:r w:rsidRPr="000858DE">
          <w:rPr>
            <w:rFonts w:ascii="Cambria" w:eastAsia="Times New Roman" w:hAnsi="Cambria" w:cs="Calibri"/>
            <w:sz w:val="24"/>
            <w:szCs w:val="24"/>
            <w:lang w:eastAsia="sl-SI"/>
          </w:rPr>
          <w:t>47/06</w:t>
        </w:r>
      </w:hyperlink>
      <w:r w:rsidRPr="000858DE">
        <w:rPr>
          <w:rFonts w:ascii="Cambria" w:eastAsia="Times New Roman" w:hAnsi="Cambria" w:cs="Calibri"/>
          <w:sz w:val="24"/>
          <w:szCs w:val="24"/>
          <w:lang w:eastAsia="sl-SI"/>
        </w:rPr>
        <w:t xml:space="preserve"> – ZEN, </w:t>
      </w:r>
      <w:hyperlink r:id="rId21" w:tooltip="Zakon o vzpostavitvi etažne lastnine na predlog pridobitelja posameznega dela stavbe in o določanju pripadajočega zemljišča k stavbi (ZVEtL) (Uradni list RS, št. 45-1981/2008)" w:history="1">
        <w:r w:rsidRPr="000858DE">
          <w:rPr>
            <w:rFonts w:ascii="Cambria" w:eastAsia="Times New Roman" w:hAnsi="Cambria" w:cs="Calibri"/>
            <w:sz w:val="24"/>
            <w:szCs w:val="24"/>
            <w:lang w:eastAsia="sl-SI"/>
          </w:rPr>
          <w:t>45/08</w:t>
        </w:r>
      </w:hyperlink>
      <w:r w:rsidRPr="000858DE">
        <w:rPr>
          <w:rFonts w:ascii="Cambria" w:eastAsia="Times New Roman" w:hAnsi="Cambria" w:cs="Calibri"/>
          <w:sz w:val="24"/>
          <w:szCs w:val="24"/>
          <w:lang w:eastAsia="sl-SI"/>
        </w:rPr>
        <w:t xml:space="preserve"> - </w:t>
      </w:r>
      <w:proofErr w:type="spellStart"/>
      <w:r w:rsidRPr="000858DE">
        <w:rPr>
          <w:rFonts w:ascii="Cambria" w:eastAsia="Times New Roman" w:hAnsi="Cambria" w:cs="Calibri"/>
          <w:sz w:val="24"/>
          <w:szCs w:val="24"/>
          <w:lang w:eastAsia="sl-SI"/>
        </w:rPr>
        <w:t>ZVEtL</w:t>
      </w:r>
      <w:proofErr w:type="spellEnd"/>
      <w:r w:rsidRPr="000858DE">
        <w:rPr>
          <w:rFonts w:ascii="Cambria" w:eastAsia="Times New Roman" w:hAnsi="Cambria" w:cs="Calibri"/>
          <w:sz w:val="24"/>
          <w:szCs w:val="24"/>
          <w:lang w:eastAsia="sl-SI"/>
        </w:rPr>
        <w:t xml:space="preserve">, </w:t>
      </w:r>
      <w:hyperlink r:id="rId22" w:tooltip="Zakon o spremembah in dopolnitvah Stanovanjskega zakona (SZ-1A) (Uradni list RS, št. 57-2415/2008)" w:history="1">
        <w:r w:rsidRPr="000858DE">
          <w:rPr>
            <w:rFonts w:ascii="Cambria" w:eastAsia="Times New Roman" w:hAnsi="Cambria" w:cs="Calibri"/>
            <w:sz w:val="24"/>
            <w:szCs w:val="24"/>
            <w:lang w:eastAsia="sl-SI"/>
          </w:rPr>
          <w:t>57/08</w:t>
        </w:r>
      </w:hyperlink>
      <w:r w:rsidRPr="000858DE">
        <w:rPr>
          <w:rFonts w:ascii="Cambria" w:eastAsia="Times New Roman" w:hAnsi="Cambria" w:cs="Calibri"/>
          <w:sz w:val="24"/>
          <w:szCs w:val="24"/>
          <w:lang w:eastAsia="sl-SI"/>
        </w:rPr>
        <w:t xml:space="preserve">, </w:t>
      </w:r>
      <w:hyperlink r:id="rId23" w:tooltip="Odločba o ugotovitvi, da je bil prvi odstavek 56. člena Stanovanjskega zakona (SZ) v neskladju z Ustavo in da sta prvi odstavek 150. člena in tretja alineja prvega odstavka 196. člena Stanovanjskega zakona (SZ-1) v neskladju z Ustavo ter odločba o zavrnitvi us" w:history="1">
        <w:r w:rsidRPr="000858DE">
          <w:rPr>
            <w:rFonts w:ascii="Cambria" w:eastAsia="Times New Roman" w:hAnsi="Cambria" w:cs="Calibri"/>
            <w:sz w:val="24"/>
            <w:szCs w:val="24"/>
            <w:lang w:eastAsia="sl-SI"/>
          </w:rPr>
          <w:t>90/09</w:t>
        </w:r>
      </w:hyperlink>
      <w:r w:rsidRPr="000858DE">
        <w:rPr>
          <w:rFonts w:ascii="Cambria" w:eastAsia="Times New Roman" w:hAnsi="Cambria" w:cs="Calibri"/>
          <w:sz w:val="24"/>
          <w:szCs w:val="24"/>
          <w:lang w:eastAsia="sl-SI"/>
        </w:rPr>
        <w:t xml:space="preserve"> – </w:t>
      </w:r>
      <w:proofErr w:type="spellStart"/>
      <w:r w:rsidRPr="000858DE">
        <w:rPr>
          <w:rFonts w:ascii="Cambria" w:eastAsia="Times New Roman" w:hAnsi="Cambria" w:cs="Calibri"/>
          <w:sz w:val="24"/>
          <w:szCs w:val="24"/>
          <w:lang w:eastAsia="sl-SI"/>
        </w:rPr>
        <w:t>Odl</w:t>
      </w:r>
      <w:proofErr w:type="spellEnd"/>
      <w:r w:rsidRPr="000858DE">
        <w:rPr>
          <w:rFonts w:ascii="Cambria" w:eastAsia="Times New Roman" w:hAnsi="Cambria" w:cs="Calibri"/>
          <w:sz w:val="24"/>
          <w:szCs w:val="24"/>
          <w:lang w:eastAsia="sl-SI"/>
        </w:rPr>
        <w:t xml:space="preserve">. US, </w:t>
      </w:r>
      <w:hyperlink r:id="rId24" w:tooltip="Odločba o razveljavitvi 127. člena Stanovanjskega zakona (Uradni list RS, št. 56-2619/2011)" w:history="1">
        <w:r w:rsidRPr="000858DE">
          <w:rPr>
            <w:rFonts w:ascii="Cambria" w:eastAsia="Times New Roman" w:hAnsi="Cambria" w:cs="Calibri"/>
            <w:sz w:val="24"/>
            <w:szCs w:val="24"/>
            <w:lang w:eastAsia="sl-SI"/>
          </w:rPr>
          <w:t>56/11</w:t>
        </w:r>
      </w:hyperlink>
      <w:r w:rsidRPr="000858DE">
        <w:rPr>
          <w:rFonts w:ascii="Cambria" w:eastAsia="Times New Roman" w:hAnsi="Cambria" w:cs="Calibri"/>
          <w:sz w:val="24"/>
          <w:szCs w:val="24"/>
          <w:lang w:eastAsia="sl-SI"/>
        </w:rPr>
        <w:t xml:space="preserve"> – </w:t>
      </w:r>
      <w:proofErr w:type="spellStart"/>
      <w:r w:rsidRPr="000858DE">
        <w:rPr>
          <w:rFonts w:ascii="Cambria" w:eastAsia="Times New Roman" w:hAnsi="Cambria" w:cs="Calibri"/>
          <w:sz w:val="24"/>
          <w:szCs w:val="24"/>
          <w:lang w:eastAsia="sl-SI"/>
        </w:rPr>
        <w:t>Odl</w:t>
      </w:r>
      <w:proofErr w:type="spellEnd"/>
      <w:r w:rsidRPr="000858DE">
        <w:rPr>
          <w:rFonts w:ascii="Cambria" w:eastAsia="Times New Roman" w:hAnsi="Cambria" w:cs="Calibri"/>
          <w:sz w:val="24"/>
          <w:szCs w:val="24"/>
          <w:lang w:eastAsia="sl-SI"/>
        </w:rPr>
        <w:t xml:space="preserve">. US, </w:t>
      </w:r>
      <w:hyperlink r:id="rId25" w:tooltip="Zakon o spremembi in dopolnitvi Stanovanjskega zakona (SZ-1B) (Uradni list RS, št. 87-3719/2011)" w:history="1">
        <w:r w:rsidRPr="000858DE">
          <w:rPr>
            <w:rFonts w:ascii="Cambria" w:eastAsia="Times New Roman" w:hAnsi="Cambria" w:cs="Calibri"/>
            <w:sz w:val="24"/>
            <w:szCs w:val="24"/>
            <w:lang w:eastAsia="sl-SI"/>
          </w:rPr>
          <w:t>87/11</w:t>
        </w:r>
      </w:hyperlink>
      <w:r w:rsidRPr="000858DE">
        <w:rPr>
          <w:rFonts w:ascii="Cambria" w:eastAsia="Times New Roman" w:hAnsi="Cambria" w:cs="Calibri"/>
          <w:sz w:val="24"/>
          <w:szCs w:val="24"/>
          <w:lang w:eastAsia="sl-SI"/>
        </w:rPr>
        <w:t xml:space="preserve">, </w:t>
      </w:r>
      <w:hyperlink r:id="rId26" w:tooltip="Zakon o uveljavljanju pravic iz javnih sredstev (ZUPJS) (Uradni list RS, št. 62-3387/2010)" w:history="1">
        <w:r w:rsidRPr="000858DE">
          <w:rPr>
            <w:rFonts w:ascii="Cambria" w:eastAsia="Times New Roman" w:hAnsi="Cambria" w:cs="Calibri"/>
            <w:sz w:val="24"/>
            <w:szCs w:val="24"/>
            <w:lang w:eastAsia="sl-SI"/>
          </w:rPr>
          <w:t>62/10</w:t>
        </w:r>
      </w:hyperlink>
      <w:r w:rsidRPr="000858DE">
        <w:rPr>
          <w:rFonts w:ascii="Cambria" w:eastAsia="Times New Roman" w:hAnsi="Cambria" w:cs="Calibri"/>
          <w:sz w:val="24"/>
          <w:szCs w:val="24"/>
          <w:lang w:eastAsia="sl-SI"/>
        </w:rPr>
        <w:t xml:space="preserve"> – ZUPJS, </w:t>
      </w:r>
      <w:hyperlink r:id="rId27" w:tooltip="Zakon o spremembah in dopolnitvah Zakona o uveljavljanju pravic iz javnih sredstev (ZUPJS-A) (Uradni list RS, št. 40-1910/2011)" w:history="1">
        <w:r w:rsidRPr="000858DE">
          <w:rPr>
            <w:rFonts w:ascii="Cambria" w:eastAsia="Times New Roman" w:hAnsi="Cambria" w:cs="Calibri"/>
            <w:sz w:val="24"/>
            <w:szCs w:val="24"/>
            <w:lang w:eastAsia="sl-SI"/>
          </w:rPr>
          <w:t>40/11</w:t>
        </w:r>
      </w:hyperlink>
      <w:r w:rsidRPr="000858DE">
        <w:rPr>
          <w:rFonts w:ascii="Cambria" w:eastAsia="Times New Roman" w:hAnsi="Cambria" w:cs="Calibri"/>
          <w:sz w:val="24"/>
          <w:szCs w:val="24"/>
          <w:lang w:eastAsia="sl-SI"/>
        </w:rPr>
        <w:t xml:space="preserve"> – ZUPJS-A, </w:t>
      </w:r>
      <w:hyperlink r:id="rId28" w:tooltip="Zakon za uravnoteženje javnih financ (ZUJF) (Uradni list RS, št. 40-1700/2012)" w:history="1">
        <w:r w:rsidRPr="000858DE">
          <w:rPr>
            <w:rFonts w:ascii="Cambria" w:eastAsia="Times New Roman" w:hAnsi="Cambria" w:cs="Calibri"/>
            <w:sz w:val="24"/>
            <w:szCs w:val="24"/>
            <w:lang w:eastAsia="sl-SI"/>
          </w:rPr>
          <w:t>40/12</w:t>
        </w:r>
      </w:hyperlink>
      <w:r w:rsidRPr="000858DE">
        <w:rPr>
          <w:rFonts w:ascii="Cambria" w:eastAsia="Times New Roman" w:hAnsi="Cambria" w:cs="Calibri"/>
          <w:sz w:val="24"/>
          <w:szCs w:val="24"/>
          <w:lang w:eastAsia="sl-SI"/>
        </w:rPr>
        <w:t xml:space="preserve"> – ZUJF, 14/07 – </w:t>
      </w:r>
      <w:proofErr w:type="spellStart"/>
      <w:r w:rsidRPr="000858DE">
        <w:rPr>
          <w:rFonts w:ascii="Cambria" w:eastAsia="Times New Roman" w:hAnsi="Cambria" w:cs="Calibri"/>
          <w:sz w:val="24"/>
          <w:szCs w:val="24"/>
          <w:lang w:eastAsia="sl-SI"/>
        </w:rPr>
        <w:t>Odl</w:t>
      </w:r>
      <w:proofErr w:type="spellEnd"/>
      <w:r w:rsidRPr="000858DE">
        <w:rPr>
          <w:rFonts w:ascii="Cambria" w:eastAsia="Times New Roman" w:hAnsi="Cambria" w:cs="Calibri"/>
          <w:sz w:val="24"/>
          <w:szCs w:val="24"/>
          <w:lang w:eastAsia="sl-SI"/>
        </w:rPr>
        <w:t>. US in 27/17) je Občinski svet Občine Gorje na … redni seji dne ……….. kot sestavni del proračuna Občine Gorje za leto 2020 sprejel</w:t>
      </w: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jc w:val="center"/>
        <w:rPr>
          <w:rFonts w:ascii="Cambria" w:eastAsia="Times New Roman" w:hAnsi="Cambria" w:cs="Calibri"/>
          <w:b/>
          <w:sz w:val="28"/>
          <w:szCs w:val="28"/>
          <w:lang w:eastAsia="sl-SI"/>
        </w:rPr>
      </w:pPr>
      <w:r w:rsidRPr="000858DE">
        <w:rPr>
          <w:rFonts w:ascii="Cambria" w:eastAsia="Times New Roman" w:hAnsi="Cambria" w:cs="Calibri"/>
          <w:b/>
          <w:sz w:val="28"/>
          <w:szCs w:val="28"/>
          <w:lang w:eastAsia="sl-SI"/>
        </w:rPr>
        <w:t>STANOVANJSKI PROGRAM ZA LETO 2020</w:t>
      </w:r>
    </w:p>
    <w:p w:rsidR="000858DE" w:rsidRPr="000858DE" w:rsidRDefault="000858DE" w:rsidP="000858DE">
      <w:pPr>
        <w:spacing w:after="0" w:line="240" w:lineRule="auto"/>
        <w:rPr>
          <w:rFonts w:ascii="Cambria" w:eastAsia="Times New Roman" w:hAnsi="Cambria" w:cs="Calibri"/>
          <w:b/>
          <w:sz w:val="24"/>
          <w:szCs w:val="24"/>
          <w:lang w:eastAsia="sl-SI"/>
        </w:rPr>
      </w:pPr>
    </w:p>
    <w:p w:rsidR="000858DE" w:rsidRPr="000858DE" w:rsidRDefault="000858DE" w:rsidP="000858DE">
      <w:pPr>
        <w:keepNext/>
        <w:spacing w:after="0" w:line="240" w:lineRule="auto"/>
        <w:outlineLvl w:val="1"/>
        <w:rPr>
          <w:rFonts w:ascii="Cambria" w:eastAsia="Times New Roman" w:hAnsi="Cambria" w:cs="Calibri"/>
          <w:b/>
          <w:sz w:val="24"/>
          <w:szCs w:val="24"/>
          <w:lang w:eastAsia="sl-SI"/>
        </w:rPr>
      </w:pPr>
      <w:r w:rsidRPr="000858DE">
        <w:rPr>
          <w:rFonts w:ascii="Cambria" w:eastAsia="Times New Roman" w:hAnsi="Cambria" w:cs="Calibri"/>
          <w:b/>
          <w:sz w:val="24"/>
          <w:szCs w:val="24"/>
          <w:lang w:eastAsia="sl-SI"/>
        </w:rPr>
        <w:t>UVOD</w:t>
      </w:r>
    </w:p>
    <w:p w:rsidR="000858DE" w:rsidRPr="000858DE" w:rsidRDefault="000858DE" w:rsidP="000858DE">
      <w:pPr>
        <w:spacing w:after="0" w:line="240" w:lineRule="auto"/>
        <w:jc w:val="both"/>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Stanovanjski program je pripravljen na osnovi predloga proračuna občine Gorje za leto 2020 in konkretizira politiko občine na stanovanjskem področju, ki se zavzema za pravico nastanitve in pravico do primernega stanovanja občanom svoje občine.</w:t>
      </w: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jc w:val="both"/>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Dodeljevanje neprofitnih stanovanj</w:t>
      </w: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Izpraznjena stanovanja bodo dodeljena na podlagi uvrstitve na prednostni listi »A« in »B« za dodelitev neprofitnih stanovanj v najem na podlagi javno objavljenega razpisa.</w:t>
      </w: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p>
    <w:p w:rsidR="000858DE" w:rsidRPr="000858DE" w:rsidRDefault="000858DE" w:rsidP="000858DE">
      <w:pPr>
        <w:keepNext/>
        <w:spacing w:after="0" w:line="240" w:lineRule="auto"/>
        <w:outlineLvl w:val="1"/>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STROŠKI VZDRŽEVANJA</w:t>
      </w:r>
    </w:p>
    <w:p w:rsidR="000858DE" w:rsidRPr="000858DE" w:rsidRDefault="000858DE" w:rsidP="000858DE">
      <w:pPr>
        <w:spacing w:after="0" w:line="240" w:lineRule="auto"/>
        <w:jc w:val="both"/>
        <w:rPr>
          <w:rFonts w:ascii="Cambria" w:eastAsia="Times New Roman" w:hAnsi="Cambria" w:cs="Calibri"/>
          <w:sz w:val="24"/>
          <w:szCs w:val="24"/>
          <w:lang w:eastAsia="sl-SI"/>
        </w:rPr>
      </w:pPr>
      <w:r w:rsidRPr="000858DE">
        <w:rPr>
          <w:rFonts w:ascii="Cambria" w:eastAsia="Times New Roman" w:hAnsi="Cambria" w:cs="Calibri"/>
          <w:color w:val="000000"/>
          <w:sz w:val="24"/>
          <w:szCs w:val="24"/>
          <w:lang w:eastAsia="sl-SI"/>
        </w:rPr>
        <w:t xml:space="preserve">Občina Gorje je lastnica 8 stanovanj. Za upravljanje navedenih nepremičnin je sklenjena pogodba o </w:t>
      </w:r>
      <w:r w:rsidRPr="000858DE">
        <w:rPr>
          <w:rFonts w:ascii="Cambria" w:eastAsia="Times New Roman" w:hAnsi="Cambria" w:cs="Calibri"/>
          <w:sz w:val="24"/>
          <w:szCs w:val="24"/>
          <w:lang w:eastAsia="sl-SI"/>
        </w:rPr>
        <w:t xml:space="preserve">upravljanju z družbo </w:t>
      </w:r>
      <w:proofErr w:type="spellStart"/>
      <w:r w:rsidRPr="000858DE">
        <w:rPr>
          <w:rFonts w:ascii="Cambria" w:eastAsia="Times New Roman" w:hAnsi="Cambria" w:cs="Calibri"/>
          <w:sz w:val="24"/>
          <w:szCs w:val="24"/>
          <w:lang w:eastAsia="sl-SI"/>
        </w:rPr>
        <w:t>Dominvest</w:t>
      </w:r>
      <w:proofErr w:type="spellEnd"/>
      <w:r w:rsidRPr="000858DE">
        <w:rPr>
          <w:rFonts w:ascii="Cambria" w:eastAsia="Times New Roman" w:hAnsi="Cambria" w:cs="Calibri"/>
          <w:sz w:val="24"/>
          <w:szCs w:val="24"/>
          <w:lang w:eastAsia="sl-SI"/>
        </w:rPr>
        <w:t xml:space="preserve"> Jesenice.</w:t>
      </w: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V skladu s Pravilnikom o standardih vzdrževanja stanovanjskih stavb in stanovanj (Uradni list RS, št. 20/04 in 18/11) je izdelan plan vzdrževanja posameznih enot. Plan vzdrževanja vsebuje izvedbo del, ki so potrebna za to, da se ohranjajo stanovanjske stavbe in stanovanja kot celote v dobrem stanju in omogočajo njegovo uporabo.</w:t>
      </w: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V okviru razpoložljivih proračunskih sredstev se v letu 2020 predvideva:</w:t>
      </w:r>
    </w:p>
    <w:tbl>
      <w:tblPr>
        <w:tblW w:w="8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0"/>
        <w:gridCol w:w="1834"/>
      </w:tblGrid>
      <w:tr w:rsidR="000858DE" w:rsidRPr="000858DE" w:rsidTr="00152B10">
        <w:tc>
          <w:tcPr>
            <w:tcW w:w="6610"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Vzdrževalna dela in obnova stanovanj ter skupnih delov stavb</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right"/>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1.000,00 EUR</w:t>
            </w:r>
          </w:p>
        </w:tc>
      </w:tr>
      <w:tr w:rsidR="000858DE" w:rsidRPr="000858DE" w:rsidTr="00152B10">
        <w:tc>
          <w:tcPr>
            <w:tcW w:w="6610"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Strokovna opravila</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right"/>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2.350,00 EUR</w:t>
            </w:r>
          </w:p>
        </w:tc>
      </w:tr>
      <w:tr w:rsidR="000858DE" w:rsidRPr="000858DE" w:rsidTr="00152B10">
        <w:tc>
          <w:tcPr>
            <w:tcW w:w="6610"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Ostali stroški (zavarovalne premije, komunalne storitve, ...)</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right"/>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1.410,00 EUR</w:t>
            </w:r>
          </w:p>
        </w:tc>
      </w:tr>
      <w:tr w:rsidR="000858DE" w:rsidRPr="000858DE" w:rsidTr="00152B10">
        <w:tc>
          <w:tcPr>
            <w:tcW w:w="6610"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 xml:space="preserve">Skupaj </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right"/>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4.760,00 EUR</w:t>
            </w:r>
          </w:p>
        </w:tc>
      </w:tr>
    </w:tbl>
    <w:p w:rsidR="000858DE" w:rsidRPr="000858DE" w:rsidRDefault="000858DE" w:rsidP="000858DE">
      <w:pPr>
        <w:spacing w:after="0" w:line="240" w:lineRule="auto"/>
        <w:rPr>
          <w:rFonts w:ascii="Cambria" w:eastAsia="Times New Roman" w:hAnsi="Cambria" w:cs="Calibri"/>
          <w:color w:val="000000"/>
          <w:sz w:val="24"/>
          <w:szCs w:val="24"/>
          <w:lang w:eastAsia="sl-SI"/>
        </w:rPr>
      </w:pP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Sredstva v višini 4.760,00 EUR so planirana za tekoča vzdrževalna dela in ostale stroške stanovanjskega fonda v lasti Občine Gorje in skupnih delov stavb.</w:t>
      </w:r>
    </w:p>
    <w:p w:rsidR="000858DE" w:rsidRPr="000858DE" w:rsidRDefault="000858DE" w:rsidP="000858DE">
      <w:pPr>
        <w:spacing w:after="0" w:line="240" w:lineRule="auto"/>
        <w:jc w:val="both"/>
        <w:rPr>
          <w:rFonts w:ascii="Cambria" w:eastAsia="Times New Roman" w:hAnsi="Cambria" w:cs="Calibri"/>
          <w:b/>
          <w:color w:val="000000"/>
          <w:sz w:val="24"/>
          <w:szCs w:val="24"/>
          <w:lang w:eastAsia="sl-SI"/>
        </w:rPr>
      </w:pP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Obratovalni stroški neplačnikov – s sprejemom sprememb in dopolnitev stanovanjskega zakona v letu 2008 lastnik stanovanja subsidiarno odgovarja za obratovalne stroške najemnika, kar pomeni, da je občina, kot lastnica neprofitnih najemnih stanovanj zavezana k pokrivanju obratovalnih stroškov, v kolikor teh stroškov ne poravna najemnik.</w:t>
      </w:r>
    </w:p>
    <w:p w:rsidR="000858DE" w:rsidRPr="000858DE" w:rsidRDefault="000858DE" w:rsidP="000858DE">
      <w:pPr>
        <w:spacing w:after="0" w:line="240" w:lineRule="auto"/>
        <w:rPr>
          <w:rFonts w:ascii="Cambria" w:eastAsia="Times New Roman" w:hAnsi="Cambria" w:cs="Calibri"/>
          <w:b/>
          <w:color w:val="000000"/>
          <w:sz w:val="24"/>
          <w:szCs w:val="24"/>
          <w:lang w:eastAsia="sl-SI"/>
        </w:rPr>
      </w:pPr>
    </w:p>
    <w:p w:rsidR="000858DE" w:rsidRPr="000858DE" w:rsidRDefault="000858DE" w:rsidP="000858DE">
      <w:pPr>
        <w:spacing w:after="0" w:line="240" w:lineRule="auto"/>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REZERVNI SKLAD</w:t>
      </w: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Z navedenim programom se Občina Gorje v skladu s Stvarnopravnim zakonikom in 2. odstavkom 41. člena Stanovanjskega zakona o oblikovanju rezervnega sklada obvezuje izvajati obveznosti iz naslova financiranja skupnih delov na stanovanjskih stavbah v deležu lastništva na posamezni stavbi.</w:t>
      </w: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rPr>
          <w:rFonts w:ascii="Cambria" w:eastAsia="Times New Roman" w:hAnsi="Cambria" w:cs="Calibri"/>
          <w:b/>
          <w:sz w:val="24"/>
          <w:szCs w:val="24"/>
          <w:lang w:eastAsia="sl-SI"/>
        </w:rPr>
      </w:pPr>
      <w:r w:rsidRPr="000858DE">
        <w:rPr>
          <w:rFonts w:ascii="Cambria" w:eastAsia="Times New Roman" w:hAnsi="Cambria" w:cs="Calibri"/>
          <w:b/>
          <w:sz w:val="24"/>
          <w:szCs w:val="24"/>
          <w:lang w:eastAsia="sl-SI"/>
        </w:rPr>
        <w:t xml:space="preserve">SUBVENCIONIRANJE NAJEMNIN SOCIALNO OGROŽENIH OSEB </w:t>
      </w:r>
    </w:p>
    <w:p w:rsidR="000858DE" w:rsidRPr="000858DE" w:rsidRDefault="000858DE" w:rsidP="000858DE">
      <w:pPr>
        <w:spacing w:after="0" w:line="240" w:lineRule="auto"/>
        <w:jc w:val="both"/>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 xml:space="preserve">S potrditvijo predloga sprememb in dopolnitev stanovanjskega zakona v letu 2008 je bila pravica do subvencioniranja najemnin razširjena tudi na najemnike tržnih stanovanj. S </w:t>
      </w:r>
      <w:r w:rsidRPr="000858DE">
        <w:rPr>
          <w:rFonts w:ascii="Cambria" w:eastAsia="Times New Roman" w:hAnsi="Cambria" w:cs="Calibri"/>
          <w:sz w:val="24"/>
          <w:szCs w:val="24"/>
          <w:lang w:eastAsia="sl-SI"/>
        </w:rPr>
        <w:lastRenderedPageBreak/>
        <w:t>01.01.2009 se je namreč začelo uporabljati novo določilo stanovanjskega zakona, na podlagi katerega pripada subvencija tudi prosilcem, ki plačujejo tržno najemnino. Le-to lahko uveljavljajo pod pogoji, da so se prijavili na zadnji javni razpis za dodelitev neprofitnega najemnega stanovanja v občini stalnega prebivališča, da izpolnjujejo dohodkovne cenzuse, opredeljene v stanovanjskem zakonu in druge pogoje glede premoženjskega stanja, določene s predpisi o socialnem varstvu.</w:t>
      </w:r>
    </w:p>
    <w:p w:rsidR="000858DE" w:rsidRPr="000858DE" w:rsidRDefault="000858DE" w:rsidP="000858DE">
      <w:pPr>
        <w:spacing w:after="0" w:line="240" w:lineRule="auto"/>
        <w:jc w:val="both"/>
        <w:rPr>
          <w:rFonts w:ascii="Cambria" w:eastAsia="Times New Roman" w:hAnsi="Cambria" w:cs="Calibri"/>
          <w:sz w:val="24"/>
          <w:szCs w:val="24"/>
          <w:lang w:eastAsia="sl-SI"/>
        </w:rPr>
      </w:pPr>
    </w:p>
    <w:p w:rsidR="000858DE" w:rsidRPr="000858DE" w:rsidRDefault="000858DE" w:rsidP="000858DE">
      <w:pPr>
        <w:spacing w:after="0" w:line="240" w:lineRule="auto"/>
        <w:jc w:val="both"/>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Zakon o uveljavljanju pravic iz javnih sredstev (Uradni list RS, št.</w:t>
      </w:r>
      <w:hyperlink r:id="rId29" w:tgtFrame="_blank" w:history="1"/>
      <w:r w:rsidRPr="000858DE">
        <w:rPr>
          <w:rFonts w:ascii="Cambria" w:eastAsia="Times New Roman" w:hAnsi="Cambria" w:cs="Calibri"/>
          <w:sz w:val="24"/>
          <w:szCs w:val="24"/>
          <w:lang w:eastAsia="sl-SI"/>
        </w:rPr>
        <w:t xml:space="preserve"> 62/10, 40/11, 40/12 – ZUJF, 57/12 – ZPCP -2D, 3/13 – ZšolPre-1, 14/13, 56/13 – Zštip-1, 99/13, 14/15 – ZUUJFO, 57/15, 69/15, 90/15, 38/16 – </w:t>
      </w:r>
      <w:proofErr w:type="spellStart"/>
      <w:r w:rsidRPr="000858DE">
        <w:rPr>
          <w:rFonts w:ascii="Cambria" w:eastAsia="Times New Roman" w:hAnsi="Cambria" w:cs="Calibri"/>
          <w:sz w:val="24"/>
          <w:szCs w:val="24"/>
          <w:lang w:eastAsia="sl-SI"/>
        </w:rPr>
        <w:t>odl</w:t>
      </w:r>
      <w:proofErr w:type="spellEnd"/>
      <w:r w:rsidRPr="000858DE">
        <w:rPr>
          <w:rFonts w:ascii="Cambria" w:eastAsia="Times New Roman" w:hAnsi="Cambria" w:cs="Calibri"/>
          <w:sz w:val="24"/>
          <w:szCs w:val="24"/>
          <w:lang w:eastAsia="sl-SI"/>
        </w:rPr>
        <w:t xml:space="preserve">. US, 51/16 – </w:t>
      </w:r>
      <w:proofErr w:type="spellStart"/>
      <w:r w:rsidRPr="000858DE">
        <w:rPr>
          <w:rFonts w:ascii="Cambria" w:eastAsia="Times New Roman" w:hAnsi="Cambria" w:cs="Calibri"/>
          <w:sz w:val="24"/>
          <w:szCs w:val="24"/>
          <w:lang w:eastAsia="sl-SI"/>
        </w:rPr>
        <w:t>odl</w:t>
      </w:r>
      <w:proofErr w:type="spellEnd"/>
      <w:r w:rsidRPr="000858DE">
        <w:rPr>
          <w:rFonts w:ascii="Cambria" w:eastAsia="Times New Roman" w:hAnsi="Cambria" w:cs="Calibri"/>
          <w:sz w:val="24"/>
          <w:szCs w:val="24"/>
          <w:lang w:eastAsia="sl-SI"/>
        </w:rPr>
        <w:t xml:space="preserve">. US, 88/16 – </w:t>
      </w:r>
      <w:proofErr w:type="spellStart"/>
      <w:r w:rsidRPr="000858DE">
        <w:rPr>
          <w:rFonts w:ascii="Cambria" w:eastAsia="Times New Roman" w:hAnsi="Cambria" w:cs="Calibri"/>
          <w:sz w:val="24"/>
          <w:szCs w:val="24"/>
          <w:lang w:eastAsia="sl-SI"/>
        </w:rPr>
        <w:t>ZSVarPre</w:t>
      </w:r>
      <w:proofErr w:type="spellEnd"/>
      <w:r w:rsidRPr="000858DE">
        <w:rPr>
          <w:rFonts w:ascii="Cambria" w:eastAsia="Times New Roman" w:hAnsi="Cambria" w:cs="Calibri"/>
          <w:sz w:val="24"/>
          <w:szCs w:val="24"/>
          <w:lang w:eastAsia="sl-SI"/>
        </w:rPr>
        <w:t>-E, 88/16, 61/17 – ZUPŠ, 75/17, 64/18, 77/18, 46/19 in 47/19) je prenesel pristojnost odločanja o upravičenosti oziroma neupravičenosti in višini subvencioniranja neprofitne in tržne najemnine na Centre za socialno delo.</w:t>
      </w:r>
    </w:p>
    <w:p w:rsidR="000858DE" w:rsidRPr="000858DE" w:rsidRDefault="000858DE" w:rsidP="000858DE">
      <w:pPr>
        <w:spacing w:after="0" w:line="240" w:lineRule="auto"/>
        <w:jc w:val="both"/>
        <w:rPr>
          <w:rFonts w:ascii="Cambria" w:eastAsia="Times New Roman" w:hAnsi="Cambria" w:cs="Calibri"/>
          <w:sz w:val="24"/>
          <w:szCs w:val="24"/>
          <w:lang w:eastAsia="sl-SI"/>
        </w:rPr>
      </w:pPr>
    </w:p>
    <w:p w:rsidR="000858DE" w:rsidRPr="000858DE" w:rsidRDefault="000858DE" w:rsidP="000858DE">
      <w:pPr>
        <w:spacing w:after="0" w:line="240" w:lineRule="auto"/>
        <w:jc w:val="both"/>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 xml:space="preserve">Občina bo v letu 2020 v skladu z zakonom zagotavljala sredstva za subvencioniranje neprofitnih in tržnih </w:t>
      </w:r>
      <w:r w:rsidRPr="000858DE">
        <w:rPr>
          <w:rFonts w:ascii="Cambria" w:eastAsia="Times New Roman" w:hAnsi="Cambria" w:cs="Calibri"/>
          <w:color w:val="000000"/>
          <w:sz w:val="24"/>
          <w:szCs w:val="24"/>
          <w:lang w:eastAsia="sl-SI"/>
        </w:rPr>
        <w:t>najemnin v višini 19.500,00 EUR. Sredstva bodo porabljena v skladu z Zakon o uveljavljanju pravic iz</w:t>
      </w:r>
      <w:r w:rsidRPr="000858DE">
        <w:rPr>
          <w:rFonts w:ascii="Cambria" w:eastAsia="Times New Roman" w:hAnsi="Cambria" w:cs="Calibri"/>
          <w:sz w:val="24"/>
          <w:szCs w:val="24"/>
          <w:lang w:eastAsia="sl-SI"/>
        </w:rPr>
        <w:t xml:space="preserve"> javnih sredstev in Uredbo o metodologiji za oblikovanje najemnin v neprofitnih stanovanjih ter merilih in postopku za uveljavljanje subvencioniranih najemnin. </w:t>
      </w: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rPr>
          <w:rFonts w:ascii="Cambria" w:eastAsia="Times New Roman" w:hAnsi="Cambria" w:cs="Calibri"/>
          <w:sz w:val="24"/>
          <w:szCs w:val="24"/>
          <w:lang w:eastAsia="sl-SI"/>
        </w:rPr>
      </w:pPr>
      <w:r w:rsidRPr="000858DE">
        <w:rPr>
          <w:rFonts w:ascii="Cambria" w:eastAsia="Times New Roman" w:hAnsi="Cambria" w:cs="Calibri"/>
          <w:b/>
          <w:sz w:val="24"/>
          <w:szCs w:val="24"/>
          <w:lang w:eastAsia="sl-SI"/>
        </w:rPr>
        <w:t xml:space="preserve">FINANČNA SREDSTVA </w:t>
      </w:r>
    </w:p>
    <w:p w:rsidR="000858DE" w:rsidRPr="000858DE" w:rsidRDefault="000858DE" w:rsidP="000858DE">
      <w:pPr>
        <w:spacing w:after="0" w:line="240" w:lineRule="auto"/>
        <w:jc w:val="both"/>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Glede na predstavljen program so za razreševanje stanovanjske problematike v letu 2020 predvidena naslednja sredstva:</w:t>
      </w:r>
    </w:p>
    <w:p w:rsidR="000858DE" w:rsidRPr="000858DE" w:rsidRDefault="000858DE" w:rsidP="000858DE">
      <w:pPr>
        <w:spacing w:after="0" w:line="240" w:lineRule="auto"/>
        <w:jc w:val="both"/>
        <w:rPr>
          <w:rFonts w:ascii="Cambria" w:eastAsia="Times New Roman" w:hAnsi="Cambria" w:cs="Calibri"/>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5528"/>
        <w:gridCol w:w="2292"/>
      </w:tblGrid>
      <w:tr w:rsidR="000858DE" w:rsidRPr="000858DE" w:rsidTr="000858DE">
        <w:tc>
          <w:tcPr>
            <w:tcW w:w="1276"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center"/>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PP</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 xml:space="preserve">Vrsta porabe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center"/>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Višina sredstev</w:t>
            </w:r>
          </w:p>
        </w:tc>
      </w:tr>
      <w:tr w:rsidR="000858DE" w:rsidRPr="000858DE" w:rsidTr="000858DE">
        <w:tc>
          <w:tcPr>
            <w:tcW w:w="1276"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center"/>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20180101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Strokovna opravila po pogodbi</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right"/>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2.350,00 EUR</w:t>
            </w:r>
          </w:p>
        </w:tc>
      </w:tr>
      <w:tr w:rsidR="000858DE" w:rsidRPr="000858DE" w:rsidTr="000858DE">
        <w:tc>
          <w:tcPr>
            <w:tcW w:w="1276"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center"/>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20180102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Tekoče vzdrževanje in upravljanje stanovanj</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right"/>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2.410,00 EUR</w:t>
            </w:r>
          </w:p>
        </w:tc>
      </w:tr>
      <w:tr w:rsidR="000858DE" w:rsidRPr="000858DE" w:rsidTr="000858DE">
        <w:tc>
          <w:tcPr>
            <w:tcW w:w="1276"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center"/>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20180104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Oblikovanje rezervnega sklada</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right"/>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2.195,00 EUR</w:t>
            </w:r>
          </w:p>
        </w:tc>
      </w:tr>
      <w:tr w:rsidR="000858DE" w:rsidRPr="000858DE" w:rsidTr="000858DE">
        <w:tc>
          <w:tcPr>
            <w:tcW w:w="1276"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center"/>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20180303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Subvencioniranje najemnin</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right"/>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19.500,00 EUR</w:t>
            </w:r>
          </w:p>
        </w:tc>
      </w:tr>
      <w:tr w:rsidR="000858DE" w:rsidRPr="000858DE" w:rsidTr="000858DE">
        <w:tc>
          <w:tcPr>
            <w:tcW w:w="1276"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center"/>
              <w:rPr>
                <w:rFonts w:ascii="Cambria" w:eastAsia="Times New Roman" w:hAnsi="Cambria" w:cs="Calibri"/>
                <w:b/>
                <w:color w:val="000000"/>
                <w:sz w:val="24"/>
                <w:szCs w:val="24"/>
                <w:lang w:eastAsia="sl-SI"/>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 xml:space="preserve">SKUPAJ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0858DE" w:rsidRPr="000858DE" w:rsidRDefault="000858DE" w:rsidP="000858DE">
            <w:pPr>
              <w:spacing w:after="0" w:line="240" w:lineRule="auto"/>
              <w:jc w:val="right"/>
              <w:rPr>
                <w:rFonts w:ascii="Cambria" w:eastAsia="Times New Roman" w:hAnsi="Cambria" w:cs="Calibri"/>
                <w:b/>
                <w:color w:val="000000"/>
                <w:sz w:val="24"/>
                <w:szCs w:val="24"/>
                <w:lang w:eastAsia="sl-SI"/>
              </w:rPr>
            </w:pPr>
            <w:r w:rsidRPr="000858DE">
              <w:rPr>
                <w:rFonts w:ascii="Cambria" w:eastAsia="Times New Roman" w:hAnsi="Cambria" w:cs="Calibri"/>
                <w:b/>
                <w:color w:val="000000"/>
                <w:sz w:val="24"/>
                <w:szCs w:val="24"/>
                <w:lang w:eastAsia="sl-SI"/>
              </w:rPr>
              <w:t>26.455,00 EUR</w:t>
            </w:r>
          </w:p>
        </w:tc>
      </w:tr>
    </w:tbl>
    <w:p w:rsidR="000858DE" w:rsidRPr="000858DE" w:rsidRDefault="000858DE" w:rsidP="000858DE">
      <w:pPr>
        <w:spacing w:after="0" w:line="240" w:lineRule="auto"/>
        <w:rPr>
          <w:rFonts w:ascii="Cambria" w:eastAsia="Times New Roman" w:hAnsi="Cambria" w:cs="Calibri"/>
          <w:b/>
          <w:sz w:val="24"/>
          <w:szCs w:val="24"/>
          <w:lang w:eastAsia="sl-SI"/>
        </w:rPr>
      </w:pPr>
    </w:p>
    <w:p w:rsidR="000858DE" w:rsidRPr="000858DE" w:rsidRDefault="000858DE" w:rsidP="000858DE">
      <w:pPr>
        <w:spacing w:after="0" w:line="240" w:lineRule="auto"/>
        <w:rPr>
          <w:rFonts w:ascii="Cambria" w:eastAsia="Times New Roman" w:hAnsi="Cambria" w:cs="Calibri"/>
          <w:b/>
          <w:sz w:val="24"/>
          <w:szCs w:val="24"/>
          <w:lang w:eastAsia="sl-SI"/>
        </w:rPr>
      </w:pPr>
      <w:r w:rsidRPr="000858DE">
        <w:rPr>
          <w:rFonts w:ascii="Cambria" w:eastAsia="Times New Roman" w:hAnsi="Cambria" w:cs="Calibri"/>
          <w:b/>
          <w:sz w:val="24"/>
          <w:szCs w:val="24"/>
          <w:lang w:eastAsia="sl-SI"/>
        </w:rPr>
        <w:t xml:space="preserve">ZAKLJUČEK </w:t>
      </w:r>
    </w:p>
    <w:p w:rsidR="000858DE" w:rsidRPr="000858DE" w:rsidRDefault="000858DE" w:rsidP="000858DE">
      <w:pPr>
        <w:spacing w:after="0" w:line="240" w:lineRule="auto"/>
        <w:jc w:val="both"/>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Stanovanjski program je prilagojen finančnim možnostim proračuna in zagotavlja minimalno zadovoljevanje potreb in ohranjanje stanovanjskega fonda.</w:t>
      </w: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 xml:space="preserve">Številka: </w:t>
      </w:r>
      <w:r>
        <w:rPr>
          <w:rFonts w:ascii="Cambria" w:eastAsia="Times New Roman" w:hAnsi="Cambria" w:cs="Calibri"/>
          <w:sz w:val="24"/>
          <w:szCs w:val="24"/>
          <w:lang w:eastAsia="sl-SI"/>
        </w:rPr>
        <w:t>………………………..</w:t>
      </w:r>
    </w:p>
    <w:p w:rsidR="000858DE" w:rsidRPr="000858DE" w:rsidRDefault="000858DE" w:rsidP="000858DE">
      <w:pPr>
        <w:spacing w:after="0" w:line="240" w:lineRule="auto"/>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Gorje,</w:t>
      </w:r>
      <w:r>
        <w:rPr>
          <w:rFonts w:ascii="Cambria" w:eastAsia="Times New Roman" w:hAnsi="Cambria" w:cs="Calibri"/>
          <w:sz w:val="24"/>
          <w:szCs w:val="24"/>
          <w:lang w:eastAsia="sl-SI"/>
        </w:rPr>
        <w:t xml:space="preserve"> ……………………………</w:t>
      </w: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rPr>
          <w:rFonts w:ascii="Cambria" w:eastAsia="Times New Roman" w:hAnsi="Cambria" w:cs="Calibri"/>
          <w:sz w:val="24"/>
          <w:szCs w:val="24"/>
          <w:lang w:eastAsia="sl-SI"/>
        </w:rPr>
      </w:pPr>
    </w:p>
    <w:p w:rsidR="000858DE" w:rsidRPr="000858DE" w:rsidRDefault="000858DE" w:rsidP="000858DE">
      <w:pPr>
        <w:spacing w:after="0" w:line="240" w:lineRule="auto"/>
        <w:ind w:left="5664"/>
        <w:jc w:val="center"/>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Peter Torkar</w:t>
      </w:r>
    </w:p>
    <w:p w:rsidR="000858DE" w:rsidRPr="000858DE" w:rsidRDefault="000858DE" w:rsidP="000858DE">
      <w:pPr>
        <w:spacing w:after="0" w:line="240" w:lineRule="auto"/>
        <w:ind w:left="5664"/>
        <w:jc w:val="center"/>
        <w:rPr>
          <w:rFonts w:ascii="Cambria" w:eastAsia="Times New Roman" w:hAnsi="Cambria" w:cs="Calibri"/>
          <w:sz w:val="24"/>
          <w:szCs w:val="24"/>
          <w:lang w:eastAsia="sl-SI"/>
        </w:rPr>
      </w:pPr>
      <w:r w:rsidRPr="000858DE">
        <w:rPr>
          <w:rFonts w:ascii="Cambria" w:eastAsia="Times New Roman" w:hAnsi="Cambria" w:cs="Calibri"/>
          <w:sz w:val="24"/>
          <w:szCs w:val="24"/>
          <w:lang w:eastAsia="sl-SI"/>
        </w:rPr>
        <w:t>Župan Občine Gorje</w:t>
      </w:r>
    </w:p>
    <w:p w:rsidR="005D1EEE" w:rsidRPr="005D1EEE" w:rsidRDefault="005D1EEE" w:rsidP="005D1EEE">
      <w:pPr>
        <w:spacing w:after="0" w:line="240" w:lineRule="auto"/>
        <w:jc w:val="both"/>
        <w:rPr>
          <w:rFonts w:ascii="Cambria" w:hAnsi="Cambria"/>
          <w:sz w:val="24"/>
          <w:szCs w:val="24"/>
        </w:rPr>
      </w:pPr>
    </w:p>
    <w:p w:rsidR="000858DE" w:rsidRDefault="000858DE" w:rsidP="005D1EEE">
      <w:pPr>
        <w:spacing w:after="0" w:line="240" w:lineRule="auto"/>
        <w:jc w:val="both"/>
        <w:rPr>
          <w:rFonts w:ascii="Cambria" w:hAnsi="Cambria"/>
          <w:sz w:val="24"/>
          <w:szCs w:val="24"/>
        </w:rPr>
        <w:sectPr w:rsidR="000858DE" w:rsidSect="005D1EEE">
          <w:pgSz w:w="11906" w:h="16838"/>
          <w:pgMar w:top="1134" w:right="1134" w:bottom="1134" w:left="1134" w:header="708" w:footer="708" w:gutter="0"/>
          <w:cols w:space="708"/>
          <w:docGrid w:linePitch="360"/>
        </w:sectPr>
      </w:pPr>
    </w:p>
    <w:p w:rsidR="000858DE" w:rsidRPr="000858DE" w:rsidRDefault="000858DE" w:rsidP="000858DE">
      <w:pPr>
        <w:spacing w:after="0" w:line="240" w:lineRule="auto"/>
        <w:jc w:val="right"/>
        <w:rPr>
          <w:rFonts w:ascii="Cambria" w:hAnsi="Cambria" w:cs="Calibri"/>
          <w:b/>
          <w:sz w:val="40"/>
          <w:szCs w:val="40"/>
        </w:rPr>
      </w:pPr>
      <w:r w:rsidRPr="000858DE">
        <w:rPr>
          <w:rFonts w:ascii="Cambria" w:hAnsi="Cambria" w:cs="Calibri"/>
          <w:b/>
          <w:sz w:val="40"/>
          <w:szCs w:val="40"/>
        </w:rPr>
        <w:lastRenderedPageBreak/>
        <w:t xml:space="preserve">Letni program športa </w:t>
      </w:r>
      <w:r>
        <w:rPr>
          <w:rFonts w:ascii="Cambria" w:hAnsi="Cambria" w:cs="Calibri"/>
          <w:b/>
          <w:sz w:val="40"/>
          <w:szCs w:val="40"/>
        </w:rPr>
        <w:t>O</w:t>
      </w:r>
      <w:r w:rsidRPr="000858DE">
        <w:rPr>
          <w:rFonts w:ascii="Cambria" w:hAnsi="Cambria" w:cs="Calibri"/>
          <w:b/>
          <w:sz w:val="40"/>
          <w:szCs w:val="40"/>
        </w:rPr>
        <w:t xml:space="preserve">bčine </w:t>
      </w:r>
      <w:r>
        <w:rPr>
          <w:rFonts w:ascii="Cambria" w:hAnsi="Cambria" w:cs="Calibri"/>
          <w:b/>
          <w:sz w:val="40"/>
          <w:szCs w:val="40"/>
        </w:rPr>
        <w:t>G</w:t>
      </w:r>
      <w:r w:rsidRPr="000858DE">
        <w:rPr>
          <w:rFonts w:ascii="Cambria" w:hAnsi="Cambria" w:cs="Calibri"/>
          <w:b/>
          <w:sz w:val="40"/>
          <w:szCs w:val="40"/>
        </w:rPr>
        <w:t>orje za leto 2020</w:t>
      </w:r>
    </w:p>
    <w:p w:rsidR="005D1EEE" w:rsidRDefault="005D1EEE" w:rsidP="005D1EEE">
      <w:pPr>
        <w:spacing w:after="0" w:line="240" w:lineRule="auto"/>
        <w:jc w:val="both"/>
        <w:rPr>
          <w:rFonts w:ascii="Cambria" w:hAnsi="Cambria"/>
          <w:sz w:val="24"/>
          <w:szCs w:val="24"/>
        </w:rPr>
      </w:pPr>
    </w:p>
    <w:p w:rsidR="000858DE" w:rsidRPr="000858DE" w:rsidRDefault="000858DE" w:rsidP="000858DE">
      <w:pPr>
        <w:spacing w:after="0" w:line="240" w:lineRule="auto"/>
        <w:jc w:val="both"/>
        <w:rPr>
          <w:rFonts w:ascii="Cambria" w:eastAsia="MS Mincho" w:hAnsi="Cambria" w:cs="Calibri"/>
          <w:sz w:val="24"/>
          <w:szCs w:val="24"/>
          <w:lang w:eastAsia="ja-JP"/>
        </w:rPr>
      </w:pPr>
      <w:r w:rsidRPr="000858DE">
        <w:rPr>
          <w:rFonts w:ascii="Cambria" w:eastAsia="MS Mincho" w:hAnsi="Cambria" w:cs="Calibri"/>
          <w:sz w:val="24"/>
          <w:szCs w:val="24"/>
          <w:lang w:eastAsia="ja-JP"/>
        </w:rPr>
        <w:t xml:space="preserve">Na podlagi 13. člena </w:t>
      </w:r>
      <w:hyperlink r:id="rId30" w:history="1">
        <w:r w:rsidRPr="000858DE">
          <w:rPr>
            <w:rFonts w:ascii="Cambria" w:eastAsia="MS Mincho" w:hAnsi="Cambria" w:cs="Calibri"/>
            <w:sz w:val="24"/>
            <w:szCs w:val="24"/>
            <w:lang w:eastAsia="ja-JP"/>
          </w:rPr>
          <w:t xml:space="preserve">Zakona o športu </w:t>
        </w:r>
      </w:hyperlink>
      <w:r w:rsidRPr="000858DE">
        <w:rPr>
          <w:rFonts w:ascii="Cambria" w:eastAsia="MS Mincho" w:hAnsi="Cambria" w:cs="Calibri"/>
          <w:sz w:val="24"/>
          <w:szCs w:val="24"/>
          <w:lang w:eastAsia="ja-JP"/>
        </w:rPr>
        <w:t xml:space="preserve">(Uradni list RS, št. 29/17 in 21/18 – </w:t>
      </w:r>
      <w:proofErr w:type="spellStart"/>
      <w:r w:rsidRPr="000858DE">
        <w:rPr>
          <w:rFonts w:ascii="Cambria" w:eastAsia="MS Mincho" w:hAnsi="Cambria" w:cs="Calibri"/>
          <w:sz w:val="24"/>
          <w:szCs w:val="24"/>
          <w:lang w:eastAsia="ja-JP"/>
        </w:rPr>
        <w:t>ZNOrg</w:t>
      </w:r>
      <w:proofErr w:type="spellEnd"/>
      <w:r w:rsidRPr="000858DE">
        <w:rPr>
          <w:rFonts w:ascii="Cambria" w:eastAsia="MS Mincho" w:hAnsi="Cambria" w:cs="Calibri"/>
          <w:sz w:val="24"/>
          <w:szCs w:val="24"/>
          <w:lang w:eastAsia="ja-JP"/>
        </w:rPr>
        <w:t xml:space="preserve">) in 15. člena </w:t>
      </w:r>
      <w:hyperlink r:id="rId31" w:history="1">
        <w:r w:rsidRPr="000858DE">
          <w:rPr>
            <w:rFonts w:ascii="Cambria" w:eastAsia="MS Mincho" w:hAnsi="Cambria" w:cs="Calibri"/>
            <w:sz w:val="24"/>
            <w:szCs w:val="24"/>
            <w:lang w:eastAsia="ja-JP"/>
          </w:rPr>
          <w:t xml:space="preserve">Statuta Občine </w:t>
        </w:r>
      </w:hyperlink>
      <w:r w:rsidRPr="000858DE">
        <w:rPr>
          <w:rFonts w:ascii="Cambria" w:eastAsia="MS Mincho" w:hAnsi="Cambria" w:cs="Calibri"/>
          <w:sz w:val="24"/>
          <w:szCs w:val="24"/>
          <w:lang w:eastAsia="ja-JP"/>
        </w:rPr>
        <w:t xml:space="preserve">Gorje (Uradno glasilo slovenskih občin, št. 13/17) je Občinski svet Občine Gorje </w:t>
      </w:r>
      <w:bookmarkStart w:id="17" w:name="_Hlk21509903"/>
      <w:r w:rsidRPr="000858DE">
        <w:rPr>
          <w:rFonts w:ascii="Cambria" w:eastAsia="MS Mincho" w:hAnsi="Cambria" w:cs="Calibri"/>
          <w:sz w:val="24"/>
          <w:szCs w:val="24"/>
          <w:lang w:eastAsia="ja-JP"/>
        </w:rPr>
        <w:t>na svoji ... redni seji dne ... sprejel</w:t>
      </w:r>
      <w:bookmarkEnd w:id="17"/>
    </w:p>
    <w:p w:rsidR="000858DE" w:rsidRPr="000858DE" w:rsidRDefault="000858DE" w:rsidP="000858DE">
      <w:pPr>
        <w:spacing w:after="0" w:line="240" w:lineRule="auto"/>
        <w:jc w:val="both"/>
        <w:rPr>
          <w:rFonts w:ascii="Cambria" w:eastAsia="MS Mincho" w:hAnsi="Cambria" w:cs="Calibri"/>
          <w:sz w:val="24"/>
          <w:szCs w:val="24"/>
          <w:lang w:eastAsia="ja-JP"/>
        </w:rPr>
      </w:pPr>
    </w:p>
    <w:p w:rsidR="000858DE" w:rsidRPr="000858DE" w:rsidRDefault="000858DE" w:rsidP="000858DE">
      <w:pPr>
        <w:spacing w:after="0" w:line="240" w:lineRule="auto"/>
        <w:jc w:val="center"/>
        <w:rPr>
          <w:rFonts w:ascii="Cambria" w:eastAsia="MS Mincho" w:hAnsi="Cambria" w:cs="Calibri"/>
          <w:b/>
          <w:sz w:val="28"/>
          <w:szCs w:val="28"/>
          <w:lang w:eastAsia="ja-JP"/>
        </w:rPr>
      </w:pPr>
      <w:bookmarkStart w:id="18" w:name="_Hlk21893878"/>
      <w:r w:rsidRPr="000858DE">
        <w:rPr>
          <w:rFonts w:ascii="Cambria" w:eastAsia="MS Mincho" w:hAnsi="Cambria" w:cs="Calibri"/>
          <w:b/>
          <w:sz w:val="28"/>
          <w:szCs w:val="28"/>
          <w:lang w:eastAsia="ja-JP"/>
        </w:rPr>
        <w:t>LETNI PROGRAM</w:t>
      </w:r>
    </w:p>
    <w:p w:rsidR="000858DE" w:rsidRPr="000858DE" w:rsidRDefault="000858DE" w:rsidP="000858DE">
      <w:pPr>
        <w:spacing w:after="0" w:line="240" w:lineRule="auto"/>
        <w:jc w:val="center"/>
        <w:rPr>
          <w:rFonts w:ascii="Cambria" w:eastAsia="MS Mincho" w:hAnsi="Cambria" w:cs="Calibri"/>
          <w:b/>
          <w:sz w:val="28"/>
          <w:szCs w:val="28"/>
          <w:lang w:eastAsia="ja-JP"/>
        </w:rPr>
      </w:pPr>
      <w:r w:rsidRPr="000858DE">
        <w:rPr>
          <w:rFonts w:ascii="Cambria" w:eastAsia="MS Mincho" w:hAnsi="Cambria" w:cs="Calibri"/>
          <w:b/>
          <w:sz w:val="28"/>
          <w:szCs w:val="28"/>
          <w:lang w:eastAsia="ja-JP"/>
        </w:rPr>
        <w:t>ŠPORTA OBČINE GORJE ZA LETO 2020</w:t>
      </w:r>
    </w:p>
    <w:bookmarkEnd w:id="18"/>
    <w:p w:rsidR="000858DE" w:rsidRPr="000858DE" w:rsidRDefault="000858DE" w:rsidP="000858DE">
      <w:pPr>
        <w:spacing w:after="0" w:line="240" w:lineRule="auto"/>
        <w:jc w:val="center"/>
        <w:rPr>
          <w:rFonts w:ascii="Cambria" w:eastAsia="MS Mincho" w:hAnsi="Cambria" w:cs="Calibri"/>
          <w:b/>
          <w:sz w:val="24"/>
          <w:szCs w:val="24"/>
          <w:lang w:eastAsia="ja-JP"/>
        </w:rPr>
      </w:pPr>
    </w:p>
    <w:p w:rsidR="000858DE" w:rsidRPr="000858DE" w:rsidRDefault="000858DE" w:rsidP="000858DE">
      <w:pPr>
        <w:spacing w:after="0" w:line="240" w:lineRule="auto"/>
        <w:jc w:val="both"/>
        <w:rPr>
          <w:rFonts w:ascii="Cambria" w:eastAsia="MS Mincho" w:hAnsi="Cambria" w:cs="Calibri"/>
          <w:b/>
          <w:sz w:val="24"/>
          <w:szCs w:val="24"/>
          <w:lang w:eastAsia="ja-JP"/>
        </w:rPr>
      </w:pPr>
      <w:r w:rsidRPr="000858DE">
        <w:rPr>
          <w:rFonts w:ascii="Cambria" w:eastAsia="MS Mincho" w:hAnsi="Cambria" w:cs="Calibri"/>
          <w:b/>
          <w:sz w:val="24"/>
          <w:szCs w:val="24"/>
          <w:lang w:eastAsia="ja-JP"/>
        </w:rPr>
        <w:t>1.</w:t>
      </w:r>
      <w:r w:rsidRPr="000858DE">
        <w:rPr>
          <w:rFonts w:ascii="Cambria" w:eastAsia="MS Mincho" w:hAnsi="Cambria" w:cs="Calibri"/>
          <w:b/>
          <w:sz w:val="24"/>
          <w:szCs w:val="24"/>
          <w:lang w:eastAsia="ja-JP"/>
        </w:rPr>
        <w:tab/>
        <w:t>Uvodna določila</w:t>
      </w:r>
    </w:p>
    <w:p w:rsidR="000858DE" w:rsidRPr="000858DE" w:rsidRDefault="000858DE" w:rsidP="000858DE">
      <w:pPr>
        <w:spacing w:after="0" w:line="240" w:lineRule="auto"/>
        <w:jc w:val="both"/>
        <w:rPr>
          <w:rFonts w:ascii="Cambria" w:eastAsia="MS Mincho" w:hAnsi="Cambria" w:cs="Calibri"/>
          <w:b/>
          <w:sz w:val="24"/>
          <w:szCs w:val="24"/>
          <w:lang w:eastAsia="ja-JP"/>
        </w:rPr>
      </w:pPr>
    </w:p>
    <w:p w:rsidR="000858DE" w:rsidRPr="000858DE" w:rsidRDefault="000858DE" w:rsidP="006766C9">
      <w:pPr>
        <w:numPr>
          <w:ilvl w:val="0"/>
          <w:numId w:val="35"/>
        </w:numPr>
        <w:spacing w:after="0" w:line="240" w:lineRule="auto"/>
        <w:ind w:left="357" w:hanging="357"/>
        <w:contextualSpacing/>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člen</w:t>
      </w:r>
    </w:p>
    <w:p w:rsidR="000858DE" w:rsidRPr="000858DE" w:rsidRDefault="000858DE" w:rsidP="000858DE">
      <w:pPr>
        <w:spacing w:after="0" w:line="240" w:lineRule="auto"/>
        <w:jc w:val="center"/>
        <w:rPr>
          <w:rFonts w:ascii="Cambria" w:eastAsia="MS Mincho" w:hAnsi="Cambria" w:cs="Calibri"/>
          <w:b/>
          <w:bCs/>
          <w:sz w:val="24"/>
          <w:szCs w:val="24"/>
          <w:lang w:eastAsia="ja-JP"/>
        </w:rPr>
      </w:pPr>
      <w:r w:rsidRPr="000858DE">
        <w:rPr>
          <w:rFonts w:ascii="Cambria" w:eastAsia="MS Mincho" w:hAnsi="Cambria" w:cs="Calibri"/>
          <w:b/>
          <w:bCs/>
          <w:sz w:val="24"/>
          <w:szCs w:val="24"/>
          <w:lang w:eastAsia="ja-JP"/>
        </w:rPr>
        <w:t>(uporaba izrazov)</w:t>
      </w:r>
    </w:p>
    <w:p w:rsidR="000858DE" w:rsidRPr="000858DE" w:rsidRDefault="000858DE" w:rsidP="000858DE">
      <w:p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 xml:space="preserve">V letnem programu uporabljeni izrazi v slovnični obliki za moški spol se uporabljajo kot nevtralni za ženski in moški spol. </w:t>
      </w:r>
    </w:p>
    <w:p w:rsidR="000858DE" w:rsidRPr="000858DE" w:rsidRDefault="000858DE" w:rsidP="000858DE">
      <w:pPr>
        <w:spacing w:after="0" w:line="240" w:lineRule="auto"/>
        <w:jc w:val="both"/>
        <w:rPr>
          <w:rFonts w:ascii="Cambria" w:eastAsia="MS Mincho" w:hAnsi="Cambria" w:cs="Calibri"/>
          <w:sz w:val="24"/>
          <w:szCs w:val="24"/>
          <w:lang w:eastAsia="ja-JP"/>
        </w:rPr>
      </w:pPr>
    </w:p>
    <w:p w:rsidR="000858DE" w:rsidRPr="000858DE" w:rsidRDefault="000858DE" w:rsidP="006766C9">
      <w:pPr>
        <w:numPr>
          <w:ilvl w:val="0"/>
          <w:numId w:val="35"/>
        </w:numPr>
        <w:spacing w:after="0" w:line="240" w:lineRule="auto"/>
        <w:ind w:left="357" w:hanging="357"/>
        <w:contextualSpacing/>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člen</w:t>
      </w:r>
    </w:p>
    <w:p w:rsidR="000858DE" w:rsidRPr="000858DE" w:rsidRDefault="000858DE" w:rsidP="000858DE">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(vsebina letnega programa)</w:t>
      </w:r>
    </w:p>
    <w:p w:rsidR="000858DE" w:rsidRPr="000858DE" w:rsidRDefault="000858DE" w:rsidP="000858DE">
      <w:pPr>
        <w:spacing w:after="0" w:line="240" w:lineRule="auto"/>
        <w:jc w:val="both"/>
        <w:rPr>
          <w:rFonts w:ascii="Cambria" w:eastAsia="MS Mincho" w:hAnsi="Cambria" w:cs="Calibri"/>
          <w:sz w:val="24"/>
          <w:szCs w:val="24"/>
          <w:lang w:eastAsia="ja-JP"/>
        </w:rPr>
      </w:pPr>
      <w:r w:rsidRPr="000858DE">
        <w:rPr>
          <w:rFonts w:ascii="Cambria" w:eastAsia="MS Mincho" w:hAnsi="Cambria" w:cs="Calibri"/>
          <w:sz w:val="24"/>
          <w:szCs w:val="24"/>
          <w:lang w:eastAsia="ja-JP"/>
        </w:rPr>
        <w:t>S tem letnim programom se določa programe športa, ki se sofinancirajo iz javnih sredstev, obseg in vrsto dejavnosti, potrebnih za njegovo uresničevanje in obseg sredstev, ki se zagotovijo v proračunu Občine Gorje v letu 2020.</w:t>
      </w:r>
    </w:p>
    <w:p w:rsidR="000858DE" w:rsidRPr="000858DE" w:rsidRDefault="000858DE" w:rsidP="000858DE">
      <w:pPr>
        <w:spacing w:after="0" w:line="240" w:lineRule="auto"/>
        <w:jc w:val="both"/>
        <w:rPr>
          <w:rFonts w:ascii="Cambria" w:eastAsia="MS Mincho" w:hAnsi="Cambria" w:cs="Calibri"/>
          <w:sz w:val="24"/>
          <w:szCs w:val="24"/>
          <w:lang w:eastAsia="ja-JP"/>
        </w:rPr>
      </w:pPr>
    </w:p>
    <w:p w:rsidR="000858DE" w:rsidRPr="000858DE" w:rsidRDefault="000858DE" w:rsidP="006766C9">
      <w:pPr>
        <w:numPr>
          <w:ilvl w:val="0"/>
          <w:numId w:val="35"/>
        </w:numPr>
        <w:spacing w:after="0" w:line="240" w:lineRule="auto"/>
        <w:ind w:left="357" w:hanging="357"/>
        <w:contextualSpacing/>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člen</w:t>
      </w:r>
    </w:p>
    <w:p w:rsidR="000858DE" w:rsidRPr="000858DE" w:rsidRDefault="000858DE" w:rsidP="000858DE">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(pomen izrazov)</w:t>
      </w:r>
    </w:p>
    <w:p w:rsidR="000858DE" w:rsidRPr="000858DE" w:rsidRDefault="000858DE" w:rsidP="000858DE">
      <w:pPr>
        <w:spacing w:after="0" w:line="240" w:lineRule="auto"/>
        <w:jc w:val="both"/>
        <w:rPr>
          <w:rFonts w:ascii="Cambria" w:eastAsia="MS Mincho" w:hAnsi="Cambria" w:cs="Calibri"/>
          <w:sz w:val="24"/>
          <w:szCs w:val="24"/>
          <w:lang w:eastAsia="ja-JP"/>
        </w:rPr>
      </w:pPr>
      <w:r w:rsidRPr="000858DE">
        <w:rPr>
          <w:rFonts w:ascii="Cambria" w:eastAsia="MS Mincho" w:hAnsi="Cambria" w:cs="Calibri"/>
          <w:sz w:val="24"/>
          <w:szCs w:val="24"/>
          <w:lang w:eastAsia="ja-JP"/>
        </w:rPr>
        <w:t>V letnem programu uporabljeni izrazi imajo enak pomen kot izrazi uporabljeni v zakonu, ki ureja šport in nacionalnem programu športa v Republiki Sloveniji.</w:t>
      </w:r>
    </w:p>
    <w:p w:rsidR="000858DE" w:rsidRPr="000858DE" w:rsidRDefault="000858DE" w:rsidP="000858DE">
      <w:pPr>
        <w:spacing w:after="0" w:line="240" w:lineRule="auto"/>
        <w:jc w:val="both"/>
        <w:rPr>
          <w:rFonts w:ascii="Cambria" w:eastAsia="MS Mincho" w:hAnsi="Cambria" w:cs="Calibri"/>
          <w:sz w:val="24"/>
          <w:szCs w:val="24"/>
          <w:lang w:eastAsia="ja-JP"/>
        </w:rPr>
      </w:pPr>
    </w:p>
    <w:p w:rsidR="000858DE" w:rsidRPr="000858DE" w:rsidRDefault="000858DE" w:rsidP="000858DE">
      <w:pPr>
        <w:spacing w:after="0" w:line="240" w:lineRule="auto"/>
        <w:jc w:val="both"/>
        <w:rPr>
          <w:rFonts w:ascii="Cambria" w:eastAsia="MS Mincho" w:hAnsi="Cambria" w:cs="Calibri"/>
          <w:b/>
          <w:sz w:val="24"/>
          <w:szCs w:val="24"/>
          <w:lang w:eastAsia="ja-JP"/>
        </w:rPr>
      </w:pPr>
      <w:r w:rsidRPr="000858DE">
        <w:rPr>
          <w:rFonts w:ascii="Cambria" w:eastAsia="MS Mincho" w:hAnsi="Cambria" w:cs="Calibri"/>
          <w:b/>
          <w:sz w:val="24"/>
          <w:szCs w:val="24"/>
          <w:lang w:eastAsia="ja-JP"/>
        </w:rPr>
        <w:t>2.</w:t>
      </w:r>
      <w:r w:rsidRPr="000858DE">
        <w:rPr>
          <w:rFonts w:ascii="Cambria" w:eastAsia="MS Mincho" w:hAnsi="Cambria" w:cs="Calibri"/>
          <w:b/>
          <w:sz w:val="24"/>
          <w:szCs w:val="24"/>
          <w:lang w:eastAsia="ja-JP"/>
        </w:rPr>
        <w:tab/>
        <w:t>Programi športa, ki se financirajo iz sredstev proračuna</w:t>
      </w:r>
    </w:p>
    <w:p w:rsidR="000858DE" w:rsidRPr="000858DE" w:rsidRDefault="000858DE" w:rsidP="000858DE">
      <w:pPr>
        <w:spacing w:after="0" w:line="240" w:lineRule="auto"/>
        <w:jc w:val="both"/>
        <w:rPr>
          <w:rFonts w:ascii="Cambria" w:eastAsia="MS Mincho" w:hAnsi="Cambria" w:cs="Calibri"/>
          <w:b/>
          <w:sz w:val="24"/>
          <w:szCs w:val="24"/>
          <w:lang w:eastAsia="ja-JP"/>
        </w:rPr>
      </w:pPr>
    </w:p>
    <w:p w:rsidR="000858DE" w:rsidRPr="000858DE" w:rsidRDefault="000858DE" w:rsidP="006766C9">
      <w:pPr>
        <w:numPr>
          <w:ilvl w:val="0"/>
          <w:numId w:val="35"/>
        </w:numPr>
        <w:spacing w:after="0" w:line="240" w:lineRule="auto"/>
        <w:ind w:left="357" w:hanging="357"/>
        <w:contextualSpacing/>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člen</w:t>
      </w:r>
    </w:p>
    <w:p w:rsidR="000858DE" w:rsidRPr="000858DE" w:rsidRDefault="000858DE" w:rsidP="000858DE">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(programi športa)</w:t>
      </w:r>
    </w:p>
    <w:p w:rsidR="000858DE" w:rsidRPr="000858DE" w:rsidRDefault="000858DE" w:rsidP="000858DE">
      <w:pPr>
        <w:spacing w:after="0" w:line="240" w:lineRule="auto"/>
        <w:jc w:val="both"/>
        <w:rPr>
          <w:rFonts w:ascii="Cambria" w:eastAsia="MS Mincho" w:hAnsi="Cambria" w:cs="Calibri"/>
          <w:sz w:val="24"/>
          <w:szCs w:val="24"/>
          <w:lang w:eastAsia="ja-JP"/>
        </w:rPr>
      </w:pPr>
      <w:r w:rsidRPr="000858DE">
        <w:rPr>
          <w:rFonts w:ascii="Cambria" w:eastAsia="MS Mincho" w:hAnsi="Cambria" w:cs="Calibri"/>
          <w:sz w:val="24"/>
          <w:szCs w:val="24"/>
          <w:lang w:eastAsia="ja-JP"/>
        </w:rPr>
        <w:t>Iz javnih sredstev občine se sofinancirajo programi športa na področju:</w:t>
      </w:r>
    </w:p>
    <w:p w:rsidR="000858DE" w:rsidRPr="000858DE" w:rsidRDefault="000858DE" w:rsidP="006766C9">
      <w:pPr>
        <w:numPr>
          <w:ilvl w:val="0"/>
          <w:numId w:val="37"/>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Športni programi (6.1)</w:t>
      </w:r>
    </w:p>
    <w:p w:rsidR="000858DE" w:rsidRPr="000858DE" w:rsidRDefault="000858DE" w:rsidP="006766C9">
      <w:pPr>
        <w:numPr>
          <w:ilvl w:val="0"/>
          <w:numId w:val="38"/>
        </w:numPr>
        <w:spacing w:after="0" w:line="240" w:lineRule="auto"/>
        <w:jc w:val="both"/>
        <w:rPr>
          <w:rFonts w:ascii="Cambria" w:eastAsia="MS Mincho" w:hAnsi="Cambria" w:cs="Calibri"/>
          <w:bCs/>
          <w:sz w:val="24"/>
          <w:szCs w:val="24"/>
          <w:lang w:eastAsia="ja-JP"/>
        </w:rPr>
      </w:pPr>
      <w:bookmarkStart w:id="19" w:name="_Hlk21411500"/>
      <w:r w:rsidRPr="000858DE">
        <w:rPr>
          <w:rFonts w:ascii="Cambria" w:eastAsia="MS Mincho" w:hAnsi="Cambria" w:cs="Calibri"/>
          <w:bCs/>
          <w:sz w:val="24"/>
          <w:szCs w:val="24"/>
          <w:lang w:eastAsia="ja-JP"/>
        </w:rPr>
        <w:t>Prostočasna športna vzgoja otrok in mladine</w:t>
      </w:r>
      <w:bookmarkEnd w:id="19"/>
      <w:r w:rsidRPr="000858DE">
        <w:rPr>
          <w:rFonts w:ascii="Cambria" w:eastAsia="MS Mincho" w:hAnsi="Cambria" w:cs="Calibri"/>
          <w:bCs/>
          <w:sz w:val="24"/>
          <w:szCs w:val="24"/>
          <w:lang w:eastAsia="ja-JP"/>
        </w:rPr>
        <w:t xml:space="preserve"> (6.1.2)</w:t>
      </w:r>
    </w:p>
    <w:p w:rsidR="000858DE" w:rsidRPr="000858DE" w:rsidRDefault="000858DE" w:rsidP="006766C9">
      <w:pPr>
        <w:numPr>
          <w:ilvl w:val="0"/>
          <w:numId w:val="38"/>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Promocijski športni programi (6.1.2.1)</w:t>
      </w:r>
    </w:p>
    <w:p w:rsidR="000858DE" w:rsidRPr="000858DE" w:rsidRDefault="000858DE" w:rsidP="006766C9">
      <w:pPr>
        <w:numPr>
          <w:ilvl w:val="0"/>
          <w:numId w:val="38"/>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Športna vzgoja otrok in mladine, usmerjenih v kakovostni in vrhunski šport (6.1.5)</w:t>
      </w:r>
    </w:p>
    <w:p w:rsidR="000858DE" w:rsidRPr="000858DE" w:rsidRDefault="000858DE" w:rsidP="006766C9">
      <w:pPr>
        <w:numPr>
          <w:ilvl w:val="0"/>
          <w:numId w:val="38"/>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Kakovostni šport (6.1.6)</w:t>
      </w:r>
    </w:p>
    <w:p w:rsidR="000858DE" w:rsidRPr="000858DE" w:rsidRDefault="000858DE" w:rsidP="006766C9">
      <w:pPr>
        <w:numPr>
          <w:ilvl w:val="0"/>
          <w:numId w:val="38"/>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Vrhunski šport (6.1.7)</w:t>
      </w:r>
    </w:p>
    <w:p w:rsidR="000858DE" w:rsidRPr="000858DE" w:rsidRDefault="000858DE" w:rsidP="006766C9">
      <w:pPr>
        <w:numPr>
          <w:ilvl w:val="0"/>
          <w:numId w:val="38"/>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Športna rekreacija (6.1.9)</w:t>
      </w:r>
    </w:p>
    <w:p w:rsidR="000858DE" w:rsidRPr="000858DE" w:rsidRDefault="000858DE" w:rsidP="006766C9">
      <w:pPr>
        <w:numPr>
          <w:ilvl w:val="0"/>
          <w:numId w:val="38"/>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Šport starejših (6.1.10)</w:t>
      </w:r>
    </w:p>
    <w:p w:rsidR="000858DE" w:rsidRPr="000858DE" w:rsidRDefault="000858DE" w:rsidP="006766C9">
      <w:pPr>
        <w:numPr>
          <w:ilvl w:val="0"/>
          <w:numId w:val="37"/>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Organiziranost v športu (6.4)</w:t>
      </w:r>
    </w:p>
    <w:p w:rsidR="000858DE" w:rsidRPr="000858DE" w:rsidRDefault="000858DE" w:rsidP="006766C9">
      <w:pPr>
        <w:numPr>
          <w:ilvl w:val="0"/>
          <w:numId w:val="37"/>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Sofinanciranje profesionalnega trenerskega kadra (6.4.2)</w:t>
      </w:r>
    </w:p>
    <w:p w:rsidR="000858DE" w:rsidRPr="000858DE" w:rsidRDefault="000858DE" w:rsidP="006766C9">
      <w:pPr>
        <w:numPr>
          <w:ilvl w:val="0"/>
          <w:numId w:val="37"/>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Športne prireditve in promocija športne dejavnosti v občini (6.5)</w:t>
      </w:r>
    </w:p>
    <w:p w:rsidR="000858DE" w:rsidRPr="000858DE" w:rsidRDefault="000858DE" w:rsidP="006766C9">
      <w:pPr>
        <w:numPr>
          <w:ilvl w:val="0"/>
          <w:numId w:val="37"/>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Prireditve občinskega pomena (6.5.1)</w:t>
      </w:r>
    </w:p>
    <w:p w:rsidR="000858DE" w:rsidRPr="000858DE" w:rsidRDefault="000858DE" w:rsidP="006766C9">
      <w:pPr>
        <w:numPr>
          <w:ilvl w:val="0"/>
          <w:numId w:val="37"/>
        </w:num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Prireditve nacionalnega pomena (6.5.2)</w:t>
      </w:r>
    </w:p>
    <w:p w:rsidR="000858DE" w:rsidRPr="000858DE" w:rsidRDefault="000858DE" w:rsidP="000858DE">
      <w:pPr>
        <w:spacing w:after="0" w:line="240" w:lineRule="auto"/>
        <w:jc w:val="both"/>
        <w:rPr>
          <w:rFonts w:ascii="Cambria" w:eastAsia="MS Mincho" w:hAnsi="Cambria" w:cs="Calibri"/>
          <w:bCs/>
          <w:sz w:val="24"/>
          <w:szCs w:val="24"/>
          <w:lang w:eastAsia="ja-JP"/>
        </w:rPr>
      </w:pPr>
    </w:p>
    <w:p w:rsidR="000858DE" w:rsidRPr="000858DE" w:rsidRDefault="000858DE" w:rsidP="000858DE">
      <w:pPr>
        <w:spacing w:after="0" w:line="240" w:lineRule="auto"/>
        <w:jc w:val="both"/>
        <w:rPr>
          <w:rFonts w:ascii="Cambria" w:eastAsia="MS Mincho" w:hAnsi="Cambria" w:cs="Calibri"/>
          <w:b/>
          <w:bCs/>
          <w:sz w:val="24"/>
          <w:szCs w:val="24"/>
          <w:lang w:eastAsia="ja-JP"/>
        </w:rPr>
      </w:pPr>
      <w:r w:rsidRPr="000858DE">
        <w:rPr>
          <w:rFonts w:ascii="Cambria" w:eastAsia="MS Mincho" w:hAnsi="Cambria" w:cs="Calibri"/>
          <w:b/>
          <w:bCs/>
          <w:sz w:val="24"/>
          <w:szCs w:val="24"/>
          <w:lang w:eastAsia="ja-JP"/>
        </w:rPr>
        <w:t>3.</w:t>
      </w:r>
      <w:r w:rsidRPr="000858DE">
        <w:rPr>
          <w:rFonts w:ascii="Cambria" w:eastAsia="MS Mincho" w:hAnsi="Cambria" w:cs="Calibri"/>
          <w:b/>
          <w:bCs/>
          <w:sz w:val="24"/>
          <w:szCs w:val="24"/>
          <w:lang w:eastAsia="ja-JP"/>
        </w:rPr>
        <w:tab/>
        <w:t>Obseg in vrsta dejavnosti, potrebnih za uresničevanje programa športa</w:t>
      </w:r>
    </w:p>
    <w:p w:rsidR="000858DE" w:rsidRDefault="000858DE" w:rsidP="000858DE">
      <w:pPr>
        <w:spacing w:after="0" w:line="240" w:lineRule="auto"/>
        <w:jc w:val="both"/>
        <w:rPr>
          <w:rFonts w:ascii="Cambria" w:eastAsia="MS Mincho" w:hAnsi="Cambria" w:cs="Calibri"/>
          <w:b/>
          <w:bCs/>
          <w:sz w:val="24"/>
          <w:szCs w:val="24"/>
          <w:lang w:eastAsia="ja-JP"/>
        </w:rPr>
      </w:pPr>
    </w:p>
    <w:p w:rsidR="000858DE" w:rsidRDefault="000858DE" w:rsidP="000858DE">
      <w:pPr>
        <w:spacing w:after="0" w:line="240" w:lineRule="auto"/>
        <w:jc w:val="both"/>
        <w:rPr>
          <w:rFonts w:ascii="Cambria" w:eastAsia="MS Mincho" w:hAnsi="Cambria" w:cs="Calibri"/>
          <w:b/>
          <w:bCs/>
          <w:sz w:val="24"/>
          <w:szCs w:val="24"/>
          <w:lang w:eastAsia="ja-JP"/>
        </w:rPr>
      </w:pPr>
    </w:p>
    <w:p w:rsidR="000858DE" w:rsidRPr="000858DE" w:rsidRDefault="000858DE" w:rsidP="000858DE">
      <w:pPr>
        <w:spacing w:after="0" w:line="240" w:lineRule="auto"/>
        <w:jc w:val="both"/>
        <w:rPr>
          <w:rFonts w:ascii="Cambria" w:eastAsia="MS Mincho" w:hAnsi="Cambria" w:cs="Calibri"/>
          <w:b/>
          <w:bCs/>
          <w:sz w:val="24"/>
          <w:szCs w:val="24"/>
          <w:lang w:eastAsia="ja-JP"/>
        </w:rPr>
      </w:pPr>
    </w:p>
    <w:p w:rsidR="000858DE" w:rsidRPr="000858DE" w:rsidRDefault="000858DE" w:rsidP="006766C9">
      <w:pPr>
        <w:numPr>
          <w:ilvl w:val="0"/>
          <w:numId w:val="35"/>
        </w:numPr>
        <w:spacing w:after="0" w:line="240" w:lineRule="auto"/>
        <w:jc w:val="center"/>
        <w:rPr>
          <w:rFonts w:ascii="Cambria" w:eastAsia="MS Mincho" w:hAnsi="Cambria" w:cs="Calibri"/>
          <w:b/>
          <w:bCs/>
          <w:sz w:val="24"/>
          <w:szCs w:val="24"/>
          <w:lang w:eastAsia="ja-JP"/>
        </w:rPr>
      </w:pPr>
      <w:r w:rsidRPr="000858DE">
        <w:rPr>
          <w:rFonts w:ascii="Cambria" w:eastAsia="MS Mincho" w:hAnsi="Cambria" w:cs="Calibri"/>
          <w:b/>
          <w:bCs/>
          <w:sz w:val="24"/>
          <w:szCs w:val="24"/>
          <w:lang w:eastAsia="ja-JP"/>
        </w:rPr>
        <w:lastRenderedPageBreak/>
        <w:t>člen</w:t>
      </w:r>
    </w:p>
    <w:p w:rsidR="000858DE" w:rsidRPr="000858DE" w:rsidRDefault="000858DE" w:rsidP="000858DE">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(obseg in vrsta dejavnosti, potrebnih za uresničevanje programa športa)</w:t>
      </w:r>
    </w:p>
    <w:p w:rsidR="000858DE" w:rsidRPr="000858DE" w:rsidRDefault="000858DE" w:rsidP="000858DE">
      <w:p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Letni program športa se uresničuje z naslednjim obsegom in vrsto dejavnosti:</w:t>
      </w:r>
    </w:p>
    <w:p w:rsidR="000858DE" w:rsidRPr="000858DE" w:rsidRDefault="000858DE" w:rsidP="000858DE">
      <w:pPr>
        <w:tabs>
          <w:tab w:val="left" w:pos="567"/>
        </w:tabs>
        <w:spacing w:after="0" w:line="240" w:lineRule="auto"/>
        <w:ind w:left="284" w:hanging="284"/>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1.</w:t>
      </w:r>
      <w:r w:rsidRPr="000858DE">
        <w:rPr>
          <w:rFonts w:ascii="Cambria" w:eastAsia="MS Mincho" w:hAnsi="Cambria" w:cs="Calibri"/>
          <w:bCs/>
          <w:sz w:val="24"/>
          <w:szCs w:val="24"/>
          <w:lang w:eastAsia="ja-JP"/>
        </w:rPr>
        <w:tab/>
        <w:t xml:space="preserve">   Prostočasna športna vzgoja otrok in mladine (6.1.2):</w:t>
      </w:r>
    </w:p>
    <w:p w:rsidR="000858DE" w:rsidRPr="000858DE" w:rsidRDefault="000858DE" w:rsidP="000858DE">
      <w:pPr>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1.1</w:t>
      </w:r>
      <w:r w:rsidRPr="000858DE">
        <w:rPr>
          <w:rFonts w:ascii="Cambria" w:eastAsia="MS Mincho" w:hAnsi="Cambria" w:cs="Calibri"/>
          <w:bCs/>
          <w:sz w:val="24"/>
          <w:szCs w:val="24"/>
          <w:lang w:eastAsia="ja-JP"/>
        </w:rPr>
        <w:tab/>
      </w:r>
      <w:bookmarkStart w:id="20" w:name="_Hlk21611623"/>
      <w:r w:rsidRPr="000858DE">
        <w:rPr>
          <w:rFonts w:ascii="Cambria" w:eastAsia="MS Mincho" w:hAnsi="Cambria" w:cs="Calibri"/>
          <w:bCs/>
          <w:sz w:val="24"/>
          <w:szCs w:val="24"/>
          <w:lang w:eastAsia="ja-JP"/>
        </w:rPr>
        <w:t xml:space="preserve">Prostočasna športna vzgoja </w:t>
      </w:r>
      <w:bookmarkEnd w:id="20"/>
      <w:r w:rsidRPr="000858DE">
        <w:rPr>
          <w:rFonts w:ascii="Cambria" w:eastAsia="MS Mincho" w:hAnsi="Cambria" w:cs="Calibri"/>
          <w:bCs/>
          <w:sz w:val="24"/>
          <w:szCs w:val="24"/>
          <w:lang w:eastAsia="ja-JP"/>
        </w:rPr>
        <w:t>predšolskih otrok</w:t>
      </w:r>
    </w:p>
    <w:p w:rsidR="000858DE" w:rsidRPr="000858DE" w:rsidRDefault="000858DE" w:rsidP="000858DE">
      <w:pPr>
        <w:spacing w:after="0" w:line="240" w:lineRule="auto"/>
        <w:ind w:left="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V občini se izvajajo programi Zlati sonček, Naučimo se plavati, Ciciban planinec in druge športne dejavnosti, ki jih organizirajo športna društva in drugi izvajalci.</w:t>
      </w:r>
    </w:p>
    <w:p w:rsidR="000858DE" w:rsidRPr="000858DE" w:rsidRDefault="000858DE" w:rsidP="000858DE">
      <w:pPr>
        <w:spacing w:after="0" w:line="240" w:lineRule="auto"/>
        <w:ind w:left="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 xml:space="preserve">Iz javnih financ občine se financira propagandno gradivo, strokovni kader, </w:t>
      </w:r>
      <w:bookmarkStart w:id="21" w:name="_Hlk21611809"/>
      <w:r w:rsidRPr="000858DE">
        <w:rPr>
          <w:rFonts w:ascii="Cambria" w:eastAsia="MS Mincho" w:hAnsi="Cambria" w:cs="Calibri"/>
          <w:bCs/>
          <w:sz w:val="24"/>
          <w:szCs w:val="24"/>
          <w:lang w:eastAsia="ja-JP"/>
        </w:rPr>
        <w:t>60 ur vadbe na skupino, v kateri je največ 20 otrok in objekt za vadbo</w:t>
      </w:r>
      <w:bookmarkEnd w:id="21"/>
      <w:r w:rsidRPr="000858DE">
        <w:rPr>
          <w:rFonts w:ascii="Cambria" w:eastAsia="MS Mincho" w:hAnsi="Cambria" w:cs="Calibri"/>
          <w:bCs/>
          <w:sz w:val="24"/>
          <w:szCs w:val="24"/>
          <w:lang w:eastAsia="ja-JP"/>
        </w:rPr>
        <w:t>.</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1.2</w:t>
      </w:r>
      <w:r w:rsidRPr="000858DE">
        <w:rPr>
          <w:rFonts w:ascii="Cambria" w:eastAsia="MS Mincho" w:hAnsi="Cambria" w:cs="Calibri"/>
          <w:bCs/>
          <w:sz w:val="24"/>
          <w:szCs w:val="24"/>
          <w:lang w:eastAsia="ja-JP"/>
        </w:rPr>
        <w:tab/>
      </w:r>
      <w:bookmarkStart w:id="22" w:name="_Hlk21611665"/>
      <w:r w:rsidRPr="000858DE">
        <w:rPr>
          <w:rFonts w:ascii="Cambria" w:eastAsia="MS Mincho" w:hAnsi="Cambria" w:cs="Calibri"/>
          <w:bCs/>
          <w:sz w:val="24"/>
          <w:szCs w:val="24"/>
          <w:lang w:eastAsia="ja-JP"/>
        </w:rPr>
        <w:t xml:space="preserve">Prostočasna </w:t>
      </w:r>
      <w:bookmarkEnd w:id="22"/>
      <w:r w:rsidRPr="000858DE">
        <w:rPr>
          <w:rFonts w:ascii="Cambria" w:eastAsia="MS Mincho" w:hAnsi="Cambria" w:cs="Calibri"/>
          <w:bCs/>
          <w:sz w:val="24"/>
          <w:szCs w:val="24"/>
          <w:lang w:eastAsia="ja-JP"/>
        </w:rPr>
        <w:t>športna vzgoja šolskih otrok</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Prostočasna športna vzgoja šolskih otrok je dejavnost otrok, ki so prostovoljno vključeni v športne programe. Programe za otroke od 6. do 15. leta lahko izpeljujejo vsi izvajalci športne dejavnosti. V občini se izvajajo programi Zlati sonček, Krpan, Naučimo se plavati, drugi 80-urni programi.</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 xml:space="preserve">Iz javnih financ občine se financirajo </w:t>
      </w:r>
      <w:bookmarkStart w:id="23" w:name="_Hlk21611926"/>
      <w:r w:rsidRPr="000858DE">
        <w:rPr>
          <w:rFonts w:ascii="Cambria" w:eastAsia="MS Mincho" w:hAnsi="Cambria" w:cs="Calibri"/>
          <w:bCs/>
          <w:sz w:val="24"/>
          <w:szCs w:val="24"/>
          <w:lang w:eastAsia="ja-JP"/>
        </w:rPr>
        <w:t>propagandno gradivo, organizacija in izpeljava občinskih šolskih prvenstev, strokovni kader za izvedbo 20-urnih tečajev na skupino, v kateri je največ 12 otrok, in 80-urnih programov na skupino, v kateri je največ 20 otrok in objekt za vadbo.</w:t>
      </w:r>
      <w:bookmarkEnd w:id="23"/>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1.3</w:t>
      </w:r>
      <w:r w:rsidRPr="000858DE">
        <w:rPr>
          <w:rFonts w:ascii="Cambria" w:eastAsia="MS Mincho" w:hAnsi="Cambria" w:cs="Calibri"/>
          <w:bCs/>
          <w:sz w:val="24"/>
          <w:szCs w:val="24"/>
          <w:lang w:eastAsia="ja-JP"/>
        </w:rPr>
        <w:tab/>
        <w:t>Prostočasna športna vzgoja mladine</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Programe za mladino od 16. do 19. leta lahko izpeljujejo vsi izvajalci športne dejavnosti.</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Iz javnih financ občine se sofinancira strokovni kader, 80 ur vadbe na skupino, v kateri je največ 15 otrok in objekt za vadbo.</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2.</w:t>
      </w:r>
      <w:r w:rsidRPr="000858DE">
        <w:rPr>
          <w:rFonts w:ascii="Cambria" w:eastAsia="MS Mincho" w:hAnsi="Cambria" w:cs="Calibri"/>
          <w:bCs/>
          <w:sz w:val="24"/>
          <w:szCs w:val="24"/>
          <w:lang w:eastAsia="ja-JP"/>
        </w:rPr>
        <w:tab/>
        <w:t>Športna vzgoja otrok in mladine, usmerjenih v kakovostni in vrhunski šport (6.1.5):</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2.1</w:t>
      </w:r>
      <w:r w:rsidRPr="000858DE">
        <w:rPr>
          <w:rFonts w:ascii="Cambria" w:eastAsia="MS Mincho" w:hAnsi="Cambria" w:cs="Calibri"/>
          <w:bCs/>
          <w:sz w:val="24"/>
          <w:szCs w:val="24"/>
          <w:lang w:eastAsia="ja-JP"/>
        </w:rPr>
        <w:tab/>
        <w:t>Športna vzgoja otrok, usmerjenih v kakovostni in vrhunski šport</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color w:val="FF0000"/>
          <w:sz w:val="24"/>
          <w:szCs w:val="24"/>
          <w:lang w:eastAsia="ja-JP"/>
        </w:rPr>
        <w:tab/>
      </w:r>
      <w:r w:rsidRPr="000858DE">
        <w:rPr>
          <w:rFonts w:ascii="Cambria" w:eastAsia="MS Mincho" w:hAnsi="Cambria" w:cs="Calibri"/>
          <w:bCs/>
          <w:sz w:val="24"/>
          <w:szCs w:val="24"/>
          <w:lang w:eastAsia="ja-JP"/>
        </w:rPr>
        <w:t>V programe se lahko vključijo otroci, ki imajo interes, sposobnosti, ustrezne osebnostne značilnosti in visoko motivacijo, da bi lahko postali vrhunski športniki. Obseg in vsebina programov je prilagojena posebnostim posameznih skupin otrok in športne zvrsti. Programi so razdeljeni v stopnje:</w:t>
      </w:r>
      <w:r w:rsidRPr="000858DE">
        <w:rPr>
          <w:rFonts w:ascii="Cambria" w:eastAsia="MS Mincho" w:hAnsi="Cambria" w:cs="Times New Roman"/>
          <w:sz w:val="24"/>
          <w:szCs w:val="24"/>
          <w:lang w:eastAsia="ja-JP"/>
        </w:rPr>
        <w:t xml:space="preserve"> </w:t>
      </w:r>
      <w:r w:rsidRPr="000858DE">
        <w:rPr>
          <w:rFonts w:ascii="Cambria" w:eastAsia="MS Mincho" w:hAnsi="Cambria" w:cs="Calibri"/>
          <w:bCs/>
          <w:sz w:val="24"/>
          <w:szCs w:val="24"/>
          <w:lang w:eastAsia="ja-JP"/>
        </w:rPr>
        <w:t xml:space="preserve">I. stopnja: 6 – 9 let, II. stopnja: 10 – 12 let in III. stopnja: 13 – 15 let. </w:t>
      </w:r>
      <w:bookmarkStart w:id="24" w:name="_Hlk21677514"/>
      <w:r w:rsidRPr="000858DE">
        <w:rPr>
          <w:rFonts w:ascii="Cambria" w:eastAsia="MS Mincho" w:hAnsi="Cambria" w:cs="Calibri"/>
          <w:bCs/>
          <w:sz w:val="24"/>
          <w:szCs w:val="24"/>
          <w:lang w:eastAsia="ja-JP"/>
        </w:rPr>
        <w:t>Ure vadbe in velikost skupine določajo Merila za izbor in vrednotenje programov letnega programa športa, ki so sestavni del Odloka o postopku in merilih za sofinanciranje letnega programa športa v občini Gorje.</w:t>
      </w:r>
      <w:bookmarkEnd w:id="24"/>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Iz javnih financ občine se financira objekt za vadbo, strokovni kader, materialne stroške programa, meritve in spremljanje treniranosti, nezgodno zavarovanje.</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2.2</w:t>
      </w:r>
      <w:r w:rsidRPr="000858DE">
        <w:rPr>
          <w:rFonts w:ascii="Cambria" w:eastAsia="MS Mincho" w:hAnsi="Cambria" w:cs="Calibri"/>
          <w:bCs/>
          <w:sz w:val="24"/>
          <w:szCs w:val="24"/>
          <w:lang w:eastAsia="ja-JP"/>
        </w:rPr>
        <w:tab/>
        <w:t>Športna vzgoja mladine, usmerjenih v kakovostni in vrhunski šport</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color w:val="FF0000"/>
          <w:sz w:val="24"/>
          <w:szCs w:val="24"/>
          <w:lang w:eastAsia="ja-JP"/>
        </w:rPr>
        <w:tab/>
      </w:r>
      <w:r w:rsidRPr="000858DE">
        <w:rPr>
          <w:rFonts w:ascii="Cambria" w:eastAsia="MS Mincho" w:hAnsi="Cambria" w:cs="Calibri"/>
          <w:bCs/>
          <w:sz w:val="24"/>
          <w:szCs w:val="24"/>
          <w:lang w:eastAsia="ja-JP"/>
        </w:rPr>
        <w:t xml:space="preserve">Programi športne vzgoje zajemajo načrtno vzgojo mladih športnikov, ki so usmerjeni v doseganje vrhunskih rezultatov, primerljivih z dosežki vrstnikov v mednarodnem merilu. Program se nanaša na IV. stopnjo: 16 – 19 let. </w:t>
      </w:r>
      <w:bookmarkStart w:id="25" w:name="_Hlk21677773"/>
      <w:r w:rsidRPr="000858DE">
        <w:rPr>
          <w:rFonts w:ascii="Cambria" w:eastAsia="MS Mincho" w:hAnsi="Cambria" w:cs="Calibri"/>
          <w:bCs/>
          <w:sz w:val="24"/>
          <w:szCs w:val="24"/>
          <w:lang w:eastAsia="ja-JP"/>
        </w:rPr>
        <w:t>Ure vadbe in velikost skupine določajo Merila za izbor in vrednotenje programov letnega programa športa, ki so sestavni del Odloka o postopku in merilih za sofinanciranje letnega programa športa v občini Gorje</w:t>
      </w:r>
      <w:bookmarkEnd w:id="25"/>
      <w:r w:rsidRPr="000858DE">
        <w:rPr>
          <w:rFonts w:ascii="Cambria" w:eastAsia="MS Mincho" w:hAnsi="Cambria" w:cs="Calibri"/>
          <w:bCs/>
          <w:sz w:val="24"/>
          <w:szCs w:val="24"/>
          <w:lang w:eastAsia="ja-JP"/>
        </w:rPr>
        <w:t>.</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Na ravni občine se iz javnih financ sofinancira objekt za vadbo in strokovni kader.</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3.</w:t>
      </w:r>
      <w:r w:rsidRPr="000858DE">
        <w:rPr>
          <w:rFonts w:ascii="Cambria" w:eastAsia="MS Mincho" w:hAnsi="Cambria" w:cs="Calibri"/>
          <w:bCs/>
          <w:sz w:val="24"/>
          <w:szCs w:val="24"/>
          <w:lang w:eastAsia="ja-JP"/>
        </w:rPr>
        <w:tab/>
        <w:t>Kakovostni šport (6.1.6):</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V kakovostni šport sodijo priprave in športna tekmovanja ekip in posameznikov, ki nimajo objektivnih strokovnih, organizacijskih in materialnih možnosti za vključitev v program vrhunskega športa in ki jih program športne rekreacije ne zadovoljuje, so pa pomemben dejavnik razvoja športa.</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 xml:space="preserve">Iz javnih financ občine se sofinancirajo najemnina objektov, stroški strokovnega kadra in materialni stroški. Ure vadbe in velikost skupine določajo </w:t>
      </w:r>
      <w:bookmarkStart w:id="26" w:name="_Hlk21678923"/>
      <w:r w:rsidRPr="000858DE">
        <w:rPr>
          <w:rFonts w:ascii="Cambria" w:eastAsia="MS Mincho" w:hAnsi="Cambria" w:cs="Calibri"/>
          <w:bCs/>
          <w:sz w:val="24"/>
          <w:szCs w:val="24"/>
          <w:lang w:eastAsia="ja-JP"/>
        </w:rPr>
        <w:t>Merila za izbor in vrednotenje programov letnega programa športa, ki so sestavni del Odloka o postopku in merilih za sofinanciranje letnega programa športa v občini Gorje</w:t>
      </w:r>
      <w:bookmarkEnd w:id="26"/>
      <w:r w:rsidRPr="000858DE">
        <w:rPr>
          <w:rFonts w:ascii="Cambria" w:eastAsia="MS Mincho" w:hAnsi="Cambria" w:cs="Calibri"/>
          <w:bCs/>
          <w:sz w:val="24"/>
          <w:szCs w:val="24"/>
          <w:lang w:eastAsia="ja-JP"/>
        </w:rPr>
        <w:t>. Kot dodatni kriterij se upošteva tudi uspešnost oziroma dosežki športnikov.</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4.</w:t>
      </w:r>
      <w:r w:rsidRPr="000858DE">
        <w:rPr>
          <w:rFonts w:ascii="Cambria" w:eastAsia="MS Mincho" w:hAnsi="Cambria" w:cs="Calibri"/>
          <w:bCs/>
          <w:sz w:val="24"/>
          <w:szCs w:val="24"/>
          <w:lang w:eastAsia="ja-JP"/>
        </w:rPr>
        <w:tab/>
        <w:t>Vrhunski šport (6.1.7):</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lastRenderedPageBreak/>
        <w:tab/>
        <w:t>Sofinancirajo se športniki, ki so kategorizirani po kriterijih OKS – ZŠZ in dosegajo vrhunske rezultate.</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5.</w:t>
      </w:r>
      <w:r w:rsidRPr="000858DE">
        <w:rPr>
          <w:rFonts w:ascii="Cambria" w:eastAsia="MS Mincho" w:hAnsi="Cambria" w:cs="Calibri"/>
          <w:bCs/>
          <w:sz w:val="24"/>
          <w:szCs w:val="24"/>
          <w:lang w:eastAsia="ja-JP"/>
        </w:rPr>
        <w:tab/>
        <w:t>Športna rekreacija (6.1.9):</w:t>
      </w:r>
    </w:p>
    <w:p w:rsidR="000858DE" w:rsidRPr="000858DE" w:rsidRDefault="000858DE" w:rsidP="000858DE">
      <w:pPr>
        <w:tabs>
          <w:tab w:val="left" w:pos="567"/>
        </w:tabs>
        <w:spacing w:after="0" w:line="240" w:lineRule="auto"/>
        <w:ind w:left="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 xml:space="preserve">Cilj športne rekreacije odraslih so ohranjati in izboljševati celostni zdravstveni status, </w:t>
      </w:r>
      <w:proofErr w:type="spellStart"/>
      <w:r w:rsidRPr="000858DE">
        <w:rPr>
          <w:rFonts w:ascii="Cambria" w:eastAsia="MS Mincho" w:hAnsi="Cambria" w:cs="Calibri"/>
          <w:bCs/>
          <w:sz w:val="24"/>
          <w:szCs w:val="24"/>
          <w:lang w:eastAsia="ja-JP"/>
        </w:rPr>
        <w:t>humanizirati</w:t>
      </w:r>
      <w:proofErr w:type="spellEnd"/>
      <w:r w:rsidRPr="000858DE">
        <w:rPr>
          <w:rFonts w:ascii="Cambria" w:eastAsia="MS Mincho" w:hAnsi="Cambria" w:cs="Calibri"/>
          <w:bCs/>
          <w:sz w:val="24"/>
          <w:szCs w:val="24"/>
          <w:lang w:eastAsia="ja-JP"/>
        </w:rPr>
        <w:t xml:space="preserve"> človekovo življenje, zmanjševati negativne posledice današnjega načina življenja in dela, preprečevati upadanje splošne vitalnosti človeka ter s temi motivi pritegniti čim večje število ljudi v redne oblike dejavnosti. Pri tem gre za aktivno, koristno in prijetno izpolnjevanje dnevnega, tedenskega in letnega prostega časa. </w:t>
      </w:r>
      <w:bookmarkStart w:id="27" w:name="_Hlk21678671"/>
      <w:r w:rsidRPr="000858DE">
        <w:rPr>
          <w:rFonts w:ascii="Cambria" w:eastAsia="MS Mincho" w:hAnsi="Cambria" w:cs="Calibri"/>
          <w:bCs/>
          <w:sz w:val="24"/>
          <w:szCs w:val="24"/>
          <w:lang w:eastAsia="ja-JP"/>
        </w:rPr>
        <w:t>Programi na ravni občine so 80-urni programi vadbe na skupino, ki šteje 15 vadečih, v različnih športnih panogah.</w:t>
      </w:r>
      <w:bookmarkEnd w:id="27"/>
      <w:r w:rsidRPr="000858DE">
        <w:rPr>
          <w:rFonts w:ascii="Cambria" w:eastAsia="MS Mincho" w:hAnsi="Cambria" w:cs="Calibri"/>
          <w:bCs/>
          <w:sz w:val="24"/>
          <w:szCs w:val="24"/>
          <w:lang w:eastAsia="ja-JP"/>
        </w:rPr>
        <w:t xml:space="preserve"> </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Na ravni občine se iz javnih financ sofinancira objekt za vadbo.</w:t>
      </w:r>
    </w:p>
    <w:p w:rsidR="000858DE" w:rsidRPr="000858DE" w:rsidRDefault="000858DE" w:rsidP="006766C9">
      <w:pPr>
        <w:numPr>
          <w:ilvl w:val="0"/>
          <w:numId w:val="35"/>
        </w:numPr>
        <w:tabs>
          <w:tab w:val="left" w:pos="425"/>
        </w:tabs>
        <w:spacing w:after="0" w:line="240" w:lineRule="auto"/>
        <w:ind w:left="0" w:firstLine="0"/>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Šport starejših (6.1.10):</w:t>
      </w:r>
    </w:p>
    <w:p w:rsidR="000858DE" w:rsidRPr="000858DE" w:rsidRDefault="000858DE" w:rsidP="000858DE">
      <w:pPr>
        <w:tabs>
          <w:tab w:val="left" w:pos="425"/>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Programi na ravni občine so 60-urni programi vadbe na skupino, ki šteje 15 vadečih, v različnih športnih panogah. Za skupine nad 65 let se sofinancira strokovni kader in objekti za vadbo.</w:t>
      </w:r>
    </w:p>
    <w:p w:rsidR="000858DE" w:rsidRPr="000858DE" w:rsidRDefault="000858DE" w:rsidP="006766C9">
      <w:pPr>
        <w:numPr>
          <w:ilvl w:val="0"/>
          <w:numId w:val="35"/>
        </w:numPr>
        <w:tabs>
          <w:tab w:val="left" w:pos="425"/>
        </w:tabs>
        <w:spacing w:after="0" w:line="240" w:lineRule="auto"/>
        <w:ind w:left="0" w:firstLine="0"/>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Organiziranost v športu (6.4):</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 xml:space="preserve">Sofinancira se profesionalne trenerje v društvih, ki dosegajo rezultate v kakovostnem športu po </w:t>
      </w:r>
      <w:bookmarkStart w:id="28" w:name="_Hlk21679073"/>
      <w:r w:rsidRPr="000858DE">
        <w:rPr>
          <w:rFonts w:ascii="Cambria" w:eastAsia="MS Mincho" w:hAnsi="Cambria" w:cs="Calibri"/>
          <w:bCs/>
          <w:sz w:val="24"/>
          <w:szCs w:val="24"/>
          <w:lang w:eastAsia="ja-JP"/>
        </w:rPr>
        <w:t>Merilih za izbor in vrednotenje programov letnega programa športa, ki so sestavni del Odloka o postopku in merilih za sofinanciranje letnega programa športa v občini Gorje.</w:t>
      </w:r>
      <w:bookmarkEnd w:id="28"/>
    </w:p>
    <w:p w:rsidR="000858DE" w:rsidRPr="000858DE" w:rsidRDefault="000858DE" w:rsidP="006766C9">
      <w:pPr>
        <w:numPr>
          <w:ilvl w:val="0"/>
          <w:numId w:val="35"/>
        </w:numPr>
        <w:tabs>
          <w:tab w:val="left" w:pos="425"/>
        </w:tabs>
        <w:spacing w:after="0" w:line="240" w:lineRule="auto"/>
        <w:ind w:left="0" w:firstLine="0"/>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Športne prireditve in promocija športne dejavnosti v občini (6.5):</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Sofinancirajo se športne prireditve občinskega ali nacionalnega pomena po Merilih za izbor in vrednotenje programov letnega programa športa, ki so sestavni del Odloka o postopku in merilih za sofinanciranje letnega programa športa v občini Gorje.</w:t>
      </w: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p>
    <w:p w:rsidR="000858DE" w:rsidRPr="000858DE" w:rsidRDefault="000858DE" w:rsidP="000858DE">
      <w:pPr>
        <w:tabs>
          <w:tab w:val="left" w:pos="567"/>
        </w:tabs>
        <w:spacing w:after="0" w:line="240" w:lineRule="auto"/>
        <w:ind w:left="425" w:hanging="425"/>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Letni program športa se uresničuje z naslednjim obsegom razvojnih in strokovnih nalog v športu:</w:t>
      </w:r>
    </w:p>
    <w:p w:rsidR="000858DE" w:rsidRPr="000858DE" w:rsidRDefault="000858DE" w:rsidP="000858DE">
      <w:pPr>
        <w:spacing w:after="0" w:line="240" w:lineRule="auto"/>
        <w:ind w:left="418" w:hanging="41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1.</w:t>
      </w:r>
      <w:r w:rsidRPr="000858DE">
        <w:rPr>
          <w:rFonts w:ascii="Cambria" w:eastAsia="MS Mincho" w:hAnsi="Cambria" w:cs="Calibri"/>
          <w:bCs/>
          <w:sz w:val="24"/>
          <w:szCs w:val="24"/>
          <w:lang w:eastAsia="ja-JP"/>
        </w:rPr>
        <w:tab/>
        <w:t>Spremljanje pripravljenosti športnikov in svetovanje treninga:</w:t>
      </w:r>
    </w:p>
    <w:p w:rsidR="000858DE" w:rsidRPr="000858DE" w:rsidRDefault="000858DE" w:rsidP="000858DE">
      <w:pPr>
        <w:spacing w:after="0" w:line="240" w:lineRule="auto"/>
        <w:ind w:left="418" w:hanging="41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Ugotavljanje in spremljanje ravni pripravljenosti športnikov ter svetovanje pri pripravi treninga pomeni humanizacijo pri delu s športniki, pa tudi temelj uspešnosti v športu.</w:t>
      </w:r>
    </w:p>
    <w:p w:rsidR="000858DE" w:rsidRPr="000858DE" w:rsidRDefault="000858DE" w:rsidP="000858DE">
      <w:pPr>
        <w:spacing w:after="0" w:line="240" w:lineRule="auto"/>
        <w:ind w:left="41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Dejavnosti:</w:t>
      </w:r>
    </w:p>
    <w:p w:rsidR="000858DE" w:rsidRPr="000858DE" w:rsidRDefault="000858DE" w:rsidP="006766C9">
      <w:pPr>
        <w:numPr>
          <w:ilvl w:val="0"/>
          <w:numId w:val="36"/>
        </w:numPr>
        <w:spacing w:after="0" w:line="240" w:lineRule="auto"/>
        <w:ind w:left="77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svetovanje pri vključevanju otrok v šport,</w:t>
      </w:r>
    </w:p>
    <w:p w:rsidR="000858DE" w:rsidRPr="000858DE" w:rsidRDefault="000858DE" w:rsidP="006766C9">
      <w:pPr>
        <w:numPr>
          <w:ilvl w:val="0"/>
          <w:numId w:val="36"/>
        </w:numPr>
        <w:spacing w:after="0" w:line="240" w:lineRule="auto"/>
        <w:ind w:left="77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ugotavljanje zdravstvenega statusa športnikov in spremljanje njihovega razvoja,</w:t>
      </w:r>
    </w:p>
    <w:p w:rsidR="000858DE" w:rsidRPr="000858DE" w:rsidRDefault="000858DE" w:rsidP="006766C9">
      <w:pPr>
        <w:numPr>
          <w:ilvl w:val="0"/>
          <w:numId w:val="36"/>
        </w:numPr>
        <w:spacing w:after="0" w:line="240" w:lineRule="auto"/>
        <w:ind w:left="77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ugotavljanje ravni treniranosti športnikov in spremljanje njihovega razvoja,</w:t>
      </w:r>
    </w:p>
    <w:p w:rsidR="000858DE" w:rsidRPr="000858DE" w:rsidRDefault="000858DE" w:rsidP="006766C9">
      <w:pPr>
        <w:numPr>
          <w:ilvl w:val="0"/>
          <w:numId w:val="36"/>
        </w:numPr>
        <w:spacing w:after="0" w:line="240" w:lineRule="auto"/>
        <w:ind w:left="77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razvijanje sistema priprave športnikov in svetovanje pri pripravi treninga,</w:t>
      </w:r>
    </w:p>
    <w:p w:rsidR="000858DE" w:rsidRPr="000858DE" w:rsidRDefault="000858DE" w:rsidP="006766C9">
      <w:pPr>
        <w:numPr>
          <w:ilvl w:val="0"/>
          <w:numId w:val="36"/>
        </w:numPr>
        <w:spacing w:after="0" w:line="240" w:lineRule="auto"/>
        <w:ind w:left="77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razvijanje tehnologije procesa treniranja in merilih postopkov,</w:t>
      </w:r>
    </w:p>
    <w:p w:rsidR="000858DE" w:rsidRPr="000858DE" w:rsidRDefault="000858DE" w:rsidP="006766C9">
      <w:pPr>
        <w:numPr>
          <w:ilvl w:val="0"/>
          <w:numId w:val="36"/>
        </w:numPr>
        <w:spacing w:after="0" w:line="240" w:lineRule="auto"/>
        <w:ind w:left="77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pripravljanje strokovnih informacij in prenos tega znanja v prakso,</w:t>
      </w:r>
    </w:p>
    <w:p w:rsidR="000858DE" w:rsidRPr="000858DE" w:rsidRDefault="000858DE" w:rsidP="006766C9">
      <w:pPr>
        <w:numPr>
          <w:ilvl w:val="0"/>
          <w:numId w:val="36"/>
        </w:numPr>
        <w:spacing w:after="0" w:line="240" w:lineRule="auto"/>
        <w:ind w:left="77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spremljanje in vrednotenje psihosomatičnega stanja udeležencev v športni rekreaciji.</w:t>
      </w:r>
    </w:p>
    <w:p w:rsidR="000858DE" w:rsidRPr="000858DE" w:rsidRDefault="000858DE" w:rsidP="000858DE">
      <w:pPr>
        <w:spacing w:after="0" w:line="240" w:lineRule="auto"/>
        <w:ind w:left="418" w:hanging="418"/>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ab/>
        <w:t>Iz javnih financ občine se sofinancira izvedba navedenih storitev.</w:t>
      </w:r>
    </w:p>
    <w:p w:rsidR="000858DE" w:rsidRPr="000858DE" w:rsidRDefault="000858DE" w:rsidP="000858DE">
      <w:pPr>
        <w:spacing w:after="0" w:line="240" w:lineRule="auto"/>
        <w:jc w:val="both"/>
        <w:rPr>
          <w:rFonts w:ascii="Cambria" w:eastAsia="MS Mincho" w:hAnsi="Cambria" w:cs="Calibri"/>
          <w:b/>
          <w:bCs/>
          <w:sz w:val="24"/>
          <w:szCs w:val="24"/>
          <w:lang w:eastAsia="ja-JP"/>
        </w:rPr>
      </w:pPr>
    </w:p>
    <w:p w:rsidR="000858DE" w:rsidRPr="000858DE" w:rsidRDefault="000858DE" w:rsidP="000858DE">
      <w:pPr>
        <w:spacing w:after="0" w:line="240" w:lineRule="auto"/>
        <w:jc w:val="both"/>
        <w:rPr>
          <w:rFonts w:ascii="Cambria" w:eastAsia="MS Mincho" w:hAnsi="Cambria" w:cs="Calibri"/>
          <w:b/>
          <w:bCs/>
          <w:sz w:val="24"/>
          <w:szCs w:val="24"/>
          <w:lang w:eastAsia="ja-JP"/>
        </w:rPr>
      </w:pPr>
      <w:r w:rsidRPr="000858DE">
        <w:rPr>
          <w:rFonts w:ascii="Cambria" w:eastAsia="MS Mincho" w:hAnsi="Cambria" w:cs="Calibri"/>
          <w:b/>
          <w:bCs/>
          <w:sz w:val="24"/>
          <w:szCs w:val="24"/>
          <w:lang w:eastAsia="ja-JP"/>
        </w:rPr>
        <w:t>4.</w:t>
      </w:r>
      <w:r w:rsidRPr="000858DE">
        <w:rPr>
          <w:rFonts w:ascii="Cambria" w:eastAsia="MS Mincho" w:hAnsi="Cambria" w:cs="Calibri"/>
          <w:b/>
          <w:bCs/>
          <w:sz w:val="24"/>
          <w:szCs w:val="24"/>
          <w:lang w:eastAsia="ja-JP"/>
        </w:rPr>
        <w:tab/>
        <w:t>Merila za finančno ovrednotenje občinskega programa</w:t>
      </w:r>
    </w:p>
    <w:p w:rsidR="000858DE" w:rsidRPr="000858DE" w:rsidRDefault="000858DE" w:rsidP="000858DE">
      <w:pPr>
        <w:spacing w:after="0" w:line="240" w:lineRule="auto"/>
        <w:jc w:val="both"/>
        <w:rPr>
          <w:rFonts w:ascii="Cambria" w:eastAsia="MS Mincho" w:hAnsi="Cambria" w:cs="Calibri"/>
          <w:b/>
          <w:bCs/>
          <w:sz w:val="24"/>
          <w:szCs w:val="24"/>
          <w:lang w:eastAsia="ja-JP"/>
        </w:rPr>
      </w:pPr>
    </w:p>
    <w:p w:rsidR="000858DE" w:rsidRPr="000858DE" w:rsidRDefault="000858DE" w:rsidP="006766C9">
      <w:pPr>
        <w:numPr>
          <w:ilvl w:val="0"/>
          <w:numId w:val="35"/>
        </w:numPr>
        <w:spacing w:after="0" w:line="240" w:lineRule="auto"/>
        <w:jc w:val="center"/>
        <w:rPr>
          <w:rFonts w:ascii="Cambria" w:eastAsia="MS Mincho" w:hAnsi="Cambria" w:cs="Calibri"/>
          <w:b/>
          <w:bCs/>
          <w:sz w:val="24"/>
          <w:szCs w:val="24"/>
          <w:lang w:eastAsia="ja-JP"/>
        </w:rPr>
      </w:pPr>
      <w:r w:rsidRPr="000858DE">
        <w:rPr>
          <w:rFonts w:ascii="Cambria" w:eastAsia="MS Mincho" w:hAnsi="Cambria" w:cs="Calibri"/>
          <w:b/>
          <w:bCs/>
          <w:sz w:val="24"/>
          <w:szCs w:val="24"/>
          <w:lang w:eastAsia="ja-JP"/>
        </w:rPr>
        <w:t>člen</w:t>
      </w:r>
    </w:p>
    <w:p w:rsidR="000858DE" w:rsidRPr="000858DE" w:rsidRDefault="000858DE" w:rsidP="000858DE">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(merila za finančno ovrednotenje občinskega programa)</w:t>
      </w:r>
    </w:p>
    <w:p w:rsidR="000858DE" w:rsidRPr="000858DE" w:rsidRDefault="000858DE" w:rsidP="000858DE">
      <w:p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(1) Občina uresničuje javni interes v športu tako, da zagotavlja sredstva za realizacijo dela nacionalnega programa športa v Republiki Sloveniji, ki se nanaša na lokalne skupnosti in z zagotavljanjem sredstev za izvedbo lokalnega programa športa iz proračuna občine.</w:t>
      </w:r>
    </w:p>
    <w:p w:rsidR="000858DE" w:rsidRPr="000858DE" w:rsidRDefault="000858DE" w:rsidP="000858DE">
      <w:pPr>
        <w:spacing w:after="0" w:line="240" w:lineRule="auto"/>
        <w:jc w:val="both"/>
        <w:rPr>
          <w:rFonts w:ascii="Cambria" w:eastAsia="MS Mincho" w:hAnsi="Cambria" w:cs="Calibri"/>
          <w:bCs/>
          <w:sz w:val="24"/>
          <w:szCs w:val="24"/>
          <w:lang w:eastAsia="ja-JP"/>
        </w:rPr>
      </w:pPr>
      <w:r w:rsidRPr="000858DE">
        <w:rPr>
          <w:rFonts w:ascii="Cambria" w:eastAsia="MS Mincho" w:hAnsi="Cambria" w:cs="Calibri"/>
          <w:bCs/>
          <w:sz w:val="24"/>
          <w:szCs w:val="24"/>
          <w:lang w:eastAsia="ja-JP"/>
        </w:rPr>
        <w:t>(2) Izbor programov, določenih s tem letnim programom, se izpelje na podlagi javnega razpisa, ki ga objavi župan, na podlagi meril. Merila sprejme občinski svet z odlokom ob upoštevanju izhodišč za pripravo meril, določenih z nacionalnim programom športa v Republiki Sloveniji.</w:t>
      </w:r>
    </w:p>
    <w:p w:rsidR="000858DE" w:rsidRPr="000858DE" w:rsidRDefault="000858DE" w:rsidP="000858DE">
      <w:pPr>
        <w:spacing w:after="0" w:line="240" w:lineRule="auto"/>
        <w:jc w:val="both"/>
        <w:rPr>
          <w:rFonts w:ascii="Cambria" w:eastAsia="MS Mincho" w:hAnsi="Cambria" w:cs="Calibri"/>
          <w:b/>
          <w:bCs/>
          <w:sz w:val="24"/>
          <w:szCs w:val="24"/>
          <w:lang w:eastAsia="ja-JP"/>
        </w:rPr>
      </w:pPr>
    </w:p>
    <w:p w:rsidR="000858DE" w:rsidRPr="000858DE" w:rsidRDefault="000858DE" w:rsidP="000858DE">
      <w:pPr>
        <w:spacing w:after="0" w:line="240" w:lineRule="auto"/>
        <w:jc w:val="both"/>
        <w:rPr>
          <w:rFonts w:ascii="Cambria" w:eastAsia="MS Mincho" w:hAnsi="Cambria" w:cs="Calibri"/>
          <w:b/>
          <w:bCs/>
          <w:sz w:val="24"/>
          <w:szCs w:val="24"/>
          <w:lang w:eastAsia="ja-JP"/>
        </w:rPr>
      </w:pPr>
      <w:r w:rsidRPr="000858DE">
        <w:rPr>
          <w:rFonts w:ascii="Cambria" w:eastAsia="MS Mincho" w:hAnsi="Cambria" w:cs="Calibri"/>
          <w:b/>
          <w:bCs/>
          <w:sz w:val="24"/>
          <w:szCs w:val="24"/>
          <w:lang w:eastAsia="ja-JP"/>
        </w:rPr>
        <w:lastRenderedPageBreak/>
        <w:t>5.</w:t>
      </w:r>
      <w:r w:rsidRPr="000858DE">
        <w:rPr>
          <w:rFonts w:ascii="Cambria" w:eastAsia="MS Mincho" w:hAnsi="Cambria" w:cs="Calibri"/>
          <w:b/>
          <w:bCs/>
          <w:sz w:val="24"/>
          <w:szCs w:val="24"/>
          <w:lang w:eastAsia="ja-JP"/>
        </w:rPr>
        <w:tab/>
        <w:t>Obseg sredstev, ki se zagotovijo v proračunu</w:t>
      </w:r>
    </w:p>
    <w:p w:rsidR="000858DE" w:rsidRPr="000858DE" w:rsidRDefault="000858DE" w:rsidP="000858DE">
      <w:pPr>
        <w:spacing w:after="0" w:line="240" w:lineRule="auto"/>
        <w:jc w:val="both"/>
        <w:rPr>
          <w:rFonts w:ascii="Cambria" w:eastAsia="MS Mincho" w:hAnsi="Cambria" w:cs="Calibri"/>
          <w:b/>
          <w:bCs/>
          <w:sz w:val="24"/>
          <w:szCs w:val="24"/>
          <w:lang w:eastAsia="ja-JP"/>
        </w:rPr>
      </w:pPr>
    </w:p>
    <w:p w:rsidR="000858DE" w:rsidRPr="000858DE" w:rsidRDefault="000858DE" w:rsidP="006766C9">
      <w:pPr>
        <w:numPr>
          <w:ilvl w:val="0"/>
          <w:numId w:val="35"/>
        </w:numPr>
        <w:spacing w:after="0" w:line="240" w:lineRule="auto"/>
        <w:jc w:val="center"/>
        <w:rPr>
          <w:rFonts w:ascii="Cambria" w:eastAsia="MS Mincho" w:hAnsi="Cambria" w:cs="Calibri"/>
          <w:b/>
          <w:bCs/>
          <w:sz w:val="24"/>
          <w:szCs w:val="24"/>
          <w:lang w:eastAsia="ja-JP"/>
        </w:rPr>
      </w:pPr>
      <w:r w:rsidRPr="000858DE">
        <w:rPr>
          <w:rFonts w:ascii="Cambria" w:eastAsia="MS Mincho" w:hAnsi="Cambria" w:cs="Calibri"/>
          <w:b/>
          <w:bCs/>
          <w:sz w:val="24"/>
          <w:szCs w:val="24"/>
          <w:lang w:eastAsia="ja-JP"/>
        </w:rPr>
        <w:t>člen</w:t>
      </w:r>
    </w:p>
    <w:p w:rsidR="000858DE" w:rsidRPr="000858DE" w:rsidRDefault="000858DE" w:rsidP="000858DE">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(obseg sredstev, ki se zagotovijo v proračunu)</w:t>
      </w:r>
    </w:p>
    <w:p w:rsidR="000858DE" w:rsidRPr="000858DE" w:rsidRDefault="000858DE" w:rsidP="000858DE">
      <w:pPr>
        <w:spacing w:after="0" w:line="240" w:lineRule="auto"/>
        <w:jc w:val="both"/>
        <w:rPr>
          <w:rFonts w:ascii="Cambria" w:eastAsia="MS Mincho" w:hAnsi="Cambria" w:cs="Calibri"/>
          <w:bCs/>
          <w:color w:val="000000"/>
          <w:sz w:val="24"/>
          <w:szCs w:val="24"/>
          <w:lang w:eastAsia="ja-JP"/>
        </w:rPr>
      </w:pPr>
      <w:r w:rsidRPr="000858DE">
        <w:rPr>
          <w:rFonts w:ascii="Cambria" w:eastAsia="MS Mincho" w:hAnsi="Cambria" w:cs="Calibri"/>
          <w:bCs/>
          <w:sz w:val="24"/>
          <w:szCs w:val="24"/>
          <w:lang w:eastAsia="ja-JP"/>
        </w:rPr>
        <w:t>V proračunu občine za leto 2020 se zagotovijo sredstva v skupni višini 38.130,00 EUR, in sicer za</w:t>
      </w:r>
      <w:r w:rsidRPr="000858DE">
        <w:rPr>
          <w:rFonts w:ascii="Cambria" w:eastAsia="MS Mincho" w:hAnsi="Cambria" w:cs="Calibri"/>
          <w:bCs/>
          <w:color w:val="000000"/>
          <w:sz w:val="24"/>
          <w:szCs w:val="24"/>
          <w:lang w:eastAsia="ja-JP"/>
        </w:rPr>
        <w:t xml:space="preserve"> sofinanciranje programov športa na področju:</w:t>
      </w:r>
    </w:p>
    <w:p w:rsidR="000858DE" w:rsidRPr="000858DE" w:rsidRDefault="000858DE" w:rsidP="000858DE">
      <w:pPr>
        <w:spacing w:after="0" w:line="240" w:lineRule="auto"/>
        <w:jc w:val="both"/>
        <w:rPr>
          <w:rFonts w:ascii="Cambria" w:eastAsia="MS Mincho" w:hAnsi="Cambria" w:cs="Calibri"/>
          <w:bCs/>
          <w:color w:val="000000"/>
          <w:sz w:val="24"/>
          <w:szCs w:val="24"/>
          <w:lang w:eastAsia="ja-JP"/>
        </w:rPr>
      </w:pP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6640"/>
        <w:gridCol w:w="1446"/>
      </w:tblGrid>
      <w:tr w:rsidR="000858DE" w:rsidRPr="000858DE" w:rsidTr="000858DE">
        <w:tc>
          <w:tcPr>
            <w:tcW w:w="1655" w:type="dxa"/>
            <w:shd w:val="clear" w:color="auto" w:fill="F7CAAC" w:themeFill="accent2" w:themeFillTint="66"/>
            <w:vAlign w:val="center"/>
          </w:tcPr>
          <w:p w:rsidR="000858DE" w:rsidRPr="000858DE" w:rsidRDefault="000858DE" w:rsidP="00152B10">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Proračunska</w:t>
            </w:r>
          </w:p>
          <w:p w:rsidR="000858DE" w:rsidRPr="000858DE" w:rsidRDefault="000858DE" w:rsidP="00152B10">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postavka</w:t>
            </w:r>
          </w:p>
        </w:tc>
        <w:tc>
          <w:tcPr>
            <w:tcW w:w="6640" w:type="dxa"/>
            <w:shd w:val="clear" w:color="auto" w:fill="F7CAAC" w:themeFill="accent2" w:themeFillTint="66"/>
            <w:vAlign w:val="center"/>
          </w:tcPr>
          <w:p w:rsidR="000858DE" w:rsidRPr="000858DE" w:rsidRDefault="000858DE" w:rsidP="00152B10">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Naziv</w:t>
            </w:r>
          </w:p>
        </w:tc>
        <w:tc>
          <w:tcPr>
            <w:tcW w:w="1446" w:type="dxa"/>
            <w:shd w:val="clear" w:color="auto" w:fill="F7CAAC" w:themeFill="accent2" w:themeFillTint="66"/>
            <w:vAlign w:val="center"/>
          </w:tcPr>
          <w:p w:rsidR="000858DE" w:rsidRPr="000858DE" w:rsidRDefault="000858DE" w:rsidP="00152B10">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Višina</w:t>
            </w:r>
          </w:p>
          <w:p w:rsidR="000858DE" w:rsidRPr="000858DE" w:rsidRDefault="000858DE" w:rsidP="00152B10">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sredstev</w:t>
            </w:r>
          </w:p>
        </w:tc>
      </w:tr>
      <w:tr w:rsidR="000858DE" w:rsidRPr="000858DE" w:rsidTr="000858DE">
        <w:tc>
          <w:tcPr>
            <w:tcW w:w="1655"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20040307</w:t>
            </w:r>
          </w:p>
        </w:tc>
        <w:tc>
          <w:tcPr>
            <w:tcW w:w="6640"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Sofinanciranje programov športa – osnovna šola</w:t>
            </w:r>
          </w:p>
        </w:tc>
        <w:tc>
          <w:tcPr>
            <w:tcW w:w="1446"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9.130,00 €</w:t>
            </w:r>
          </w:p>
        </w:tc>
      </w:tr>
      <w:tr w:rsidR="000858DE" w:rsidRPr="000858DE" w:rsidTr="000858DE">
        <w:tc>
          <w:tcPr>
            <w:tcW w:w="1655"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20080302</w:t>
            </w:r>
          </w:p>
        </w:tc>
        <w:tc>
          <w:tcPr>
            <w:tcW w:w="6640"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Prostočasna športna vzgoja otrok in mladine (6.1.2)</w:t>
            </w:r>
          </w:p>
        </w:tc>
        <w:tc>
          <w:tcPr>
            <w:tcW w:w="1446"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5.000,00 €</w:t>
            </w:r>
          </w:p>
        </w:tc>
      </w:tr>
      <w:tr w:rsidR="000858DE" w:rsidRPr="000858DE" w:rsidTr="000858DE">
        <w:tc>
          <w:tcPr>
            <w:tcW w:w="1655"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20080303</w:t>
            </w:r>
          </w:p>
        </w:tc>
        <w:tc>
          <w:tcPr>
            <w:tcW w:w="6640"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Športna vzgoja otrok in mladine, usmerjenih v kakovostni in vrhunski šport (6.1.5)</w:t>
            </w:r>
          </w:p>
        </w:tc>
        <w:tc>
          <w:tcPr>
            <w:tcW w:w="1446"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7.000,00 €</w:t>
            </w:r>
          </w:p>
        </w:tc>
      </w:tr>
      <w:tr w:rsidR="000858DE" w:rsidRPr="000858DE" w:rsidTr="000858DE">
        <w:tc>
          <w:tcPr>
            <w:tcW w:w="1655" w:type="dxa"/>
            <w:vAlign w:val="center"/>
          </w:tcPr>
          <w:p w:rsidR="000858DE" w:rsidRPr="000858DE" w:rsidRDefault="000858DE" w:rsidP="000858DE">
            <w:pPr>
              <w:spacing w:after="0" w:line="240" w:lineRule="auto"/>
              <w:rPr>
                <w:rFonts w:ascii="Cambria" w:eastAsia="MS Mincho" w:hAnsi="Cambria" w:cs="Calibri"/>
                <w:sz w:val="24"/>
                <w:szCs w:val="24"/>
                <w:lang w:eastAsia="ja-JP"/>
              </w:rPr>
            </w:pPr>
            <w:r w:rsidRPr="000858DE">
              <w:rPr>
                <w:rFonts w:ascii="Cambria" w:eastAsia="MS Mincho" w:hAnsi="Cambria" w:cs="Calibri"/>
                <w:sz w:val="24"/>
                <w:szCs w:val="24"/>
                <w:lang w:eastAsia="ja-JP"/>
              </w:rPr>
              <w:t>20080306</w:t>
            </w:r>
          </w:p>
        </w:tc>
        <w:tc>
          <w:tcPr>
            <w:tcW w:w="6640" w:type="dxa"/>
            <w:vAlign w:val="center"/>
          </w:tcPr>
          <w:p w:rsidR="000858DE" w:rsidRPr="000858DE" w:rsidRDefault="000858DE" w:rsidP="000858DE">
            <w:pPr>
              <w:spacing w:after="0" w:line="240" w:lineRule="auto"/>
              <w:rPr>
                <w:rFonts w:ascii="Cambria" w:eastAsia="MS Mincho" w:hAnsi="Cambria" w:cs="Calibri"/>
                <w:sz w:val="24"/>
                <w:szCs w:val="24"/>
                <w:lang w:eastAsia="ja-JP"/>
              </w:rPr>
            </w:pPr>
            <w:r w:rsidRPr="000858DE">
              <w:rPr>
                <w:rFonts w:ascii="Cambria" w:eastAsia="MS Mincho" w:hAnsi="Cambria" w:cs="Calibri"/>
                <w:sz w:val="24"/>
                <w:szCs w:val="24"/>
                <w:lang w:eastAsia="ja-JP"/>
              </w:rPr>
              <w:t>Kakovostni šport (6.1.6)</w:t>
            </w:r>
          </w:p>
        </w:tc>
        <w:tc>
          <w:tcPr>
            <w:tcW w:w="1446" w:type="dxa"/>
            <w:vAlign w:val="center"/>
          </w:tcPr>
          <w:p w:rsidR="000858DE" w:rsidRPr="000858DE" w:rsidRDefault="000858DE" w:rsidP="000858DE">
            <w:pPr>
              <w:spacing w:after="0" w:line="240" w:lineRule="auto"/>
              <w:rPr>
                <w:rFonts w:ascii="Cambria" w:eastAsia="MS Mincho" w:hAnsi="Cambria" w:cs="Calibri"/>
                <w:sz w:val="24"/>
                <w:szCs w:val="24"/>
                <w:lang w:eastAsia="ja-JP"/>
              </w:rPr>
            </w:pPr>
            <w:r w:rsidRPr="000858DE">
              <w:rPr>
                <w:rFonts w:ascii="Cambria" w:eastAsia="MS Mincho" w:hAnsi="Cambria" w:cs="Calibri"/>
                <w:sz w:val="24"/>
                <w:szCs w:val="24"/>
                <w:lang w:eastAsia="ja-JP"/>
              </w:rPr>
              <w:t>2.500,00 €</w:t>
            </w:r>
          </w:p>
        </w:tc>
      </w:tr>
      <w:tr w:rsidR="000858DE" w:rsidRPr="000858DE" w:rsidTr="000858DE">
        <w:tc>
          <w:tcPr>
            <w:tcW w:w="1655" w:type="dxa"/>
            <w:vAlign w:val="center"/>
          </w:tcPr>
          <w:p w:rsidR="000858DE" w:rsidRPr="000858DE" w:rsidRDefault="000858DE" w:rsidP="000858DE">
            <w:pPr>
              <w:spacing w:after="0" w:line="240" w:lineRule="auto"/>
              <w:rPr>
                <w:rFonts w:ascii="Cambria" w:eastAsia="MS Mincho" w:hAnsi="Cambria" w:cs="Calibri"/>
                <w:sz w:val="24"/>
                <w:szCs w:val="24"/>
                <w:lang w:eastAsia="ja-JP"/>
              </w:rPr>
            </w:pPr>
            <w:r w:rsidRPr="000858DE">
              <w:rPr>
                <w:rFonts w:ascii="Cambria" w:eastAsia="MS Mincho" w:hAnsi="Cambria" w:cs="Calibri"/>
                <w:sz w:val="24"/>
                <w:szCs w:val="24"/>
                <w:lang w:eastAsia="ja-JP"/>
              </w:rPr>
              <w:t>20080307</w:t>
            </w:r>
          </w:p>
        </w:tc>
        <w:tc>
          <w:tcPr>
            <w:tcW w:w="6640" w:type="dxa"/>
            <w:vAlign w:val="center"/>
          </w:tcPr>
          <w:p w:rsidR="000858DE" w:rsidRPr="000858DE" w:rsidRDefault="000858DE" w:rsidP="000858DE">
            <w:pPr>
              <w:spacing w:after="0" w:line="240" w:lineRule="auto"/>
              <w:rPr>
                <w:rFonts w:ascii="Cambria" w:eastAsia="MS Mincho" w:hAnsi="Cambria" w:cs="Calibri"/>
                <w:sz w:val="24"/>
                <w:szCs w:val="24"/>
                <w:lang w:eastAsia="ja-JP"/>
              </w:rPr>
            </w:pPr>
            <w:r w:rsidRPr="000858DE">
              <w:rPr>
                <w:rFonts w:ascii="Cambria" w:eastAsia="MS Mincho" w:hAnsi="Cambria" w:cs="Calibri"/>
                <w:sz w:val="24"/>
                <w:szCs w:val="24"/>
                <w:lang w:eastAsia="ja-JP"/>
              </w:rPr>
              <w:t>Vrhunski šport (6.1.7)</w:t>
            </w:r>
          </w:p>
        </w:tc>
        <w:tc>
          <w:tcPr>
            <w:tcW w:w="1446" w:type="dxa"/>
            <w:vAlign w:val="center"/>
          </w:tcPr>
          <w:p w:rsidR="000858DE" w:rsidRPr="000858DE" w:rsidRDefault="000858DE" w:rsidP="000858DE">
            <w:pPr>
              <w:spacing w:after="0" w:line="240" w:lineRule="auto"/>
              <w:rPr>
                <w:rFonts w:ascii="Cambria" w:eastAsia="MS Mincho" w:hAnsi="Cambria" w:cs="Calibri"/>
                <w:sz w:val="24"/>
                <w:szCs w:val="24"/>
                <w:lang w:eastAsia="ja-JP"/>
              </w:rPr>
            </w:pPr>
            <w:r w:rsidRPr="000858DE">
              <w:rPr>
                <w:rFonts w:ascii="Cambria" w:eastAsia="MS Mincho" w:hAnsi="Cambria" w:cs="Calibri"/>
                <w:sz w:val="24"/>
                <w:szCs w:val="24"/>
                <w:lang w:eastAsia="ja-JP"/>
              </w:rPr>
              <w:t>1.000,00 €</w:t>
            </w:r>
          </w:p>
        </w:tc>
      </w:tr>
      <w:tr w:rsidR="000858DE" w:rsidRPr="000858DE" w:rsidTr="000858DE">
        <w:tc>
          <w:tcPr>
            <w:tcW w:w="1655"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20080309</w:t>
            </w:r>
          </w:p>
        </w:tc>
        <w:tc>
          <w:tcPr>
            <w:tcW w:w="6640"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Športna rekreacija (6.1.9)</w:t>
            </w:r>
          </w:p>
        </w:tc>
        <w:tc>
          <w:tcPr>
            <w:tcW w:w="1446"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6.000,00 €</w:t>
            </w:r>
          </w:p>
        </w:tc>
      </w:tr>
      <w:tr w:rsidR="000858DE" w:rsidRPr="000858DE" w:rsidTr="000858DE">
        <w:tc>
          <w:tcPr>
            <w:tcW w:w="1655" w:type="dxa"/>
            <w:vAlign w:val="center"/>
          </w:tcPr>
          <w:p w:rsidR="000858DE" w:rsidRPr="000858DE" w:rsidRDefault="000858DE" w:rsidP="000858DE">
            <w:pPr>
              <w:spacing w:after="0" w:line="240" w:lineRule="auto"/>
              <w:rPr>
                <w:rFonts w:ascii="Cambria" w:eastAsia="MS Mincho" w:hAnsi="Cambria" w:cs="Calibri"/>
                <w:sz w:val="24"/>
                <w:szCs w:val="24"/>
                <w:lang w:eastAsia="ja-JP"/>
              </w:rPr>
            </w:pPr>
            <w:r w:rsidRPr="000858DE">
              <w:rPr>
                <w:rFonts w:ascii="Cambria" w:eastAsia="MS Mincho" w:hAnsi="Cambria" w:cs="Calibri"/>
                <w:sz w:val="24"/>
                <w:szCs w:val="24"/>
                <w:lang w:eastAsia="ja-JP"/>
              </w:rPr>
              <w:t>20080310</w:t>
            </w:r>
          </w:p>
        </w:tc>
        <w:tc>
          <w:tcPr>
            <w:tcW w:w="6640" w:type="dxa"/>
            <w:vAlign w:val="center"/>
          </w:tcPr>
          <w:p w:rsidR="000858DE" w:rsidRPr="000858DE" w:rsidRDefault="000858DE" w:rsidP="000858DE">
            <w:pPr>
              <w:spacing w:after="0" w:line="240" w:lineRule="auto"/>
              <w:rPr>
                <w:rFonts w:ascii="Cambria" w:eastAsia="MS Mincho" w:hAnsi="Cambria" w:cs="Calibri"/>
                <w:sz w:val="24"/>
                <w:szCs w:val="24"/>
                <w:lang w:eastAsia="ja-JP"/>
              </w:rPr>
            </w:pPr>
            <w:r w:rsidRPr="000858DE">
              <w:rPr>
                <w:rFonts w:ascii="Cambria" w:eastAsia="MS Mincho" w:hAnsi="Cambria" w:cs="Calibri"/>
                <w:sz w:val="24"/>
                <w:szCs w:val="24"/>
                <w:lang w:eastAsia="ja-JP"/>
              </w:rPr>
              <w:t>Šport starejših (6.1.10)</w:t>
            </w:r>
          </w:p>
        </w:tc>
        <w:tc>
          <w:tcPr>
            <w:tcW w:w="1446" w:type="dxa"/>
            <w:vAlign w:val="center"/>
          </w:tcPr>
          <w:p w:rsidR="000858DE" w:rsidRPr="000858DE" w:rsidRDefault="000858DE" w:rsidP="000858DE">
            <w:pPr>
              <w:spacing w:after="0" w:line="240" w:lineRule="auto"/>
              <w:rPr>
                <w:rFonts w:ascii="Cambria" w:eastAsia="MS Mincho" w:hAnsi="Cambria" w:cs="Calibri"/>
                <w:sz w:val="24"/>
                <w:szCs w:val="24"/>
                <w:lang w:eastAsia="ja-JP"/>
              </w:rPr>
            </w:pPr>
            <w:r w:rsidRPr="000858DE">
              <w:rPr>
                <w:rFonts w:ascii="Cambria" w:eastAsia="MS Mincho" w:hAnsi="Cambria" w:cs="Calibri"/>
                <w:sz w:val="24"/>
                <w:szCs w:val="24"/>
                <w:lang w:eastAsia="ja-JP"/>
              </w:rPr>
              <w:t>1.300,00 €</w:t>
            </w:r>
          </w:p>
        </w:tc>
      </w:tr>
      <w:tr w:rsidR="000858DE" w:rsidRPr="000858DE" w:rsidTr="000858DE">
        <w:tc>
          <w:tcPr>
            <w:tcW w:w="1655"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20080602</w:t>
            </w:r>
          </w:p>
        </w:tc>
        <w:tc>
          <w:tcPr>
            <w:tcW w:w="6640"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Sofinanciranje profesionalnega trenerskega kadra (6.4.2)</w:t>
            </w:r>
          </w:p>
        </w:tc>
        <w:tc>
          <w:tcPr>
            <w:tcW w:w="1446"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4.800,00 €</w:t>
            </w:r>
          </w:p>
        </w:tc>
      </w:tr>
      <w:tr w:rsidR="000858DE" w:rsidRPr="000858DE" w:rsidTr="000858DE">
        <w:tc>
          <w:tcPr>
            <w:tcW w:w="1655"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20080700</w:t>
            </w:r>
          </w:p>
        </w:tc>
        <w:tc>
          <w:tcPr>
            <w:tcW w:w="6640"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Športne prireditve in promocija športne dejavnosti v občini (6.5.2)</w:t>
            </w:r>
          </w:p>
        </w:tc>
        <w:tc>
          <w:tcPr>
            <w:tcW w:w="1446" w:type="dxa"/>
            <w:vAlign w:val="center"/>
          </w:tcPr>
          <w:p w:rsidR="000858DE" w:rsidRPr="000858DE" w:rsidRDefault="000858DE" w:rsidP="000858DE">
            <w:pPr>
              <w:spacing w:after="0" w:line="240" w:lineRule="auto"/>
              <w:rPr>
                <w:rFonts w:ascii="Cambria" w:eastAsia="MS Mincho" w:hAnsi="Cambria" w:cs="Calibri"/>
                <w:bCs/>
                <w:sz w:val="24"/>
                <w:szCs w:val="24"/>
                <w:lang w:eastAsia="ja-JP"/>
              </w:rPr>
            </w:pPr>
            <w:r w:rsidRPr="000858DE">
              <w:rPr>
                <w:rFonts w:ascii="Cambria" w:eastAsia="MS Mincho" w:hAnsi="Cambria" w:cs="Calibri"/>
                <w:sz w:val="24"/>
                <w:szCs w:val="24"/>
                <w:lang w:eastAsia="ja-JP"/>
              </w:rPr>
              <w:t>1.400,00 €</w:t>
            </w:r>
          </w:p>
        </w:tc>
      </w:tr>
    </w:tbl>
    <w:p w:rsidR="000858DE" w:rsidRPr="000858DE" w:rsidRDefault="000858DE" w:rsidP="000858DE">
      <w:pPr>
        <w:spacing w:after="0" w:line="240" w:lineRule="auto"/>
        <w:jc w:val="both"/>
        <w:rPr>
          <w:rFonts w:ascii="Cambria" w:eastAsia="MS Mincho" w:hAnsi="Cambria" w:cs="Calibri"/>
          <w:bCs/>
          <w:sz w:val="24"/>
          <w:szCs w:val="24"/>
          <w:lang w:eastAsia="ja-JP"/>
        </w:rPr>
      </w:pPr>
    </w:p>
    <w:p w:rsidR="000858DE" w:rsidRPr="000858DE" w:rsidRDefault="000858DE" w:rsidP="000858DE">
      <w:pPr>
        <w:spacing w:after="0" w:line="240" w:lineRule="auto"/>
        <w:jc w:val="both"/>
        <w:rPr>
          <w:rFonts w:ascii="Cambria" w:eastAsia="MS Mincho" w:hAnsi="Cambria" w:cs="Calibri"/>
          <w:b/>
          <w:bCs/>
          <w:sz w:val="24"/>
          <w:szCs w:val="24"/>
          <w:lang w:eastAsia="ja-JP"/>
        </w:rPr>
      </w:pPr>
      <w:r w:rsidRPr="000858DE">
        <w:rPr>
          <w:rFonts w:ascii="Cambria" w:eastAsia="MS Mincho" w:hAnsi="Cambria" w:cs="Calibri"/>
          <w:b/>
          <w:bCs/>
          <w:sz w:val="24"/>
          <w:szCs w:val="24"/>
          <w:lang w:eastAsia="ja-JP"/>
        </w:rPr>
        <w:t>6.</w:t>
      </w:r>
      <w:r w:rsidRPr="000858DE">
        <w:rPr>
          <w:rFonts w:ascii="Cambria" w:eastAsia="MS Mincho" w:hAnsi="Cambria" w:cs="Calibri"/>
          <w:b/>
          <w:bCs/>
          <w:sz w:val="24"/>
          <w:szCs w:val="24"/>
          <w:lang w:eastAsia="ja-JP"/>
        </w:rPr>
        <w:tab/>
        <w:t>Objava in začetek veljavnosti</w:t>
      </w:r>
    </w:p>
    <w:p w:rsidR="000858DE" w:rsidRPr="000858DE" w:rsidRDefault="000858DE" w:rsidP="000858DE">
      <w:pPr>
        <w:spacing w:after="0" w:line="240" w:lineRule="auto"/>
        <w:jc w:val="both"/>
        <w:rPr>
          <w:rFonts w:ascii="Cambria" w:eastAsia="MS Mincho" w:hAnsi="Cambria" w:cs="Calibri"/>
          <w:b/>
          <w:bCs/>
          <w:sz w:val="24"/>
          <w:szCs w:val="24"/>
          <w:lang w:eastAsia="ja-JP"/>
        </w:rPr>
      </w:pPr>
    </w:p>
    <w:p w:rsidR="000858DE" w:rsidRPr="000858DE" w:rsidRDefault="000858DE" w:rsidP="006766C9">
      <w:pPr>
        <w:numPr>
          <w:ilvl w:val="0"/>
          <w:numId w:val="35"/>
        </w:numPr>
        <w:spacing w:after="0" w:line="240" w:lineRule="auto"/>
        <w:jc w:val="center"/>
        <w:rPr>
          <w:rFonts w:ascii="Cambria" w:eastAsia="MS Mincho" w:hAnsi="Cambria" w:cs="Calibri"/>
          <w:b/>
          <w:bCs/>
          <w:sz w:val="24"/>
          <w:szCs w:val="24"/>
          <w:lang w:eastAsia="ja-JP"/>
        </w:rPr>
      </w:pPr>
    </w:p>
    <w:p w:rsidR="000858DE" w:rsidRPr="000858DE" w:rsidRDefault="000858DE" w:rsidP="000858DE">
      <w:pPr>
        <w:spacing w:after="0" w:line="240" w:lineRule="auto"/>
        <w:jc w:val="center"/>
        <w:rPr>
          <w:rFonts w:ascii="Cambria" w:eastAsia="MS Mincho" w:hAnsi="Cambria" w:cs="Calibri"/>
          <w:b/>
          <w:sz w:val="24"/>
          <w:szCs w:val="24"/>
          <w:lang w:eastAsia="ja-JP"/>
        </w:rPr>
      </w:pPr>
      <w:r w:rsidRPr="000858DE">
        <w:rPr>
          <w:rFonts w:ascii="Cambria" w:eastAsia="MS Mincho" w:hAnsi="Cambria" w:cs="Calibri"/>
          <w:b/>
          <w:sz w:val="24"/>
          <w:szCs w:val="24"/>
          <w:lang w:eastAsia="ja-JP"/>
        </w:rPr>
        <w:t>(objava in začetek veljavnosti)</w:t>
      </w:r>
    </w:p>
    <w:p w:rsidR="000858DE" w:rsidRPr="000858DE" w:rsidRDefault="000858DE" w:rsidP="000858DE">
      <w:pPr>
        <w:spacing w:after="0" w:line="240" w:lineRule="auto"/>
        <w:jc w:val="both"/>
        <w:rPr>
          <w:rFonts w:ascii="Cambria" w:eastAsia="MS Mincho" w:hAnsi="Cambria" w:cs="Calibri"/>
          <w:sz w:val="24"/>
          <w:szCs w:val="24"/>
          <w:lang w:eastAsia="ja-JP"/>
        </w:rPr>
      </w:pPr>
      <w:r w:rsidRPr="000858DE">
        <w:rPr>
          <w:rFonts w:ascii="Cambria" w:eastAsia="MS Mincho" w:hAnsi="Cambria" w:cs="Calibri"/>
          <w:sz w:val="24"/>
          <w:szCs w:val="24"/>
          <w:lang w:eastAsia="ja-JP"/>
        </w:rPr>
        <w:t xml:space="preserve">Letni program se objavi v </w:t>
      </w:r>
      <w:hyperlink r:id="rId32" w:history="1">
        <w:r w:rsidRPr="000858DE">
          <w:rPr>
            <w:rFonts w:ascii="Cambria" w:eastAsia="MS Mincho" w:hAnsi="Cambria" w:cs="Calibri"/>
            <w:sz w:val="24"/>
            <w:szCs w:val="24"/>
            <w:lang w:eastAsia="ja-JP"/>
          </w:rPr>
          <w:t>Uradnem glasilu slovenskih občin</w:t>
        </w:r>
      </w:hyperlink>
      <w:r w:rsidRPr="000858DE">
        <w:rPr>
          <w:rFonts w:ascii="Cambria" w:eastAsia="MS Mincho" w:hAnsi="Cambria" w:cs="Calibri"/>
          <w:sz w:val="24"/>
          <w:szCs w:val="24"/>
          <w:lang w:eastAsia="ja-JP"/>
        </w:rPr>
        <w:t xml:space="preserve"> in začne veljati osmi (8) dan po objavi.</w:t>
      </w:r>
    </w:p>
    <w:p w:rsidR="000858DE" w:rsidRPr="000858DE" w:rsidRDefault="000858DE" w:rsidP="000858DE">
      <w:pPr>
        <w:spacing w:after="0" w:line="240" w:lineRule="auto"/>
        <w:jc w:val="both"/>
        <w:rPr>
          <w:rFonts w:ascii="Cambria" w:eastAsia="MS Mincho" w:hAnsi="Cambria" w:cs="Calibri"/>
          <w:sz w:val="24"/>
          <w:szCs w:val="24"/>
          <w:lang w:eastAsia="ja-JP"/>
        </w:rPr>
      </w:pPr>
    </w:p>
    <w:p w:rsidR="000858DE" w:rsidRPr="000858DE" w:rsidRDefault="000858DE" w:rsidP="000858DE">
      <w:pPr>
        <w:spacing w:after="0" w:line="240" w:lineRule="auto"/>
        <w:jc w:val="both"/>
        <w:rPr>
          <w:rFonts w:ascii="Cambria" w:eastAsia="MS Mincho" w:hAnsi="Cambria" w:cs="Calibri"/>
          <w:sz w:val="24"/>
          <w:szCs w:val="24"/>
          <w:lang w:eastAsia="ja-JP"/>
        </w:rPr>
      </w:pPr>
    </w:p>
    <w:p w:rsidR="000858DE" w:rsidRPr="000858DE" w:rsidRDefault="000858DE" w:rsidP="000858DE">
      <w:pPr>
        <w:spacing w:after="0" w:line="240" w:lineRule="auto"/>
        <w:jc w:val="both"/>
        <w:rPr>
          <w:rFonts w:ascii="Cambria" w:eastAsia="MS Mincho" w:hAnsi="Cambria" w:cs="Calibri"/>
          <w:sz w:val="24"/>
          <w:szCs w:val="24"/>
          <w:lang w:eastAsia="ja-JP"/>
        </w:rPr>
      </w:pPr>
      <w:r w:rsidRPr="000858DE">
        <w:rPr>
          <w:rFonts w:ascii="Cambria" w:eastAsia="MS Mincho" w:hAnsi="Cambria" w:cs="Calibri"/>
          <w:sz w:val="24"/>
          <w:szCs w:val="24"/>
          <w:lang w:eastAsia="ja-JP"/>
        </w:rPr>
        <w:t>Številka: ……………………..</w:t>
      </w:r>
    </w:p>
    <w:p w:rsidR="000858DE" w:rsidRPr="000858DE" w:rsidRDefault="000858DE" w:rsidP="000858DE">
      <w:pPr>
        <w:spacing w:after="0" w:line="240" w:lineRule="auto"/>
        <w:jc w:val="both"/>
        <w:rPr>
          <w:rFonts w:ascii="Cambria" w:eastAsia="MS Mincho" w:hAnsi="Cambria" w:cs="Calibri"/>
          <w:sz w:val="24"/>
          <w:szCs w:val="24"/>
          <w:lang w:eastAsia="ja-JP"/>
        </w:rPr>
      </w:pPr>
      <w:r w:rsidRPr="000858DE">
        <w:rPr>
          <w:rFonts w:ascii="Cambria" w:eastAsia="MS Mincho" w:hAnsi="Cambria" w:cs="Calibri"/>
          <w:sz w:val="24"/>
          <w:szCs w:val="24"/>
          <w:lang w:eastAsia="ja-JP"/>
        </w:rPr>
        <w:t>Zgornje Gorje: ………………………..</w:t>
      </w:r>
    </w:p>
    <w:p w:rsidR="000858DE" w:rsidRDefault="000858DE" w:rsidP="000858DE">
      <w:pPr>
        <w:spacing w:after="0" w:line="240" w:lineRule="auto"/>
        <w:jc w:val="both"/>
        <w:rPr>
          <w:rFonts w:ascii="Cambria" w:eastAsia="MS Mincho" w:hAnsi="Cambria" w:cs="Calibri"/>
          <w:sz w:val="24"/>
          <w:szCs w:val="24"/>
          <w:lang w:eastAsia="ja-JP"/>
        </w:rPr>
      </w:pPr>
    </w:p>
    <w:p w:rsidR="000858DE" w:rsidRDefault="000858DE" w:rsidP="000858DE">
      <w:pPr>
        <w:spacing w:after="0" w:line="240" w:lineRule="auto"/>
        <w:jc w:val="both"/>
        <w:rPr>
          <w:rFonts w:ascii="Cambria" w:eastAsia="MS Mincho" w:hAnsi="Cambria" w:cs="Calibri"/>
          <w:sz w:val="24"/>
          <w:szCs w:val="24"/>
          <w:lang w:eastAsia="ja-JP"/>
        </w:rPr>
      </w:pPr>
    </w:p>
    <w:p w:rsidR="000858DE" w:rsidRDefault="000858DE" w:rsidP="000858DE">
      <w:pPr>
        <w:spacing w:after="0" w:line="240" w:lineRule="auto"/>
        <w:jc w:val="both"/>
        <w:rPr>
          <w:rFonts w:ascii="Cambria" w:eastAsia="MS Mincho" w:hAnsi="Cambria" w:cs="Calibri"/>
          <w:sz w:val="24"/>
          <w:szCs w:val="24"/>
          <w:lang w:eastAsia="ja-JP"/>
        </w:rPr>
      </w:pPr>
    </w:p>
    <w:p w:rsidR="000858DE" w:rsidRPr="000858DE" w:rsidRDefault="000858DE" w:rsidP="000858DE">
      <w:pPr>
        <w:spacing w:after="0" w:line="240" w:lineRule="auto"/>
        <w:jc w:val="both"/>
        <w:rPr>
          <w:rFonts w:ascii="Cambria" w:eastAsia="MS Mincho" w:hAnsi="Cambria" w:cs="Calibri"/>
          <w:sz w:val="24"/>
          <w:szCs w:val="24"/>
          <w:lang w:eastAsia="ja-JP"/>
        </w:rPr>
      </w:pPr>
    </w:p>
    <w:p w:rsidR="000858DE" w:rsidRPr="000858DE" w:rsidRDefault="000858DE" w:rsidP="000858DE">
      <w:pPr>
        <w:spacing w:after="0" w:line="240" w:lineRule="auto"/>
        <w:ind w:left="4320"/>
        <w:jc w:val="center"/>
        <w:rPr>
          <w:rFonts w:ascii="Cambria" w:eastAsia="MS Mincho" w:hAnsi="Cambria" w:cs="Calibri"/>
          <w:sz w:val="24"/>
          <w:szCs w:val="24"/>
          <w:lang w:eastAsia="ja-JP"/>
        </w:rPr>
      </w:pPr>
      <w:r w:rsidRPr="000858DE">
        <w:rPr>
          <w:rFonts w:ascii="Cambria" w:eastAsia="MS Mincho" w:hAnsi="Cambria" w:cs="Calibri"/>
          <w:sz w:val="24"/>
          <w:szCs w:val="24"/>
          <w:lang w:eastAsia="ja-JP"/>
        </w:rPr>
        <w:t>Župan Občine Gorje</w:t>
      </w:r>
    </w:p>
    <w:p w:rsidR="000858DE" w:rsidRPr="000858DE" w:rsidRDefault="000858DE" w:rsidP="000858DE">
      <w:pPr>
        <w:spacing w:after="0" w:line="240" w:lineRule="auto"/>
        <w:ind w:left="4320"/>
        <w:jc w:val="center"/>
        <w:rPr>
          <w:rFonts w:ascii="Cambria" w:eastAsia="MS Mincho" w:hAnsi="Cambria" w:cs="Calibri"/>
          <w:sz w:val="24"/>
          <w:szCs w:val="24"/>
          <w:lang w:eastAsia="ja-JP"/>
        </w:rPr>
      </w:pPr>
      <w:r w:rsidRPr="000858DE">
        <w:rPr>
          <w:rFonts w:ascii="Cambria" w:eastAsia="MS Mincho" w:hAnsi="Cambria" w:cs="Calibri"/>
          <w:sz w:val="24"/>
          <w:szCs w:val="24"/>
          <w:lang w:eastAsia="ja-JP"/>
        </w:rPr>
        <w:t>Peter Torkar</w:t>
      </w:r>
    </w:p>
    <w:p w:rsidR="000858DE" w:rsidRPr="000858DE" w:rsidRDefault="000858DE" w:rsidP="000858DE">
      <w:pPr>
        <w:spacing w:after="0" w:line="240" w:lineRule="auto"/>
        <w:jc w:val="center"/>
        <w:rPr>
          <w:rFonts w:ascii="Cambria" w:eastAsia="MS Mincho" w:hAnsi="Cambria" w:cs="Calibri"/>
          <w:b/>
          <w:sz w:val="24"/>
          <w:szCs w:val="24"/>
          <w:lang w:eastAsia="ja-JP"/>
        </w:rPr>
      </w:pPr>
    </w:p>
    <w:p w:rsidR="000858DE" w:rsidRDefault="000858DE" w:rsidP="005D1EEE">
      <w:pPr>
        <w:spacing w:after="0" w:line="240" w:lineRule="auto"/>
        <w:jc w:val="both"/>
        <w:rPr>
          <w:rFonts w:ascii="Cambria" w:hAnsi="Cambria"/>
          <w:sz w:val="24"/>
          <w:szCs w:val="24"/>
        </w:rPr>
        <w:sectPr w:rsidR="000858DE" w:rsidSect="005D1EEE">
          <w:pgSz w:w="11906" w:h="16838"/>
          <w:pgMar w:top="1134" w:right="1134" w:bottom="1134" w:left="1134" w:header="708" w:footer="708" w:gutter="0"/>
          <w:cols w:space="708"/>
          <w:docGrid w:linePitch="360"/>
        </w:sectPr>
      </w:pP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lastRenderedPageBreak/>
        <w:t xml:space="preserve">Na podlagi 9. in 22. člena Zakona o uresničevanju javnega interesa za kulturo (Uradni list RS, št. 77/07 – UPB, 56/08, 4/10, 20/11, 100/11 – </w:t>
      </w:r>
      <w:proofErr w:type="spellStart"/>
      <w:r w:rsidRPr="000858DE">
        <w:rPr>
          <w:rFonts w:ascii="Cambria" w:eastAsia="Times New Roman" w:hAnsi="Cambria" w:cs="Calibri"/>
          <w:color w:val="000000"/>
          <w:sz w:val="24"/>
          <w:szCs w:val="24"/>
          <w:lang w:eastAsia="sl-SI"/>
        </w:rPr>
        <w:t>odl</w:t>
      </w:r>
      <w:proofErr w:type="spellEnd"/>
      <w:r w:rsidRPr="000858DE">
        <w:rPr>
          <w:rFonts w:ascii="Cambria" w:eastAsia="Times New Roman" w:hAnsi="Cambria" w:cs="Calibri"/>
          <w:color w:val="000000"/>
          <w:sz w:val="24"/>
          <w:szCs w:val="24"/>
          <w:lang w:eastAsia="sl-SI"/>
        </w:rPr>
        <w:t xml:space="preserve">. US, 111/13, 68/16, 61/17 in 21/18 – </w:t>
      </w:r>
      <w:proofErr w:type="spellStart"/>
      <w:r w:rsidRPr="000858DE">
        <w:rPr>
          <w:rFonts w:ascii="Cambria" w:eastAsia="Times New Roman" w:hAnsi="Cambria" w:cs="Calibri"/>
          <w:color w:val="000000"/>
          <w:sz w:val="24"/>
          <w:szCs w:val="24"/>
          <w:lang w:eastAsia="sl-SI"/>
        </w:rPr>
        <w:t>ZNOrg</w:t>
      </w:r>
      <w:proofErr w:type="spellEnd"/>
      <w:r w:rsidRPr="000858DE">
        <w:rPr>
          <w:rFonts w:ascii="Cambria" w:eastAsia="Times New Roman" w:hAnsi="Cambria" w:cs="Calibri"/>
          <w:color w:val="000000"/>
          <w:sz w:val="24"/>
          <w:szCs w:val="24"/>
          <w:lang w:eastAsia="sl-SI"/>
        </w:rPr>
        <w:t>) in 15. člena Statuta Občine Gorje (Uradno glasilo slovenskih občin, št. 13/17) je Občinski svet Občine Gorje na … seji, dne ………. sprejel</w:t>
      </w:r>
    </w:p>
    <w:p w:rsidR="000858DE" w:rsidRPr="000858DE" w:rsidRDefault="000858DE" w:rsidP="000858DE">
      <w:pPr>
        <w:autoSpaceDE w:val="0"/>
        <w:autoSpaceDN w:val="0"/>
        <w:adjustRightInd w:val="0"/>
        <w:spacing w:after="0" w:line="240" w:lineRule="auto"/>
        <w:jc w:val="both"/>
        <w:rPr>
          <w:rFonts w:ascii="Cambria" w:eastAsia="Calibri" w:hAnsi="Cambria" w:cs="Calibri"/>
          <w:b/>
          <w:bCs/>
          <w:sz w:val="24"/>
          <w:szCs w:val="24"/>
        </w:rPr>
      </w:pPr>
    </w:p>
    <w:p w:rsidR="000858DE" w:rsidRPr="000858DE" w:rsidRDefault="000858DE" w:rsidP="000858DE">
      <w:pPr>
        <w:autoSpaceDE w:val="0"/>
        <w:autoSpaceDN w:val="0"/>
        <w:adjustRightInd w:val="0"/>
        <w:spacing w:after="0" w:line="240" w:lineRule="auto"/>
        <w:jc w:val="center"/>
        <w:rPr>
          <w:rFonts w:ascii="Cambria" w:eastAsia="Calibri" w:hAnsi="Cambria" w:cs="Calibri"/>
          <w:b/>
          <w:bCs/>
          <w:sz w:val="28"/>
          <w:szCs w:val="28"/>
        </w:rPr>
      </w:pPr>
      <w:r w:rsidRPr="000858DE">
        <w:rPr>
          <w:rFonts w:ascii="Cambria" w:eastAsia="Calibri" w:hAnsi="Cambria" w:cs="Calibri"/>
          <w:b/>
          <w:bCs/>
          <w:sz w:val="28"/>
          <w:szCs w:val="28"/>
        </w:rPr>
        <w:t>LETNI IZVEDBENI NAČRT FINANCIRANJA KULTURE</w:t>
      </w:r>
    </w:p>
    <w:p w:rsidR="000858DE" w:rsidRPr="000858DE" w:rsidRDefault="000858DE" w:rsidP="000858DE">
      <w:pPr>
        <w:autoSpaceDE w:val="0"/>
        <w:autoSpaceDN w:val="0"/>
        <w:adjustRightInd w:val="0"/>
        <w:spacing w:after="0" w:line="240" w:lineRule="auto"/>
        <w:jc w:val="center"/>
        <w:rPr>
          <w:rFonts w:ascii="Cambria" w:eastAsia="Calibri" w:hAnsi="Cambria" w:cs="Calibri"/>
          <w:b/>
          <w:bCs/>
          <w:sz w:val="28"/>
          <w:szCs w:val="28"/>
        </w:rPr>
      </w:pPr>
      <w:r w:rsidRPr="000858DE">
        <w:rPr>
          <w:rFonts w:ascii="Cambria" w:eastAsia="Calibri" w:hAnsi="Cambria" w:cs="Calibri"/>
          <w:b/>
          <w:bCs/>
          <w:sz w:val="28"/>
          <w:szCs w:val="28"/>
        </w:rPr>
        <w:t>V OBČINI GORJE V LETU 2020</w:t>
      </w:r>
    </w:p>
    <w:p w:rsidR="000858DE" w:rsidRPr="000858DE" w:rsidRDefault="000858DE" w:rsidP="000858DE">
      <w:pPr>
        <w:autoSpaceDE w:val="0"/>
        <w:autoSpaceDN w:val="0"/>
        <w:adjustRightInd w:val="0"/>
        <w:spacing w:after="0" w:line="240" w:lineRule="auto"/>
        <w:jc w:val="both"/>
        <w:rPr>
          <w:rFonts w:ascii="Cambria" w:eastAsia="Calibri" w:hAnsi="Cambria" w:cs="Calibri"/>
          <w:sz w:val="28"/>
          <w:szCs w:val="28"/>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Letni izvedbeni načrt financiranja kulture v Občini Gorje v letu 2020 je določen s sprejetjem Odloka o proračunu Občine Gorje za leto 2020.</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Občina z letnim izvedbenim načrtom financiranja na področju kulture določa programe, za katere se zagotavljajo sredstva v proračunu občine. S sprejetjem letnega izvedbenega načrta financiranja kulture omogoča in soustvarja pogoje za razvoj kulturnih dejavnosti v občini, ki so v javnem interesu in se sofinancirajo iz javnih sredstev.</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Občina Gorje iz proračunskih sredstev uresničuje javni interes na področju kulture:</w:t>
      </w:r>
    </w:p>
    <w:p w:rsidR="000858DE" w:rsidRPr="000858DE" w:rsidRDefault="000858DE" w:rsidP="006766C9">
      <w:pPr>
        <w:numPr>
          <w:ilvl w:val="0"/>
          <w:numId w:val="39"/>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z zagotavljanjem sredstev za delovanje Knjižnice Gorje,</w:t>
      </w:r>
    </w:p>
    <w:p w:rsidR="000858DE" w:rsidRPr="000858DE" w:rsidRDefault="000858DE" w:rsidP="006766C9">
      <w:pPr>
        <w:numPr>
          <w:ilvl w:val="0"/>
          <w:numId w:val="39"/>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s sofinanciranjem glasbenih šol in javnega sklada za ljubiteljske kulturne dejavnosti,</w:t>
      </w:r>
    </w:p>
    <w:p w:rsidR="000858DE" w:rsidRPr="000858DE" w:rsidRDefault="000858DE" w:rsidP="006766C9">
      <w:pPr>
        <w:numPr>
          <w:ilvl w:val="0"/>
          <w:numId w:val="39"/>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s spodbujanjem in zagotavljanjem sredstev za delovanje ljubiteljskih kulturnih društev v občini,</w:t>
      </w:r>
    </w:p>
    <w:p w:rsidR="000858DE" w:rsidRPr="000858DE" w:rsidRDefault="000858DE" w:rsidP="006766C9">
      <w:pPr>
        <w:numPr>
          <w:ilvl w:val="0"/>
          <w:numId w:val="39"/>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z zagotavljanjem sredstev za sofinanciranje prireditev in dogodkov, ki se dogajajo v občini in so za občino pomembni,</w:t>
      </w:r>
    </w:p>
    <w:p w:rsidR="000858DE" w:rsidRPr="000858DE" w:rsidRDefault="000858DE" w:rsidP="006766C9">
      <w:pPr>
        <w:numPr>
          <w:ilvl w:val="0"/>
          <w:numId w:val="39"/>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z zagotavljanjem sredstev za ohranitev kulturne dediščine (sofinanciranje obnove zgodovinskih, kulturnih ali verskih objektov oz. spomenikov).</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6766C9">
      <w:pPr>
        <w:numPr>
          <w:ilvl w:val="0"/>
          <w:numId w:val="41"/>
        </w:numPr>
        <w:autoSpaceDE w:val="0"/>
        <w:autoSpaceDN w:val="0"/>
        <w:adjustRightInd w:val="0"/>
        <w:spacing w:after="0" w:line="240" w:lineRule="auto"/>
        <w:jc w:val="both"/>
        <w:rPr>
          <w:rFonts w:ascii="Cambria" w:eastAsia="Calibri" w:hAnsi="Cambria" w:cs="Calibri"/>
          <w:b/>
          <w:bCs/>
          <w:sz w:val="24"/>
          <w:szCs w:val="24"/>
        </w:rPr>
      </w:pPr>
      <w:r w:rsidRPr="000858DE">
        <w:rPr>
          <w:rFonts w:ascii="Cambria" w:eastAsia="Calibri" w:hAnsi="Cambria" w:cs="Calibri"/>
          <w:b/>
          <w:bCs/>
          <w:sz w:val="24"/>
          <w:szCs w:val="24"/>
        </w:rPr>
        <w:t>INSTITUCIONALNA KULTURA</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Na področju institucionalne kulture deluje javni zavod, katerega soustanoviteljica je Občina Gorje, in sicer:</w:t>
      </w:r>
    </w:p>
    <w:p w:rsidR="000858DE" w:rsidRPr="000858DE" w:rsidRDefault="000858DE" w:rsidP="006766C9">
      <w:pPr>
        <w:numPr>
          <w:ilvl w:val="0"/>
          <w:numId w:val="40"/>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bCs/>
          <w:sz w:val="24"/>
          <w:szCs w:val="24"/>
        </w:rPr>
        <w:t>Knjižnica Antona Tomaža Linharta</w:t>
      </w:r>
      <w:r w:rsidRPr="000858DE">
        <w:rPr>
          <w:rFonts w:ascii="Cambria" w:eastAsia="Calibri" w:hAnsi="Cambria" w:cs="Calibri"/>
          <w:sz w:val="24"/>
          <w:szCs w:val="24"/>
        </w:rPr>
        <w:t xml:space="preserve">, v sklopu katere deluje </w:t>
      </w:r>
      <w:r w:rsidRPr="000858DE">
        <w:rPr>
          <w:rFonts w:ascii="Cambria" w:eastAsia="Calibri" w:hAnsi="Cambria" w:cs="Calibri"/>
          <w:bCs/>
          <w:sz w:val="24"/>
          <w:szCs w:val="24"/>
        </w:rPr>
        <w:t>Knjižnica Gorje.</w:t>
      </w:r>
      <w:r w:rsidRPr="000858DE">
        <w:rPr>
          <w:rFonts w:ascii="Cambria" w:eastAsia="Calibri" w:hAnsi="Cambria" w:cs="Calibri"/>
          <w:b/>
          <w:bCs/>
          <w:sz w:val="24"/>
          <w:szCs w:val="24"/>
        </w:rPr>
        <w:t xml:space="preserve"> </w:t>
      </w:r>
      <w:r w:rsidRPr="000858DE">
        <w:rPr>
          <w:rFonts w:ascii="Cambria" w:eastAsia="Calibri" w:hAnsi="Cambria" w:cs="Calibri"/>
          <w:sz w:val="24"/>
          <w:szCs w:val="24"/>
        </w:rPr>
        <w:t>Soustanoviteljice Knjižnice Antona Tomaža Linharta Radovljica so tudi občine Radovljica, Bohinj in Bled. Občina Gorje sofinancira delovanje knjižnice.</w:t>
      </w:r>
    </w:p>
    <w:p w:rsidR="000858DE" w:rsidRPr="000858DE" w:rsidRDefault="000858DE" w:rsidP="006766C9">
      <w:pPr>
        <w:numPr>
          <w:ilvl w:val="0"/>
          <w:numId w:val="40"/>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bCs/>
          <w:sz w:val="24"/>
          <w:szCs w:val="24"/>
        </w:rPr>
        <w:t xml:space="preserve">Javni sklad ljubiteljske kulturne dejavnosti – izpostava Radovljica </w:t>
      </w:r>
      <w:r w:rsidRPr="000858DE">
        <w:rPr>
          <w:rFonts w:ascii="Cambria" w:eastAsia="Calibri" w:hAnsi="Cambria" w:cs="Calibri"/>
          <w:sz w:val="24"/>
          <w:szCs w:val="24"/>
        </w:rPr>
        <w:t>je ustanovilo Ministrstvo za kulturo kot pomoč ljubiteljski kulturi. Sedež sklada je v Radovljici, deluje pa na področju ljubiteljske kulturne dejavnosti za občine Bled, Bohinj, Radovljica in Gorje. Občina Gorje sofinancira delovanja sklada samo v delu, ko le ta izvaja dejavnosti tudi za naša društva.</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Na področju glasbene vzgoje delujeta v občini dva zavoda, in sicer:</w:t>
      </w:r>
    </w:p>
    <w:p w:rsidR="000858DE" w:rsidRPr="000858DE" w:rsidRDefault="000858DE" w:rsidP="006766C9">
      <w:pPr>
        <w:numPr>
          <w:ilvl w:val="0"/>
          <w:numId w:val="42"/>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bCs/>
          <w:sz w:val="24"/>
          <w:szCs w:val="24"/>
        </w:rPr>
        <w:t xml:space="preserve">Glasbena šola Radovljica </w:t>
      </w:r>
      <w:r w:rsidRPr="000858DE">
        <w:rPr>
          <w:rFonts w:ascii="Cambria" w:eastAsia="Calibri" w:hAnsi="Cambria" w:cs="Calibri"/>
          <w:sz w:val="24"/>
          <w:szCs w:val="24"/>
        </w:rPr>
        <w:t>– učenci iz Gorij obiskujejo glasbeni pouk na Bledu v prostorih osnovne šole ter na matični šoli v Radovljici, kjer so pri pouku skupaj z učenci iz blejske in radovljiške občine. V šolskem letu 2019/20 je v Glasbeno šolo Radovljica vpisanih 17 učencev iz naše občine.</w:t>
      </w:r>
    </w:p>
    <w:p w:rsidR="000858DE" w:rsidRPr="000858DE" w:rsidRDefault="000858DE" w:rsidP="006766C9">
      <w:pPr>
        <w:numPr>
          <w:ilvl w:val="0"/>
          <w:numId w:val="42"/>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 xml:space="preserve">DO RE MI, zasebni zavod – v šolskem letu 2019/20 je v izobraževalni program glasbena vzgoja po Edgar </w:t>
      </w:r>
      <w:proofErr w:type="spellStart"/>
      <w:r w:rsidRPr="000858DE">
        <w:rPr>
          <w:rFonts w:ascii="Cambria" w:eastAsia="Calibri" w:hAnsi="Cambria" w:cs="Calibri"/>
          <w:sz w:val="24"/>
          <w:szCs w:val="24"/>
        </w:rPr>
        <w:t>Willemsu</w:t>
      </w:r>
      <w:proofErr w:type="spellEnd"/>
      <w:r w:rsidRPr="000858DE">
        <w:rPr>
          <w:rFonts w:ascii="Cambria" w:eastAsia="Calibri" w:hAnsi="Cambria" w:cs="Calibri"/>
          <w:sz w:val="24"/>
          <w:szCs w:val="24"/>
        </w:rPr>
        <w:t xml:space="preserve"> vpisanih sedem učenci iz naše občine, od tega so trije otroci na predšolski glasbeni vzgoji.</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6766C9">
      <w:pPr>
        <w:numPr>
          <w:ilvl w:val="0"/>
          <w:numId w:val="41"/>
        </w:numPr>
        <w:autoSpaceDE w:val="0"/>
        <w:autoSpaceDN w:val="0"/>
        <w:adjustRightInd w:val="0"/>
        <w:spacing w:after="0" w:line="240" w:lineRule="auto"/>
        <w:jc w:val="both"/>
        <w:rPr>
          <w:rFonts w:ascii="Cambria" w:eastAsia="Calibri" w:hAnsi="Cambria" w:cs="Calibri"/>
          <w:b/>
          <w:bCs/>
          <w:sz w:val="24"/>
          <w:szCs w:val="24"/>
        </w:rPr>
      </w:pPr>
      <w:r w:rsidRPr="000858DE">
        <w:rPr>
          <w:rFonts w:ascii="Cambria" w:eastAsia="Calibri" w:hAnsi="Cambria" w:cs="Calibri"/>
          <w:b/>
          <w:bCs/>
          <w:sz w:val="24"/>
          <w:szCs w:val="24"/>
        </w:rPr>
        <w:t>LJUBITELJSKA KULTURA</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Posebno mesto v občini ima ljubiteljska kulturna dejavnost, ki se odvija v naslednjih dveh društvih:</w:t>
      </w:r>
    </w:p>
    <w:p w:rsidR="000858DE" w:rsidRPr="000858DE" w:rsidRDefault="000858DE" w:rsidP="006766C9">
      <w:pPr>
        <w:numPr>
          <w:ilvl w:val="0"/>
          <w:numId w:val="43"/>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lastRenderedPageBreak/>
        <w:t>Kulturno društvo Gorje in</w:t>
      </w:r>
    </w:p>
    <w:p w:rsidR="000858DE" w:rsidRPr="000858DE" w:rsidRDefault="000858DE" w:rsidP="006766C9">
      <w:pPr>
        <w:numPr>
          <w:ilvl w:val="0"/>
          <w:numId w:val="43"/>
        </w:num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Združenje godbenikov Gorje.</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Za sofinanciranje ljubiteljske kulture bomo izvedli javni razpis, v katerem bomo zagotovili sredstva za sofinanciranje dejavnosti kulturnih društev ter za sofinanciranje nabave opreme za društva.</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6766C9">
      <w:pPr>
        <w:numPr>
          <w:ilvl w:val="0"/>
          <w:numId w:val="41"/>
        </w:numPr>
        <w:autoSpaceDE w:val="0"/>
        <w:autoSpaceDN w:val="0"/>
        <w:adjustRightInd w:val="0"/>
        <w:spacing w:after="0" w:line="240" w:lineRule="auto"/>
        <w:jc w:val="both"/>
        <w:rPr>
          <w:rFonts w:ascii="Cambria" w:eastAsia="Calibri" w:hAnsi="Cambria" w:cs="Calibri"/>
          <w:b/>
          <w:bCs/>
          <w:sz w:val="24"/>
          <w:szCs w:val="24"/>
        </w:rPr>
      </w:pPr>
      <w:r w:rsidRPr="000858DE">
        <w:rPr>
          <w:rFonts w:ascii="Cambria" w:eastAsia="Calibri" w:hAnsi="Cambria" w:cs="Calibri"/>
          <w:b/>
          <w:bCs/>
          <w:sz w:val="24"/>
          <w:szCs w:val="24"/>
        </w:rPr>
        <w:t>LETNI IZVEDBENI NAČRT FINANCIRANJA NA PODROČJU KULTURE ZA LETO 2020</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Za izvedbo programov na področju kulture oziroma za programe, ki so v povezavi s kulturo so v proračunu Občine Gorje za leto 2020 planirana sredstva na naslednjih postavkah:</w:t>
      </w:r>
    </w:p>
    <w:p w:rsidR="000858DE" w:rsidRPr="000858DE" w:rsidRDefault="000858DE" w:rsidP="000858DE">
      <w:pPr>
        <w:autoSpaceDE w:val="0"/>
        <w:autoSpaceDN w:val="0"/>
        <w:adjustRightInd w:val="0"/>
        <w:spacing w:after="0" w:line="240" w:lineRule="auto"/>
        <w:jc w:val="both"/>
        <w:rPr>
          <w:rFonts w:ascii="Cambria" w:eastAsia="Calibri" w:hAnsi="Cambria" w:cs="Calibri"/>
          <w:b/>
          <w:bCs/>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20070401 Sofinanciranje knjižnične dejavnosti</w:t>
      </w:r>
      <w:r w:rsidRPr="000858DE">
        <w:rPr>
          <w:rFonts w:ascii="Cambria" w:eastAsia="Times New Roman" w:hAnsi="Cambria" w:cs="Calibri"/>
          <w:b/>
          <w:iCs/>
          <w:sz w:val="24"/>
          <w:szCs w:val="24"/>
        </w:rPr>
        <w:tab/>
        <w:t>53.000 €</w:t>
      </w:r>
    </w:p>
    <w:p w:rsidR="000858DE" w:rsidRPr="000858DE" w:rsidRDefault="000858DE" w:rsidP="000858DE">
      <w:pPr>
        <w:widowControl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lang w:val="x-none"/>
        </w:rPr>
        <w:t>V proračunu planiramo sredstva za izvajanje knjižnične dejavnosti v naši občini v višini 53.000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 Soustanovitelji javnega zavoda Knjižnica A. T. Linharta Radovljica so občine Bled, Bohinj, Gorje in Radovljica, ki sofinancirajo dejavnost knjižničarstva tako, da vsaka občina financira plače zaposlenih in materialne stroške v svoji občini 100 %. Skupne zaposlene delavce v Knjižnici A.</w:t>
      </w:r>
      <w:r w:rsidRPr="000858DE">
        <w:rPr>
          <w:rFonts w:ascii="Cambria" w:eastAsia="Calibri" w:hAnsi="Cambria" w:cs="Calibri"/>
          <w:sz w:val="24"/>
          <w:szCs w:val="24"/>
        </w:rPr>
        <w:t xml:space="preserve"> </w:t>
      </w:r>
      <w:r w:rsidRPr="000858DE">
        <w:rPr>
          <w:rFonts w:ascii="Cambria" w:eastAsia="Calibri" w:hAnsi="Cambria" w:cs="Calibri"/>
          <w:sz w:val="24"/>
          <w:szCs w:val="24"/>
          <w:lang w:val="x-none"/>
        </w:rPr>
        <w:t>T. Linharta v Radovljici sofinanciramo vse štiri (4) občine v deležu glede na število prebivalcev kar pomeni: 53 % Občina Radovljica, 23,7 % Občina Bled, 15 % Občina Bohinj in 8,3 % Občina Gorje. Ocena stroškov Knjižnice Antona Tomaža Linharta Radovljica – potrebni stroški poslovanja knjižnične enote v občini Gorje izračunani glede na obstoječo organizacijo so materialni stroški v višini 14.000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 in stroški zaposlenih v višini 39.000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20070403 Prireditve v okviru knjižnice</w:t>
      </w:r>
      <w:r w:rsidRPr="000858DE">
        <w:rPr>
          <w:rFonts w:ascii="Cambria" w:eastAsia="Times New Roman" w:hAnsi="Cambria" w:cs="Calibri"/>
          <w:b/>
          <w:iCs/>
          <w:sz w:val="24"/>
          <w:szCs w:val="24"/>
        </w:rPr>
        <w:tab/>
        <w:t>1.700 €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lang w:val="x-none"/>
        </w:rPr>
        <w:t>Knjižnica Antona Tomaža Linharta bo tudi v letu 2020 pripravila program za otroke. Program poteka od oktobra 2019 do maja 2020 in nato ponovno od oktobra 2020 dalje, vsak tretji torek v mesecu ob 17.00 uri, v Gorjanskem domu. Občina Gorje pokrije stroške predstav, dežurstvo prisotne delavke knjižnice, sok, vod</w:t>
      </w:r>
      <w:r w:rsidRPr="000858DE">
        <w:rPr>
          <w:rFonts w:ascii="Cambria" w:eastAsia="Calibri" w:hAnsi="Cambria" w:cs="Calibri"/>
          <w:sz w:val="24"/>
          <w:szCs w:val="24"/>
        </w:rPr>
        <w:t>o</w:t>
      </w:r>
      <w:r w:rsidRPr="000858DE">
        <w:rPr>
          <w:rFonts w:ascii="Cambria" w:eastAsia="Calibri" w:hAnsi="Cambria" w:cs="Calibri"/>
          <w:sz w:val="24"/>
          <w:szCs w:val="24"/>
          <w:lang w:val="x-none"/>
        </w:rPr>
        <w:t xml:space="preserve"> za nastopajoče ter materialne stroške, ki nastanejo v zvezi s prireditvijo. Za ta namen se zagotovijo sredstva v višini 1.700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EUR.</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20070501 Nabava knjig, eksponatov, rekvizitov,...</w:t>
      </w:r>
      <w:r w:rsidRPr="000858DE">
        <w:rPr>
          <w:rFonts w:ascii="Cambria" w:eastAsia="Times New Roman" w:hAnsi="Cambria" w:cs="Calibri"/>
          <w:b/>
          <w:iCs/>
          <w:sz w:val="24"/>
          <w:szCs w:val="24"/>
        </w:rPr>
        <w:tab/>
        <w:t>6.300 €</w:t>
      </w:r>
    </w:p>
    <w:p w:rsidR="000858DE" w:rsidRPr="000858DE" w:rsidRDefault="000858DE" w:rsidP="000858DE">
      <w:pPr>
        <w:widowControl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lang w:val="x-none"/>
        </w:rPr>
        <w:t>Pravilnik o pogojih za izvajanje knjižnične dejavnosti kot javne službi v 11. členu opredeljuje tudi obseg (zalogo) in prirast (nakup) gradiva. Pri planiranju potrebnih sredstev za zagotavljanje nabave knjig in drugega knjižničnega gradiva smo upoštevali predpisan normativ za nakup knjižničnega gradiva, ki je v višini 35</w:t>
      </w:r>
      <w:r w:rsidRPr="000858DE">
        <w:rPr>
          <w:rFonts w:ascii="Cambria" w:eastAsia="Calibri" w:hAnsi="Cambria" w:cs="Calibri"/>
          <w:sz w:val="24"/>
          <w:szCs w:val="24"/>
        </w:rPr>
        <w:t xml:space="preserve"> </w:t>
      </w:r>
      <w:r w:rsidRPr="000858DE">
        <w:rPr>
          <w:rFonts w:ascii="Cambria" w:eastAsia="Calibri" w:hAnsi="Cambria" w:cs="Calibri"/>
          <w:sz w:val="24"/>
          <w:szCs w:val="24"/>
          <w:lang w:val="x-none"/>
        </w:rPr>
        <w:t>% nakupnega standarda glede na število prebivalcev, kar predstavlja za občino Gorje 6.300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EUR. Ta normativ je hkrati tudi osnova za prijavo knjižnice na razpis Ministrstva za kulturo za sofinanciranje nabave knjižničnega gradiva tudi s strani ministrstva.</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20070701 Sredstva za obnovo in vzdrževanje knjižnic</w:t>
      </w:r>
      <w:r w:rsidRPr="000858DE">
        <w:rPr>
          <w:rFonts w:ascii="Cambria" w:eastAsia="Times New Roman" w:hAnsi="Cambria" w:cs="Calibri"/>
          <w:b/>
          <w:iCs/>
          <w:sz w:val="24"/>
          <w:szCs w:val="24"/>
        </w:rPr>
        <w:tab/>
        <w:t>500 €</w:t>
      </w:r>
    </w:p>
    <w:p w:rsidR="000858DE" w:rsidRPr="000858DE" w:rsidRDefault="000858DE" w:rsidP="000858DE">
      <w:pPr>
        <w:widowControl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lang w:val="x-none"/>
        </w:rPr>
        <w:t>Planirana sredstva v višini 500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 so zagotovljena za tekoče vzdrževanje knjižnice. Ker je knjižnica nova, se ne predvideva posebnih</w:t>
      </w:r>
      <w:r w:rsidRPr="000858DE">
        <w:rPr>
          <w:rFonts w:ascii="Cambria" w:eastAsia="Calibri" w:hAnsi="Cambria" w:cs="Calibri"/>
          <w:sz w:val="24"/>
          <w:szCs w:val="24"/>
        </w:rPr>
        <w:t xml:space="preserve"> tekočih</w:t>
      </w:r>
      <w:r w:rsidRPr="000858DE">
        <w:rPr>
          <w:rFonts w:ascii="Cambria" w:eastAsia="Calibri" w:hAnsi="Cambria" w:cs="Calibri"/>
          <w:sz w:val="24"/>
          <w:szCs w:val="24"/>
          <w:lang w:val="x-none"/>
        </w:rPr>
        <w:t xml:space="preserve"> vzdrževanj.</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left" w:pos="8740"/>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20040306 Glasbena šola</w:t>
      </w:r>
      <w:r w:rsidRPr="000858DE">
        <w:rPr>
          <w:rFonts w:ascii="Cambria" w:eastAsia="Times New Roman" w:hAnsi="Cambria" w:cs="Calibri"/>
          <w:b/>
          <w:iCs/>
          <w:sz w:val="24"/>
          <w:szCs w:val="24"/>
        </w:rPr>
        <w:tab/>
      </w:r>
      <w:r w:rsidRPr="000858DE">
        <w:rPr>
          <w:rFonts w:ascii="Cambria" w:eastAsia="Times New Roman" w:hAnsi="Cambria" w:cs="Calibri"/>
          <w:b/>
          <w:iCs/>
          <w:sz w:val="24"/>
          <w:szCs w:val="24"/>
        </w:rPr>
        <w:tab/>
        <w:t>4.425 €</w:t>
      </w:r>
    </w:p>
    <w:p w:rsidR="000858DE" w:rsidRPr="000858DE" w:rsidRDefault="000858DE" w:rsidP="000858DE">
      <w:pPr>
        <w:widowControl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lang w:val="x-none"/>
        </w:rPr>
        <w:t>Glasbena šola Radovljica izvaja pouk tudi za učence s stalnim bivališčem v občini Gorje, ki obiskujejo pouk klavirja, harmonike, klarineta, trobente, flavte in nauk o glasbi. V proračunu Občine Gorje so v višini 3.687,10 € zagotovljena sredstva za pokrivanje stroškov regresa za prevoz na delo in prehrano med delom za učitelje.</w:t>
      </w:r>
    </w:p>
    <w:p w:rsidR="000858DE" w:rsidRPr="000858DE" w:rsidRDefault="000858DE" w:rsidP="000858DE">
      <w:pPr>
        <w:widowControl w:val="0"/>
        <w:spacing w:after="0" w:line="240" w:lineRule="auto"/>
        <w:jc w:val="both"/>
        <w:rPr>
          <w:rFonts w:ascii="Cambria" w:eastAsia="Calibri" w:hAnsi="Cambria" w:cs="Calibri"/>
          <w:sz w:val="24"/>
          <w:szCs w:val="24"/>
          <w:lang w:val="x-none"/>
        </w:rPr>
      </w:pPr>
    </w:p>
    <w:p w:rsidR="000858DE" w:rsidRPr="000858DE" w:rsidRDefault="000858DE" w:rsidP="000858DE">
      <w:pPr>
        <w:widowControl w:val="0"/>
        <w:spacing w:after="0" w:line="240" w:lineRule="auto"/>
        <w:jc w:val="both"/>
        <w:rPr>
          <w:rFonts w:ascii="Cambria" w:eastAsia="Calibri" w:hAnsi="Cambria" w:cs="Calibri"/>
          <w:sz w:val="24"/>
          <w:szCs w:val="24"/>
        </w:rPr>
      </w:pPr>
      <w:r w:rsidRPr="000858DE">
        <w:rPr>
          <w:rFonts w:ascii="Cambria" w:eastAsia="Calibri" w:hAnsi="Cambria" w:cs="Calibri"/>
          <w:sz w:val="24"/>
          <w:szCs w:val="24"/>
          <w:lang w:val="x-none"/>
        </w:rPr>
        <w:t xml:space="preserve">Glasbeni center DO RE MI je vpisan v knjigo razvida glasbenih šol pri Ministrstvu za izobraževanje, znanost in šport in je s strani ministrstva delno tudi financiran. V okviru svoje </w:t>
      </w:r>
      <w:r w:rsidRPr="000858DE">
        <w:rPr>
          <w:rFonts w:ascii="Cambria" w:eastAsia="Calibri" w:hAnsi="Cambria" w:cs="Calibri"/>
          <w:sz w:val="24"/>
          <w:szCs w:val="24"/>
          <w:lang w:val="x-none"/>
        </w:rPr>
        <w:lastRenderedPageBreak/>
        <w:t>redne dejavnosti izvaja programe za otroke iz različnih občin, med drugim tudi za otroke iz Občine Gorje. Občina bo za pokrivanje stroškov regresa za prevoz na delo in prehrano med delom za učitelje namenila 737,44 €.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20070301 Skupni programi v okviru sklada ljubiteljev kulturne dejavnosti</w:t>
      </w:r>
      <w:r w:rsidRPr="000858DE">
        <w:rPr>
          <w:rFonts w:ascii="Cambria" w:eastAsia="Times New Roman" w:hAnsi="Cambria" w:cs="Calibri"/>
          <w:b/>
          <w:iCs/>
          <w:sz w:val="24"/>
          <w:szCs w:val="24"/>
        </w:rPr>
        <w:tab/>
        <w:t>2.900 €</w:t>
      </w:r>
    </w:p>
    <w:p w:rsidR="000858DE" w:rsidRPr="000858DE" w:rsidRDefault="000858DE" w:rsidP="000858DE">
      <w:pPr>
        <w:widowControl w:val="0"/>
        <w:spacing w:after="0" w:line="240" w:lineRule="auto"/>
        <w:jc w:val="both"/>
        <w:rPr>
          <w:rFonts w:ascii="Cambria" w:eastAsia="Calibri" w:hAnsi="Cambria" w:cs="Calibri"/>
          <w:sz w:val="24"/>
          <w:szCs w:val="24"/>
        </w:rPr>
      </w:pPr>
      <w:r w:rsidRPr="000858DE">
        <w:rPr>
          <w:rFonts w:ascii="Cambria" w:eastAsia="Calibri" w:hAnsi="Cambria" w:cs="Calibri"/>
          <w:sz w:val="24"/>
          <w:szCs w:val="24"/>
          <w:lang w:val="x-none"/>
        </w:rPr>
        <w:t>Sredstva so namenjena za izvedbo skupnih programov, tekmovanj in srečanj na področju celotne ZKO Radovljice npr.: srečanje odraslih, malih, mladinskih in otroških pevskih zborov, srečanje odraslih in otroških folklornih skupin, gorenjsko srečanje gledaliških skupin, sodelovanje naših skupin na gorenjskih srečanjih, razni seminarji itd.</w:t>
      </w:r>
    </w:p>
    <w:p w:rsidR="000858DE" w:rsidRPr="000858DE" w:rsidRDefault="000858DE" w:rsidP="000858DE">
      <w:pPr>
        <w:widowControl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20070302 Dejavnost kulturnih društev</w:t>
      </w:r>
      <w:r w:rsidRPr="000858DE">
        <w:rPr>
          <w:rFonts w:ascii="Cambria" w:eastAsia="Times New Roman" w:hAnsi="Cambria" w:cs="Calibri"/>
          <w:b/>
          <w:iCs/>
          <w:sz w:val="24"/>
          <w:szCs w:val="24"/>
        </w:rPr>
        <w:tab/>
        <w:t>4.000 €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lang w:val="x-none"/>
        </w:rPr>
        <w:t>Na tej proračunski postavki planiramo sredstva v višini 4.000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 za izvajanje dejavnosti v kulturnih društvih v občini Gorje. Sredstva bodo razdeljena na podlagi javnega razpisa.</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20070502 Nabava opreme za kulturna društva</w:t>
      </w:r>
      <w:r w:rsidRPr="000858DE">
        <w:rPr>
          <w:rFonts w:ascii="Cambria" w:eastAsia="Times New Roman" w:hAnsi="Cambria" w:cs="Calibri"/>
          <w:b/>
          <w:iCs/>
          <w:sz w:val="24"/>
          <w:szCs w:val="24"/>
        </w:rPr>
        <w:tab/>
        <w:t>3.000 €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lang w:val="x-none"/>
        </w:rPr>
        <w:t>Na tej proračunski postavki planiramo sredstva v višini 3.000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 za sofinanciranje nakupa opreme ljubiteljskim kulturnih društvom. Sredstva bodo razdeljena na podlagi javnega razpisa.</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20070402 Prireditve v občini</w:t>
      </w:r>
      <w:r w:rsidRPr="000858DE">
        <w:rPr>
          <w:rFonts w:ascii="Cambria" w:eastAsia="Times New Roman" w:hAnsi="Cambria" w:cs="Calibri"/>
          <w:b/>
          <w:iCs/>
          <w:sz w:val="24"/>
          <w:szCs w:val="24"/>
        </w:rPr>
        <w:tab/>
        <w:t>14.900 €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lang w:val="x-none"/>
        </w:rPr>
        <w:t>Planirana sredstva v višini 14.900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 na proračunski postavki "Prireditve v občini" bodo v letu 2020 porabljena predvidoma za financiranje prireditev, ki se dogajajo v občini in bodo v organizaciji ali soorganizaciji Občine v višini 9.900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 in za sofinanciranje društev pri izvedbi prireditev v občini (na podlagi javnega razpisa) v višini 5.000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20120303 Promocija in urejanje krajev Občine Gorje</w:t>
      </w:r>
      <w:r w:rsidRPr="000858DE">
        <w:rPr>
          <w:rFonts w:ascii="Cambria" w:eastAsia="Times New Roman" w:hAnsi="Cambria" w:cs="Calibri"/>
          <w:b/>
          <w:iCs/>
          <w:sz w:val="24"/>
          <w:szCs w:val="24"/>
        </w:rPr>
        <w:tab/>
        <w:t>45.000 €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 xml:space="preserve">Sredstva, predvidoma v višini 10.000,00 € iz proračunske postavke 20120303 </w:t>
      </w:r>
      <w:bookmarkStart w:id="29" w:name="_Hlk531608008"/>
      <w:r w:rsidRPr="000858DE">
        <w:rPr>
          <w:rFonts w:ascii="Cambria" w:eastAsia="Calibri" w:hAnsi="Cambria" w:cs="Calibri"/>
          <w:sz w:val="24"/>
          <w:szCs w:val="24"/>
        </w:rPr>
        <w:t>Promocija in urejanje krajev Občine Gorje</w:t>
      </w:r>
      <w:bookmarkEnd w:id="29"/>
      <w:r w:rsidRPr="000858DE">
        <w:rPr>
          <w:rFonts w:ascii="Cambria" w:eastAsia="Calibri" w:hAnsi="Cambria" w:cs="Calibri"/>
          <w:sz w:val="24"/>
          <w:szCs w:val="24"/>
        </w:rPr>
        <w:t xml:space="preserve"> bodo namenjena za </w:t>
      </w:r>
      <w:proofErr w:type="spellStart"/>
      <w:r w:rsidRPr="000858DE">
        <w:rPr>
          <w:rFonts w:ascii="Cambria" w:eastAsia="Calibri" w:hAnsi="Cambria" w:cs="Calibri"/>
          <w:sz w:val="24"/>
          <w:szCs w:val="24"/>
        </w:rPr>
        <w:t>soorganizacijo</w:t>
      </w:r>
      <w:proofErr w:type="spellEnd"/>
      <w:r w:rsidRPr="000858DE">
        <w:rPr>
          <w:rFonts w:ascii="Cambria" w:eastAsia="Calibri" w:hAnsi="Cambria" w:cs="Calibri"/>
          <w:sz w:val="24"/>
          <w:szCs w:val="24"/>
        </w:rPr>
        <w:t xml:space="preserve"> prireditve »</w:t>
      </w:r>
      <w:proofErr w:type="spellStart"/>
      <w:r w:rsidRPr="000858DE">
        <w:rPr>
          <w:rFonts w:ascii="Cambria" w:eastAsia="Calibri" w:hAnsi="Cambria" w:cs="Calibri"/>
          <w:sz w:val="24"/>
          <w:szCs w:val="24"/>
        </w:rPr>
        <w:t>Jurjev</w:t>
      </w:r>
      <w:proofErr w:type="spellEnd"/>
      <w:r w:rsidRPr="000858DE">
        <w:rPr>
          <w:rFonts w:ascii="Cambria" w:eastAsia="Calibri" w:hAnsi="Cambria" w:cs="Calibri"/>
          <w:sz w:val="24"/>
          <w:szCs w:val="24"/>
        </w:rPr>
        <w:t xml:space="preserve"> semenj«.</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20070703 Upravljanje in vzdrževanje kulturnih domov</w:t>
      </w:r>
      <w:r w:rsidRPr="000858DE">
        <w:rPr>
          <w:rFonts w:ascii="Cambria" w:eastAsia="Times New Roman" w:hAnsi="Cambria" w:cs="Calibri"/>
          <w:b/>
          <w:iCs/>
          <w:sz w:val="24"/>
          <w:szCs w:val="24"/>
        </w:rPr>
        <w:tab/>
        <w:t>7.370 €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lang w:val="x-none"/>
        </w:rPr>
        <w:t>Na tej proračunski postavki planiramo sredstva</w:t>
      </w:r>
      <w:r w:rsidRPr="000858DE">
        <w:rPr>
          <w:rFonts w:ascii="Cambria" w:eastAsia="Calibri" w:hAnsi="Cambria" w:cs="Calibri"/>
          <w:sz w:val="24"/>
          <w:szCs w:val="24"/>
        </w:rPr>
        <w:t xml:space="preserve"> za</w:t>
      </w:r>
      <w:r w:rsidRPr="000858DE">
        <w:rPr>
          <w:rFonts w:ascii="Cambria" w:eastAsia="Calibri" w:hAnsi="Cambria" w:cs="Calibri"/>
          <w:sz w:val="24"/>
          <w:szCs w:val="24"/>
          <w:lang w:val="x-none"/>
        </w:rPr>
        <w:t xml:space="preserve"> materialne stroške, tekoče vzdrževanj</w:t>
      </w:r>
      <w:r w:rsidRPr="000858DE">
        <w:rPr>
          <w:rFonts w:ascii="Cambria" w:eastAsia="Calibri" w:hAnsi="Cambria" w:cs="Calibri"/>
          <w:sz w:val="24"/>
          <w:szCs w:val="24"/>
        </w:rPr>
        <w:t>e</w:t>
      </w:r>
      <w:r w:rsidRPr="000858DE">
        <w:rPr>
          <w:rFonts w:ascii="Cambria" w:eastAsia="Calibri" w:hAnsi="Cambria" w:cs="Calibri"/>
          <w:sz w:val="24"/>
          <w:szCs w:val="24"/>
          <w:lang w:val="x-none"/>
        </w:rPr>
        <w:t xml:space="preserve"> in upravljanje</w:t>
      </w:r>
      <w:r w:rsidRPr="000858DE">
        <w:rPr>
          <w:rFonts w:ascii="Cambria" w:eastAsia="Calibri" w:hAnsi="Cambria" w:cs="Calibri"/>
          <w:color w:val="FF0000"/>
          <w:sz w:val="24"/>
          <w:szCs w:val="24"/>
          <w:lang w:val="x-none"/>
        </w:rPr>
        <w:t xml:space="preserve"> </w:t>
      </w:r>
      <w:r w:rsidRPr="000858DE">
        <w:rPr>
          <w:rFonts w:ascii="Cambria" w:eastAsia="Calibri" w:hAnsi="Cambria" w:cs="Calibri"/>
          <w:sz w:val="24"/>
          <w:szCs w:val="24"/>
          <w:lang w:val="x-none"/>
        </w:rPr>
        <w:t>Gorjanskega doma.</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20070706 Vzdrževanje spomenikov in verskih objektov</w:t>
      </w:r>
      <w:r w:rsidRPr="000858DE">
        <w:rPr>
          <w:rFonts w:ascii="Cambria" w:eastAsia="Times New Roman" w:hAnsi="Cambria" w:cs="Calibri"/>
          <w:b/>
          <w:iCs/>
          <w:sz w:val="24"/>
          <w:szCs w:val="24"/>
        </w:rPr>
        <w:tab/>
        <w:t>4.000 €</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lang w:val="x-none"/>
        </w:rPr>
        <w:t>V planu za leto 2020 planiramo sredstva v višini 4.000</w:t>
      </w:r>
      <w:r w:rsidRPr="000858DE">
        <w:rPr>
          <w:rFonts w:ascii="Cambria" w:eastAsia="Calibri" w:hAnsi="Cambria" w:cs="Calibri"/>
          <w:sz w:val="24"/>
          <w:szCs w:val="24"/>
        </w:rPr>
        <w:t>,00</w:t>
      </w:r>
      <w:r w:rsidRPr="000858DE">
        <w:rPr>
          <w:rFonts w:ascii="Cambria" w:eastAsia="Calibri" w:hAnsi="Cambria" w:cs="Calibri"/>
          <w:sz w:val="24"/>
          <w:szCs w:val="24"/>
          <w:lang w:val="x-none"/>
        </w:rPr>
        <w:t xml:space="preserve"> € za vzdrževanje spominskih plošč ter zgodovinskih in verskih objektov.</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lang w:val="x-none"/>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0858DE">
        <w:rPr>
          <w:rFonts w:ascii="Cambria" w:eastAsia="Times New Roman" w:hAnsi="Cambria" w:cs="Calibri"/>
          <w:sz w:val="24"/>
          <w:szCs w:val="24"/>
        </w:rPr>
        <w:t>Številka: ……………………………..</w:t>
      </w:r>
    </w:p>
    <w:p w:rsidR="000858DE" w:rsidRPr="000858DE" w:rsidRDefault="000858DE" w:rsidP="000858DE">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0858DE">
        <w:rPr>
          <w:rFonts w:ascii="Cambria" w:eastAsia="Times New Roman" w:hAnsi="Cambria" w:cs="Calibri"/>
          <w:sz w:val="24"/>
          <w:szCs w:val="24"/>
        </w:rPr>
        <w:t>Gorje: …………………………………</w:t>
      </w:r>
    </w:p>
    <w:p w:rsidR="000858DE" w:rsidRPr="000858DE" w:rsidRDefault="000858DE" w:rsidP="000858DE">
      <w:pPr>
        <w:spacing w:after="0" w:line="240" w:lineRule="auto"/>
        <w:ind w:left="5664"/>
        <w:jc w:val="center"/>
        <w:rPr>
          <w:rFonts w:ascii="Cambria" w:eastAsia="Calibri" w:hAnsi="Cambria" w:cs="Calibri"/>
          <w:sz w:val="24"/>
          <w:szCs w:val="24"/>
        </w:rPr>
      </w:pPr>
    </w:p>
    <w:p w:rsidR="000858DE" w:rsidRPr="000858DE" w:rsidRDefault="000858DE" w:rsidP="000858DE">
      <w:pPr>
        <w:spacing w:after="0" w:line="240" w:lineRule="auto"/>
        <w:jc w:val="both"/>
        <w:rPr>
          <w:rFonts w:ascii="Cambria" w:eastAsia="Calibri" w:hAnsi="Cambria" w:cs="Calibri"/>
          <w:sz w:val="24"/>
          <w:szCs w:val="24"/>
        </w:rPr>
      </w:pPr>
    </w:p>
    <w:p w:rsidR="000858DE" w:rsidRPr="000858DE" w:rsidRDefault="000858DE" w:rsidP="000858DE">
      <w:pPr>
        <w:spacing w:after="0" w:line="240" w:lineRule="auto"/>
        <w:ind w:left="5664"/>
        <w:jc w:val="center"/>
        <w:rPr>
          <w:rFonts w:ascii="Cambria" w:eastAsia="Calibri" w:hAnsi="Cambria" w:cs="Calibri"/>
          <w:sz w:val="24"/>
          <w:szCs w:val="24"/>
        </w:rPr>
      </w:pPr>
      <w:r w:rsidRPr="000858DE">
        <w:rPr>
          <w:rFonts w:ascii="Cambria" w:eastAsia="Calibri" w:hAnsi="Cambria" w:cs="Calibri"/>
          <w:sz w:val="24"/>
          <w:szCs w:val="24"/>
        </w:rPr>
        <w:t>Župan občine Gorje</w:t>
      </w:r>
    </w:p>
    <w:p w:rsidR="000858DE" w:rsidRPr="000858DE" w:rsidRDefault="000858DE" w:rsidP="000858DE">
      <w:pPr>
        <w:spacing w:after="0" w:line="240" w:lineRule="auto"/>
        <w:ind w:left="5664"/>
        <w:jc w:val="center"/>
        <w:rPr>
          <w:rFonts w:ascii="Cambria" w:eastAsia="Calibri" w:hAnsi="Cambria" w:cs="Calibri"/>
          <w:sz w:val="24"/>
          <w:szCs w:val="24"/>
          <w:lang w:val="en-US"/>
        </w:rPr>
      </w:pPr>
      <w:r w:rsidRPr="000858DE">
        <w:rPr>
          <w:rFonts w:ascii="Cambria" w:eastAsia="Calibri" w:hAnsi="Cambria" w:cs="Calibri"/>
          <w:sz w:val="24"/>
          <w:szCs w:val="24"/>
        </w:rPr>
        <w:t>Peter Torkar</w:t>
      </w:r>
    </w:p>
    <w:p w:rsidR="000858DE" w:rsidRDefault="000858DE" w:rsidP="005D1EEE">
      <w:pPr>
        <w:spacing w:after="0" w:line="240" w:lineRule="auto"/>
        <w:jc w:val="both"/>
        <w:rPr>
          <w:rFonts w:ascii="Cambria" w:hAnsi="Cambria"/>
          <w:sz w:val="24"/>
          <w:szCs w:val="24"/>
        </w:rPr>
        <w:sectPr w:rsidR="000858DE" w:rsidSect="000858DE">
          <w:pgSz w:w="11906" w:h="16838"/>
          <w:pgMar w:top="1135" w:right="1133" w:bottom="1134" w:left="1134" w:header="708" w:footer="708" w:gutter="0"/>
          <w:cols w:space="708"/>
          <w:docGrid w:linePitch="360"/>
        </w:sectPr>
      </w:pPr>
    </w:p>
    <w:p w:rsidR="000858DE" w:rsidRPr="000858DE" w:rsidRDefault="000858DE" w:rsidP="000858DE">
      <w:pPr>
        <w:autoSpaceDE w:val="0"/>
        <w:autoSpaceDN w:val="0"/>
        <w:adjustRightInd w:val="0"/>
        <w:spacing w:after="0" w:line="240" w:lineRule="auto"/>
        <w:jc w:val="right"/>
        <w:rPr>
          <w:rFonts w:ascii="Cambria" w:hAnsi="Cambria" w:cs="Calibri"/>
          <w:b/>
          <w:bCs/>
          <w:sz w:val="40"/>
          <w:szCs w:val="40"/>
        </w:rPr>
      </w:pPr>
      <w:r w:rsidRPr="000858DE">
        <w:rPr>
          <w:rFonts w:ascii="Cambria" w:hAnsi="Cambria" w:cs="Calibri"/>
          <w:b/>
          <w:bCs/>
          <w:sz w:val="40"/>
          <w:szCs w:val="40"/>
        </w:rPr>
        <w:lastRenderedPageBreak/>
        <w:t xml:space="preserve">Letni načrt porabe turistične takse v </w:t>
      </w:r>
      <w:r>
        <w:rPr>
          <w:rFonts w:ascii="Cambria" w:hAnsi="Cambria" w:cs="Calibri"/>
          <w:b/>
          <w:bCs/>
          <w:sz w:val="40"/>
          <w:szCs w:val="40"/>
        </w:rPr>
        <w:t>O</w:t>
      </w:r>
      <w:r w:rsidRPr="000858DE">
        <w:rPr>
          <w:rFonts w:ascii="Cambria" w:hAnsi="Cambria" w:cs="Calibri"/>
          <w:b/>
          <w:bCs/>
          <w:sz w:val="40"/>
          <w:szCs w:val="40"/>
        </w:rPr>
        <w:t xml:space="preserve">bčini </w:t>
      </w:r>
      <w:r>
        <w:rPr>
          <w:rFonts w:ascii="Cambria" w:hAnsi="Cambria" w:cs="Calibri"/>
          <w:b/>
          <w:bCs/>
          <w:sz w:val="40"/>
          <w:szCs w:val="40"/>
        </w:rPr>
        <w:t>G</w:t>
      </w:r>
      <w:r w:rsidRPr="000858DE">
        <w:rPr>
          <w:rFonts w:ascii="Cambria" w:hAnsi="Cambria" w:cs="Calibri"/>
          <w:b/>
          <w:bCs/>
          <w:sz w:val="40"/>
          <w:szCs w:val="40"/>
        </w:rPr>
        <w:t>orje v letu 2020</w:t>
      </w:r>
    </w:p>
    <w:p w:rsidR="000858DE" w:rsidRDefault="000858DE" w:rsidP="005D1EEE">
      <w:pPr>
        <w:spacing w:after="0" w:line="240" w:lineRule="auto"/>
        <w:jc w:val="both"/>
        <w:rPr>
          <w:rFonts w:ascii="Cambria" w:hAnsi="Cambria"/>
          <w:sz w:val="24"/>
          <w:szCs w:val="24"/>
        </w:rPr>
      </w:pPr>
    </w:p>
    <w:p w:rsidR="000858DE" w:rsidRPr="000858DE" w:rsidRDefault="000858DE" w:rsidP="000858DE">
      <w:pPr>
        <w:spacing w:after="0" w:line="240" w:lineRule="auto"/>
        <w:jc w:val="both"/>
        <w:rPr>
          <w:rFonts w:ascii="Cambria" w:eastAsia="Times New Roman" w:hAnsi="Cambria" w:cs="Calibri"/>
          <w:color w:val="000000"/>
          <w:sz w:val="24"/>
          <w:szCs w:val="24"/>
          <w:lang w:eastAsia="sl-SI"/>
        </w:rPr>
      </w:pPr>
      <w:r w:rsidRPr="000858DE">
        <w:rPr>
          <w:rFonts w:ascii="Cambria" w:eastAsia="Times New Roman" w:hAnsi="Cambria" w:cs="Calibri"/>
          <w:color w:val="000000"/>
          <w:sz w:val="24"/>
          <w:szCs w:val="24"/>
          <w:lang w:eastAsia="sl-SI"/>
        </w:rPr>
        <w:t>Na podlagi 6. člena Odloka o turistični in promocijski taksi v Občini Gorje (Uradno glasilo slovenskih občin, št. 47/18) in 15. člena Statuta Občine Gorje (Uradno glasilo slovenskih občin, št. 13/17) je Občinski svet Občine Gorje na … seji, dne ………. sprejel</w:t>
      </w:r>
    </w:p>
    <w:p w:rsidR="000858DE" w:rsidRPr="000858DE" w:rsidRDefault="000858DE" w:rsidP="000858DE">
      <w:pPr>
        <w:autoSpaceDE w:val="0"/>
        <w:autoSpaceDN w:val="0"/>
        <w:adjustRightInd w:val="0"/>
        <w:spacing w:after="0" w:line="240" w:lineRule="auto"/>
        <w:jc w:val="both"/>
        <w:rPr>
          <w:rFonts w:ascii="Cambria" w:eastAsia="Calibri" w:hAnsi="Cambria" w:cs="Calibri"/>
          <w:b/>
          <w:bCs/>
          <w:sz w:val="24"/>
          <w:szCs w:val="24"/>
        </w:rPr>
      </w:pPr>
    </w:p>
    <w:p w:rsidR="000858DE" w:rsidRPr="000858DE" w:rsidRDefault="000858DE" w:rsidP="000858DE">
      <w:pPr>
        <w:autoSpaceDE w:val="0"/>
        <w:autoSpaceDN w:val="0"/>
        <w:adjustRightInd w:val="0"/>
        <w:spacing w:after="0" w:line="240" w:lineRule="auto"/>
        <w:jc w:val="center"/>
        <w:rPr>
          <w:rFonts w:ascii="Cambria" w:eastAsia="Calibri" w:hAnsi="Cambria" w:cs="Calibri"/>
          <w:b/>
          <w:bCs/>
          <w:sz w:val="28"/>
          <w:szCs w:val="28"/>
        </w:rPr>
      </w:pPr>
      <w:r w:rsidRPr="000858DE">
        <w:rPr>
          <w:rFonts w:ascii="Cambria" w:eastAsia="Calibri" w:hAnsi="Cambria" w:cs="Calibri"/>
          <w:b/>
          <w:bCs/>
          <w:sz w:val="28"/>
          <w:szCs w:val="28"/>
        </w:rPr>
        <w:t>LETNI NAČRT PORABE TURISTIČNE TAKSE</w:t>
      </w:r>
    </w:p>
    <w:p w:rsidR="000858DE" w:rsidRPr="000858DE" w:rsidRDefault="000858DE" w:rsidP="000858DE">
      <w:pPr>
        <w:autoSpaceDE w:val="0"/>
        <w:autoSpaceDN w:val="0"/>
        <w:adjustRightInd w:val="0"/>
        <w:spacing w:after="0" w:line="240" w:lineRule="auto"/>
        <w:jc w:val="center"/>
        <w:rPr>
          <w:rFonts w:ascii="Cambria" w:eastAsia="Calibri" w:hAnsi="Cambria" w:cs="Calibri"/>
          <w:b/>
          <w:bCs/>
          <w:sz w:val="24"/>
          <w:szCs w:val="24"/>
        </w:rPr>
      </w:pPr>
      <w:r w:rsidRPr="000858DE">
        <w:rPr>
          <w:rFonts w:ascii="Cambria" w:eastAsia="Calibri" w:hAnsi="Cambria" w:cs="Calibri"/>
          <w:b/>
          <w:bCs/>
          <w:sz w:val="28"/>
          <w:szCs w:val="28"/>
        </w:rPr>
        <w:t>V OBČINI GORJE V LETU 2020</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Letni načrt porabe turistične takse v Občini Gorje v letu 2020 je določen s sprejetjem Odloka o proračunu Občine Gorje za leto 2020.</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noProof/>
          <w:sz w:val="24"/>
          <w:szCs w:val="24"/>
        </w:rPr>
      </w:pPr>
      <w:r w:rsidRPr="000858DE">
        <w:rPr>
          <w:rFonts w:ascii="Cambria" w:eastAsia="Calibri" w:hAnsi="Cambria" w:cs="Calibri"/>
          <w:sz w:val="24"/>
          <w:szCs w:val="24"/>
        </w:rPr>
        <w:t xml:space="preserve">Občina z letnim izvedbenim programom porabe turistične takse določa programe/investicije/vlaganja v opremo, infrastrukturo in storitve, ki </w:t>
      </w:r>
      <w:r w:rsidRPr="000858DE">
        <w:rPr>
          <w:rFonts w:ascii="Cambria" w:eastAsia="Calibri" w:hAnsi="Cambria" w:cs="Calibri"/>
          <w:noProof/>
          <w:sz w:val="24"/>
          <w:szCs w:val="24"/>
        </w:rPr>
        <w:t>so namenjena za promocijo in urejanje krajev občine Gorje. Z ustrezno namensko porabno turistične takse se zasleduje cilj izboljšanja pogojev in infrastrukture za turiste in  lokalno prebivalstvo.</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Občina Gorje iz proračunskih sredstev uresničuje javni interes na področju turizma:</w:t>
      </w:r>
    </w:p>
    <w:p w:rsidR="000858DE" w:rsidRPr="000858DE" w:rsidRDefault="000858DE" w:rsidP="006766C9">
      <w:pPr>
        <w:numPr>
          <w:ilvl w:val="0"/>
          <w:numId w:val="44"/>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Postati turistično prepoznavna občina na nacionalni ravni.</w:t>
      </w:r>
    </w:p>
    <w:p w:rsidR="000858DE" w:rsidRPr="000858DE" w:rsidRDefault="000858DE" w:rsidP="006766C9">
      <w:pPr>
        <w:numPr>
          <w:ilvl w:val="0"/>
          <w:numId w:val="44"/>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Nadgradnja obstoječih in razvoj novih turističnih produktov (nove tematske poti, nova športna infrastruktura, novi dogodki…).</w:t>
      </w:r>
    </w:p>
    <w:p w:rsidR="000858DE" w:rsidRPr="000858DE" w:rsidRDefault="000858DE" w:rsidP="006766C9">
      <w:pPr>
        <w:numPr>
          <w:ilvl w:val="0"/>
          <w:numId w:val="44"/>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 xml:space="preserve">Priprava novih turističnih paketov in vsebin, primernih za zahtevne goste (oživitev že obstoječih poti, zagotovitev vodenih programov…). </w:t>
      </w:r>
    </w:p>
    <w:p w:rsidR="000858DE" w:rsidRPr="000858DE" w:rsidRDefault="000858DE" w:rsidP="006766C9">
      <w:pPr>
        <w:numPr>
          <w:ilvl w:val="0"/>
          <w:numId w:val="44"/>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Ohraniti vaško tradicijo in identiteto Gorij ter jo vključiti v turistično ponudbo.</w:t>
      </w:r>
    </w:p>
    <w:p w:rsidR="000858DE" w:rsidRPr="000858DE" w:rsidRDefault="000858DE" w:rsidP="006766C9">
      <w:pPr>
        <w:numPr>
          <w:ilvl w:val="0"/>
          <w:numId w:val="44"/>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Spodbujati lokalno prebivalstvo za aktivno vključitev v turizem.</w:t>
      </w:r>
    </w:p>
    <w:p w:rsidR="000858DE" w:rsidRPr="000858DE" w:rsidRDefault="000858DE" w:rsidP="006766C9">
      <w:pPr>
        <w:numPr>
          <w:ilvl w:val="0"/>
          <w:numId w:val="44"/>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Nadgradnja turistične ponudbe z vsebinami, ki ohranjajo kulturno dediščino.</w:t>
      </w:r>
    </w:p>
    <w:p w:rsidR="000858DE" w:rsidRPr="000858DE" w:rsidRDefault="000858DE" w:rsidP="006766C9">
      <w:pPr>
        <w:numPr>
          <w:ilvl w:val="0"/>
          <w:numId w:val="44"/>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Turizem razvijati trajnostno in spodbujati zeleni turizem.</w:t>
      </w:r>
    </w:p>
    <w:p w:rsidR="000858DE" w:rsidRPr="000858DE" w:rsidRDefault="000858DE" w:rsidP="006766C9">
      <w:pPr>
        <w:numPr>
          <w:ilvl w:val="0"/>
          <w:numId w:val="44"/>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Zagotoviti ustrezno promocijo in trženje turizma.</w:t>
      </w:r>
    </w:p>
    <w:p w:rsidR="000858DE" w:rsidRPr="000858DE" w:rsidRDefault="000858DE" w:rsidP="006766C9">
      <w:pPr>
        <w:numPr>
          <w:ilvl w:val="0"/>
          <w:numId w:val="44"/>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Povezovanje med tujino, sosednjimi občinami, društvi, podjetji, ki opravljajo s turizmom povezane dejavnosti in lokalnim prebivalstvom.</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815483" w:rsidRDefault="000858DE" w:rsidP="006766C9">
      <w:pPr>
        <w:pStyle w:val="Odstavekseznama"/>
        <w:numPr>
          <w:ilvl w:val="0"/>
          <w:numId w:val="47"/>
        </w:numPr>
        <w:spacing w:after="0"/>
        <w:jc w:val="both"/>
        <w:rPr>
          <w:rFonts w:ascii="Cambria" w:eastAsia="Calibri" w:hAnsi="Cambria" w:cs="Calibri"/>
          <w:b/>
          <w:bCs/>
          <w:sz w:val="24"/>
          <w:szCs w:val="24"/>
        </w:rPr>
      </w:pPr>
      <w:r w:rsidRPr="00815483">
        <w:rPr>
          <w:rFonts w:ascii="Cambria" w:eastAsia="Calibri" w:hAnsi="Cambria" w:cs="Calibri"/>
          <w:b/>
          <w:bCs/>
          <w:sz w:val="24"/>
          <w:szCs w:val="24"/>
        </w:rPr>
        <w:t>LETNI NAČRT PORABE TURISTIČNE TAKSE V OBČINI GORJE ZA LETO 2020</w:t>
      </w: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r w:rsidRPr="000858DE">
        <w:rPr>
          <w:rFonts w:ascii="Cambria" w:eastAsia="Calibri" w:hAnsi="Cambria" w:cs="Calibri"/>
          <w:sz w:val="24"/>
          <w:szCs w:val="24"/>
        </w:rPr>
        <w:t>Za izvedbo programov na področju turizma oziroma za programe, ki so v povezavi s turizmom so v proračunu Občine Gorje za leto 2020 planirana sredstva na postavki:</w:t>
      </w:r>
    </w:p>
    <w:p w:rsidR="000858DE" w:rsidRPr="000858DE" w:rsidRDefault="000858DE" w:rsidP="000858DE">
      <w:pPr>
        <w:keepNext/>
        <w:keepLines/>
        <w:tabs>
          <w:tab w:val="decimal" w:pos="9200"/>
        </w:tabs>
        <w:overflowPunct w:val="0"/>
        <w:autoSpaceDE w:val="0"/>
        <w:autoSpaceDN w:val="0"/>
        <w:adjustRightInd w:val="0"/>
        <w:spacing w:before="160" w:after="6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20120303 Promocija in urejanje krajev občine Gorje</w:t>
      </w:r>
      <w:r w:rsidRPr="000858DE">
        <w:rPr>
          <w:rFonts w:ascii="Cambria" w:eastAsia="Times New Roman" w:hAnsi="Cambria" w:cs="Calibri"/>
          <w:b/>
          <w:iCs/>
          <w:sz w:val="24"/>
          <w:szCs w:val="24"/>
        </w:rPr>
        <w:tab/>
        <w:t>45.000 €</w:t>
      </w:r>
    </w:p>
    <w:p w:rsidR="000858DE" w:rsidRPr="000858DE" w:rsidRDefault="000858DE" w:rsidP="000858DE">
      <w:pPr>
        <w:widowControl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rPr>
        <w:t>Iz naslova turistične takse bodo sredstva v višini 45.000 EUR namenjena za:</w:t>
      </w:r>
      <w:r w:rsidRPr="000858DE">
        <w:rPr>
          <w:rFonts w:ascii="Cambria" w:eastAsia="Calibri" w:hAnsi="Cambria" w:cs="Calibri"/>
          <w:sz w:val="24"/>
          <w:szCs w:val="24"/>
          <w:lang w:val="x-none"/>
        </w:rPr>
        <w:t xml:space="preserve"> </w:t>
      </w:r>
    </w:p>
    <w:p w:rsidR="000858DE" w:rsidRPr="000858DE" w:rsidRDefault="000858DE" w:rsidP="006766C9">
      <w:pPr>
        <w:numPr>
          <w:ilvl w:val="0"/>
          <w:numId w:val="45"/>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 xml:space="preserve">postavitev turistične obvestilne signalizacije na podlagi dopolnjenega elaborata (namestitve),  </w:t>
      </w:r>
    </w:p>
    <w:p w:rsidR="000858DE" w:rsidRPr="000858DE" w:rsidRDefault="000858DE" w:rsidP="006766C9">
      <w:pPr>
        <w:numPr>
          <w:ilvl w:val="0"/>
          <w:numId w:val="45"/>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 xml:space="preserve">ureditev pohodniške poti »Potep po </w:t>
      </w:r>
      <w:proofErr w:type="spellStart"/>
      <w:r w:rsidRPr="000858DE">
        <w:rPr>
          <w:rFonts w:ascii="Cambria" w:eastAsia="Calibri" w:hAnsi="Cambria" w:cs="Calibri"/>
          <w:sz w:val="24"/>
          <w:szCs w:val="24"/>
        </w:rPr>
        <w:t>Mežakli</w:t>
      </w:r>
      <w:proofErr w:type="spellEnd"/>
      <w:r w:rsidRPr="000858DE">
        <w:rPr>
          <w:rFonts w:ascii="Cambria" w:eastAsia="Calibri" w:hAnsi="Cambria" w:cs="Calibri"/>
          <w:sz w:val="24"/>
          <w:szCs w:val="24"/>
        </w:rPr>
        <w:t>«,</w:t>
      </w:r>
    </w:p>
    <w:p w:rsidR="000858DE" w:rsidRPr="000858DE" w:rsidRDefault="000858DE" w:rsidP="006766C9">
      <w:pPr>
        <w:numPr>
          <w:ilvl w:val="0"/>
          <w:numId w:val="45"/>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skupni projekt »Julijske Alpe«,</w:t>
      </w:r>
    </w:p>
    <w:p w:rsidR="000858DE" w:rsidRPr="000858DE" w:rsidRDefault="000858DE" w:rsidP="006766C9">
      <w:pPr>
        <w:numPr>
          <w:ilvl w:val="0"/>
          <w:numId w:val="45"/>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skupni projekt »Gorenjsko kolesarsko omrežje«</w:t>
      </w:r>
    </w:p>
    <w:p w:rsidR="000858DE" w:rsidRPr="000858DE" w:rsidRDefault="000858DE" w:rsidP="006766C9">
      <w:pPr>
        <w:numPr>
          <w:ilvl w:val="0"/>
          <w:numId w:val="45"/>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promocija občine Gorje (letaki, katalogi, oglaševanje, predstavitve,…),</w:t>
      </w:r>
    </w:p>
    <w:p w:rsidR="000858DE" w:rsidRPr="000858DE" w:rsidRDefault="000858DE" w:rsidP="006766C9">
      <w:pPr>
        <w:widowControl w:val="0"/>
        <w:numPr>
          <w:ilvl w:val="0"/>
          <w:numId w:val="46"/>
        </w:numPr>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rPr>
        <w:t xml:space="preserve">so-organizacija prireditve </w:t>
      </w:r>
      <w:proofErr w:type="spellStart"/>
      <w:r w:rsidRPr="000858DE">
        <w:rPr>
          <w:rFonts w:ascii="Cambria" w:eastAsia="Calibri" w:hAnsi="Cambria" w:cs="Calibri"/>
          <w:sz w:val="24"/>
          <w:szCs w:val="24"/>
        </w:rPr>
        <w:t>Jurjev</w:t>
      </w:r>
      <w:proofErr w:type="spellEnd"/>
      <w:r w:rsidRPr="000858DE">
        <w:rPr>
          <w:rFonts w:ascii="Cambria" w:eastAsia="Calibri" w:hAnsi="Cambria" w:cs="Calibri"/>
          <w:sz w:val="24"/>
          <w:szCs w:val="24"/>
        </w:rPr>
        <w:t xml:space="preserve"> semenj,</w:t>
      </w:r>
    </w:p>
    <w:p w:rsidR="000858DE" w:rsidRPr="000858DE" w:rsidRDefault="000858DE" w:rsidP="006766C9">
      <w:pPr>
        <w:widowControl w:val="0"/>
        <w:numPr>
          <w:ilvl w:val="0"/>
          <w:numId w:val="46"/>
        </w:numPr>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rPr>
        <w:t>sredstva za drugo blago in storitve (najem mobilnih sanitarij, nakup košev, klopi,….)</w:t>
      </w:r>
    </w:p>
    <w:p w:rsidR="00815483" w:rsidRDefault="00815483" w:rsidP="000858DE">
      <w:pPr>
        <w:widowControl w:val="0"/>
        <w:spacing w:after="0" w:line="240" w:lineRule="auto"/>
        <w:jc w:val="both"/>
        <w:rPr>
          <w:rFonts w:ascii="Cambria" w:eastAsia="Calibri" w:hAnsi="Cambria" w:cs="Calibri"/>
          <w:sz w:val="24"/>
          <w:szCs w:val="24"/>
        </w:rPr>
      </w:pPr>
      <w:r>
        <w:rPr>
          <w:rFonts w:ascii="Cambria" w:eastAsia="Calibri" w:hAnsi="Cambria" w:cs="Calibri"/>
          <w:sz w:val="24"/>
          <w:szCs w:val="24"/>
        </w:rPr>
        <w:br w:type="page"/>
      </w:r>
    </w:p>
    <w:p w:rsidR="00815483" w:rsidRPr="000858DE" w:rsidRDefault="00815483" w:rsidP="000858DE">
      <w:pPr>
        <w:widowControl w:val="0"/>
        <w:spacing w:after="0" w:line="240" w:lineRule="auto"/>
        <w:jc w:val="both"/>
        <w:rPr>
          <w:rFonts w:ascii="Cambria" w:eastAsia="Calibri" w:hAnsi="Cambria" w:cs="Calibri"/>
          <w:sz w:val="24"/>
          <w:szCs w:val="24"/>
        </w:rPr>
      </w:pPr>
    </w:p>
    <w:p w:rsidR="000858DE" w:rsidRPr="000858DE" w:rsidRDefault="000858DE" w:rsidP="000858DE">
      <w:pPr>
        <w:keepNext/>
        <w:keepLines/>
        <w:tabs>
          <w:tab w:val="decimal" w:pos="9200"/>
        </w:tabs>
        <w:overflowPunct w:val="0"/>
        <w:autoSpaceDE w:val="0"/>
        <w:autoSpaceDN w:val="0"/>
        <w:adjustRightInd w:val="0"/>
        <w:spacing w:after="0" w:line="240" w:lineRule="auto"/>
        <w:jc w:val="both"/>
        <w:textAlignment w:val="baseline"/>
        <w:outlineLvl w:val="8"/>
        <w:rPr>
          <w:rFonts w:ascii="Cambria" w:eastAsia="Times New Roman" w:hAnsi="Cambria" w:cs="Calibri"/>
          <w:b/>
          <w:iCs/>
          <w:sz w:val="24"/>
          <w:szCs w:val="24"/>
        </w:rPr>
      </w:pPr>
      <w:r w:rsidRPr="000858DE">
        <w:rPr>
          <w:rFonts w:ascii="Cambria" w:eastAsia="Times New Roman" w:hAnsi="Cambria" w:cs="Calibri"/>
          <w:b/>
          <w:iCs/>
          <w:sz w:val="24"/>
          <w:szCs w:val="24"/>
        </w:rPr>
        <w:t>20010801 Nakup zgradb in prostorov</w:t>
      </w:r>
      <w:r w:rsidRPr="000858DE">
        <w:rPr>
          <w:rFonts w:ascii="Cambria" w:eastAsia="Times New Roman" w:hAnsi="Cambria" w:cs="Calibri"/>
          <w:b/>
          <w:iCs/>
          <w:sz w:val="24"/>
          <w:szCs w:val="24"/>
        </w:rPr>
        <w:tab/>
        <w:t>15.000 €</w:t>
      </w:r>
    </w:p>
    <w:p w:rsidR="000858DE" w:rsidRPr="000858DE" w:rsidRDefault="000858DE" w:rsidP="000858DE">
      <w:pPr>
        <w:widowControl w:val="0"/>
        <w:spacing w:after="0" w:line="240" w:lineRule="auto"/>
        <w:jc w:val="both"/>
        <w:rPr>
          <w:rFonts w:ascii="Cambria" w:eastAsia="Calibri" w:hAnsi="Cambria" w:cs="Calibri"/>
          <w:sz w:val="24"/>
          <w:szCs w:val="24"/>
          <w:lang w:val="x-none"/>
        </w:rPr>
      </w:pPr>
      <w:r w:rsidRPr="000858DE">
        <w:rPr>
          <w:rFonts w:ascii="Cambria" w:eastAsia="Calibri" w:hAnsi="Cambria" w:cs="Calibri"/>
          <w:sz w:val="24"/>
          <w:szCs w:val="24"/>
        </w:rPr>
        <w:t>Iz naslova turistične takse bodo sredstva v višini 15.000 EUR namenjena za:</w:t>
      </w:r>
      <w:r w:rsidRPr="000858DE">
        <w:rPr>
          <w:rFonts w:ascii="Cambria" w:eastAsia="Calibri" w:hAnsi="Cambria" w:cs="Calibri"/>
          <w:sz w:val="24"/>
          <w:szCs w:val="24"/>
          <w:lang w:val="x-none"/>
        </w:rPr>
        <w:t xml:space="preserve"> </w:t>
      </w:r>
    </w:p>
    <w:p w:rsidR="000858DE" w:rsidRPr="000858DE" w:rsidRDefault="000858DE" w:rsidP="006766C9">
      <w:pPr>
        <w:numPr>
          <w:ilvl w:val="0"/>
          <w:numId w:val="45"/>
        </w:numPr>
        <w:spacing w:after="0" w:line="240" w:lineRule="auto"/>
        <w:jc w:val="both"/>
        <w:rPr>
          <w:rFonts w:ascii="Cambria" w:eastAsia="Calibri" w:hAnsi="Cambria" w:cs="Calibri"/>
          <w:sz w:val="24"/>
          <w:szCs w:val="24"/>
        </w:rPr>
      </w:pPr>
      <w:r w:rsidRPr="000858DE">
        <w:rPr>
          <w:rFonts w:ascii="Cambria" w:eastAsia="Calibri" w:hAnsi="Cambria" w:cs="Calibri"/>
          <w:sz w:val="24"/>
          <w:szCs w:val="24"/>
        </w:rPr>
        <w:t xml:space="preserve">projektno in drugo dokumentacijo za središče kulturno športnih dejavnosti.  </w:t>
      </w:r>
    </w:p>
    <w:p w:rsidR="000858DE" w:rsidRPr="000858DE" w:rsidRDefault="000858DE" w:rsidP="000858DE">
      <w:pPr>
        <w:widowControl w:val="0"/>
        <w:spacing w:after="0" w:line="240" w:lineRule="auto"/>
        <w:jc w:val="both"/>
        <w:rPr>
          <w:rFonts w:ascii="Cambria" w:eastAsia="Calibri" w:hAnsi="Cambria" w:cs="Calibri"/>
          <w:sz w:val="24"/>
          <w:szCs w:val="24"/>
        </w:rPr>
      </w:pPr>
    </w:p>
    <w:p w:rsidR="000858DE" w:rsidRPr="000858DE" w:rsidRDefault="000858DE" w:rsidP="000858DE">
      <w:pPr>
        <w:autoSpaceDE w:val="0"/>
        <w:autoSpaceDN w:val="0"/>
        <w:adjustRightInd w:val="0"/>
        <w:spacing w:after="0" w:line="240" w:lineRule="auto"/>
        <w:jc w:val="both"/>
        <w:rPr>
          <w:rFonts w:ascii="Cambria" w:eastAsia="Calibri" w:hAnsi="Cambria" w:cs="Calibri"/>
          <w:sz w:val="24"/>
          <w:szCs w:val="24"/>
        </w:rPr>
      </w:pPr>
    </w:p>
    <w:p w:rsidR="000858DE" w:rsidRPr="000858DE" w:rsidRDefault="000858DE" w:rsidP="000858DE">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0858DE">
        <w:rPr>
          <w:rFonts w:ascii="Cambria" w:eastAsia="Times New Roman" w:hAnsi="Cambria" w:cs="Calibri"/>
          <w:sz w:val="24"/>
          <w:szCs w:val="24"/>
        </w:rPr>
        <w:t>Številka: ………………………………..</w:t>
      </w:r>
    </w:p>
    <w:p w:rsidR="000858DE" w:rsidRPr="000858DE" w:rsidRDefault="000858DE" w:rsidP="000858DE">
      <w:pPr>
        <w:tabs>
          <w:tab w:val="left" w:pos="-1080"/>
          <w:tab w:val="left" w:pos="-720"/>
          <w:tab w:val="left" w:pos="0"/>
          <w:tab w:val="left" w:pos="810"/>
          <w:tab w:val="left" w:pos="1080"/>
        </w:tabs>
        <w:spacing w:after="0" w:line="240" w:lineRule="auto"/>
        <w:jc w:val="both"/>
        <w:rPr>
          <w:rFonts w:ascii="Cambria" w:eastAsia="Times New Roman" w:hAnsi="Cambria" w:cs="Calibri"/>
          <w:sz w:val="24"/>
          <w:szCs w:val="24"/>
        </w:rPr>
      </w:pPr>
      <w:r w:rsidRPr="000858DE">
        <w:rPr>
          <w:rFonts w:ascii="Cambria" w:eastAsia="Times New Roman" w:hAnsi="Cambria" w:cs="Calibri"/>
          <w:sz w:val="24"/>
          <w:szCs w:val="24"/>
        </w:rPr>
        <w:t>Gorje: …………………………………</w:t>
      </w:r>
    </w:p>
    <w:p w:rsidR="00815483" w:rsidRDefault="00815483" w:rsidP="000858DE">
      <w:pPr>
        <w:spacing w:after="0" w:line="240" w:lineRule="auto"/>
        <w:ind w:left="5664"/>
        <w:jc w:val="center"/>
        <w:rPr>
          <w:rFonts w:ascii="Cambria" w:eastAsia="Calibri" w:hAnsi="Cambria" w:cs="Calibri"/>
          <w:sz w:val="24"/>
          <w:szCs w:val="24"/>
        </w:rPr>
      </w:pPr>
    </w:p>
    <w:p w:rsidR="00815483" w:rsidRDefault="00815483" w:rsidP="000858DE">
      <w:pPr>
        <w:spacing w:after="0" w:line="240" w:lineRule="auto"/>
        <w:ind w:left="5664"/>
        <w:jc w:val="center"/>
        <w:rPr>
          <w:rFonts w:ascii="Cambria" w:eastAsia="Calibri" w:hAnsi="Cambria" w:cs="Calibri"/>
          <w:sz w:val="24"/>
          <w:szCs w:val="24"/>
        </w:rPr>
      </w:pPr>
    </w:p>
    <w:p w:rsidR="00815483" w:rsidRDefault="00815483" w:rsidP="000858DE">
      <w:pPr>
        <w:spacing w:after="0" w:line="240" w:lineRule="auto"/>
        <w:ind w:left="5664"/>
        <w:jc w:val="center"/>
        <w:rPr>
          <w:rFonts w:ascii="Cambria" w:eastAsia="Calibri" w:hAnsi="Cambria" w:cs="Calibri"/>
          <w:sz w:val="24"/>
          <w:szCs w:val="24"/>
        </w:rPr>
      </w:pPr>
    </w:p>
    <w:p w:rsidR="000858DE" w:rsidRPr="000858DE" w:rsidRDefault="000858DE" w:rsidP="000858DE">
      <w:pPr>
        <w:spacing w:after="0" w:line="240" w:lineRule="auto"/>
        <w:ind w:left="5664"/>
        <w:jc w:val="center"/>
        <w:rPr>
          <w:rFonts w:ascii="Cambria" w:eastAsia="Calibri" w:hAnsi="Cambria" w:cs="Calibri"/>
          <w:sz w:val="24"/>
          <w:szCs w:val="24"/>
        </w:rPr>
      </w:pPr>
      <w:r w:rsidRPr="000858DE">
        <w:rPr>
          <w:rFonts w:ascii="Cambria" w:eastAsia="Calibri" w:hAnsi="Cambria" w:cs="Calibri"/>
          <w:sz w:val="24"/>
          <w:szCs w:val="24"/>
        </w:rPr>
        <w:t>Župan občine Gorje</w:t>
      </w:r>
    </w:p>
    <w:p w:rsidR="000858DE" w:rsidRPr="000858DE" w:rsidRDefault="000858DE" w:rsidP="000858DE">
      <w:pPr>
        <w:spacing w:after="0" w:line="240" w:lineRule="auto"/>
        <w:ind w:left="5664"/>
        <w:jc w:val="center"/>
        <w:rPr>
          <w:rFonts w:ascii="Cambria" w:eastAsia="Calibri" w:hAnsi="Cambria" w:cs="Calibri"/>
          <w:sz w:val="24"/>
          <w:szCs w:val="24"/>
          <w:lang w:val="en-US"/>
        </w:rPr>
      </w:pPr>
      <w:r w:rsidRPr="000858DE">
        <w:rPr>
          <w:rFonts w:ascii="Cambria" w:eastAsia="Calibri" w:hAnsi="Cambria" w:cs="Calibri"/>
          <w:sz w:val="24"/>
          <w:szCs w:val="24"/>
        </w:rPr>
        <w:t>Peter Torkar</w:t>
      </w:r>
    </w:p>
    <w:p w:rsidR="000858DE" w:rsidRDefault="000858DE" w:rsidP="005D1EEE">
      <w:pPr>
        <w:spacing w:after="0" w:line="240" w:lineRule="auto"/>
        <w:jc w:val="both"/>
        <w:rPr>
          <w:rFonts w:ascii="Cambria" w:hAnsi="Cambria"/>
          <w:sz w:val="24"/>
          <w:szCs w:val="24"/>
        </w:rPr>
      </w:pPr>
    </w:p>
    <w:p w:rsidR="00815483" w:rsidRDefault="00815483" w:rsidP="005D1EEE">
      <w:pPr>
        <w:spacing w:after="0" w:line="240" w:lineRule="auto"/>
        <w:jc w:val="both"/>
        <w:rPr>
          <w:rFonts w:ascii="Cambria" w:hAnsi="Cambria"/>
          <w:sz w:val="24"/>
          <w:szCs w:val="24"/>
        </w:rPr>
        <w:sectPr w:rsidR="00815483" w:rsidSect="000858DE">
          <w:pgSz w:w="11906" w:h="16838"/>
          <w:pgMar w:top="1135" w:right="1133" w:bottom="1134" w:left="1134" w:header="708" w:footer="708" w:gutter="0"/>
          <w:cols w:space="708"/>
          <w:docGrid w:linePitch="360"/>
        </w:sectPr>
      </w:pPr>
    </w:p>
    <w:p w:rsidR="00815483" w:rsidRPr="00815483" w:rsidRDefault="00815483" w:rsidP="00815483">
      <w:pPr>
        <w:spacing w:after="0" w:line="240" w:lineRule="auto"/>
        <w:ind w:left="708"/>
        <w:jc w:val="right"/>
        <w:rPr>
          <w:rFonts w:ascii="Cambria" w:eastAsia="Times New Roman" w:hAnsi="Cambria" w:cs="Calibri"/>
          <w:b/>
          <w:sz w:val="40"/>
          <w:szCs w:val="40"/>
          <w:lang w:eastAsia="sl-SI"/>
        </w:rPr>
      </w:pPr>
      <w:r w:rsidRPr="00815483">
        <w:rPr>
          <w:rFonts w:ascii="Cambria" w:eastAsia="Times New Roman" w:hAnsi="Cambria" w:cs="Calibri"/>
          <w:b/>
          <w:sz w:val="40"/>
          <w:szCs w:val="40"/>
          <w:lang w:eastAsia="sl-SI"/>
        </w:rPr>
        <w:lastRenderedPageBreak/>
        <w:t>Izvedbeni program vzdrževanja občinskih cest in drugih prometnih površin v občini Gorje za leto 2020</w:t>
      </w:r>
    </w:p>
    <w:p w:rsidR="00815483" w:rsidRPr="00815483" w:rsidRDefault="00815483" w:rsidP="005D1EEE">
      <w:pPr>
        <w:spacing w:after="0" w:line="240" w:lineRule="auto"/>
        <w:jc w:val="both"/>
        <w:rPr>
          <w:rFonts w:ascii="Cambria" w:hAnsi="Cambria"/>
          <w:sz w:val="40"/>
          <w:szCs w:val="40"/>
        </w:rPr>
      </w:pPr>
    </w:p>
    <w:p w:rsidR="00815483" w:rsidRDefault="00815483" w:rsidP="005D1EEE">
      <w:pPr>
        <w:spacing w:after="0" w:line="240" w:lineRule="auto"/>
        <w:jc w:val="both"/>
        <w:rPr>
          <w:rFonts w:ascii="Cambria" w:hAnsi="Cambria"/>
          <w:sz w:val="24"/>
          <w:szCs w:val="24"/>
        </w:rPr>
      </w:pPr>
    </w:p>
    <w:p w:rsidR="00815483" w:rsidRPr="00815483" w:rsidRDefault="00815483" w:rsidP="00815483">
      <w:pPr>
        <w:jc w:val="center"/>
        <w:rPr>
          <w:rFonts w:ascii="Tahoma" w:eastAsia="Calibri" w:hAnsi="Tahoma" w:cs="Tahoma"/>
        </w:rPr>
      </w:pPr>
      <w:r w:rsidRPr="00815483">
        <w:rPr>
          <w:rFonts w:ascii="Calibri" w:eastAsia="Calibri" w:hAnsi="Calibri" w:cs="Times New Roman"/>
          <w:noProof/>
          <w:lang w:eastAsia="sl-SI"/>
        </w:rPr>
        <w:drawing>
          <wp:inline distT="0" distB="0" distL="0" distR="0" wp14:anchorId="4102F4F6" wp14:editId="297C6759">
            <wp:extent cx="2228850" cy="13144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8850" cy="1314450"/>
                    </a:xfrm>
                    <a:prstGeom prst="rect">
                      <a:avLst/>
                    </a:prstGeom>
                    <a:noFill/>
                    <a:ln>
                      <a:noFill/>
                    </a:ln>
                  </pic:spPr>
                </pic:pic>
              </a:graphicData>
            </a:graphic>
          </wp:inline>
        </w:drawing>
      </w:r>
    </w:p>
    <w:p w:rsidR="00815483" w:rsidRPr="00815483" w:rsidRDefault="00815483" w:rsidP="00815483">
      <w:pPr>
        <w:rPr>
          <w:rFonts w:ascii="Tahoma" w:eastAsia="Calibri" w:hAnsi="Tahoma" w:cs="Tahoma"/>
        </w:rPr>
      </w:pPr>
    </w:p>
    <w:p w:rsidR="00815483" w:rsidRPr="00815483" w:rsidRDefault="00815483" w:rsidP="00815483">
      <w:pPr>
        <w:spacing w:after="120" w:line="240" w:lineRule="auto"/>
        <w:jc w:val="both"/>
        <w:rPr>
          <w:rFonts w:ascii="Times New Roman" w:eastAsia="Times New Roman" w:hAnsi="Times New Roman" w:cs="Times New Roman"/>
          <w:sz w:val="24"/>
          <w:szCs w:val="20"/>
          <w:lang w:val="en-GB" w:eastAsia="sl-SI"/>
        </w:rPr>
      </w:pPr>
    </w:p>
    <w:p w:rsidR="00815483" w:rsidRPr="00815483" w:rsidRDefault="00815483" w:rsidP="00815483">
      <w:pPr>
        <w:spacing w:after="120" w:line="240" w:lineRule="auto"/>
        <w:jc w:val="both"/>
        <w:rPr>
          <w:rFonts w:ascii="Times New Roman" w:eastAsia="Times New Roman" w:hAnsi="Times New Roman" w:cs="Times New Roman"/>
          <w:sz w:val="24"/>
          <w:szCs w:val="20"/>
          <w:lang w:val="en-GB" w:eastAsia="sl-SI"/>
        </w:rPr>
      </w:pPr>
    </w:p>
    <w:p w:rsidR="00815483" w:rsidRPr="00815483" w:rsidRDefault="00815483" w:rsidP="00815483">
      <w:pPr>
        <w:spacing w:after="120" w:line="240" w:lineRule="auto"/>
        <w:jc w:val="center"/>
        <w:rPr>
          <w:rFonts w:ascii="Tahoma" w:eastAsia="Times New Roman" w:hAnsi="Tahoma" w:cs="Tahoma"/>
          <w:b/>
          <w:sz w:val="40"/>
          <w:szCs w:val="40"/>
          <w:lang w:val="en-GB" w:eastAsia="sl-SI"/>
        </w:rPr>
      </w:pPr>
      <w:r w:rsidRPr="00815483">
        <w:rPr>
          <w:rFonts w:ascii="Tahoma" w:eastAsia="Times New Roman" w:hAnsi="Tahoma" w:cs="Tahoma"/>
          <w:b/>
          <w:sz w:val="40"/>
          <w:szCs w:val="40"/>
          <w:lang w:val="en-GB" w:eastAsia="sl-SI"/>
        </w:rPr>
        <w:t>OBČINA GORJE</w:t>
      </w:r>
    </w:p>
    <w:p w:rsidR="00815483" w:rsidRPr="00815483" w:rsidRDefault="00815483" w:rsidP="00815483">
      <w:pPr>
        <w:spacing w:after="120" w:line="240" w:lineRule="auto"/>
        <w:jc w:val="both"/>
        <w:rPr>
          <w:rFonts w:ascii="Tahoma" w:eastAsia="Times New Roman" w:hAnsi="Tahoma" w:cs="Tahoma"/>
          <w:b/>
          <w:sz w:val="40"/>
          <w:szCs w:val="40"/>
          <w:lang w:val="en-GB" w:eastAsia="sl-SI"/>
        </w:rPr>
      </w:pPr>
    </w:p>
    <w:p w:rsidR="00815483" w:rsidRPr="00815483" w:rsidRDefault="00815483" w:rsidP="00815483">
      <w:pPr>
        <w:spacing w:after="120" w:line="240" w:lineRule="auto"/>
        <w:jc w:val="center"/>
        <w:rPr>
          <w:rFonts w:ascii="Tahoma" w:eastAsia="Times New Roman" w:hAnsi="Tahoma" w:cs="Tahoma"/>
          <w:b/>
          <w:sz w:val="40"/>
          <w:szCs w:val="40"/>
          <w:lang w:val="en-GB" w:eastAsia="sl-SI"/>
        </w:rPr>
      </w:pPr>
      <w:r w:rsidRPr="00815483">
        <w:rPr>
          <w:rFonts w:ascii="Tahoma" w:eastAsia="Times New Roman" w:hAnsi="Tahoma" w:cs="Tahoma"/>
          <w:b/>
          <w:noProof/>
          <w:sz w:val="40"/>
          <w:szCs w:val="40"/>
          <w:lang w:eastAsia="sl-SI"/>
        </w:rPr>
        <w:drawing>
          <wp:inline distT="0" distB="0" distL="0" distR="0" wp14:anchorId="24957CFA" wp14:editId="15E84CC7">
            <wp:extent cx="933450" cy="933450"/>
            <wp:effectExtent l="0" t="0" r="0" b="0"/>
            <wp:docPr id="5" name="Picture 2" descr="občina gor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čina gorj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815483" w:rsidRPr="00815483" w:rsidRDefault="00815483" w:rsidP="00815483">
      <w:pPr>
        <w:spacing w:after="120" w:line="240" w:lineRule="auto"/>
        <w:jc w:val="both"/>
        <w:rPr>
          <w:rFonts w:ascii="Tahoma" w:eastAsia="Times New Roman" w:hAnsi="Tahoma" w:cs="Tahoma"/>
          <w:b/>
          <w:sz w:val="40"/>
          <w:szCs w:val="40"/>
          <w:lang w:val="en-GB" w:eastAsia="sl-SI"/>
        </w:rPr>
      </w:pPr>
    </w:p>
    <w:p w:rsidR="00815483" w:rsidRPr="00815483" w:rsidRDefault="00815483" w:rsidP="00815483">
      <w:pPr>
        <w:spacing w:after="120" w:line="240" w:lineRule="auto"/>
        <w:jc w:val="both"/>
        <w:rPr>
          <w:rFonts w:ascii="Tahoma" w:eastAsia="Times New Roman" w:hAnsi="Tahoma" w:cs="Tahoma"/>
          <w:b/>
          <w:sz w:val="40"/>
          <w:szCs w:val="40"/>
          <w:lang w:val="en-GB" w:eastAsia="sl-SI"/>
        </w:rPr>
      </w:pPr>
    </w:p>
    <w:p w:rsidR="00815483" w:rsidRPr="00815483" w:rsidRDefault="00815483" w:rsidP="00815483">
      <w:pPr>
        <w:spacing w:after="120" w:line="240" w:lineRule="auto"/>
        <w:jc w:val="both"/>
        <w:rPr>
          <w:rFonts w:ascii="Tahoma" w:eastAsia="Times New Roman" w:hAnsi="Tahoma" w:cs="Tahoma"/>
          <w:b/>
          <w:sz w:val="40"/>
          <w:szCs w:val="40"/>
          <w:lang w:val="en-GB" w:eastAsia="sl-SI"/>
        </w:rPr>
      </w:pPr>
    </w:p>
    <w:p w:rsidR="00815483" w:rsidRPr="00815483" w:rsidRDefault="00815483" w:rsidP="00815483">
      <w:pPr>
        <w:spacing w:after="120" w:line="240" w:lineRule="auto"/>
        <w:jc w:val="both"/>
        <w:rPr>
          <w:rFonts w:ascii="Times New Roman" w:eastAsia="Times New Roman" w:hAnsi="Times New Roman" w:cs="Times New Roman"/>
          <w:sz w:val="24"/>
          <w:szCs w:val="20"/>
          <w:lang w:val="en-GB" w:eastAsia="sl-SI"/>
        </w:rPr>
      </w:pPr>
    </w:p>
    <w:p w:rsidR="00815483" w:rsidRPr="00815483" w:rsidRDefault="00815483" w:rsidP="00815483">
      <w:pPr>
        <w:spacing w:after="120" w:line="240" w:lineRule="auto"/>
        <w:jc w:val="both"/>
        <w:rPr>
          <w:rFonts w:ascii="Times New Roman" w:eastAsia="Times New Roman" w:hAnsi="Times New Roman" w:cs="Times New Roman"/>
          <w:sz w:val="24"/>
          <w:szCs w:val="20"/>
          <w:lang w:val="en-GB" w:eastAsia="sl-SI"/>
        </w:rPr>
      </w:pPr>
    </w:p>
    <w:p w:rsidR="00815483" w:rsidRPr="00815483" w:rsidRDefault="00815483" w:rsidP="00815483">
      <w:pPr>
        <w:spacing w:after="120" w:line="240" w:lineRule="auto"/>
        <w:jc w:val="both"/>
        <w:rPr>
          <w:rFonts w:ascii="Times New Roman" w:eastAsia="Times New Roman" w:hAnsi="Times New Roman" w:cs="Times New Roman"/>
          <w:sz w:val="24"/>
          <w:szCs w:val="20"/>
          <w:lang w:val="en-GB" w:eastAsia="sl-SI"/>
        </w:rPr>
      </w:pPr>
    </w:p>
    <w:p w:rsidR="00815483" w:rsidRPr="00815483" w:rsidRDefault="00815483" w:rsidP="00815483">
      <w:pPr>
        <w:spacing w:after="120" w:line="240" w:lineRule="auto"/>
        <w:rPr>
          <w:rFonts w:ascii="Times New Roman" w:eastAsia="Times New Roman" w:hAnsi="Times New Roman" w:cs="Times New Roman"/>
          <w:sz w:val="24"/>
          <w:szCs w:val="20"/>
          <w:lang w:val="en-GB" w:eastAsia="sl-SI"/>
        </w:rPr>
      </w:pPr>
    </w:p>
    <w:p w:rsidR="00815483" w:rsidRPr="00815483" w:rsidRDefault="00815483" w:rsidP="00815483">
      <w:pPr>
        <w:spacing w:after="120" w:line="240" w:lineRule="auto"/>
        <w:jc w:val="both"/>
        <w:rPr>
          <w:rFonts w:ascii="Times New Roman" w:eastAsia="Times New Roman" w:hAnsi="Times New Roman" w:cs="Times New Roman"/>
          <w:sz w:val="24"/>
          <w:szCs w:val="20"/>
          <w:lang w:val="en-GB" w:eastAsia="sl-SI"/>
        </w:rPr>
      </w:pPr>
    </w:p>
    <w:p w:rsidR="00815483" w:rsidRPr="00815483" w:rsidRDefault="00815483" w:rsidP="00815483">
      <w:pPr>
        <w:spacing w:after="120" w:line="240" w:lineRule="auto"/>
        <w:jc w:val="both"/>
        <w:rPr>
          <w:rFonts w:ascii="Times New Roman" w:eastAsia="Times New Roman" w:hAnsi="Times New Roman" w:cs="Times New Roman"/>
          <w:sz w:val="24"/>
          <w:szCs w:val="20"/>
          <w:lang w:val="en-GB" w:eastAsia="sl-SI"/>
        </w:rPr>
      </w:pPr>
    </w:p>
    <w:p w:rsidR="00815483" w:rsidRPr="00815483" w:rsidRDefault="00815483" w:rsidP="00815483">
      <w:pPr>
        <w:spacing w:after="120" w:line="240" w:lineRule="auto"/>
        <w:rPr>
          <w:rFonts w:ascii="Times New Roman" w:eastAsia="Times New Roman" w:hAnsi="Times New Roman" w:cs="Times New Roman"/>
          <w:sz w:val="28"/>
          <w:szCs w:val="20"/>
          <w:lang w:val="en-GB" w:eastAsia="sl-SI"/>
        </w:rPr>
      </w:pPr>
    </w:p>
    <w:p w:rsidR="00815483" w:rsidRPr="00815483" w:rsidRDefault="00815483" w:rsidP="00815483">
      <w:pPr>
        <w:spacing w:after="120" w:line="240" w:lineRule="auto"/>
        <w:outlineLvl w:val="0"/>
        <w:rPr>
          <w:rFonts w:ascii="Times New Roman" w:eastAsia="Times New Roman" w:hAnsi="Times New Roman" w:cs="Times New Roman"/>
          <w:sz w:val="24"/>
          <w:szCs w:val="20"/>
          <w:lang w:val="en-GB" w:eastAsia="sl-SI"/>
        </w:rPr>
      </w:pPr>
    </w:p>
    <w:p w:rsidR="00815483" w:rsidRPr="00815483" w:rsidRDefault="00815483" w:rsidP="00815483">
      <w:pPr>
        <w:spacing w:after="120" w:line="240" w:lineRule="auto"/>
        <w:jc w:val="both"/>
        <w:outlineLvl w:val="0"/>
        <w:rPr>
          <w:rFonts w:ascii="Tahoma" w:eastAsia="Times New Roman" w:hAnsi="Tahoma" w:cs="Tahoma"/>
          <w:sz w:val="24"/>
          <w:szCs w:val="20"/>
          <w:lang w:val="en-GB" w:eastAsia="sl-SI"/>
        </w:rPr>
      </w:pPr>
    </w:p>
    <w:p w:rsidR="00815483" w:rsidRPr="00815483" w:rsidRDefault="00815483" w:rsidP="00815483">
      <w:pPr>
        <w:jc w:val="center"/>
        <w:rPr>
          <w:rFonts w:ascii="Calibri" w:eastAsia="Calibri" w:hAnsi="Calibri" w:cs="Times New Roman"/>
        </w:rPr>
      </w:pPr>
      <w:r w:rsidRPr="00815483">
        <w:rPr>
          <w:rFonts w:ascii="Calibri" w:eastAsia="Calibri" w:hAnsi="Calibri" w:cs="Times New Roman"/>
        </w:rPr>
        <w:t>Bled, oktober 2019</w:t>
      </w:r>
    </w:p>
    <w:p w:rsidR="00815483" w:rsidRPr="00815483" w:rsidRDefault="00815483" w:rsidP="006766C9">
      <w:pPr>
        <w:keepNext/>
        <w:keepLines/>
        <w:numPr>
          <w:ilvl w:val="0"/>
          <w:numId w:val="50"/>
        </w:numPr>
        <w:spacing w:before="240" w:after="0" w:line="240" w:lineRule="auto"/>
        <w:outlineLvl w:val="0"/>
        <w:rPr>
          <w:rFonts w:ascii="Calibri" w:eastAsia="Times New Roman" w:hAnsi="Calibri" w:cs="Times New Roman"/>
          <w:b/>
          <w:sz w:val="24"/>
          <w:szCs w:val="32"/>
          <w:lang w:eastAsia="sl-SI"/>
        </w:rPr>
      </w:pPr>
      <w:bookmarkStart w:id="30" w:name="_Toc20834296"/>
      <w:r w:rsidRPr="00815483">
        <w:rPr>
          <w:rFonts w:ascii="Calibri" w:eastAsia="Times New Roman" w:hAnsi="Calibri" w:cs="Times New Roman"/>
          <w:b/>
          <w:sz w:val="24"/>
          <w:szCs w:val="32"/>
          <w:lang w:eastAsia="sl-SI"/>
        </w:rPr>
        <w:lastRenderedPageBreak/>
        <w:t>UVOD</w:t>
      </w:r>
      <w:bookmarkEnd w:id="30"/>
    </w:p>
    <w:p w:rsidR="00815483" w:rsidRPr="00815483" w:rsidRDefault="00815483" w:rsidP="00815483">
      <w:pPr>
        <w:spacing w:after="0" w:line="240" w:lineRule="auto"/>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 xml:space="preserve">V Odloku o načinu opravljanja rednega vzdrževanja občinskih javnih cest in drugih prometnih površin v občini Gorje (UGSO, št. 38/12) je določen način opravljanja obvezne lokalne gospodarske javne službe rednega vzdrževanja občinskih javnih cest in izbirne lokalne gospodarske javne službe vzdrževanja prometnih površin, objektov in naprav na, ob ali nad vozišči državnih cest, ki so v funkciji javnih površin naselja na območju občine Gorje. S sprejetim odlokom je javno podjetje Infrastruktura Bled d.o.o. določeno za opravljanje zgoraj omenjenih gospodarskih javnih služb. Na podlagi 7. člena Odloka se vsako leto pripravi izvedbeni program vzdrževanja občinskih javnih cest in drugih prometnih površin v Občini Gorje. </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Temeljna pravila pri gradnji, vzdrževanju, obnavljanju in varstvu javnih cest, opredelitvi statusa ter kategorizacije javnih cest, so določena v sprejetih zakonih in podzakonskih aktih. Zakoni in podzakonski akti, ki s svojimi določbami predstavljajo zakonsko podlago so naslednji:</w:t>
      </w:r>
    </w:p>
    <w:p w:rsidR="00815483" w:rsidRPr="00815483" w:rsidRDefault="00815483" w:rsidP="006766C9">
      <w:pPr>
        <w:numPr>
          <w:ilvl w:val="0"/>
          <w:numId w:val="48"/>
        </w:numPr>
        <w:spacing w:after="0" w:line="240" w:lineRule="auto"/>
        <w:jc w:val="both"/>
        <w:rPr>
          <w:rFonts w:ascii="Calibri" w:eastAsia="Calibri" w:hAnsi="Calibri" w:cs="Calibri"/>
        </w:rPr>
      </w:pPr>
      <w:r w:rsidRPr="00815483">
        <w:rPr>
          <w:rFonts w:ascii="Calibri" w:eastAsia="Calibri" w:hAnsi="Calibri" w:cs="Calibri"/>
        </w:rPr>
        <w:t xml:space="preserve">Zakon o cestah –Zces-1 (Uradni list RS, št. 109/10, 48/12, 36/14 – </w:t>
      </w:r>
      <w:proofErr w:type="spellStart"/>
      <w:r w:rsidRPr="00815483">
        <w:rPr>
          <w:rFonts w:ascii="Calibri" w:eastAsia="Calibri" w:hAnsi="Calibri" w:cs="Calibri"/>
        </w:rPr>
        <w:t>odl</w:t>
      </w:r>
      <w:proofErr w:type="spellEnd"/>
      <w:r w:rsidRPr="00815483">
        <w:rPr>
          <w:rFonts w:ascii="Calibri" w:eastAsia="Calibri" w:hAnsi="Calibri" w:cs="Calibri"/>
        </w:rPr>
        <w:t>. US, 46/15 in 10/18),</w:t>
      </w:r>
    </w:p>
    <w:p w:rsidR="00815483" w:rsidRPr="00815483" w:rsidRDefault="00815483" w:rsidP="006766C9">
      <w:pPr>
        <w:numPr>
          <w:ilvl w:val="0"/>
          <w:numId w:val="48"/>
        </w:numPr>
        <w:spacing w:after="0" w:line="240" w:lineRule="auto"/>
        <w:jc w:val="both"/>
        <w:rPr>
          <w:rFonts w:ascii="Calibri" w:eastAsia="Calibri" w:hAnsi="Calibri" w:cs="Calibri"/>
        </w:rPr>
      </w:pPr>
      <w:r w:rsidRPr="00815483">
        <w:rPr>
          <w:rFonts w:ascii="Calibri" w:eastAsia="Calibri" w:hAnsi="Calibri" w:cs="Calibri"/>
        </w:rPr>
        <w:t xml:space="preserve">Zakon o varnosti cestnega prometa-ZVCP-1 (Uradni list RS, št. 56/08 – uradno prečiščeno besedilo, 57/08 – ZLDUVCP, 58/09, 36/10, 106/10 – ZMV, 109/10 – ZCes-1, 109/10 – </w:t>
      </w:r>
      <w:proofErr w:type="spellStart"/>
      <w:r w:rsidRPr="00815483">
        <w:rPr>
          <w:rFonts w:ascii="Calibri" w:eastAsia="Calibri" w:hAnsi="Calibri" w:cs="Calibri"/>
        </w:rPr>
        <w:t>ZPrCP</w:t>
      </w:r>
      <w:proofErr w:type="spellEnd"/>
      <w:r w:rsidRPr="00815483">
        <w:rPr>
          <w:rFonts w:ascii="Calibri" w:eastAsia="Calibri" w:hAnsi="Calibri" w:cs="Calibri"/>
        </w:rPr>
        <w:t xml:space="preserve">, 109/10 – </w:t>
      </w:r>
      <w:proofErr w:type="spellStart"/>
      <w:r w:rsidRPr="00815483">
        <w:rPr>
          <w:rFonts w:ascii="Calibri" w:eastAsia="Calibri" w:hAnsi="Calibri" w:cs="Calibri"/>
        </w:rPr>
        <w:t>ZVoz</w:t>
      </w:r>
      <w:proofErr w:type="spellEnd"/>
      <w:r w:rsidRPr="00815483">
        <w:rPr>
          <w:rFonts w:ascii="Calibri" w:eastAsia="Calibri" w:hAnsi="Calibri" w:cs="Calibri"/>
        </w:rPr>
        <w:t>, 39/11 – ZJZ-E, 75/17 – ZMV-1 in 10/18 – ZCes-1C)</w:t>
      </w:r>
    </w:p>
    <w:p w:rsidR="00815483" w:rsidRPr="00815483" w:rsidRDefault="00815483" w:rsidP="006766C9">
      <w:pPr>
        <w:numPr>
          <w:ilvl w:val="0"/>
          <w:numId w:val="48"/>
        </w:numPr>
        <w:spacing w:after="0" w:line="240" w:lineRule="auto"/>
        <w:jc w:val="both"/>
        <w:rPr>
          <w:rFonts w:ascii="Calibri" w:eastAsia="Calibri" w:hAnsi="Calibri" w:cs="Calibri"/>
        </w:rPr>
      </w:pPr>
      <w:r w:rsidRPr="00815483">
        <w:rPr>
          <w:rFonts w:ascii="Calibri" w:eastAsia="Calibri" w:hAnsi="Calibri" w:cs="Calibri"/>
        </w:rPr>
        <w:t>Pravilnik o rednem vzdrževanju javnih cest (Uradni list RS, št. 38/16),</w:t>
      </w:r>
    </w:p>
    <w:p w:rsidR="00815483" w:rsidRPr="00815483" w:rsidRDefault="00815483" w:rsidP="006766C9">
      <w:pPr>
        <w:numPr>
          <w:ilvl w:val="0"/>
          <w:numId w:val="48"/>
        </w:numPr>
        <w:spacing w:after="0" w:line="240" w:lineRule="auto"/>
        <w:jc w:val="both"/>
        <w:rPr>
          <w:rFonts w:ascii="Calibri" w:eastAsia="Calibri" w:hAnsi="Calibri" w:cs="Calibri"/>
        </w:rPr>
      </w:pPr>
      <w:r w:rsidRPr="00815483">
        <w:rPr>
          <w:rFonts w:ascii="Calibri" w:eastAsia="Calibri" w:hAnsi="Calibri" w:cs="Calibri"/>
        </w:rPr>
        <w:t>Odlok o kategorizaciji občinskih javnih cest v Občini Gorje (Uradni list RS, št. 30/09),</w:t>
      </w:r>
    </w:p>
    <w:p w:rsidR="00815483" w:rsidRPr="00815483" w:rsidRDefault="00815483" w:rsidP="006766C9">
      <w:pPr>
        <w:numPr>
          <w:ilvl w:val="0"/>
          <w:numId w:val="48"/>
        </w:numPr>
        <w:spacing w:after="0" w:line="240" w:lineRule="auto"/>
        <w:jc w:val="both"/>
        <w:rPr>
          <w:rFonts w:ascii="Calibri" w:eastAsia="Calibri" w:hAnsi="Calibri" w:cs="Calibri"/>
        </w:rPr>
      </w:pPr>
      <w:r w:rsidRPr="00815483">
        <w:rPr>
          <w:rFonts w:ascii="Calibri" w:eastAsia="Calibri" w:hAnsi="Calibri" w:cs="Calibri"/>
        </w:rPr>
        <w:t>Odlok o lokalnih gospodarskih javnih službah v Občini Gorje (Uradni list RS, št. 32/12),</w:t>
      </w:r>
    </w:p>
    <w:p w:rsidR="00815483" w:rsidRPr="00815483" w:rsidRDefault="00815483" w:rsidP="006766C9">
      <w:pPr>
        <w:numPr>
          <w:ilvl w:val="0"/>
          <w:numId w:val="48"/>
        </w:numPr>
        <w:spacing w:after="0" w:line="240" w:lineRule="auto"/>
        <w:jc w:val="both"/>
        <w:rPr>
          <w:rFonts w:ascii="Calibri" w:eastAsia="Calibri" w:hAnsi="Calibri" w:cs="Calibri"/>
        </w:rPr>
      </w:pPr>
      <w:r w:rsidRPr="00815483">
        <w:rPr>
          <w:rFonts w:ascii="Calibri" w:eastAsia="Calibri" w:hAnsi="Calibri" w:cs="Calibri"/>
        </w:rPr>
        <w:t>Odlok o načinu opravljanja rednega vzdrževanja občinskih javnih cest in drugih prometnih površin v občini Gorje (UGSO, št. 38/12).</w:t>
      </w:r>
    </w:p>
    <w:p w:rsidR="00815483" w:rsidRPr="00815483" w:rsidRDefault="00815483" w:rsidP="006766C9">
      <w:pPr>
        <w:keepNext/>
        <w:keepLines/>
        <w:numPr>
          <w:ilvl w:val="0"/>
          <w:numId w:val="50"/>
        </w:numPr>
        <w:spacing w:before="240" w:after="0" w:line="240" w:lineRule="auto"/>
        <w:outlineLvl w:val="0"/>
        <w:rPr>
          <w:rFonts w:ascii="Calibri" w:eastAsia="Times New Roman" w:hAnsi="Calibri" w:cs="Times New Roman"/>
          <w:b/>
          <w:sz w:val="24"/>
          <w:szCs w:val="32"/>
          <w:lang w:eastAsia="sl-SI"/>
        </w:rPr>
      </w:pPr>
      <w:bookmarkStart w:id="31" w:name="_Toc20834297"/>
      <w:r w:rsidRPr="00815483">
        <w:rPr>
          <w:rFonts w:ascii="Calibri" w:eastAsia="Times New Roman" w:hAnsi="Calibri" w:cs="Times New Roman"/>
          <w:b/>
          <w:sz w:val="24"/>
          <w:szCs w:val="32"/>
          <w:lang w:eastAsia="sl-SI"/>
        </w:rPr>
        <w:t>OSNOVNI PODATKI O CESTNEM OMREŽJU</w:t>
      </w:r>
      <w:bookmarkEnd w:id="31"/>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Odlok o kategorizaciji občinskih cest v Občini Gorje (Uradni list RS, št. 30/09) kategorizira občinske ceste na lokalne ceste (LC) in javne poti (JP). Lokalne ceste v Občini Gorje z uvedenim uličnim sistemom se razvrstijo v naslednje podkategorije - lokalne mestne ali krajevne ceste (LK).</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rPr>
          <w:rFonts w:ascii="Calibri" w:eastAsia="Calibri" w:hAnsi="Calibri" w:cs="Calibri"/>
        </w:rPr>
      </w:pPr>
      <w:bookmarkStart w:id="32" w:name="_Toc20834373"/>
      <w:r w:rsidRPr="00815483">
        <w:rPr>
          <w:rFonts w:ascii="Calibri" w:eastAsia="Calibri" w:hAnsi="Calibri" w:cs="Times New Roman"/>
        </w:rPr>
        <w:t xml:space="preserve">Preglednica </w:t>
      </w:r>
      <w:r w:rsidRPr="00815483">
        <w:rPr>
          <w:rFonts w:ascii="Calibri" w:eastAsia="Calibri" w:hAnsi="Calibri" w:cs="Times New Roman"/>
          <w:noProof/>
        </w:rPr>
        <w:fldChar w:fldCharType="begin"/>
      </w:r>
      <w:r w:rsidRPr="00815483">
        <w:rPr>
          <w:rFonts w:ascii="Calibri" w:eastAsia="Calibri" w:hAnsi="Calibri" w:cs="Times New Roman"/>
          <w:noProof/>
        </w:rPr>
        <w:instrText xml:space="preserve"> SEQ Preglednica \* ARABIC </w:instrText>
      </w:r>
      <w:r w:rsidRPr="00815483">
        <w:rPr>
          <w:rFonts w:ascii="Calibri" w:eastAsia="Calibri" w:hAnsi="Calibri" w:cs="Times New Roman"/>
          <w:noProof/>
        </w:rPr>
        <w:fldChar w:fldCharType="separate"/>
      </w:r>
      <w:r w:rsidRPr="00815483">
        <w:rPr>
          <w:rFonts w:ascii="Calibri" w:eastAsia="Calibri" w:hAnsi="Calibri" w:cs="Times New Roman"/>
          <w:noProof/>
        </w:rPr>
        <w:t>1</w:t>
      </w:r>
      <w:r w:rsidRPr="00815483">
        <w:rPr>
          <w:rFonts w:ascii="Calibri" w:eastAsia="Calibri" w:hAnsi="Calibri" w:cs="Times New Roman"/>
          <w:noProof/>
        </w:rPr>
        <w:fldChar w:fldCharType="end"/>
      </w:r>
      <w:r w:rsidRPr="00815483">
        <w:rPr>
          <w:rFonts w:ascii="Calibri" w:eastAsia="Calibri" w:hAnsi="Calibri" w:cs="Times New Roman"/>
        </w:rPr>
        <w:t xml:space="preserve">: </w:t>
      </w:r>
      <w:r w:rsidRPr="00815483">
        <w:rPr>
          <w:rFonts w:ascii="Calibri" w:eastAsia="Calibri" w:hAnsi="Calibri" w:cs="Calibri"/>
        </w:rPr>
        <w:t>Dolžine občinskih cest po kategorijah</w:t>
      </w:r>
      <w:bookmarkEnd w:id="32"/>
    </w:p>
    <w:tbl>
      <w:tblPr>
        <w:tblStyle w:val="Tabelamrea2"/>
        <w:tblW w:w="0" w:type="auto"/>
        <w:tblLook w:val="04A0" w:firstRow="1" w:lastRow="0" w:firstColumn="1" w:lastColumn="0" w:noHBand="0" w:noVBand="1"/>
      </w:tblPr>
      <w:tblGrid>
        <w:gridCol w:w="3256"/>
        <w:gridCol w:w="1276"/>
      </w:tblGrid>
      <w:tr w:rsidR="00815483" w:rsidRPr="00815483" w:rsidTr="00815483">
        <w:tc>
          <w:tcPr>
            <w:tcW w:w="3256" w:type="dxa"/>
            <w:shd w:val="clear" w:color="auto" w:fill="BFBFBF"/>
            <w:vAlign w:val="center"/>
          </w:tcPr>
          <w:p w:rsidR="00815483" w:rsidRPr="00815483" w:rsidRDefault="00815483" w:rsidP="00815483">
            <w:pPr>
              <w:rPr>
                <w:rFonts w:ascii="Calibri" w:eastAsia="Calibri" w:hAnsi="Calibri" w:cs="Calibri"/>
              </w:rPr>
            </w:pPr>
            <w:r w:rsidRPr="00815483">
              <w:rPr>
                <w:rFonts w:ascii="Calibri" w:eastAsia="Calibri" w:hAnsi="Calibri" w:cs="Calibri"/>
                <w:sz w:val="20"/>
              </w:rPr>
              <w:t>kategorija ceste</w:t>
            </w:r>
          </w:p>
        </w:tc>
        <w:tc>
          <w:tcPr>
            <w:tcW w:w="1276" w:type="dxa"/>
            <w:shd w:val="clear" w:color="auto" w:fill="BFBFBF"/>
            <w:vAlign w:val="center"/>
          </w:tcPr>
          <w:p w:rsidR="00815483" w:rsidRPr="00815483" w:rsidRDefault="00815483" w:rsidP="00815483">
            <w:pPr>
              <w:jc w:val="center"/>
              <w:rPr>
                <w:rFonts w:ascii="Calibri" w:eastAsia="Calibri" w:hAnsi="Calibri" w:cs="Calibri"/>
                <w:sz w:val="20"/>
              </w:rPr>
            </w:pPr>
            <w:r w:rsidRPr="00815483">
              <w:rPr>
                <w:rFonts w:ascii="Calibri" w:eastAsia="Calibri" w:hAnsi="Calibri" w:cs="Calibri"/>
                <w:sz w:val="20"/>
              </w:rPr>
              <w:t>dolžina</w:t>
            </w:r>
          </w:p>
          <w:p w:rsidR="00815483" w:rsidRPr="00815483" w:rsidRDefault="00815483" w:rsidP="00815483">
            <w:pPr>
              <w:jc w:val="center"/>
              <w:rPr>
                <w:rFonts w:ascii="Calibri" w:eastAsia="Calibri" w:hAnsi="Calibri" w:cs="Calibri"/>
              </w:rPr>
            </w:pPr>
            <w:r w:rsidRPr="00815483">
              <w:rPr>
                <w:rFonts w:ascii="Calibri" w:eastAsia="Calibri" w:hAnsi="Calibri" w:cs="Calibri"/>
                <w:sz w:val="20"/>
              </w:rPr>
              <w:t>(m)</w:t>
            </w:r>
          </w:p>
        </w:tc>
      </w:tr>
      <w:tr w:rsidR="00815483" w:rsidRPr="00815483" w:rsidTr="006116DD">
        <w:tc>
          <w:tcPr>
            <w:tcW w:w="3256" w:type="dxa"/>
          </w:tcPr>
          <w:p w:rsidR="00815483" w:rsidRPr="00815483" w:rsidRDefault="00815483" w:rsidP="00815483">
            <w:pPr>
              <w:rPr>
                <w:rFonts w:ascii="Calibri" w:eastAsia="Calibri" w:hAnsi="Calibri" w:cs="Calibri"/>
              </w:rPr>
            </w:pPr>
            <w:r w:rsidRPr="00815483">
              <w:rPr>
                <w:rFonts w:ascii="Calibri" w:eastAsia="Calibri" w:hAnsi="Calibri" w:cs="Calibri"/>
              </w:rPr>
              <w:t>lokalna cesta (LC)</w:t>
            </w:r>
          </w:p>
        </w:tc>
        <w:tc>
          <w:tcPr>
            <w:tcW w:w="1276" w:type="dxa"/>
            <w:vAlign w:val="center"/>
          </w:tcPr>
          <w:p w:rsidR="00815483" w:rsidRPr="00815483" w:rsidRDefault="00815483" w:rsidP="00815483">
            <w:pPr>
              <w:jc w:val="center"/>
              <w:rPr>
                <w:rFonts w:ascii="Calibri" w:eastAsia="Calibri" w:hAnsi="Calibri" w:cs="Calibri"/>
              </w:rPr>
            </w:pPr>
            <w:r w:rsidRPr="00815483">
              <w:rPr>
                <w:rFonts w:ascii="Calibri" w:eastAsia="Calibri" w:hAnsi="Calibri" w:cs="Calibri"/>
              </w:rPr>
              <w:t>11.756</w:t>
            </w:r>
          </w:p>
        </w:tc>
      </w:tr>
      <w:tr w:rsidR="00815483" w:rsidRPr="00815483" w:rsidTr="006116DD">
        <w:tc>
          <w:tcPr>
            <w:tcW w:w="3256" w:type="dxa"/>
          </w:tcPr>
          <w:p w:rsidR="00815483" w:rsidRPr="00815483" w:rsidRDefault="00815483" w:rsidP="00815483">
            <w:pPr>
              <w:rPr>
                <w:rFonts w:ascii="Calibri" w:eastAsia="Calibri" w:hAnsi="Calibri" w:cs="Calibri"/>
              </w:rPr>
            </w:pPr>
            <w:r w:rsidRPr="00815483">
              <w:rPr>
                <w:rFonts w:ascii="Calibri" w:eastAsia="Calibri" w:hAnsi="Calibri" w:cs="Calibri"/>
              </w:rPr>
              <w:t>mestna ali krajevna cesta (LK)</w:t>
            </w:r>
          </w:p>
        </w:tc>
        <w:tc>
          <w:tcPr>
            <w:tcW w:w="1276" w:type="dxa"/>
            <w:vAlign w:val="center"/>
          </w:tcPr>
          <w:p w:rsidR="00815483" w:rsidRPr="00815483" w:rsidRDefault="00815483" w:rsidP="00815483">
            <w:pPr>
              <w:jc w:val="center"/>
              <w:rPr>
                <w:rFonts w:ascii="Calibri" w:eastAsia="Calibri" w:hAnsi="Calibri" w:cs="Calibri"/>
              </w:rPr>
            </w:pPr>
            <w:r w:rsidRPr="00815483">
              <w:rPr>
                <w:rFonts w:ascii="Calibri" w:eastAsia="Calibri" w:hAnsi="Calibri" w:cs="Calibri"/>
              </w:rPr>
              <w:t>511</w:t>
            </w:r>
          </w:p>
        </w:tc>
      </w:tr>
      <w:tr w:rsidR="00815483" w:rsidRPr="00815483" w:rsidTr="006116DD">
        <w:tc>
          <w:tcPr>
            <w:tcW w:w="3256" w:type="dxa"/>
          </w:tcPr>
          <w:p w:rsidR="00815483" w:rsidRPr="00815483" w:rsidRDefault="00815483" w:rsidP="00815483">
            <w:pPr>
              <w:rPr>
                <w:rFonts w:ascii="Calibri" w:eastAsia="Calibri" w:hAnsi="Calibri" w:cs="Calibri"/>
              </w:rPr>
            </w:pPr>
            <w:r w:rsidRPr="00815483">
              <w:rPr>
                <w:rFonts w:ascii="Calibri" w:eastAsia="Calibri" w:hAnsi="Calibri" w:cs="Calibri"/>
              </w:rPr>
              <w:t>javna pot (JP)</w:t>
            </w:r>
          </w:p>
        </w:tc>
        <w:tc>
          <w:tcPr>
            <w:tcW w:w="1276" w:type="dxa"/>
            <w:vAlign w:val="center"/>
          </w:tcPr>
          <w:p w:rsidR="00815483" w:rsidRPr="00815483" w:rsidRDefault="00815483" w:rsidP="00815483">
            <w:pPr>
              <w:jc w:val="center"/>
              <w:rPr>
                <w:rFonts w:ascii="Calibri" w:eastAsia="Calibri" w:hAnsi="Calibri" w:cs="Calibri"/>
              </w:rPr>
            </w:pPr>
            <w:r w:rsidRPr="00815483">
              <w:rPr>
                <w:rFonts w:ascii="Calibri" w:eastAsia="Calibri" w:hAnsi="Calibri" w:cs="Calibri"/>
              </w:rPr>
              <w:t>26.876</w:t>
            </w:r>
          </w:p>
        </w:tc>
      </w:tr>
      <w:tr w:rsidR="00815483" w:rsidRPr="00815483" w:rsidTr="006116DD">
        <w:tc>
          <w:tcPr>
            <w:tcW w:w="3256" w:type="dxa"/>
          </w:tcPr>
          <w:p w:rsidR="00815483" w:rsidRPr="00815483" w:rsidRDefault="00815483" w:rsidP="00815483">
            <w:pPr>
              <w:rPr>
                <w:rFonts w:ascii="Calibri" w:eastAsia="Calibri" w:hAnsi="Calibri" w:cs="Calibri"/>
              </w:rPr>
            </w:pPr>
            <w:r w:rsidRPr="00815483">
              <w:rPr>
                <w:rFonts w:ascii="Calibri" w:eastAsia="Calibri" w:hAnsi="Calibri" w:cs="Calibri"/>
              </w:rPr>
              <w:t>SKUPAJ</w:t>
            </w:r>
          </w:p>
        </w:tc>
        <w:tc>
          <w:tcPr>
            <w:tcW w:w="1276" w:type="dxa"/>
            <w:vAlign w:val="center"/>
          </w:tcPr>
          <w:p w:rsidR="00815483" w:rsidRPr="00815483" w:rsidRDefault="00815483" w:rsidP="00815483">
            <w:pPr>
              <w:jc w:val="center"/>
              <w:rPr>
                <w:rFonts w:ascii="Calibri" w:eastAsia="Calibri" w:hAnsi="Calibri" w:cs="Calibri"/>
              </w:rPr>
            </w:pPr>
            <w:r w:rsidRPr="00815483">
              <w:rPr>
                <w:rFonts w:ascii="Calibri" w:eastAsia="Calibri" w:hAnsi="Calibri" w:cs="Calibri"/>
              </w:rPr>
              <w:t>39.143</w:t>
            </w:r>
          </w:p>
        </w:tc>
      </w:tr>
    </w:tbl>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Iz zgornje preglednice je razvidno, da je kategoriziranih občinskih cest 39.143 m, kar predstavlja cca. 120.000 m</w:t>
      </w:r>
      <w:r w:rsidRPr="00815483">
        <w:rPr>
          <w:rFonts w:ascii="Calibri" w:eastAsia="Calibri" w:hAnsi="Calibri" w:cs="Times New Roman"/>
          <w:vertAlign w:val="superscript"/>
        </w:rPr>
        <w:t>2</w:t>
      </w:r>
      <w:r w:rsidRPr="00815483">
        <w:rPr>
          <w:rFonts w:ascii="Calibri" w:eastAsia="Calibri" w:hAnsi="Calibri" w:cs="Times New Roman"/>
        </w:rPr>
        <w:t xml:space="preserve"> javnih prometnih površin.</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Seznam cest in odsekov je v celoti opredeljen v tabelah, ki jih vsebuje Odlok o kategorizaciji občinskih cest v Občini Gorje.</w:t>
      </w:r>
    </w:p>
    <w:p w:rsidR="00815483" w:rsidRPr="00815483" w:rsidRDefault="00815483" w:rsidP="006766C9">
      <w:pPr>
        <w:keepNext/>
        <w:keepLines/>
        <w:numPr>
          <w:ilvl w:val="0"/>
          <w:numId w:val="50"/>
        </w:numPr>
        <w:spacing w:before="240" w:after="0" w:line="240" w:lineRule="auto"/>
        <w:outlineLvl w:val="0"/>
        <w:rPr>
          <w:rFonts w:ascii="Calibri" w:eastAsia="Times New Roman" w:hAnsi="Calibri" w:cs="Times New Roman"/>
          <w:b/>
          <w:sz w:val="24"/>
          <w:szCs w:val="32"/>
          <w:lang w:eastAsia="sl-SI"/>
        </w:rPr>
      </w:pPr>
      <w:bookmarkStart w:id="33" w:name="_Toc20834298"/>
      <w:r w:rsidRPr="00815483">
        <w:rPr>
          <w:rFonts w:ascii="Calibri" w:eastAsia="Times New Roman" w:hAnsi="Calibri" w:cs="Times New Roman"/>
          <w:b/>
          <w:sz w:val="24"/>
          <w:szCs w:val="32"/>
          <w:lang w:eastAsia="sl-SI"/>
        </w:rPr>
        <w:t>OPREDELITEV REDNEGA VZDRŽEVANJA IN OBNAVLJANJA</w:t>
      </w:r>
      <w:bookmarkEnd w:id="33"/>
    </w:p>
    <w:p w:rsidR="00815483" w:rsidRPr="00815483" w:rsidRDefault="00815483" w:rsidP="00815483">
      <w:pPr>
        <w:spacing w:after="0" w:line="240" w:lineRule="auto"/>
        <w:rPr>
          <w:rFonts w:ascii="Calibri" w:eastAsia="Calibri" w:hAnsi="Calibri" w:cs="Times New Roman"/>
        </w:rPr>
      </w:pPr>
    </w:p>
    <w:p w:rsidR="00815483" w:rsidRPr="00815483" w:rsidRDefault="00815483" w:rsidP="00815483">
      <w:pPr>
        <w:spacing w:after="0" w:line="240" w:lineRule="auto"/>
        <w:jc w:val="both"/>
        <w:rPr>
          <w:rFonts w:ascii="Calibri" w:eastAsia="Times New Roman" w:hAnsi="Calibri" w:cs="Calibri"/>
          <w:lang w:eastAsia="sl-SI"/>
        </w:rPr>
      </w:pPr>
      <w:r w:rsidRPr="00815483">
        <w:rPr>
          <w:rFonts w:ascii="Calibri" w:eastAsia="Times New Roman" w:hAnsi="Calibri" w:cs="Calibri"/>
          <w:lang w:eastAsia="sl-SI"/>
        </w:rPr>
        <w:t xml:space="preserve">Izvajanje vzdrževanja, prednostne naloge in organiziranje obnavljanja cest je v osnovi določeno že z Odlokom o načinu opravljanja rednega vzdrževanja občinskih javnih cest in drugih prometnih površin v občini Gorje (UGSO, št. 38/12). Izvedbeni program obsega podrobnejše naloge rednega in investicijskega vzdrževanja, ki jih izvaja Infrastruktura Bled d.o.o.. Za opravljanje del rednega vzdrževanja občinskih javnih cest in drugih prometnih površin so redno zaposleni trije delavci, ki pokrivajo celotno območje občine. Delavci enakovredno opravljajo tudi javno službo urejanja in čiščenja javnih površin. Za opravljanje dela delavci uporabljajo kombinirano vozilo s kiper kesonom, ki omogoča prevoz materiala in orodja ter omogoča osnovno mobilnost na terenu. Pri večjih ali kompleksnejših delih dodatne resurse zagotavlja javno podjetje s prerazporeditvijo </w:t>
      </w:r>
      <w:r w:rsidRPr="00815483">
        <w:rPr>
          <w:rFonts w:ascii="Calibri" w:eastAsia="Times New Roman" w:hAnsi="Calibri" w:cs="Calibri"/>
          <w:lang w:eastAsia="sl-SI"/>
        </w:rPr>
        <w:lastRenderedPageBreak/>
        <w:t>delavcev med oddelki, z zagotovitvijo ostale strojne opreme oz. z zagotovitvijo ustrezno usposobljenih zunanjih izvajalcev.</w:t>
      </w:r>
    </w:p>
    <w:p w:rsidR="00815483" w:rsidRPr="00815483" w:rsidRDefault="00815483" w:rsidP="00815483">
      <w:pPr>
        <w:spacing w:after="0" w:line="240" w:lineRule="auto"/>
        <w:jc w:val="both"/>
        <w:rPr>
          <w:rFonts w:ascii="Calibri" w:eastAsia="Times New Roman" w:hAnsi="Calibri" w:cs="Calibri"/>
          <w:lang w:eastAsia="sl-SI"/>
        </w:rPr>
      </w:pPr>
    </w:p>
    <w:p w:rsidR="00815483" w:rsidRPr="00815483" w:rsidRDefault="00815483" w:rsidP="00815483">
      <w:pPr>
        <w:spacing w:after="0" w:line="240" w:lineRule="auto"/>
        <w:jc w:val="both"/>
        <w:rPr>
          <w:rFonts w:ascii="Calibri" w:eastAsia="Times New Roman" w:hAnsi="Calibri" w:cs="Calibri"/>
          <w:lang w:eastAsia="sl-SI"/>
        </w:rPr>
      </w:pPr>
      <w:r w:rsidRPr="00815483">
        <w:rPr>
          <w:rFonts w:ascii="Calibri" w:eastAsia="Times New Roman" w:hAnsi="Calibri" w:cs="Calibri"/>
          <w:lang w:eastAsia="sl-SI"/>
        </w:rPr>
        <w:t>Javno podjetje Infrastruktura Bled d.o.o. poleg izvajanja rednega vzdrževanja občinskih javnih cest in drugih prometnih površin opravlja tudi druga dela povezana z omenjeno javno službo in sicer:</w:t>
      </w:r>
    </w:p>
    <w:p w:rsidR="00815483" w:rsidRPr="00815483" w:rsidRDefault="00815483" w:rsidP="006766C9">
      <w:pPr>
        <w:numPr>
          <w:ilvl w:val="0"/>
          <w:numId w:val="49"/>
        </w:numPr>
        <w:spacing w:after="0" w:line="240" w:lineRule="auto"/>
        <w:jc w:val="both"/>
        <w:rPr>
          <w:rFonts w:ascii="Calibri" w:eastAsia="Times New Roman" w:hAnsi="Calibri" w:cs="Calibri"/>
          <w:lang w:eastAsia="sl-SI"/>
        </w:rPr>
      </w:pPr>
      <w:r w:rsidRPr="00815483">
        <w:rPr>
          <w:rFonts w:ascii="Calibri" w:eastAsia="Times New Roman" w:hAnsi="Calibri" w:cs="Calibri"/>
          <w:lang w:eastAsia="sl-SI"/>
        </w:rPr>
        <w:t>postavlja zapore ceste v skladu z izdanimi soglasji.</w:t>
      </w:r>
    </w:p>
    <w:p w:rsidR="00815483" w:rsidRPr="00815483" w:rsidRDefault="00815483" w:rsidP="00815483">
      <w:pPr>
        <w:spacing w:after="0" w:line="240" w:lineRule="auto"/>
        <w:jc w:val="both"/>
        <w:rPr>
          <w:rFonts w:ascii="Calibri" w:eastAsia="Times New Roman" w:hAnsi="Calibri" w:cs="Calibri"/>
          <w:lang w:eastAsia="sl-SI"/>
        </w:rPr>
      </w:pPr>
    </w:p>
    <w:p w:rsidR="00815483" w:rsidRPr="00815483" w:rsidRDefault="00815483" w:rsidP="00815483">
      <w:pPr>
        <w:spacing w:after="0" w:line="240" w:lineRule="auto"/>
        <w:jc w:val="both"/>
        <w:rPr>
          <w:rFonts w:ascii="Calibri" w:eastAsia="Times New Roman" w:hAnsi="Calibri" w:cs="Calibri"/>
          <w:lang w:eastAsia="sl-SI"/>
        </w:rPr>
      </w:pPr>
      <w:r w:rsidRPr="00815483">
        <w:rPr>
          <w:rFonts w:ascii="Calibri" w:eastAsia="Times New Roman" w:hAnsi="Calibri" w:cs="Calibri"/>
          <w:lang w:eastAsia="sl-SI"/>
        </w:rPr>
        <w:t>Infrastruktura Bled d.o.o. zagotavlja v zimskem in letnem času dežurno službo 24 ur dnevno (pripravljenost na domu) za nujno ukrepanje izven delovnega časa podjetja.</w:t>
      </w:r>
    </w:p>
    <w:p w:rsidR="00815483" w:rsidRPr="00815483" w:rsidRDefault="00815483" w:rsidP="00815483">
      <w:pPr>
        <w:spacing w:after="0" w:line="240" w:lineRule="auto"/>
        <w:jc w:val="both"/>
        <w:rPr>
          <w:rFonts w:ascii="Calibri" w:eastAsia="Times New Roman" w:hAnsi="Calibri" w:cs="Calibri"/>
          <w:lang w:eastAsia="sl-SI"/>
        </w:rPr>
      </w:pPr>
    </w:p>
    <w:p w:rsidR="00815483" w:rsidRPr="00815483" w:rsidRDefault="00815483" w:rsidP="006766C9">
      <w:pPr>
        <w:keepNext/>
        <w:keepLines/>
        <w:numPr>
          <w:ilvl w:val="1"/>
          <w:numId w:val="50"/>
        </w:numPr>
        <w:spacing w:before="40" w:after="0" w:line="240" w:lineRule="auto"/>
        <w:ind w:left="426" w:hanging="426"/>
        <w:outlineLvl w:val="1"/>
        <w:rPr>
          <w:rFonts w:ascii="Calibri" w:eastAsia="Times New Roman" w:hAnsi="Calibri" w:cs="Times New Roman"/>
          <w:b/>
          <w:sz w:val="24"/>
          <w:lang w:eastAsia="sl-SI"/>
        </w:rPr>
      </w:pPr>
      <w:bookmarkStart w:id="34" w:name="_Toc20834299"/>
      <w:r w:rsidRPr="00815483">
        <w:rPr>
          <w:rFonts w:ascii="Calibri" w:eastAsia="Times New Roman" w:hAnsi="Calibri" w:cs="Times New Roman"/>
          <w:b/>
          <w:sz w:val="24"/>
          <w:lang w:eastAsia="sl-SI"/>
        </w:rPr>
        <w:t>Redno vzdrževanje občinskih javnih cest in drugih prometnih površin</w:t>
      </w:r>
      <w:bookmarkEnd w:id="34"/>
    </w:p>
    <w:p w:rsidR="00815483" w:rsidRPr="00815483" w:rsidRDefault="00815483" w:rsidP="00815483">
      <w:pPr>
        <w:spacing w:after="0" w:line="240" w:lineRule="auto"/>
        <w:rPr>
          <w:rFonts w:ascii="Calibri" w:eastAsia="Calibri" w:hAnsi="Calibri" w:cs="Times New Roman"/>
        </w:rPr>
      </w:pPr>
    </w:p>
    <w:p w:rsidR="00815483" w:rsidRPr="00815483" w:rsidRDefault="00815483" w:rsidP="00815483">
      <w:pPr>
        <w:spacing w:after="0" w:line="240" w:lineRule="auto"/>
        <w:rPr>
          <w:rFonts w:ascii="Calibri" w:eastAsia="Calibri" w:hAnsi="Calibri" w:cs="Times New Roman"/>
        </w:rPr>
      </w:pPr>
      <w:r w:rsidRPr="00815483">
        <w:rPr>
          <w:rFonts w:ascii="Calibri" w:eastAsia="Calibri" w:hAnsi="Calibri" w:cs="Times New Roman"/>
        </w:rPr>
        <w:t>Redno vzdrževanje občinskih javnih cest in drugih prometnih površin obsega:</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pregledniško službo,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redno vzdrževanje prometnih površin,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redno vzdrževanje bankin,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redno vzdrževanje odvodnjavanja,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redno vzdrževanje brežin,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redno vzdrževanje prometne signalizacije in opreme,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redno vzdrževanje cestnih naprav in ureditev,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redno vzdrževanje vegetacije,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zagotavljanje preglednosti,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čiščenje cest in drugih prometnih površin,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redno vzdrževanje cestnih objektov ter objektov in naprav na drugih prometnih površinah,</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nadzor osnih obremenitev, skupnih mas in dimenzij vozil,</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 xml:space="preserve">intervencijske ukrepe in </w:t>
      </w:r>
    </w:p>
    <w:p w:rsidR="00815483" w:rsidRPr="00815483" w:rsidRDefault="00815483" w:rsidP="006766C9">
      <w:pPr>
        <w:numPr>
          <w:ilvl w:val="0"/>
          <w:numId w:val="57"/>
        </w:numPr>
        <w:spacing w:after="0" w:line="240" w:lineRule="auto"/>
        <w:rPr>
          <w:rFonts w:ascii="Calibri" w:eastAsia="Calibri" w:hAnsi="Calibri" w:cs="Times New Roman"/>
        </w:rPr>
      </w:pPr>
      <w:r w:rsidRPr="00815483">
        <w:rPr>
          <w:rFonts w:ascii="Calibri" w:eastAsia="Calibri" w:hAnsi="Calibri" w:cs="Times New Roman"/>
        </w:rPr>
        <w:t>zimsko službo.</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35" w:name="_Toc20834300"/>
      <w:r w:rsidRPr="00815483">
        <w:rPr>
          <w:rFonts w:ascii="Calibri" w:eastAsia="Times New Roman" w:hAnsi="Calibri" w:cs="Times New Roman"/>
          <w:b/>
          <w:bCs/>
          <w:lang w:eastAsia="sl-SI"/>
        </w:rPr>
        <w:t>Pregledniška služba</w:t>
      </w:r>
      <w:bookmarkEnd w:id="35"/>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 xml:space="preserve">Pregledniška služba je dolžna nadzirati vsa dogajanja, ki lahko vplivajo na občinsko javno cesto in promet na njej ter preverjati (vizualno) stanje vseh sestavnih delov občinske javne ceste in drugih prometnih površin. </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Pregledniška služba opravlja tudi manjša vzdrževalna ali zavarovalna dela na cesti, ki jih je možno opraviti s pregledniško opremo in sredstvi. Podatke o ugotovitvah s pregledov in opravljenih delih je dolžna zapisovati in hraniti na način vodenja evidenc ter jih enkrat mesečno posredovati strokovni službi občine.</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O posegih ali uporabi ceste in varovalnega pasu, ki so v nasprotju z določili predpisov o cestah in varnosti cestnega prometa, je pregledniška služba dolžna opozoriti povzročitelja in obvestiti strokovno službo občine in občinskega inšpektorja za ceste, pri večjih kršitvah pa tudi policijo.</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 xml:space="preserve">Pregledniška služba opravlja preglede občinskih javnih cest in drugih prometnih površin po najbolj obremenjenih cestah enkrat tedensko, na manj obremenjenih cestah pa minimalno enkrat mesečno. V obdobjih neugodnih vremenskih razmer in v drugih primerih, ki lahko ogrožajo občinsko javno cesto ali promet na njej se pogostost in obseg pregledov prilagodi razmeram. Pregled se opravi takoj, ko to omogočajo vremenske razmere ali ko preneha nevarnost, zaradi katere je lahko ogrožena varnost preglednika. </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 xml:space="preserve">Pregledniška služba je dolžna najmanj enkrat mesečno pregledati cestne objekte in naprave, pri čemer je treba preveriti zlasti elemente, ki so bistvenega pomena za stabilnost, funkcionalnost in trajnost objekta in naprave ter varnost prometa. </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bCs/>
          <w:color w:val="000000"/>
        </w:rPr>
      </w:pPr>
      <w:r w:rsidRPr="00815483">
        <w:rPr>
          <w:rFonts w:ascii="Calibri" w:eastAsia="Calibri" w:hAnsi="Calibri" w:cs="Times New Roman"/>
          <w:bCs/>
          <w:color w:val="000000"/>
        </w:rPr>
        <w:t xml:space="preserve">O opravljenih pregledih in izvedenih delih cestni preglednik vodi dnevnik, po potrebi opremljen s fotografijami. Ugotovitve pregledniške službe se redno prenašajo strokovnim službam občine. </w:t>
      </w:r>
    </w:p>
    <w:p w:rsidR="00815483" w:rsidRPr="00815483" w:rsidRDefault="00815483" w:rsidP="00815483">
      <w:pPr>
        <w:spacing w:after="0" w:line="240" w:lineRule="auto"/>
        <w:jc w:val="both"/>
        <w:rPr>
          <w:rFonts w:ascii="Calibri" w:eastAsia="Calibri" w:hAnsi="Calibri" w:cs="Times New Roman"/>
          <w:bCs/>
          <w:color w:val="000000"/>
        </w:rPr>
      </w:pPr>
    </w:p>
    <w:p w:rsidR="00815483" w:rsidRPr="00815483" w:rsidRDefault="00815483" w:rsidP="00815483">
      <w:pPr>
        <w:spacing w:after="0" w:line="240" w:lineRule="auto"/>
        <w:jc w:val="both"/>
        <w:rPr>
          <w:rFonts w:ascii="Calibri" w:eastAsia="Calibri" w:hAnsi="Calibri" w:cs="Times New Roman"/>
          <w:noProof/>
          <w:color w:val="FF0000"/>
        </w:rPr>
      </w:pPr>
      <w:r w:rsidRPr="00815483">
        <w:rPr>
          <w:rFonts w:ascii="Calibri" w:eastAsia="Calibri" w:hAnsi="Calibri" w:cs="Times New Roman"/>
          <w:noProof/>
        </w:rPr>
        <w:lastRenderedPageBreak/>
        <w:t>Poleg omenjenih pregledov se vsaj enkrat letno opravi pregled pregledniške službe skupaj s strokovno službo občine, kjer se skupaj preverja stanje cest. Na podlagi ogleda strokovna služba pripravi poročilo, ki je podlaga za določanje prioritet vzdrževalnih oz. investicijskih del.</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36" w:name="_Toc20834301"/>
      <w:r w:rsidRPr="00815483">
        <w:rPr>
          <w:rFonts w:ascii="Calibri" w:eastAsia="Times New Roman" w:hAnsi="Calibri" w:cs="Times New Roman"/>
          <w:b/>
          <w:bCs/>
          <w:lang w:eastAsia="sl-SI"/>
        </w:rPr>
        <w:t>Redno vzdrževanje prometnih površin</w:t>
      </w:r>
      <w:bookmarkEnd w:id="36"/>
      <w:r w:rsidRPr="00815483">
        <w:rPr>
          <w:rFonts w:ascii="Calibri" w:eastAsia="Times New Roman" w:hAnsi="Calibri" w:cs="Times New Roman"/>
          <w:b/>
          <w:bCs/>
          <w:lang w:eastAsia="sl-SI"/>
        </w:rPr>
        <w:t xml:space="preserve"> </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Redno vzdrževanje prometnih površin, ki so sestavni del občinske javne ceste in drugih prometnih površin obsega čiščenje teh površin ter popravila lokalnih poškodb, kot so krpanje udarnih jam in mrežastih razpok oziroma polaganje asfaltne prevleke, kjer je to racionalnejše, zalivanje posameznih razpok, stikov in reg, rezkanje zglajenih asfaltnih površin ali posipanje s peskom ter popravila drugih podobnih poškodb.</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Prometne površine morajo biti vzdrževane tako, da je omogočen varen in neoviran promet. Poškodbe prometnih površin se praviloma popravljajo z enakim materialom, iz katerega je obstoječa konstrukcija. Izjemoma, kadar zaradi neugodnih vremenskih ali drugih okoliščin to ni možno, se lahko poškodbe začasno popravijo tudi z drugim primernim materialom.</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 xml:space="preserve">Prometne površine niso samo ceste oz. površine po katerih se gibljejo vozila, temveč tudi vse druge javne površine, kot so pločniki, stopnišča, javne poti, vaška središča, avtobusna postajališča, parkirne in druge površine. </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37" w:name="_Toc20834302"/>
      <w:r w:rsidRPr="00815483">
        <w:rPr>
          <w:rFonts w:ascii="Calibri" w:eastAsia="Times New Roman" w:hAnsi="Calibri" w:cs="Times New Roman"/>
          <w:b/>
          <w:bCs/>
          <w:lang w:eastAsia="sl-SI"/>
        </w:rPr>
        <w:t>Redno vzdrževanje bankin</w:t>
      </w:r>
      <w:bookmarkEnd w:id="37"/>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Kota bankine ne sme biti višja od kote roba vozišča, niti ne nižja več kot 3 cm. Prečni naklon bankine mora omogočati odtok vode z vozišča in ne sme biti manjši kot 4% in ne večji kot 10%. Bankina mora biti poravnana in utrjena. Vidne in dostopne morajo biti prometna signalizacija in oprema ter cestne naprave in ureditve na bankinah.</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38" w:name="_Toc20834303"/>
      <w:r w:rsidRPr="00815483">
        <w:rPr>
          <w:rFonts w:ascii="Calibri" w:eastAsia="Times New Roman" w:hAnsi="Calibri" w:cs="Times New Roman"/>
          <w:b/>
          <w:bCs/>
          <w:lang w:eastAsia="sl-SI"/>
        </w:rPr>
        <w:t>Redno vzdrževanje odvodnjavanja</w:t>
      </w:r>
      <w:bookmarkEnd w:id="38"/>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Z območja občinske javne ceste mora biti omogočen odtok površinskih in talnih voda. Preprečeno mora biti pritekanje vode in nanašanje naplavin z brežin in cestnih priključkov na vozišče. Naprave za odvodnjavanje je treba vzdrževati in čistiti tako, da ne puščajo, da na njih ali v njih voda ne zastaja in da je z vseh sestavnih delov občinske javne ceste zagotovljeno regulirano odvajanje vode.</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39" w:name="_Toc20834304"/>
      <w:r w:rsidRPr="00815483">
        <w:rPr>
          <w:rFonts w:ascii="Calibri" w:eastAsia="Times New Roman" w:hAnsi="Calibri" w:cs="Times New Roman"/>
          <w:b/>
          <w:bCs/>
          <w:lang w:eastAsia="sl-SI"/>
        </w:rPr>
        <w:t>Redno vzdrževanje brežin</w:t>
      </w:r>
      <w:bookmarkEnd w:id="39"/>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Brežine usekov, zasekov in nasipov morajo biti vzdrževane tako, da sta zagotovljena določen nagib in oblika, da se na njih stalno utrjuje ali odstranjuje nestabilni material ter da so tehnične in biološke zaščitne ureditve (zaščitna vegetacija, zaščitne mreže ter druge naprave in ureditve za zadrževanje nestabilnega materiala) v takšnem stanju, da je zagotovljeno učinkovito zavarovanje brežin in občinske javne ceste.</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40" w:name="_Toc20834305"/>
      <w:r w:rsidRPr="00815483">
        <w:rPr>
          <w:rFonts w:ascii="Calibri" w:eastAsia="Times New Roman" w:hAnsi="Calibri" w:cs="Times New Roman"/>
          <w:b/>
          <w:bCs/>
          <w:lang w:eastAsia="sl-SI"/>
        </w:rPr>
        <w:t>Redno vzdrževanje prometne signalizacije in opreme</w:t>
      </w:r>
      <w:bookmarkEnd w:id="40"/>
      <w:r w:rsidRPr="00815483">
        <w:rPr>
          <w:rFonts w:ascii="Calibri" w:eastAsia="Times New Roman" w:hAnsi="Calibri" w:cs="Times New Roman"/>
          <w:b/>
          <w:bCs/>
          <w:lang w:eastAsia="sl-SI"/>
        </w:rPr>
        <w:t xml:space="preserve"> </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Redno vzdrževanje prometne signalizacije in opreme obsega čiščenje ter dopolnitve, nadomestitve ali popravila dotrajane, poškodovane, pomanjkljive ali izginule prometne signalizacije in opreme ter njihovih nosilnih konstrukcij. Prometna signalizacija in oprema na občinskih javnih cestah ter javna razsvetljava v naseljih morajo biti redno vzdrževani tako, da je zagotovljeno brezhibno delovanje in vidnost ter da so izpolnjene zahteve zakona, ki ureja varnost cestnega prometa in predpisov o prometni signalizaciji in opremi cest.</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41" w:name="_Toc20834306"/>
      <w:r w:rsidRPr="00815483">
        <w:rPr>
          <w:rFonts w:ascii="Calibri" w:eastAsia="Times New Roman" w:hAnsi="Calibri" w:cs="Times New Roman"/>
          <w:b/>
          <w:bCs/>
          <w:lang w:eastAsia="sl-SI"/>
        </w:rPr>
        <w:t>Redno vzdrževanje cestnih naprav in ureditev</w:t>
      </w:r>
      <w:bookmarkEnd w:id="41"/>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Cestne naprave in ureditve morajo biti vzdrževane tako, da je zagotovljeno njihovo brezhibno delovanje in omogočena normalna uporaba. Vzroke, ki to preprečujejo, je treba nemudoma odpraviti, če to ni mogoče, pa izvesti ustrezne začasne rešitve in ustrezne zavarovalne ukrepe. Posebne naprave in kontrolni sistemi, ki so vgrajeni v občinsko javno cesto in so namenjeni urejanju in nadzoru prometa, nadzoru nad stanjem ceste, meritvam, obveščanju, telekomunikacijske naprave, energetski kabli, prezračevalne, zaščitne in varnostne naprave ter ureditve in naprave na počivališčih, morajo biti vzdrževani v skladu z navodili in predpisi za delovanje teh naprav.</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42" w:name="_Toc20834307"/>
      <w:r w:rsidRPr="00815483">
        <w:rPr>
          <w:rFonts w:ascii="Calibri" w:eastAsia="Times New Roman" w:hAnsi="Calibri" w:cs="Times New Roman"/>
          <w:b/>
          <w:bCs/>
          <w:lang w:eastAsia="sl-SI"/>
        </w:rPr>
        <w:lastRenderedPageBreak/>
        <w:t>Redno vzdrževanje vegetacije</w:t>
      </w:r>
      <w:bookmarkEnd w:id="42"/>
      <w:r w:rsidRPr="00815483">
        <w:rPr>
          <w:rFonts w:ascii="Calibri" w:eastAsia="Times New Roman" w:hAnsi="Calibri" w:cs="Times New Roman"/>
          <w:b/>
          <w:bCs/>
          <w:lang w:eastAsia="sl-SI"/>
        </w:rPr>
        <w:t xml:space="preserve"> </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Na površinah, ki so sestavni del občinske javne ceste, se vegetacijo kosi, obrezuje in seka najmanj v takem obsegu, da sta zagotovljena prost profil ceste in predpisana preglednost, da sta omogočena pregled in dostop do cestnih objektov, da so vidne in dostopne prometna signalizacija, prometna oprema ter cestne naprave in ureditve. Vzdrževati je treba tudi cesti bližnja drevesa, ki lahko ogrožajo cesto in promet na njej. Na cestnih površinah izven območja cestišča se kosi najmanj enkrat letno. Vegetacijo se mora vzdrževati v skladu s pravili stroke. Okolju neprijaznih sredstev za zatiranje rasti vegetacije ni dovoljeno uporabljati.</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43" w:name="_Toc20834308"/>
      <w:r w:rsidRPr="00815483">
        <w:rPr>
          <w:rFonts w:ascii="Calibri" w:eastAsia="Times New Roman" w:hAnsi="Calibri" w:cs="Times New Roman"/>
          <w:b/>
          <w:bCs/>
          <w:lang w:eastAsia="sl-SI"/>
        </w:rPr>
        <w:t>Zagotavljanje preglednosti</w:t>
      </w:r>
      <w:bookmarkEnd w:id="43"/>
      <w:r w:rsidRPr="00815483">
        <w:rPr>
          <w:rFonts w:ascii="Calibri" w:eastAsia="Times New Roman" w:hAnsi="Calibri" w:cs="Times New Roman"/>
          <w:b/>
          <w:bCs/>
          <w:lang w:eastAsia="sl-SI"/>
        </w:rPr>
        <w:t xml:space="preserve"> </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Polja preglednosti, določena s preglednim trikotnikom in pregledno bermo, morajo biti vzdrževana tako, da je zagotovljena s predpisom določena preglednost, izjemoma, če to ni mogoče, pa tako, da je glede na terenske razmere zagotovljena največja možna preglednost.</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44" w:name="_Toc20834309"/>
      <w:r w:rsidRPr="00815483">
        <w:rPr>
          <w:rFonts w:ascii="Calibri" w:eastAsia="Times New Roman" w:hAnsi="Calibri" w:cs="Times New Roman"/>
          <w:b/>
          <w:bCs/>
          <w:lang w:eastAsia="sl-SI"/>
        </w:rPr>
        <w:t>Čiščenje cest</w:t>
      </w:r>
      <w:bookmarkEnd w:id="44"/>
      <w:r w:rsidRPr="00815483">
        <w:rPr>
          <w:rFonts w:ascii="Calibri" w:eastAsia="Times New Roman" w:hAnsi="Calibri" w:cs="Times New Roman"/>
          <w:b/>
          <w:bCs/>
          <w:lang w:eastAsia="sl-SI"/>
        </w:rPr>
        <w:t xml:space="preserve"> </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Vsi sestavni deli občinskih javnih cest in drugih javnih površin se čistijo tako, da se odstrani vse, kar lahko negativno vpliva na varnost prometa, funkcionalnost in urejen videz ceste ter varovanje okolja.</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45" w:name="_Toc20834310"/>
      <w:r w:rsidRPr="00815483">
        <w:rPr>
          <w:rFonts w:ascii="Calibri" w:eastAsia="Times New Roman" w:hAnsi="Calibri" w:cs="Times New Roman"/>
          <w:b/>
          <w:bCs/>
          <w:lang w:eastAsia="sl-SI"/>
        </w:rPr>
        <w:t>Redno vzdrževanje cestnih objektov</w:t>
      </w:r>
      <w:bookmarkEnd w:id="45"/>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Cestni objekti ter objekti in naprave na drugih prometnih površinah se redno vzdržujejo tako, da se na objektu ali napravi in prostoru okoli objekta oziroma naprave pravočasno ugotovijo in odpravijo vzroki, ki lahko negativno vplivajo na stabilnost, funkcionalnost in trajnost objekta ali naprave ter varnost prometa.</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Med dela rednega vzdrževanja cestnih objektov ter objektov in naprav na drugih prometnih površinah sodi zlasti čiščenje:</w:t>
      </w:r>
    </w:p>
    <w:p w:rsidR="00815483" w:rsidRPr="00815483" w:rsidRDefault="00815483" w:rsidP="006766C9">
      <w:pPr>
        <w:numPr>
          <w:ilvl w:val="0"/>
          <w:numId w:val="51"/>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prometnih površin in prometne opreme na objektu, </w:t>
      </w:r>
    </w:p>
    <w:p w:rsidR="00815483" w:rsidRPr="00815483" w:rsidRDefault="00815483" w:rsidP="006766C9">
      <w:pPr>
        <w:numPr>
          <w:ilvl w:val="0"/>
          <w:numId w:val="51"/>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prostora neposredno okoli objekta ali naprave, </w:t>
      </w:r>
    </w:p>
    <w:p w:rsidR="00815483" w:rsidRPr="00815483" w:rsidRDefault="00815483" w:rsidP="006766C9">
      <w:pPr>
        <w:numPr>
          <w:ilvl w:val="0"/>
          <w:numId w:val="51"/>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ležišč, dilatacij, členkov in drugih dostopnih delov objekta, </w:t>
      </w:r>
    </w:p>
    <w:p w:rsidR="00815483" w:rsidRPr="00815483" w:rsidRDefault="00815483" w:rsidP="006766C9">
      <w:pPr>
        <w:numPr>
          <w:ilvl w:val="0"/>
          <w:numId w:val="51"/>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naprav za odvodnjavanje, </w:t>
      </w:r>
    </w:p>
    <w:p w:rsidR="00815483" w:rsidRPr="00815483" w:rsidRDefault="00815483" w:rsidP="006766C9">
      <w:pPr>
        <w:numPr>
          <w:ilvl w:val="0"/>
          <w:numId w:val="51"/>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naplavin, nanosov in drugega materiala, ki lahko ogroža objekt oziroma napravo ali promet, in popravila poškodb prometnih površin (krpanje udarnih jam, zalivanje razpok, rezkanje neravnin), </w:t>
      </w:r>
    </w:p>
    <w:p w:rsidR="00815483" w:rsidRPr="00815483" w:rsidRDefault="00815483" w:rsidP="006766C9">
      <w:pPr>
        <w:numPr>
          <w:ilvl w:val="0"/>
          <w:numId w:val="51"/>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posameznih manjših poškodb na konstrukcijskih delih objekta (krpanje odkruškov, zapolnjevanje fug, opravila zaščitne plasti armature itd.), </w:t>
      </w:r>
    </w:p>
    <w:p w:rsidR="00815483" w:rsidRPr="00815483" w:rsidRDefault="00815483" w:rsidP="006766C9">
      <w:pPr>
        <w:numPr>
          <w:ilvl w:val="0"/>
          <w:numId w:val="51"/>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protikorozijske zaščite, </w:t>
      </w:r>
    </w:p>
    <w:p w:rsidR="00815483" w:rsidRPr="00815483" w:rsidRDefault="00815483" w:rsidP="006766C9">
      <w:pPr>
        <w:numPr>
          <w:ilvl w:val="0"/>
          <w:numId w:val="51"/>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hidroizolacije in odvodnjavanja, </w:t>
      </w:r>
    </w:p>
    <w:p w:rsidR="00815483" w:rsidRPr="00815483" w:rsidRDefault="00815483" w:rsidP="006766C9">
      <w:pPr>
        <w:numPr>
          <w:ilvl w:val="0"/>
          <w:numId w:val="51"/>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izpodjedenih delov stebrov, opornih in podpornih konstrukcij.</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46" w:name="_Toc20834311"/>
      <w:r w:rsidRPr="00815483">
        <w:rPr>
          <w:rFonts w:ascii="Calibri" w:eastAsia="Times New Roman" w:hAnsi="Calibri" w:cs="Times New Roman"/>
          <w:b/>
          <w:bCs/>
          <w:lang w:eastAsia="sl-SI"/>
        </w:rPr>
        <w:t>Nadzor osnih obremenitev, skupnih mas in dimenzij vozil</w:t>
      </w:r>
      <w:bookmarkEnd w:id="46"/>
      <w:r w:rsidRPr="00815483">
        <w:rPr>
          <w:rFonts w:ascii="Calibri" w:eastAsia="Times New Roman" w:hAnsi="Calibri" w:cs="Times New Roman"/>
          <w:b/>
          <w:bCs/>
          <w:lang w:eastAsia="sl-SI"/>
        </w:rPr>
        <w:t xml:space="preserve"> </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Nadzor največje dovoljene osne obremenitve ter skupne mase in dimenzije vozil opravlja izvajalec javne službe s sodelovanjem policije.</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47" w:name="_Toc20834312"/>
      <w:r w:rsidRPr="00815483">
        <w:rPr>
          <w:rFonts w:ascii="Calibri" w:eastAsia="Times New Roman" w:hAnsi="Calibri" w:cs="Times New Roman"/>
          <w:b/>
          <w:bCs/>
          <w:lang w:eastAsia="sl-SI"/>
        </w:rPr>
        <w:t>Intervencijski ukrepi</w:t>
      </w:r>
      <w:bookmarkEnd w:id="47"/>
      <w:r w:rsidRPr="00815483">
        <w:rPr>
          <w:rFonts w:ascii="Calibri" w:eastAsia="Times New Roman" w:hAnsi="Calibri" w:cs="Times New Roman"/>
          <w:b/>
          <w:bCs/>
          <w:lang w:eastAsia="sl-SI"/>
        </w:rPr>
        <w:t xml:space="preserve"> </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Izvajalec javne službe je dolžan organizirati dežurno službo in delovne skupine za izvajanje intervencijskih ukrepov zaradi izrednih dogodkov na občinskih javnih cestah. O izvajanju intervencijskega ukrepa in vzrokih zanj je dolžan takoj obvestiti strokovno službo občine, kadar je ogrožen ali oviran promet, pa tudi policijo.</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Pri naravnih nesrečah, kot so neurje, poplava, plaz, potres, žled in podobno, pri težjih prometnih nesrečah in drugih izrednih dogodkih ali pa na zahtevo policije, je izvajalec dolžan nemudoma odpraviti vzroke (poškodbe ceste, ovire na cesti), zaradi katerih je oviran ali ogrožen promet ali zaradi katerih lahko pride do hujših poškodb občinske javne ceste in večje materialne škode. Če to ni mogoče, je dolžan:</w:t>
      </w:r>
    </w:p>
    <w:p w:rsidR="00815483" w:rsidRPr="00815483" w:rsidRDefault="00815483" w:rsidP="006766C9">
      <w:pPr>
        <w:numPr>
          <w:ilvl w:val="0"/>
          <w:numId w:val="52"/>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označiti ovire in zavarovati promet s predpisano prometno signalizacijo, </w:t>
      </w:r>
    </w:p>
    <w:p w:rsidR="00815483" w:rsidRPr="00815483" w:rsidRDefault="00815483" w:rsidP="006766C9">
      <w:pPr>
        <w:numPr>
          <w:ilvl w:val="0"/>
          <w:numId w:val="52"/>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 xml:space="preserve">izvesti nujne ukrepe za zavarovanje ceste, </w:t>
      </w:r>
    </w:p>
    <w:p w:rsidR="00815483" w:rsidRPr="00815483" w:rsidRDefault="00815483" w:rsidP="006766C9">
      <w:pPr>
        <w:numPr>
          <w:ilvl w:val="0"/>
          <w:numId w:val="52"/>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vzpostaviti prevoznost ceste, če je to možno.</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 xml:space="preserve">V primeru izrednih dogodkov kot so težje prometne nesreče, naravne nesreče, drsenje terena oz. posedanje ter drugih izrednih dogodkih se opravijo enkratni izredni pregledi cest s pomočjo komisije, ki jo izključno za </w:t>
      </w:r>
      <w:r w:rsidRPr="00815483">
        <w:rPr>
          <w:rFonts w:ascii="Calibri" w:eastAsia="Calibri" w:hAnsi="Calibri" w:cs="Times New Roman"/>
        </w:rPr>
        <w:lastRenderedPageBreak/>
        <w:t xml:space="preserve">ta namen imenuje strokovna služba občine. Komisija o svojih ugotovitvah sestavi poročilo, ki vključuje </w:t>
      </w:r>
      <w:proofErr w:type="spellStart"/>
      <w:r w:rsidRPr="00815483">
        <w:rPr>
          <w:rFonts w:ascii="Calibri" w:eastAsia="Calibri" w:hAnsi="Calibri" w:cs="Times New Roman"/>
        </w:rPr>
        <w:t>eventuelno</w:t>
      </w:r>
      <w:proofErr w:type="spellEnd"/>
      <w:r w:rsidRPr="00815483">
        <w:rPr>
          <w:rFonts w:ascii="Calibri" w:eastAsia="Calibri" w:hAnsi="Calibri" w:cs="Times New Roman"/>
        </w:rPr>
        <w:t xml:space="preserve"> tudi predlog potrebnih ukrepov.</w:t>
      </w:r>
    </w:p>
    <w:p w:rsidR="00815483" w:rsidRPr="00815483" w:rsidRDefault="00815483" w:rsidP="006766C9">
      <w:pPr>
        <w:keepNext/>
        <w:keepLines/>
        <w:numPr>
          <w:ilvl w:val="2"/>
          <w:numId w:val="50"/>
        </w:numPr>
        <w:spacing w:before="200" w:after="0" w:line="240" w:lineRule="auto"/>
        <w:outlineLvl w:val="2"/>
        <w:rPr>
          <w:rFonts w:ascii="Calibri" w:eastAsia="Times New Roman" w:hAnsi="Calibri" w:cs="Times New Roman"/>
          <w:b/>
          <w:bCs/>
          <w:lang w:eastAsia="sl-SI"/>
        </w:rPr>
      </w:pPr>
      <w:bookmarkStart w:id="48" w:name="_Toc20834313"/>
      <w:r w:rsidRPr="00815483">
        <w:rPr>
          <w:rFonts w:ascii="Calibri" w:eastAsia="Times New Roman" w:hAnsi="Calibri" w:cs="Times New Roman"/>
          <w:b/>
          <w:bCs/>
          <w:lang w:eastAsia="sl-SI"/>
        </w:rPr>
        <w:t>Zimska služba</w:t>
      </w:r>
      <w:bookmarkEnd w:id="48"/>
      <w:r w:rsidRPr="00815483">
        <w:rPr>
          <w:rFonts w:ascii="Calibri" w:eastAsia="Times New Roman" w:hAnsi="Calibri" w:cs="Times New Roman"/>
          <w:b/>
          <w:bCs/>
          <w:lang w:eastAsia="sl-SI"/>
        </w:rPr>
        <w:t xml:space="preserve"> </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Zimska služba obsega sklop dejavnosti in opravil, potrebnih za omogočanje prevoznosti občinskih javnih cest in varnega prometa v zimskih razmerah. Zimske razmere nastopijo takrat, ko je zaradi zimskih pojavov (sneg, poledica in drugo) lahko ogroženo normalno odvijanje prometa.</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 xml:space="preserve">V zimskem obdobju, ki praviloma traja od 15. novembra tekočega leta do 15. marca naslednjega leta, se ceste vzdržujejo v skladu z izvedbenim programom zimske službe. </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6766C9">
      <w:pPr>
        <w:keepNext/>
        <w:keepLines/>
        <w:numPr>
          <w:ilvl w:val="1"/>
          <w:numId w:val="50"/>
        </w:numPr>
        <w:spacing w:before="40" w:after="0" w:line="240" w:lineRule="auto"/>
        <w:ind w:left="426" w:hanging="426"/>
        <w:outlineLvl w:val="1"/>
        <w:rPr>
          <w:rFonts w:ascii="Calibri" w:eastAsia="Times New Roman" w:hAnsi="Calibri" w:cs="Times New Roman"/>
          <w:b/>
          <w:sz w:val="24"/>
          <w:lang w:eastAsia="sl-SI"/>
        </w:rPr>
      </w:pPr>
      <w:bookmarkStart w:id="49" w:name="_Toc20834314"/>
      <w:r w:rsidRPr="00815483">
        <w:rPr>
          <w:rFonts w:ascii="Calibri" w:eastAsia="Times New Roman" w:hAnsi="Calibri" w:cs="Times New Roman"/>
          <w:b/>
          <w:sz w:val="24"/>
          <w:lang w:eastAsia="sl-SI"/>
        </w:rPr>
        <w:t>Ključna opravila rednega vzdrževanja</w:t>
      </w:r>
      <w:bookmarkEnd w:id="49"/>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Ključna opravila rednega vzdrževanja, ki jih opravljajo delavci, predstavljajo naslednje naloge:</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strojno in ročno čiščenje asfaltnih vozišč - pometanje (pesek, trava,...),</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krpanje manjših udarnih jam na asfaltu s hladno asfaltno maso,</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čiščenje pločnikov, stopnišč, javnih poti, prehodov, trgov,</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nasipanje udarnih jam na makadamu,</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popravila, nasipanje, utrjevanje bankin,</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vzdrževanje prekopov za odvajanje vod,</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 xml:space="preserve">čiščenje jarkov, jaškov, rešetk, </w:t>
      </w:r>
      <w:proofErr w:type="spellStart"/>
      <w:r w:rsidRPr="00815483">
        <w:rPr>
          <w:rFonts w:ascii="Calibri" w:eastAsia="Calibri" w:hAnsi="Calibri" w:cs="Calibri"/>
          <w:color w:val="000000"/>
        </w:rPr>
        <w:t>kanalet</w:t>
      </w:r>
      <w:proofErr w:type="spellEnd"/>
      <w:r w:rsidRPr="00815483">
        <w:rPr>
          <w:rFonts w:ascii="Calibri" w:eastAsia="Calibri" w:hAnsi="Calibri" w:cs="Calibri"/>
          <w:color w:val="000000"/>
        </w:rPr>
        <w:t xml:space="preserve">, </w:t>
      </w:r>
      <w:proofErr w:type="spellStart"/>
      <w:r w:rsidRPr="00815483">
        <w:rPr>
          <w:rFonts w:ascii="Calibri" w:eastAsia="Calibri" w:hAnsi="Calibri" w:cs="Calibri"/>
          <w:color w:val="000000"/>
        </w:rPr>
        <w:t>drežnikov</w:t>
      </w:r>
      <w:proofErr w:type="spellEnd"/>
      <w:r w:rsidRPr="00815483">
        <w:rPr>
          <w:rFonts w:ascii="Calibri" w:eastAsia="Calibri" w:hAnsi="Calibri" w:cs="Calibri"/>
          <w:color w:val="000000"/>
        </w:rPr>
        <w:t>, prepustov,</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popravila ali zamenjave LTŽ mrež, pokrovov,</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čiščenje in košnja brežin, grabljenje, odvoz zelenega odpada,</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obrezovanje vegetacije v obcestnem pasu in njen odvoz,</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košnja bankin in obcestnih površin,</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 xml:space="preserve">čiščenje prometne signalizacije in usmerjevalnih tabel, </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zamenjava potrebnih, poškodovanih ali odtujenih prometnih znakov in označb,</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vzdrževanje polja preglednosti – pregledni trikotnik,</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čiščenje ogledal,</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vizualni pregled cestnih objektov,</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postavljanje cestne signalizacije in zapor in njena kontrola v času uporabe,</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čiščenje ceste po izrednem dogodku,</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čiščenje in popravila mostov, opornih zidov, propustov,</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barvanje oz. zaščita ograj, drogov, nosilcev znakov in ogledal,</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zavarovanje nevarnih odsekov oz. mest,</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vzdrževanje oz. zamenjava košev za odpadke,</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vzdrževanje in čiščenje avtobusnih postaj,</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čiščenje nepravilno odloženih odpadkov,</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praznjenje košev,</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pomoč pri delu zunanjih izvajalcev,</w:t>
      </w:r>
    </w:p>
    <w:p w:rsidR="00815483" w:rsidRPr="00815483" w:rsidRDefault="00815483" w:rsidP="006766C9">
      <w:pPr>
        <w:numPr>
          <w:ilvl w:val="0"/>
          <w:numId w:val="53"/>
        </w:numPr>
        <w:autoSpaceDE w:val="0"/>
        <w:autoSpaceDN w:val="0"/>
        <w:adjustRightInd w:val="0"/>
        <w:spacing w:after="0" w:line="240" w:lineRule="auto"/>
        <w:rPr>
          <w:rFonts w:ascii="Calibri" w:eastAsia="Calibri" w:hAnsi="Calibri" w:cs="Calibri"/>
          <w:color w:val="000000"/>
        </w:rPr>
      </w:pPr>
      <w:r w:rsidRPr="00815483">
        <w:rPr>
          <w:rFonts w:ascii="Calibri" w:eastAsia="Calibri" w:hAnsi="Calibri" w:cs="Calibri"/>
          <w:color w:val="000000"/>
        </w:rPr>
        <w:t>druga dela po navodilu občinskih služb.</w:t>
      </w:r>
    </w:p>
    <w:p w:rsidR="00815483" w:rsidRPr="00815483" w:rsidRDefault="00815483" w:rsidP="00815483">
      <w:pPr>
        <w:autoSpaceDE w:val="0"/>
        <w:autoSpaceDN w:val="0"/>
        <w:adjustRightInd w:val="0"/>
        <w:ind w:left="851"/>
        <w:rPr>
          <w:rFonts w:ascii="Calibri" w:eastAsia="Calibri" w:hAnsi="Calibri" w:cs="Calibri"/>
        </w:rPr>
      </w:pPr>
    </w:p>
    <w:p w:rsidR="00815483" w:rsidRPr="00815483" w:rsidRDefault="00815483" w:rsidP="00815483">
      <w:pPr>
        <w:rPr>
          <w:rFonts w:ascii="Calibri" w:eastAsia="Calibri" w:hAnsi="Calibri" w:cs="Times New Roman"/>
        </w:rPr>
        <w:sectPr w:rsidR="00815483" w:rsidRPr="00815483" w:rsidSect="006116DD">
          <w:footerReference w:type="default" r:id="rId35"/>
          <w:pgSz w:w="11906" w:h="16838"/>
          <w:pgMar w:top="1134" w:right="1134" w:bottom="1134" w:left="1134" w:header="709" w:footer="709" w:gutter="0"/>
          <w:cols w:space="708"/>
          <w:docGrid w:linePitch="360"/>
        </w:sectPr>
      </w:pPr>
    </w:p>
    <w:p w:rsidR="00815483" w:rsidRPr="00815483" w:rsidRDefault="00815483" w:rsidP="00815483">
      <w:pPr>
        <w:spacing w:after="0" w:line="240" w:lineRule="auto"/>
        <w:rPr>
          <w:rFonts w:ascii="Calibri" w:eastAsia="Calibri" w:hAnsi="Calibri" w:cs="Times New Roman"/>
        </w:rPr>
      </w:pPr>
      <w:bookmarkStart w:id="50" w:name="_Toc20834374"/>
      <w:r w:rsidRPr="00815483">
        <w:rPr>
          <w:rFonts w:ascii="Calibri" w:eastAsia="Calibri" w:hAnsi="Calibri" w:cs="Times New Roman"/>
        </w:rPr>
        <w:lastRenderedPageBreak/>
        <w:t xml:space="preserve">Preglednica </w:t>
      </w:r>
      <w:r w:rsidRPr="00815483">
        <w:rPr>
          <w:rFonts w:ascii="Calibri" w:eastAsia="Calibri" w:hAnsi="Calibri" w:cs="Times New Roman"/>
          <w:noProof/>
        </w:rPr>
        <w:fldChar w:fldCharType="begin"/>
      </w:r>
      <w:r w:rsidRPr="00815483">
        <w:rPr>
          <w:rFonts w:ascii="Calibri" w:eastAsia="Calibri" w:hAnsi="Calibri" w:cs="Times New Roman"/>
          <w:noProof/>
        </w:rPr>
        <w:instrText xml:space="preserve"> SEQ Preglednica \* ARABIC </w:instrText>
      </w:r>
      <w:r w:rsidRPr="00815483">
        <w:rPr>
          <w:rFonts w:ascii="Calibri" w:eastAsia="Calibri" w:hAnsi="Calibri" w:cs="Times New Roman"/>
          <w:noProof/>
        </w:rPr>
        <w:fldChar w:fldCharType="separate"/>
      </w:r>
      <w:r w:rsidRPr="00815483">
        <w:rPr>
          <w:rFonts w:ascii="Calibri" w:eastAsia="Calibri" w:hAnsi="Calibri" w:cs="Times New Roman"/>
          <w:noProof/>
        </w:rPr>
        <w:t>2</w:t>
      </w:r>
      <w:r w:rsidRPr="00815483">
        <w:rPr>
          <w:rFonts w:ascii="Calibri" w:eastAsia="Calibri" w:hAnsi="Calibri" w:cs="Times New Roman"/>
          <w:noProof/>
        </w:rPr>
        <w:fldChar w:fldCharType="end"/>
      </w:r>
      <w:r w:rsidRPr="00815483">
        <w:rPr>
          <w:rFonts w:ascii="Calibri" w:eastAsia="Calibri" w:hAnsi="Calibri" w:cs="Times New Roman"/>
        </w:rPr>
        <w:t>: Osnovni terminski plan ključnih opravil v sklopu rednega vzdrževanja</w:t>
      </w:r>
      <w:bookmarkEnd w:id="50"/>
      <w:r w:rsidRPr="00815483">
        <w:rPr>
          <w:rFonts w:ascii="Calibri" w:eastAsia="Calibri" w:hAnsi="Calibri" w:cs="Times New Roman"/>
        </w:rPr>
        <w:t xml:space="preserve"> </w:t>
      </w:r>
    </w:p>
    <w:tbl>
      <w:tblPr>
        <w:tblW w:w="14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2"/>
        <w:gridCol w:w="625"/>
        <w:gridCol w:w="614"/>
        <w:gridCol w:w="711"/>
        <w:gridCol w:w="644"/>
        <w:gridCol w:w="667"/>
        <w:gridCol w:w="637"/>
        <w:gridCol w:w="592"/>
        <w:gridCol w:w="671"/>
        <w:gridCol w:w="609"/>
        <w:gridCol w:w="650"/>
        <w:gridCol w:w="691"/>
        <w:gridCol w:w="643"/>
      </w:tblGrid>
      <w:tr w:rsidR="00815483" w:rsidRPr="00152B10" w:rsidTr="00152B10">
        <w:tc>
          <w:tcPr>
            <w:tcW w:w="6682"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152B10" w:rsidP="00815483">
            <w:pPr>
              <w:spacing w:after="0" w:line="240" w:lineRule="auto"/>
              <w:rPr>
                <w:rFonts w:ascii="Calibri" w:eastAsia="Calibri" w:hAnsi="Calibri" w:cs="Times New Roman"/>
              </w:rPr>
            </w:pPr>
            <w:bookmarkStart w:id="51" w:name="_Hlk36364703"/>
            <w:r w:rsidRPr="00152B10">
              <w:rPr>
                <w:rFonts w:ascii="Calibri" w:eastAsia="Calibri" w:hAnsi="Calibri" w:cs="Times New Roman"/>
              </w:rPr>
              <w:t>11</w:t>
            </w:r>
          </w:p>
        </w:tc>
        <w:tc>
          <w:tcPr>
            <w:tcW w:w="625"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JAN</w:t>
            </w:r>
          </w:p>
        </w:tc>
        <w:tc>
          <w:tcPr>
            <w:tcW w:w="614"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FEB</w:t>
            </w:r>
          </w:p>
        </w:tc>
        <w:tc>
          <w:tcPr>
            <w:tcW w:w="711"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MAR</w:t>
            </w:r>
          </w:p>
        </w:tc>
        <w:tc>
          <w:tcPr>
            <w:tcW w:w="644"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APR</w:t>
            </w:r>
          </w:p>
        </w:tc>
        <w:tc>
          <w:tcPr>
            <w:tcW w:w="667"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MAJ</w:t>
            </w:r>
          </w:p>
        </w:tc>
        <w:tc>
          <w:tcPr>
            <w:tcW w:w="637"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JUN</w:t>
            </w:r>
          </w:p>
        </w:tc>
        <w:tc>
          <w:tcPr>
            <w:tcW w:w="592"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JUL</w:t>
            </w:r>
          </w:p>
        </w:tc>
        <w:tc>
          <w:tcPr>
            <w:tcW w:w="671"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AVG</w:t>
            </w:r>
          </w:p>
        </w:tc>
        <w:tc>
          <w:tcPr>
            <w:tcW w:w="609"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SEP</w:t>
            </w:r>
          </w:p>
        </w:tc>
        <w:tc>
          <w:tcPr>
            <w:tcW w:w="650"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OKT</w:t>
            </w:r>
          </w:p>
        </w:tc>
        <w:tc>
          <w:tcPr>
            <w:tcW w:w="691"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NOV</w:t>
            </w:r>
          </w:p>
        </w:tc>
        <w:tc>
          <w:tcPr>
            <w:tcW w:w="643" w:type="dxa"/>
            <w:tcBorders>
              <w:top w:val="single" w:sz="4" w:space="0" w:color="auto"/>
              <w:left w:val="single" w:sz="4" w:space="0" w:color="auto"/>
              <w:bottom w:val="single" w:sz="4" w:space="0" w:color="auto"/>
              <w:right w:val="single" w:sz="4" w:space="0" w:color="auto"/>
            </w:tcBorders>
            <w:shd w:val="clear" w:color="auto" w:fill="BFBFBF"/>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DEC</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čiščenje vozišča in ostalih prometnih površin (pločniki, stopnišča, prehodi, trgi)</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lang w:val="pl-PL"/>
              </w:rPr>
            </w:pPr>
            <w:r w:rsidRPr="00152B10">
              <w:rPr>
                <w:rFonts w:ascii="Calibri" w:eastAsia="Calibri" w:hAnsi="Calibri" w:cs="Times New Roman"/>
                <w:lang w:val="pl-PL"/>
              </w:rPr>
              <w:t>krpanje manjših udarnih jam s hladno maso</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 xml:space="preserve">nasipanje udarnih jam na makadamu </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popravila, nasipanje, utrjevanje bankin</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vzdrževanje prekopov za odvajanje vod</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 xml:space="preserve">čiščenje jarkov, jaškov, rešetk, </w:t>
            </w:r>
            <w:proofErr w:type="spellStart"/>
            <w:r w:rsidRPr="00152B10">
              <w:rPr>
                <w:rFonts w:ascii="Calibri" w:eastAsia="Calibri" w:hAnsi="Calibri" w:cs="Times New Roman"/>
              </w:rPr>
              <w:t>kanalet</w:t>
            </w:r>
            <w:proofErr w:type="spellEnd"/>
            <w:r w:rsidRPr="00152B10">
              <w:rPr>
                <w:rFonts w:ascii="Calibri" w:eastAsia="Calibri" w:hAnsi="Calibri" w:cs="Times New Roman"/>
              </w:rPr>
              <w:t xml:space="preserve">, </w:t>
            </w:r>
            <w:proofErr w:type="spellStart"/>
            <w:r w:rsidRPr="00152B10">
              <w:rPr>
                <w:rFonts w:ascii="Calibri" w:eastAsia="Calibri" w:hAnsi="Calibri" w:cs="Times New Roman"/>
              </w:rPr>
              <w:t>drežnikov</w:t>
            </w:r>
            <w:proofErr w:type="spellEnd"/>
            <w:r w:rsidRPr="00152B10">
              <w:rPr>
                <w:rFonts w:ascii="Calibri" w:eastAsia="Calibri" w:hAnsi="Calibri" w:cs="Times New Roman"/>
              </w:rPr>
              <w:t>, prepustov,</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popravila ali zamenjave LTŽ mrež, pokrovov</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čiščenje in košnja brežin, grabljenje, odvoz zelenega odpada</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lang w:val="pl-PL"/>
              </w:rPr>
            </w:pPr>
            <w:r w:rsidRPr="00152B10">
              <w:rPr>
                <w:rFonts w:ascii="Calibri" w:eastAsia="Calibri" w:hAnsi="Calibri" w:cs="Times New Roman"/>
              </w:rPr>
              <w:t>obrezovanje vegetacije v obcestnem pasu in njen odvoz</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lang w:val="pl-PL"/>
              </w:rPr>
            </w:pP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lang w:val="pl-PL"/>
              </w:rPr>
            </w:pP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čiščenje prometne signalizacije in usmerjevalnih tabel</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zamenjava potrebnih, poškodovanih ali odtujenih prometnih znakov in označb</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košnja bankin</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vizualni pregled cestnih objektov</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čiščenje in popravila mostov, opornih zidov, propustov</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barvanje oz. zaščita ograj, drogov, nosilcev znakov in ogledal</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rPr>
            </w:pPr>
            <w:r w:rsidRPr="00152B10">
              <w:rPr>
                <w:rFonts w:ascii="Calibri" w:eastAsia="Calibri" w:hAnsi="Calibri" w:cs="Times New Roman"/>
              </w:rPr>
              <w:t>postavljanje cestne signalizacije in zapor in njena kontrola v času uporabe</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Times New Roman"/>
                <w:lang w:val="pl-PL"/>
              </w:rPr>
            </w:pPr>
            <w:r w:rsidRPr="00152B10">
              <w:rPr>
                <w:rFonts w:ascii="Calibri" w:eastAsia="Calibri" w:hAnsi="Calibri" w:cs="Times New Roman"/>
                <w:lang w:val="pl-PL"/>
              </w:rPr>
              <w:t>čiščenje ceste po izrednem dogodku</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Times New Roman"/>
              </w:rPr>
            </w:pPr>
            <w:r w:rsidRPr="00152B10">
              <w:rPr>
                <w:rFonts w:ascii="Calibri" w:eastAsia="Calibri" w:hAnsi="Calibri" w:cs="Times New Roman"/>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Calibri"/>
                <w:lang w:val="pl-PL"/>
              </w:rPr>
            </w:pPr>
            <w:r w:rsidRPr="00152B10">
              <w:rPr>
                <w:rFonts w:ascii="Calibri" w:eastAsia="Calibri" w:hAnsi="Calibri" w:cs="Calibri"/>
              </w:rPr>
              <w:t>čiščenje nepravilno odloženih odpadkov</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r>
      <w:tr w:rsidR="00815483" w:rsidRPr="00152B10" w:rsidTr="00152B10">
        <w:tc>
          <w:tcPr>
            <w:tcW w:w="668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rPr>
                <w:rFonts w:ascii="Calibri" w:eastAsia="Calibri" w:hAnsi="Calibri" w:cs="Calibri"/>
              </w:rPr>
            </w:pPr>
            <w:r w:rsidRPr="00152B10">
              <w:rPr>
                <w:rFonts w:ascii="Calibri" w:eastAsia="Calibri" w:hAnsi="Calibri" w:cs="Calibri"/>
              </w:rPr>
              <w:t>praznjenje košev</w:t>
            </w:r>
          </w:p>
        </w:tc>
        <w:tc>
          <w:tcPr>
            <w:tcW w:w="625"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1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71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44"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6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37"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592"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7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09"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50"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91"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c>
          <w:tcPr>
            <w:tcW w:w="643" w:type="dxa"/>
            <w:tcBorders>
              <w:top w:val="single" w:sz="4" w:space="0" w:color="auto"/>
              <w:left w:val="single" w:sz="4" w:space="0" w:color="auto"/>
              <w:bottom w:val="single" w:sz="4" w:space="0" w:color="auto"/>
              <w:right w:val="single" w:sz="4" w:space="0" w:color="auto"/>
            </w:tcBorders>
            <w:vAlign w:val="center"/>
          </w:tcPr>
          <w:p w:rsidR="00815483" w:rsidRPr="00152B10" w:rsidRDefault="00815483" w:rsidP="00815483">
            <w:pPr>
              <w:spacing w:after="0" w:line="240" w:lineRule="auto"/>
              <w:jc w:val="center"/>
              <w:rPr>
                <w:rFonts w:ascii="Calibri" w:eastAsia="Calibri" w:hAnsi="Calibri" w:cs="Calibri"/>
              </w:rPr>
            </w:pPr>
            <w:r w:rsidRPr="00152B10">
              <w:rPr>
                <w:rFonts w:ascii="Calibri" w:eastAsia="Calibri" w:hAnsi="Calibri" w:cs="Calibri"/>
              </w:rPr>
              <w:t>X</w:t>
            </w:r>
          </w:p>
        </w:tc>
      </w:tr>
    </w:tbl>
    <w:bookmarkEnd w:id="51"/>
    <w:p w:rsidR="00815483" w:rsidRPr="00815483" w:rsidRDefault="00815483" w:rsidP="00815483">
      <w:pPr>
        <w:spacing w:after="0" w:line="240" w:lineRule="auto"/>
        <w:rPr>
          <w:rFonts w:ascii="Calibri" w:eastAsia="Calibri" w:hAnsi="Calibri" w:cs="Times New Roman"/>
          <w:i/>
          <w:sz w:val="20"/>
        </w:rPr>
      </w:pPr>
      <w:r w:rsidRPr="00815483">
        <w:rPr>
          <w:rFonts w:ascii="Calibri" w:eastAsia="Calibri" w:hAnsi="Calibri" w:cs="Times New Roman"/>
          <w:i/>
          <w:sz w:val="20"/>
        </w:rPr>
        <w:t>Legenda:</w:t>
      </w:r>
    </w:p>
    <w:p w:rsidR="00815483" w:rsidRPr="00815483" w:rsidRDefault="00815483" w:rsidP="00815483">
      <w:pPr>
        <w:rPr>
          <w:rFonts w:ascii="Calibri" w:eastAsia="Calibri" w:hAnsi="Calibri" w:cs="Calibri"/>
          <w:b/>
          <w:i/>
          <w:sz w:val="20"/>
        </w:rPr>
      </w:pPr>
      <w:r w:rsidRPr="00815483">
        <w:rPr>
          <w:rFonts w:ascii="Calibri" w:eastAsia="Calibri" w:hAnsi="Calibri" w:cs="Calibri"/>
          <w:i/>
          <w:sz w:val="20"/>
          <w:lang w:val="pl-PL"/>
        </w:rPr>
        <w:t>X – oznaka meseca oz. obdobja v katerem se praviloma odvijajo – opravljajo določa dela. Pogostost posameznih opravil se po potrebi tudi spreminja.</w:t>
      </w:r>
    </w:p>
    <w:p w:rsidR="00815483" w:rsidRPr="00815483" w:rsidRDefault="00815483" w:rsidP="00815483">
      <w:pPr>
        <w:spacing w:after="0" w:line="240" w:lineRule="auto"/>
        <w:rPr>
          <w:rFonts w:ascii="Calibri" w:eastAsia="Calibri" w:hAnsi="Calibri" w:cs="Times New Roman"/>
        </w:rPr>
      </w:pPr>
    </w:p>
    <w:p w:rsidR="00815483" w:rsidRPr="00815483" w:rsidRDefault="00815483" w:rsidP="00815483">
      <w:pPr>
        <w:spacing w:after="0" w:line="240" w:lineRule="auto"/>
        <w:rPr>
          <w:rFonts w:ascii="Calibri" w:eastAsia="Calibri" w:hAnsi="Calibri" w:cs="Times New Roman"/>
        </w:rPr>
      </w:pPr>
    </w:p>
    <w:p w:rsidR="00815483" w:rsidRPr="00815483" w:rsidRDefault="00815483" w:rsidP="00815483">
      <w:pPr>
        <w:spacing w:after="0" w:line="240" w:lineRule="auto"/>
        <w:rPr>
          <w:rFonts w:ascii="Calibri" w:eastAsia="Calibri" w:hAnsi="Calibri" w:cs="Times New Roman"/>
        </w:rPr>
        <w:sectPr w:rsidR="00815483" w:rsidRPr="00815483" w:rsidSect="006116DD">
          <w:pgSz w:w="16838" w:h="11906" w:orient="landscape"/>
          <w:pgMar w:top="1134" w:right="1134" w:bottom="1134" w:left="1134" w:header="709" w:footer="709" w:gutter="0"/>
          <w:cols w:space="708"/>
          <w:docGrid w:linePitch="360"/>
        </w:sectPr>
      </w:pPr>
      <w:bookmarkStart w:id="52" w:name="_GoBack"/>
      <w:bookmarkEnd w:id="52"/>
    </w:p>
    <w:p w:rsidR="00815483" w:rsidRPr="00815483" w:rsidRDefault="00815483" w:rsidP="006766C9">
      <w:pPr>
        <w:keepNext/>
        <w:keepLines/>
        <w:numPr>
          <w:ilvl w:val="1"/>
          <w:numId w:val="50"/>
        </w:numPr>
        <w:spacing w:before="40" w:after="0" w:line="240" w:lineRule="auto"/>
        <w:ind w:left="426" w:hanging="426"/>
        <w:outlineLvl w:val="1"/>
        <w:rPr>
          <w:rFonts w:ascii="Calibri" w:eastAsia="Times New Roman" w:hAnsi="Calibri" w:cs="Times New Roman"/>
          <w:b/>
          <w:sz w:val="24"/>
          <w:lang w:eastAsia="sl-SI"/>
        </w:rPr>
      </w:pPr>
      <w:bookmarkStart w:id="53" w:name="_Toc20834315"/>
      <w:r w:rsidRPr="00815483">
        <w:rPr>
          <w:rFonts w:ascii="Calibri" w:eastAsia="Times New Roman" w:hAnsi="Calibri" w:cs="Times New Roman"/>
          <w:b/>
          <w:sz w:val="24"/>
          <w:lang w:eastAsia="sl-SI"/>
        </w:rPr>
        <w:lastRenderedPageBreak/>
        <w:t>Investicijsko vzdrževalna dela in investicije</w:t>
      </w:r>
      <w:bookmarkEnd w:id="53"/>
      <w:r w:rsidRPr="00815483">
        <w:rPr>
          <w:rFonts w:ascii="Calibri" w:eastAsia="Times New Roman" w:hAnsi="Calibri" w:cs="Times New Roman"/>
          <w:b/>
          <w:sz w:val="24"/>
          <w:lang w:eastAsia="sl-SI"/>
        </w:rPr>
        <w:t xml:space="preserve"> </w:t>
      </w:r>
    </w:p>
    <w:p w:rsidR="00815483" w:rsidRPr="00815483" w:rsidRDefault="00815483" w:rsidP="00815483">
      <w:pPr>
        <w:spacing w:after="0" w:line="240" w:lineRule="auto"/>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 xml:space="preserve">Na cestah se glede na ugotovljeno stanje izvajajo zahtevnejša in obsežnejša vzdrževalna dela, katerih temeljni cilj je dolgoročnejša ureditev posameznih delov ceste. </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Med obnovitvena dela na cestah sodijo zlasti:</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dograditev ali zamenjava voziščne konstrukcije,</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preplastitve asfaltne prevleke vozišč,</w:t>
      </w:r>
    </w:p>
    <w:p w:rsidR="00815483" w:rsidRPr="00815483" w:rsidRDefault="00815483" w:rsidP="006766C9">
      <w:pPr>
        <w:numPr>
          <w:ilvl w:val="0"/>
          <w:numId w:val="55"/>
        </w:numPr>
        <w:spacing w:after="0" w:line="240" w:lineRule="auto"/>
        <w:jc w:val="both"/>
        <w:rPr>
          <w:rFonts w:ascii="Calibri" w:eastAsia="Calibri" w:hAnsi="Calibri" w:cs="Calibri"/>
        </w:rPr>
      </w:pPr>
      <w:proofErr w:type="spellStart"/>
      <w:r w:rsidRPr="00815483">
        <w:rPr>
          <w:rFonts w:ascii="Calibri" w:eastAsia="Calibri" w:hAnsi="Calibri" w:cs="Calibri"/>
        </w:rPr>
        <w:t>ojačanje</w:t>
      </w:r>
      <w:proofErr w:type="spellEnd"/>
      <w:r w:rsidRPr="00815483">
        <w:rPr>
          <w:rFonts w:ascii="Calibri" w:eastAsia="Calibri" w:hAnsi="Calibri" w:cs="Calibri"/>
        </w:rPr>
        <w:t xml:space="preserve"> voziščne konstrukcije,</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obsežnejše postavljanje novih ali nadomestitve obstoječih cestnih naprav in ureditev,</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obsežnejše postavljanje nove ali nadomestitve obstoječe prometne opreme,</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obsežnejše postavljanje nove ali nadomestitve obstoječe prometne signalizacije,</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sanacija ali dograditev naprav za odvodnjavanje,</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sanacije ali preureditve brežin,</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ozelenitve zaradi zaščite ceste in ureditve okolice,</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sanacije plazov, usadov, posedkov, izpodjedanj in drugih večjih poškodb ceste,</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posamezne korekcije geometrijskih elementov ceste (krivine, prečni nagib),</w:t>
      </w:r>
    </w:p>
    <w:p w:rsidR="00815483" w:rsidRPr="00815483" w:rsidRDefault="00815483" w:rsidP="006766C9">
      <w:pPr>
        <w:numPr>
          <w:ilvl w:val="0"/>
          <w:numId w:val="55"/>
        </w:numPr>
        <w:spacing w:after="0" w:line="240" w:lineRule="auto"/>
        <w:jc w:val="both"/>
        <w:rPr>
          <w:rFonts w:ascii="Calibri" w:eastAsia="Calibri" w:hAnsi="Calibri" w:cs="Calibri"/>
        </w:rPr>
      </w:pPr>
      <w:r w:rsidRPr="00815483">
        <w:rPr>
          <w:rFonts w:ascii="Calibri" w:eastAsia="Calibri" w:hAnsi="Calibri" w:cs="Calibri"/>
        </w:rPr>
        <w:t>preureditve ceste (manjše korekcije križišč, dograditev ločilnih in robnih pasov, bankin, pločnikov v naseljih, zagotovitev preglednosti in podobno).</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Med obnovitvena dela na cestnih objektih sodijo zlasti:</w:t>
      </w:r>
    </w:p>
    <w:p w:rsidR="00815483" w:rsidRPr="00815483" w:rsidRDefault="00815483" w:rsidP="006766C9">
      <w:pPr>
        <w:numPr>
          <w:ilvl w:val="0"/>
          <w:numId w:val="56"/>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sanacije posameznih konstrukcijskih elementov,</w:t>
      </w:r>
    </w:p>
    <w:p w:rsidR="00815483" w:rsidRPr="00815483" w:rsidRDefault="00815483" w:rsidP="006766C9">
      <w:pPr>
        <w:numPr>
          <w:ilvl w:val="0"/>
          <w:numId w:val="56"/>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sanacija vozišča,</w:t>
      </w:r>
    </w:p>
    <w:p w:rsidR="00815483" w:rsidRPr="00815483" w:rsidRDefault="00815483" w:rsidP="006766C9">
      <w:pPr>
        <w:numPr>
          <w:ilvl w:val="0"/>
          <w:numId w:val="56"/>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sanacija ali dograditev hidroizolacije,</w:t>
      </w:r>
    </w:p>
    <w:p w:rsidR="00815483" w:rsidRPr="00815483" w:rsidRDefault="00815483" w:rsidP="006766C9">
      <w:pPr>
        <w:numPr>
          <w:ilvl w:val="0"/>
          <w:numId w:val="56"/>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sanacija ali dograditev odvodnjavanja z objekta,</w:t>
      </w:r>
    </w:p>
    <w:p w:rsidR="00815483" w:rsidRPr="00815483" w:rsidRDefault="00815483" w:rsidP="006766C9">
      <w:pPr>
        <w:numPr>
          <w:ilvl w:val="0"/>
          <w:numId w:val="56"/>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sanacija opornih in podpornih konstrukcij,</w:t>
      </w:r>
    </w:p>
    <w:p w:rsidR="00815483" w:rsidRPr="00815483" w:rsidRDefault="00815483" w:rsidP="006766C9">
      <w:pPr>
        <w:numPr>
          <w:ilvl w:val="0"/>
          <w:numId w:val="56"/>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sanacije ali zamenjave cestnih naprav in ureditev na objektih,</w:t>
      </w:r>
    </w:p>
    <w:p w:rsidR="00815483" w:rsidRPr="00815483" w:rsidRDefault="00815483" w:rsidP="006766C9">
      <w:pPr>
        <w:numPr>
          <w:ilvl w:val="0"/>
          <w:numId w:val="56"/>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popravila ali zamenjave ležišč, členkov in dilatacij,</w:t>
      </w:r>
    </w:p>
    <w:p w:rsidR="00815483" w:rsidRPr="00815483" w:rsidRDefault="00815483" w:rsidP="006766C9">
      <w:pPr>
        <w:numPr>
          <w:ilvl w:val="0"/>
          <w:numId w:val="56"/>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prenove antikorozivne zaščite jeklenih konstrukcij,</w:t>
      </w:r>
    </w:p>
    <w:p w:rsidR="00815483" w:rsidRPr="00815483" w:rsidRDefault="00815483" w:rsidP="006766C9">
      <w:pPr>
        <w:numPr>
          <w:ilvl w:val="0"/>
          <w:numId w:val="56"/>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prenove površinske zaščite betonskih konstrukcij.</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Sredstva za investicijsko vzdrževalna dela in investicije zagotavlja Občina v posebnem delu občinskega proračuna za naslednje leto.</w:t>
      </w:r>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6766C9">
      <w:pPr>
        <w:keepNext/>
        <w:keepLines/>
        <w:numPr>
          <w:ilvl w:val="0"/>
          <w:numId w:val="50"/>
        </w:numPr>
        <w:spacing w:after="0" w:line="240" w:lineRule="auto"/>
        <w:outlineLvl w:val="0"/>
        <w:rPr>
          <w:rFonts w:ascii="Calibri" w:eastAsia="Times New Roman" w:hAnsi="Calibri" w:cs="Times New Roman"/>
          <w:b/>
          <w:sz w:val="24"/>
          <w:szCs w:val="32"/>
          <w:lang w:eastAsia="sl-SI"/>
        </w:rPr>
      </w:pPr>
      <w:bookmarkStart w:id="54" w:name="_Toc20834316"/>
      <w:r w:rsidRPr="00815483">
        <w:rPr>
          <w:rFonts w:ascii="Calibri" w:eastAsia="Times New Roman" w:hAnsi="Calibri" w:cs="Times New Roman"/>
          <w:b/>
          <w:sz w:val="24"/>
          <w:szCs w:val="32"/>
          <w:lang w:eastAsia="sl-SI"/>
        </w:rPr>
        <w:t>LETNI PLAN – FINANČNI DEL</w:t>
      </w:r>
      <w:bookmarkEnd w:id="54"/>
    </w:p>
    <w:p w:rsidR="00815483" w:rsidRPr="00815483" w:rsidRDefault="00815483" w:rsidP="00815483">
      <w:pPr>
        <w:spacing w:after="0" w:line="240" w:lineRule="auto"/>
        <w:rPr>
          <w:rFonts w:ascii="Calibri" w:eastAsia="Calibri" w:hAnsi="Calibri" w:cs="Times New Roman"/>
        </w:rPr>
      </w:pPr>
    </w:p>
    <w:p w:rsidR="00815483" w:rsidRPr="00815483" w:rsidRDefault="00815483" w:rsidP="00815483">
      <w:pPr>
        <w:spacing w:after="0" w:line="240" w:lineRule="auto"/>
        <w:rPr>
          <w:rFonts w:ascii="Calibri" w:eastAsia="Calibri" w:hAnsi="Calibri" w:cs="Times New Roman"/>
        </w:rPr>
      </w:pPr>
      <w:bookmarkStart w:id="55" w:name="_Toc20834375"/>
      <w:r w:rsidRPr="00815483">
        <w:rPr>
          <w:rFonts w:ascii="Calibri" w:eastAsia="Calibri" w:hAnsi="Calibri" w:cs="Times New Roman"/>
        </w:rPr>
        <w:t xml:space="preserve">Preglednica </w:t>
      </w:r>
      <w:r w:rsidRPr="00815483">
        <w:rPr>
          <w:rFonts w:ascii="Calibri" w:eastAsia="Calibri" w:hAnsi="Calibri" w:cs="Times New Roman"/>
          <w:noProof/>
        </w:rPr>
        <w:fldChar w:fldCharType="begin"/>
      </w:r>
      <w:r w:rsidRPr="00815483">
        <w:rPr>
          <w:rFonts w:ascii="Calibri" w:eastAsia="Calibri" w:hAnsi="Calibri" w:cs="Times New Roman"/>
          <w:noProof/>
        </w:rPr>
        <w:instrText xml:space="preserve"> SEQ Preglednica \* ARABIC </w:instrText>
      </w:r>
      <w:r w:rsidRPr="00815483">
        <w:rPr>
          <w:rFonts w:ascii="Calibri" w:eastAsia="Calibri" w:hAnsi="Calibri" w:cs="Times New Roman"/>
          <w:noProof/>
        </w:rPr>
        <w:fldChar w:fldCharType="separate"/>
      </w:r>
      <w:r w:rsidRPr="00815483">
        <w:rPr>
          <w:rFonts w:ascii="Calibri" w:eastAsia="Calibri" w:hAnsi="Calibri" w:cs="Times New Roman"/>
          <w:noProof/>
        </w:rPr>
        <w:t>3</w:t>
      </w:r>
      <w:r w:rsidRPr="00815483">
        <w:rPr>
          <w:rFonts w:ascii="Calibri" w:eastAsia="Calibri" w:hAnsi="Calibri" w:cs="Times New Roman"/>
          <w:noProof/>
        </w:rPr>
        <w:fldChar w:fldCharType="end"/>
      </w:r>
      <w:r w:rsidRPr="00815483">
        <w:rPr>
          <w:rFonts w:ascii="Calibri" w:eastAsia="Calibri" w:hAnsi="Calibri" w:cs="Times New Roman"/>
        </w:rPr>
        <w:t>: Redno vzdrževanje občinskih javnih cest in drugih prometnih površin</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392"/>
        <w:gridCol w:w="2351"/>
      </w:tblGrid>
      <w:tr w:rsidR="00815483" w:rsidRPr="00815483" w:rsidTr="00815483">
        <w:trPr>
          <w:trHeight w:val="314"/>
        </w:trPr>
        <w:tc>
          <w:tcPr>
            <w:tcW w:w="3823" w:type="dxa"/>
            <w:shd w:val="clear" w:color="auto" w:fill="BFBFBF"/>
            <w:vAlign w:val="center"/>
          </w:tcPr>
          <w:p w:rsidR="00815483" w:rsidRPr="00815483" w:rsidRDefault="00815483" w:rsidP="00815483">
            <w:pPr>
              <w:rPr>
                <w:rFonts w:ascii="Calibri" w:eastAsia="Calibri" w:hAnsi="Calibri" w:cs="Calibri"/>
                <w:b/>
                <w:sz w:val="20"/>
                <w:szCs w:val="20"/>
              </w:rPr>
            </w:pPr>
            <w:r w:rsidRPr="00815483">
              <w:rPr>
                <w:rFonts w:ascii="Calibri" w:eastAsia="Calibri" w:hAnsi="Calibri" w:cs="Calibri"/>
                <w:b/>
                <w:sz w:val="20"/>
                <w:szCs w:val="20"/>
              </w:rPr>
              <w:t>SKLOP</w:t>
            </w:r>
          </w:p>
        </w:tc>
        <w:tc>
          <w:tcPr>
            <w:tcW w:w="2392" w:type="dxa"/>
            <w:shd w:val="clear" w:color="auto" w:fill="BFBFBF"/>
            <w:vAlign w:val="center"/>
          </w:tcPr>
          <w:p w:rsidR="00815483" w:rsidRPr="00815483" w:rsidRDefault="00815483" w:rsidP="00815483">
            <w:pPr>
              <w:rPr>
                <w:rFonts w:ascii="Calibri" w:eastAsia="Calibri" w:hAnsi="Calibri" w:cs="Calibri"/>
                <w:b/>
                <w:sz w:val="20"/>
                <w:szCs w:val="20"/>
              </w:rPr>
            </w:pPr>
            <w:r w:rsidRPr="00815483">
              <w:rPr>
                <w:rFonts w:ascii="Calibri" w:eastAsia="Calibri" w:hAnsi="Calibri" w:cs="Calibri"/>
                <w:b/>
                <w:sz w:val="20"/>
                <w:szCs w:val="20"/>
              </w:rPr>
              <w:t>Vrsta del</w:t>
            </w:r>
          </w:p>
        </w:tc>
        <w:tc>
          <w:tcPr>
            <w:tcW w:w="2351" w:type="dxa"/>
            <w:shd w:val="clear" w:color="auto" w:fill="BFBFBF"/>
            <w:vAlign w:val="center"/>
          </w:tcPr>
          <w:p w:rsidR="00815483" w:rsidRPr="00815483" w:rsidRDefault="00815483" w:rsidP="00815483">
            <w:pPr>
              <w:rPr>
                <w:rFonts w:ascii="Calibri" w:eastAsia="Calibri" w:hAnsi="Calibri" w:cs="Calibri"/>
                <w:b/>
                <w:sz w:val="20"/>
                <w:szCs w:val="20"/>
              </w:rPr>
            </w:pPr>
            <w:r w:rsidRPr="00815483">
              <w:rPr>
                <w:rFonts w:ascii="Calibri" w:eastAsia="Calibri" w:hAnsi="Calibri" w:cs="Calibri"/>
                <w:b/>
                <w:sz w:val="20"/>
                <w:szCs w:val="20"/>
              </w:rPr>
              <w:t>Vrednost v 2020 (EUR)</w:t>
            </w:r>
          </w:p>
        </w:tc>
      </w:tr>
      <w:tr w:rsidR="00815483" w:rsidRPr="00815483" w:rsidTr="006116DD">
        <w:trPr>
          <w:trHeight w:val="472"/>
        </w:trPr>
        <w:tc>
          <w:tcPr>
            <w:tcW w:w="3823" w:type="dxa"/>
            <w:vMerge w:val="restart"/>
            <w:vAlign w:val="center"/>
          </w:tcPr>
          <w:p w:rsidR="00815483" w:rsidRPr="00815483" w:rsidRDefault="00815483" w:rsidP="00815483">
            <w:pPr>
              <w:spacing w:after="0" w:line="240" w:lineRule="auto"/>
              <w:rPr>
                <w:rFonts w:ascii="Calibri" w:eastAsia="Calibri" w:hAnsi="Calibri" w:cs="Times New Roman"/>
              </w:rPr>
            </w:pPr>
            <w:r w:rsidRPr="00815483">
              <w:rPr>
                <w:rFonts w:ascii="Calibri" w:eastAsia="Calibri" w:hAnsi="Calibri" w:cs="Times New Roman"/>
              </w:rPr>
              <w:t>Redno vzdrževanje lokalnih cest, javnih poti, javnih površin in parkirišč</w:t>
            </w:r>
          </w:p>
        </w:tc>
        <w:tc>
          <w:tcPr>
            <w:tcW w:w="2392" w:type="dxa"/>
            <w:vAlign w:val="center"/>
          </w:tcPr>
          <w:p w:rsidR="00815483" w:rsidRPr="00815483" w:rsidRDefault="00815483" w:rsidP="00815483">
            <w:pPr>
              <w:spacing w:after="0" w:line="240" w:lineRule="auto"/>
              <w:rPr>
                <w:rFonts w:ascii="Calibri" w:eastAsia="Calibri" w:hAnsi="Calibri" w:cs="Times New Roman"/>
              </w:rPr>
            </w:pPr>
            <w:r w:rsidRPr="00815483">
              <w:rPr>
                <w:rFonts w:ascii="Calibri" w:eastAsia="Calibri" w:hAnsi="Calibri" w:cs="Times New Roman"/>
              </w:rPr>
              <w:t>Letno vzdrževanje</w:t>
            </w:r>
          </w:p>
        </w:tc>
        <w:tc>
          <w:tcPr>
            <w:tcW w:w="2351" w:type="dxa"/>
            <w:vAlign w:val="center"/>
          </w:tcPr>
          <w:p w:rsidR="00815483" w:rsidRPr="00815483" w:rsidRDefault="00815483" w:rsidP="00815483">
            <w:pPr>
              <w:spacing w:after="0" w:line="240" w:lineRule="auto"/>
              <w:jc w:val="center"/>
              <w:rPr>
                <w:rFonts w:ascii="Calibri" w:eastAsia="Calibri" w:hAnsi="Calibri" w:cs="Times New Roman"/>
              </w:rPr>
            </w:pPr>
            <w:r w:rsidRPr="00815483">
              <w:rPr>
                <w:rFonts w:ascii="Calibri" w:eastAsia="Calibri" w:hAnsi="Calibri" w:cs="Times New Roman"/>
              </w:rPr>
              <w:t>100.000,00</w:t>
            </w:r>
          </w:p>
        </w:tc>
      </w:tr>
      <w:tr w:rsidR="00815483" w:rsidRPr="00815483" w:rsidTr="006116DD">
        <w:trPr>
          <w:trHeight w:val="549"/>
        </w:trPr>
        <w:tc>
          <w:tcPr>
            <w:tcW w:w="3823" w:type="dxa"/>
            <w:vMerge/>
          </w:tcPr>
          <w:p w:rsidR="00815483" w:rsidRPr="00815483" w:rsidRDefault="00815483" w:rsidP="00815483">
            <w:pPr>
              <w:spacing w:after="0" w:line="240" w:lineRule="auto"/>
              <w:rPr>
                <w:rFonts w:ascii="Calibri" w:eastAsia="Calibri" w:hAnsi="Calibri" w:cs="Times New Roman"/>
              </w:rPr>
            </w:pPr>
          </w:p>
        </w:tc>
        <w:tc>
          <w:tcPr>
            <w:tcW w:w="2392" w:type="dxa"/>
            <w:vAlign w:val="center"/>
          </w:tcPr>
          <w:p w:rsidR="00815483" w:rsidRPr="00815483" w:rsidRDefault="00815483" w:rsidP="00815483">
            <w:pPr>
              <w:spacing w:after="0" w:line="240" w:lineRule="auto"/>
              <w:rPr>
                <w:rFonts w:ascii="Calibri" w:eastAsia="Calibri" w:hAnsi="Calibri" w:cs="Times New Roman"/>
              </w:rPr>
            </w:pPr>
            <w:r w:rsidRPr="00815483">
              <w:rPr>
                <w:rFonts w:ascii="Calibri" w:eastAsia="Calibri" w:hAnsi="Calibri" w:cs="Times New Roman"/>
              </w:rPr>
              <w:t>Zimsko vzdrževanje</w:t>
            </w:r>
          </w:p>
        </w:tc>
        <w:tc>
          <w:tcPr>
            <w:tcW w:w="2351" w:type="dxa"/>
            <w:vAlign w:val="center"/>
          </w:tcPr>
          <w:p w:rsidR="00815483" w:rsidRPr="00815483" w:rsidRDefault="00815483" w:rsidP="00815483">
            <w:pPr>
              <w:spacing w:after="0" w:line="240" w:lineRule="auto"/>
              <w:jc w:val="center"/>
              <w:rPr>
                <w:rFonts w:ascii="Calibri" w:eastAsia="Calibri" w:hAnsi="Calibri" w:cs="Times New Roman"/>
              </w:rPr>
            </w:pPr>
            <w:r w:rsidRPr="00815483">
              <w:rPr>
                <w:rFonts w:ascii="Calibri" w:eastAsia="Calibri" w:hAnsi="Calibri" w:cs="Times New Roman"/>
              </w:rPr>
              <w:t>100.000,00</w:t>
            </w:r>
          </w:p>
        </w:tc>
      </w:tr>
      <w:tr w:rsidR="00815483" w:rsidRPr="00815483" w:rsidTr="006116DD">
        <w:trPr>
          <w:trHeight w:val="415"/>
        </w:trPr>
        <w:tc>
          <w:tcPr>
            <w:tcW w:w="6215" w:type="dxa"/>
            <w:gridSpan w:val="2"/>
            <w:shd w:val="clear" w:color="auto" w:fill="auto"/>
            <w:vAlign w:val="center"/>
          </w:tcPr>
          <w:p w:rsidR="00815483" w:rsidRPr="00815483" w:rsidRDefault="00815483" w:rsidP="00815483">
            <w:pPr>
              <w:spacing w:after="0" w:line="240" w:lineRule="auto"/>
              <w:rPr>
                <w:rFonts w:ascii="Calibri" w:eastAsia="Calibri" w:hAnsi="Calibri" w:cs="Times New Roman"/>
                <w:b/>
              </w:rPr>
            </w:pPr>
            <w:r w:rsidRPr="00815483">
              <w:rPr>
                <w:rFonts w:ascii="Calibri" w:eastAsia="Calibri" w:hAnsi="Calibri" w:cs="Times New Roman"/>
                <w:b/>
              </w:rPr>
              <w:t>S K U P A J (EUR)</w:t>
            </w:r>
          </w:p>
        </w:tc>
        <w:tc>
          <w:tcPr>
            <w:tcW w:w="2351" w:type="dxa"/>
            <w:shd w:val="clear" w:color="auto" w:fill="auto"/>
            <w:vAlign w:val="center"/>
          </w:tcPr>
          <w:p w:rsidR="00815483" w:rsidRPr="00815483" w:rsidRDefault="00815483" w:rsidP="00815483">
            <w:pPr>
              <w:spacing w:after="0" w:line="240" w:lineRule="auto"/>
              <w:jc w:val="center"/>
              <w:rPr>
                <w:rFonts w:ascii="Calibri" w:eastAsia="Calibri" w:hAnsi="Calibri" w:cs="Times New Roman"/>
                <w:b/>
                <w:sz w:val="20"/>
                <w:szCs w:val="20"/>
              </w:rPr>
            </w:pPr>
            <w:r w:rsidRPr="00815483">
              <w:rPr>
                <w:rFonts w:ascii="Calibri" w:eastAsia="Calibri" w:hAnsi="Calibri" w:cs="Times New Roman"/>
                <w:b/>
              </w:rPr>
              <w:t>200.000,00</w:t>
            </w:r>
          </w:p>
        </w:tc>
      </w:tr>
    </w:tbl>
    <w:p w:rsidR="00815483" w:rsidRPr="00815483" w:rsidRDefault="00815483" w:rsidP="00815483">
      <w:pPr>
        <w:keepNext/>
        <w:keepLines/>
        <w:spacing w:after="0" w:line="240" w:lineRule="auto"/>
        <w:ind w:left="360"/>
        <w:outlineLvl w:val="0"/>
        <w:rPr>
          <w:rFonts w:ascii="Calibri" w:eastAsia="Times New Roman" w:hAnsi="Calibri" w:cs="Times New Roman"/>
          <w:b/>
          <w:sz w:val="24"/>
          <w:szCs w:val="32"/>
          <w:lang w:eastAsia="sl-SI"/>
        </w:rPr>
      </w:pPr>
    </w:p>
    <w:p w:rsidR="00815483" w:rsidRPr="00815483" w:rsidRDefault="00815483" w:rsidP="006766C9">
      <w:pPr>
        <w:keepNext/>
        <w:keepLines/>
        <w:numPr>
          <w:ilvl w:val="0"/>
          <w:numId w:val="50"/>
        </w:numPr>
        <w:spacing w:after="0" w:line="240" w:lineRule="auto"/>
        <w:outlineLvl w:val="0"/>
        <w:rPr>
          <w:rFonts w:ascii="Calibri" w:eastAsia="Times New Roman" w:hAnsi="Calibri" w:cs="Times New Roman"/>
          <w:b/>
          <w:sz w:val="24"/>
          <w:szCs w:val="32"/>
          <w:lang w:eastAsia="sl-SI"/>
        </w:rPr>
      </w:pPr>
      <w:bookmarkStart w:id="56" w:name="_Toc20834317"/>
      <w:r w:rsidRPr="00815483">
        <w:rPr>
          <w:rFonts w:ascii="Calibri" w:eastAsia="Times New Roman" w:hAnsi="Calibri" w:cs="Times New Roman"/>
          <w:b/>
          <w:sz w:val="24"/>
          <w:szCs w:val="32"/>
          <w:lang w:eastAsia="sl-SI"/>
        </w:rPr>
        <w:t>KRATEK PREGLED OPRAVLJENIH DEL V LETU 2019</w:t>
      </w:r>
      <w:bookmarkEnd w:id="56"/>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V letu 2019 so zaposleni delavci opravljali redno vzdrževanje občinskih javnih cest in drugih prometnih površin na dokaj visokem nivoju. Glede na začrtane cilje nam resursi in oprema dajeta možnost, da tudi v prihodnje ohranimo ali še izboljšamo standard opravljenega dela.</w:t>
      </w: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Poleg izvajanja vseh točk rednega vzdrževanja naj omenimo nekaj »večjih del«, ki so bila opravljena in pri katerih so sodelovali zaposleni delavci:</w:t>
      </w:r>
    </w:p>
    <w:p w:rsidR="00815483" w:rsidRPr="00815483" w:rsidRDefault="00815483" w:rsidP="006766C9">
      <w:pPr>
        <w:numPr>
          <w:ilvl w:val="0"/>
          <w:numId w:val="54"/>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izdelava meteornega propusta na Poljšici,</w:t>
      </w:r>
    </w:p>
    <w:p w:rsidR="00815483" w:rsidRPr="00815483" w:rsidRDefault="00815483" w:rsidP="006766C9">
      <w:pPr>
        <w:numPr>
          <w:ilvl w:val="0"/>
          <w:numId w:val="54"/>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lastRenderedPageBreak/>
        <w:t>popravilo škarpe na Višelnici,</w:t>
      </w:r>
    </w:p>
    <w:p w:rsidR="00815483" w:rsidRPr="00815483" w:rsidRDefault="00815483" w:rsidP="006766C9">
      <w:pPr>
        <w:numPr>
          <w:ilvl w:val="0"/>
          <w:numId w:val="54"/>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izdelava meteorne kanalizacije v Podhomu,</w:t>
      </w:r>
    </w:p>
    <w:p w:rsidR="00815483" w:rsidRPr="00815483" w:rsidRDefault="00815483" w:rsidP="006766C9">
      <w:pPr>
        <w:numPr>
          <w:ilvl w:val="0"/>
          <w:numId w:val="54"/>
        </w:numPr>
        <w:spacing w:after="0" w:line="240" w:lineRule="auto"/>
        <w:contextualSpacing/>
        <w:jc w:val="both"/>
        <w:rPr>
          <w:rFonts w:ascii="Calibri" w:eastAsia="Times New Roman" w:hAnsi="Calibri" w:cs="Calibri"/>
          <w:lang w:eastAsia="sl-SI"/>
        </w:rPr>
      </w:pPr>
      <w:r w:rsidRPr="00815483">
        <w:rPr>
          <w:rFonts w:ascii="Calibri" w:eastAsia="Times New Roman" w:hAnsi="Calibri" w:cs="Calibri"/>
          <w:lang w:eastAsia="sl-SI"/>
        </w:rPr>
        <w:t>popravilo propusta na Pernikih.</w:t>
      </w:r>
    </w:p>
    <w:p w:rsidR="00815483" w:rsidRPr="00815483" w:rsidRDefault="00815483" w:rsidP="00815483">
      <w:pPr>
        <w:spacing w:after="0" w:line="240" w:lineRule="auto"/>
        <w:jc w:val="both"/>
        <w:rPr>
          <w:rFonts w:ascii="Calibri" w:eastAsia="Calibri" w:hAnsi="Calibri" w:cs="Calibri"/>
        </w:rPr>
      </w:pPr>
    </w:p>
    <w:p w:rsidR="00815483" w:rsidRPr="00815483" w:rsidRDefault="00815483" w:rsidP="006766C9">
      <w:pPr>
        <w:keepNext/>
        <w:keepLines/>
        <w:numPr>
          <w:ilvl w:val="0"/>
          <w:numId w:val="50"/>
        </w:numPr>
        <w:spacing w:after="0" w:line="240" w:lineRule="auto"/>
        <w:jc w:val="both"/>
        <w:outlineLvl w:val="0"/>
        <w:rPr>
          <w:rFonts w:ascii="Calibri" w:eastAsia="Times New Roman" w:hAnsi="Calibri" w:cs="Times New Roman"/>
          <w:b/>
          <w:sz w:val="24"/>
          <w:szCs w:val="32"/>
          <w:lang w:eastAsia="sl-SI"/>
        </w:rPr>
      </w:pPr>
      <w:bookmarkStart w:id="57" w:name="_Toc20834318"/>
      <w:r w:rsidRPr="00815483">
        <w:rPr>
          <w:rFonts w:ascii="Calibri" w:eastAsia="Times New Roman" w:hAnsi="Calibri" w:cs="Times New Roman"/>
          <w:b/>
          <w:sz w:val="24"/>
          <w:szCs w:val="32"/>
          <w:lang w:eastAsia="sl-SI"/>
        </w:rPr>
        <w:t>ZAKLJUČEK</w:t>
      </w:r>
      <w:bookmarkEnd w:id="57"/>
    </w:p>
    <w:p w:rsidR="00815483" w:rsidRPr="00815483" w:rsidRDefault="00815483" w:rsidP="00815483">
      <w:pPr>
        <w:spacing w:after="0" w:line="240" w:lineRule="auto"/>
        <w:jc w:val="both"/>
        <w:rPr>
          <w:rFonts w:ascii="Calibri" w:eastAsia="Calibri" w:hAnsi="Calibri" w:cs="Times New Roman"/>
        </w:rPr>
      </w:pPr>
    </w:p>
    <w:p w:rsidR="00815483" w:rsidRPr="00815483" w:rsidRDefault="00815483" w:rsidP="00815483">
      <w:pPr>
        <w:spacing w:after="0" w:line="240" w:lineRule="auto"/>
        <w:jc w:val="both"/>
        <w:rPr>
          <w:rFonts w:ascii="Calibri" w:eastAsia="Calibri" w:hAnsi="Calibri" w:cs="Times New Roman"/>
        </w:rPr>
      </w:pPr>
      <w:r w:rsidRPr="00815483">
        <w:rPr>
          <w:rFonts w:ascii="Calibri" w:eastAsia="Calibri" w:hAnsi="Calibri" w:cs="Times New Roman"/>
        </w:rPr>
        <w:t xml:space="preserve">Pri izvajanju izvedbenega programa vzdrževanja občinskih javnih cest in drugih prometnih površin v občini Gorje se izvajanje nalog izvaja glede na stanje in potrebe na cestnem omrežju, hkrati pa se dela redno predhodno usklajujejo s strokovnimi občinski službami ter zmožnostmi proračuna. </w:t>
      </w:r>
    </w:p>
    <w:p w:rsidR="00815483" w:rsidRPr="00815483" w:rsidRDefault="00815483" w:rsidP="00815483">
      <w:pPr>
        <w:spacing w:after="0" w:line="240" w:lineRule="auto"/>
        <w:rPr>
          <w:rFonts w:ascii="Calibri" w:eastAsia="Calibri" w:hAnsi="Calibri" w:cs="Times New Roman"/>
        </w:rPr>
      </w:pPr>
    </w:p>
    <w:p w:rsidR="00815483" w:rsidRPr="005D1EEE" w:rsidRDefault="00815483" w:rsidP="005D1EEE">
      <w:pPr>
        <w:spacing w:after="0" w:line="240" w:lineRule="auto"/>
        <w:jc w:val="both"/>
        <w:rPr>
          <w:rFonts w:ascii="Cambria" w:hAnsi="Cambria"/>
          <w:sz w:val="24"/>
          <w:szCs w:val="24"/>
        </w:rPr>
      </w:pPr>
    </w:p>
    <w:sectPr w:rsidR="00815483" w:rsidRPr="005D1EEE" w:rsidSect="000858DE">
      <w:pgSz w:w="11906" w:h="16838"/>
      <w:pgMar w:top="1135"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E09" w:rsidRDefault="00151E09">
      <w:pPr>
        <w:spacing w:after="0" w:line="240" w:lineRule="auto"/>
      </w:pPr>
      <w:r>
        <w:separator/>
      </w:r>
    </w:p>
  </w:endnote>
  <w:endnote w:type="continuationSeparator" w:id="0">
    <w:p w:rsidR="00151E09" w:rsidRDefault="0015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383423"/>
      <w:docPartObj>
        <w:docPartGallery w:val="Page Numbers (Bottom of Page)"/>
        <w:docPartUnique/>
      </w:docPartObj>
    </w:sdtPr>
    <w:sdtEndPr>
      <w:rPr>
        <w:rFonts w:ascii="Cambria" w:hAnsi="Cambria"/>
        <w:sz w:val="20"/>
        <w:szCs w:val="20"/>
      </w:rPr>
    </w:sdtEndPr>
    <w:sdtContent>
      <w:p w:rsidR="00151E09" w:rsidRPr="002F5CA0" w:rsidRDefault="00151E09" w:rsidP="006116DD">
        <w:pPr>
          <w:pStyle w:val="Noga"/>
          <w:jc w:val="right"/>
          <w:rPr>
            <w:rFonts w:ascii="Cambria" w:hAnsi="Cambria"/>
            <w:sz w:val="20"/>
            <w:szCs w:val="20"/>
          </w:rPr>
        </w:pPr>
        <w:r w:rsidRPr="002F5CA0">
          <w:rPr>
            <w:rFonts w:ascii="Cambria" w:hAnsi="Cambria"/>
            <w:sz w:val="20"/>
            <w:szCs w:val="20"/>
          </w:rPr>
          <w:fldChar w:fldCharType="begin"/>
        </w:r>
        <w:r w:rsidRPr="002F5CA0">
          <w:rPr>
            <w:rFonts w:ascii="Cambria" w:hAnsi="Cambria"/>
            <w:sz w:val="20"/>
            <w:szCs w:val="20"/>
          </w:rPr>
          <w:instrText>PAGE   \* MERGEFORMAT</w:instrText>
        </w:r>
        <w:r w:rsidRPr="002F5CA0">
          <w:rPr>
            <w:rFonts w:ascii="Cambria" w:hAnsi="Cambria"/>
            <w:sz w:val="20"/>
            <w:szCs w:val="20"/>
          </w:rPr>
          <w:fldChar w:fldCharType="separate"/>
        </w:r>
        <w:r>
          <w:rPr>
            <w:rFonts w:ascii="Cambria" w:hAnsi="Cambria"/>
            <w:noProof/>
            <w:sz w:val="20"/>
            <w:szCs w:val="20"/>
          </w:rPr>
          <w:t>147</w:t>
        </w:r>
        <w:r w:rsidRPr="002F5CA0">
          <w:rPr>
            <w:rFonts w:ascii="Cambria" w:hAnsi="Cambria"/>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09" w:rsidRDefault="00151E0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51E09" w:rsidRDefault="00151E0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697540"/>
      <w:docPartObj>
        <w:docPartGallery w:val="Page Numbers (Bottom of Page)"/>
        <w:docPartUnique/>
      </w:docPartObj>
    </w:sdtPr>
    <w:sdtEndPr>
      <w:rPr>
        <w:rFonts w:ascii="Cambria" w:hAnsi="Cambria"/>
        <w:sz w:val="20"/>
        <w:szCs w:val="20"/>
      </w:rPr>
    </w:sdtEndPr>
    <w:sdtContent>
      <w:p w:rsidR="00151E09" w:rsidRPr="00D86FA7" w:rsidRDefault="00151E09" w:rsidP="005D1EEE">
        <w:pPr>
          <w:pStyle w:val="Noga"/>
          <w:jc w:val="right"/>
          <w:rPr>
            <w:rFonts w:ascii="Cambria" w:hAnsi="Cambria"/>
            <w:sz w:val="20"/>
            <w:szCs w:val="20"/>
          </w:rPr>
        </w:pPr>
        <w:r w:rsidRPr="00D86FA7">
          <w:rPr>
            <w:rFonts w:ascii="Cambria" w:hAnsi="Cambria"/>
            <w:sz w:val="20"/>
            <w:szCs w:val="20"/>
          </w:rPr>
          <w:fldChar w:fldCharType="begin"/>
        </w:r>
        <w:r w:rsidRPr="00D86FA7">
          <w:rPr>
            <w:rFonts w:ascii="Cambria" w:hAnsi="Cambria"/>
            <w:sz w:val="20"/>
            <w:szCs w:val="20"/>
          </w:rPr>
          <w:instrText>PAGE   \* MERGEFORMAT</w:instrText>
        </w:r>
        <w:r w:rsidRPr="00D86FA7">
          <w:rPr>
            <w:rFonts w:ascii="Cambria" w:hAnsi="Cambria"/>
            <w:sz w:val="20"/>
            <w:szCs w:val="20"/>
          </w:rPr>
          <w:fldChar w:fldCharType="separate"/>
        </w:r>
        <w:r>
          <w:rPr>
            <w:rFonts w:ascii="Cambria" w:hAnsi="Cambria"/>
            <w:noProof/>
            <w:sz w:val="20"/>
            <w:szCs w:val="20"/>
          </w:rPr>
          <w:t>190</w:t>
        </w:r>
        <w:r w:rsidRPr="00D86FA7">
          <w:rPr>
            <w:rFonts w:ascii="Cambria" w:hAnsi="Cambria"/>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616844"/>
      <w:docPartObj>
        <w:docPartGallery w:val="Page Numbers (Bottom of Page)"/>
        <w:docPartUnique/>
      </w:docPartObj>
    </w:sdtPr>
    <w:sdtEndPr>
      <w:rPr>
        <w:rFonts w:ascii="Cambria" w:hAnsi="Cambria"/>
        <w:sz w:val="20"/>
        <w:szCs w:val="20"/>
      </w:rPr>
    </w:sdtEndPr>
    <w:sdtContent>
      <w:p w:rsidR="00151E09" w:rsidRPr="00D86FA7" w:rsidRDefault="00151E09" w:rsidP="0079333F">
        <w:pPr>
          <w:pStyle w:val="Noga"/>
          <w:jc w:val="right"/>
          <w:rPr>
            <w:rFonts w:ascii="Cambria" w:hAnsi="Cambria"/>
            <w:sz w:val="20"/>
            <w:szCs w:val="20"/>
          </w:rPr>
        </w:pPr>
        <w:r w:rsidRPr="00D86FA7">
          <w:rPr>
            <w:rFonts w:ascii="Cambria" w:hAnsi="Cambria"/>
            <w:sz w:val="20"/>
            <w:szCs w:val="20"/>
          </w:rPr>
          <w:fldChar w:fldCharType="begin"/>
        </w:r>
        <w:r w:rsidRPr="00D86FA7">
          <w:rPr>
            <w:rFonts w:ascii="Cambria" w:hAnsi="Cambria"/>
            <w:sz w:val="20"/>
            <w:szCs w:val="20"/>
          </w:rPr>
          <w:instrText>PAGE   \* MERGEFORMAT</w:instrText>
        </w:r>
        <w:r w:rsidRPr="00D86FA7">
          <w:rPr>
            <w:rFonts w:ascii="Cambria" w:hAnsi="Cambria"/>
            <w:sz w:val="20"/>
            <w:szCs w:val="20"/>
          </w:rPr>
          <w:fldChar w:fldCharType="separate"/>
        </w:r>
        <w:r>
          <w:rPr>
            <w:rFonts w:ascii="Cambria" w:hAnsi="Cambria"/>
            <w:noProof/>
            <w:sz w:val="20"/>
            <w:szCs w:val="20"/>
          </w:rPr>
          <w:t>7</w:t>
        </w:r>
        <w:r w:rsidRPr="00D86FA7">
          <w:rPr>
            <w:rFonts w:ascii="Cambria" w:hAnsi="Cambria"/>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414636"/>
      <w:docPartObj>
        <w:docPartGallery w:val="Page Numbers (Bottom of Page)"/>
        <w:docPartUnique/>
      </w:docPartObj>
    </w:sdtPr>
    <w:sdtContent>
      <w:p w:rsidR="00151E09" w:rsidRPr="006116DD" w:rsidRDefault="00151E09" w:rsidP="006116DD">
        <w:pPr>
          <w:pStyle w:val="Noga"/>
          <w:jc w:val="right"/>
        </w:pPr>
        <w:r w:rsidRPr="008D7BD9">
          <w:rPr>
            <w:rFonts w:ascii="Cambria" w:hAnsi="Cambria"/>
            <w:sz w:val="20"/>
            <w:szCs w:val="20"/>
          </w:rPr>
          <w:fldChar w:fldCharType="begin"/>
        </w:r>
        <w:r w:rsidRPr="008D7BD9">
          <w:rPr>
            <w:rFonts w:ascii="Cambria" w:hAnsi="Cambria"/>
            <w:sz w:val="20"/>
            <w:szCs w:val="20"/>
          </w:rPr>
          <w:instrText>PAGE   \* MERGEFORMAT</w:instrText>
        </w:r>
        <w:r w:rsidRPr="008D7BD9">
          <w:rPr>
            <w:rFonts w:ascii="Cambria" w:hAnsi="Cambria"/>
            <w:sz w:val="20"/>
            <w:szCs w:val="20"/>
          </w:rPr>
          <w:fldChar w:fldCharType="separate"/>
        </w:r>
        <w:r w:rsidRPr="008D7BD9">
          <w:rPr>
            <w:rFonts w:ascii="Cambria" w:hAnsi="Cambria"/>
            <w:noProof/>
            <w:sz w:val="20"/>
            <w:szCs w:val="20"/>
          </w:rPr>
          <w:t>196</w:t>
        </w:r>
        <w:r w:rsidRPr="008D7BD9">
          <w:rPr>
            <w:rFonts w:ascii="Cambria" w:hAnsi="Cambr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E09" w:rsidRDefault="00151E09">
      <w:pPr>
        <w:spacing w:after="0" w:line="240" w:lineRule="auto"/>
      </w:pPr>
      <w:r>
        <w:separator/>
      </w:r>
    </w:p>
  </w:footnote>
  <w:footnote w:type="continuationSeparator" w:id="0">
    <w:p w:rsidR="00151E09" w:rsidRDefault="00151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410"/>
    <w:multiLevelType w:val="hybridMultilevel"/>
    <w:tmpl w:val="BE844B82"/>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0E2F55"/>
    <w:multiLevelType w:val="hybridMultilevel"/>
    <w:tmpl w:val="D750AD96"/>
    <w:lvl w:ilvl="0" w:tplc="687CD3CC">
      <w:numFmt w:val="bullet"/>
      <w:lvlText w:val="-"/>
      <w:lvlJc w:val="left"/>
      <w:pPr>
        <w:ind w:left="360" w:hanging="360"/>
      </w:pPr>
      <w:rPr>
        <w:rFonts w:ascii="Times New Roman" w:eastAsia="Times New Roman" w:hAnsi="Times New Roman" w:cs="Times New Roman" w:hint="default"/>
      </w:rPr>
    </w:lvl>
    <w:lvl w:ilvl="1" w:tplc="A1605EAC">
      <w:start w:val="21"/>
      <w:numFmt w:val="bullet"/>
      <w:lvlText w:val=""/>
      <w:lvlJc w:val="left"/>
      <w:pPr>
        <w:ind w:left="1080" w:hanging="360"/>
      </w:pPr>
      <w:rPr>
        <w:rFonts w:ascii="Arial Narrow" w:eastAsia="Arial Unicode MS" w:hAnsi="Arial Narrow" w:cs="Arial Unicode M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2C653F"/>
    <w:multiLevelType w:val="hybridMultilevel"/>
    <w:tmpl w:val="1516395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BC7372"/>
    <w:multiLevelType w:val="hybridMultilevel"/>
    <w:tmpl w:val="5D96D7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5AB2F07"/>
    <w:multiLevelType w:val="hybridMultilevel"/>
    <w:tmpl w:val="941EE164"/>
    <w:lvl w:ilvl="0" w:tplc="8CE0F9FC">
      <w:numFmt w:val="bullet"/>
      <w:lvlText w:val="-"/>
      <w:lvlJc w:val="left"/>
      <w:pPr>
        <w:ind w:left="76" w:hanging="360"/>
      </w:pPr>
      <w:rPr>
        <w:rFonts w:ascii="Tahoma" w:eastAsia="Times New Roman" w:hAnsi="Tahoma" w:cs="Tahoma" w:hint="default"/>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5" w15:restartNumberingAfterBreak="0">
    <w:nsid w:val="065D595D"/>
    <w:multiLevelType w:val="hybridMultilevel"/>
    <w:tmpl w:val="E54883EC"/>
    <w:lvl w:ilvl="0" w:tplc="9A5EB40C">
      <w:start w:val="1"/>
      <w:numFmt w:val="decimal"/>
      <w:lvlText w:val="%1."/>
      <w:lvlJc w:val="left"/>
      <w:pPr>
        <w:ind w:left="810" w:hanging="81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78703FF"/>
    <w:multiLevelType w:val="hybridMultilevel"/>
    <w:tmpl w:val="3B76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F5C2C"/>
    <w:multiLevelType w:val="hybridMultilevel"/>
    <w:tmpl w:val="9BDAA1B0"/>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9E36947"/>
    <w:multiLevelType w:val="hybridMultilevel"/>
    <w:tmpl w:val="31B8D8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EAF792B"/>
    <w:multiLevelType w:val="hybridMultilevel"/>
    <w:tmpl w:val="44003312"/>
    <w:lvl w:ilvl="0" w:tplc="CD3899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FCB1C92"/>
    <w:multiLevelType w:val="hybridMultilevel"/>
    <w:tmpl w:val="994C9AB2"/>
    <w:lvl w:ilvl="0" w:tplc="687CD3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07A43BA"/>
    <w:multiLevelType w:val="hybridMultilevel"/>
    <w:tmpl w:val="D1E019D8"/>
    <w:lvl w:ilvl="0" w:tplc="44143FD4">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133B0E"/>
    <w:multiLevelType w:val="hybridMultilevel"/>
    <w:tmpl w:val="A09C2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EC0345"/>
    <w:multiLevelType w:val="hybridMultilevel"/>
    <w:tmpl w:val="E78224D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183A12CA"/>
    <w:multiLevelType w:val="hybridMultilevel"/>
    <w:tmpl w:val="2E90B19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8621CE1"/>
    <w:multiLevelType w:val="hybridMultilevel"/>
    <w:tmpl w:val="62C45F14"/>
    <w:lvl w:ilvl="0" w:tplc="0424000F">
      <w:start w:val="1"/>
      <w:numFmt w:val="decimal"/>
      <w:lvlText w:val="%1."/>
      <w:lvlJc w:val="left"/>
      <w:pPr>
        <w:tabs>
          <w:tab w:val="num" w:pos="360"/>
        </w:tabs>
        <w:ind w:left="360" w:hanging="360"/>
      </w:pPr>
    </w:lvl>
    <w:lvl w:ilvl="1" w:tplc="CF90665E">
      <w:start w:val="1"/>
      <w:numFmt w:val="lowerLetter"/>
      <w:lvlText w:val="%2."/>
      <w:lvlJc w:val="left"/>
      <w:pPr>
        <w:tabs>
          <w:tab w:val="num" w:pos="153"/>
        </w:tabs>
        <w:ind w:left="1004" w:hanging="284"/>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1BB644F9"/>
    <w:multiLevelType w:val="hybridMultilevel"/>
    <w:tmpl w:val="A52CF200"/>
    <w:lvl w:ilvl="0" w:tplc="2ADE0162">
      <w:start w:val="3"/>
      <w:numFmt w:val="bullet"/>
      <w:lvlText w:val="-"/>
      <w:lvlJc w:val="left"/>
      <w:pPr>
        <w:tabs>
          <w:tab w:val="num" w:pos="360"/>
        </w:tabs>
        <w:ind w:left="360" w:hanging="360"/>
      </w:pPr>
      <w:rPr>
        <w:rFonts w:ascii="Arial" w:eastAsia="Times New Roman" w:hAnsi="Arial" w:cs="Arial" w:hint="default"/>
      </w:rPr>
    </w:lvl>
    <w:lvl w:ilvl="1" w:tplc="3DCC350A">
      <w:start w:val="1"/>
      <w:numFmt w:val="bullet"/>
      <w:lvlText w:val="-"/>
      <w:lvlJc w:val="left"/>
      <w:pPr>
        <w:tabs>
          <w:tab w:val="num" w:pos="1060"/>
        </w:tabs>
        <w:ind w:left="1060" w:hanging="340"/>
      </w:pPr>
      <w:rPr>
        <w:rFonts w:ascii="Arial" w:hAnsi="Arial" w:hint="default"/>
      </w:rPr>
    </w:lvl>
    <w:lvl w:ilvl="2" w:tplc="1E4CAB4C">
      <w:start w:val="1"/>
      <w:numFmt w:val="decimal"/>
      <w:lvlText w:val="%3."/>
      <w:lvlJc w:val="left"/>
      <w:pPr>
        <w:tabs>
          <w:tab w:val="num" w:pos="1980"/>
        </w:tabs>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1BB80E57"/>
    <w:multiLevelType w:val="hybridMultilevel"/>
    <w:tmpl w:val="7A34B8C4"/>
    <w:lvl w:ilvl="0" w:tplc="775EDE42">
      <w:start w:val="1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D28503B"/>
    <w:multiLevelType w:val="hybridMultilevel"/>
    <w:tmpl w:val="300C99F0"/>
    <w:lvl w:ilvl="0" w:tplc="F9D29BCA">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1E060A"/>
    <w:multiLevelType w:val="hybridMultilevel"/>
    <w:tmpl w:val="5C12B164"/>
    <w:lvl w:ilvl="0" w:tplc="07C80648">
      <w:start w:val="6"/>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F216843"/>
    <w:multiLevelType w:val="hybridMultilevel"/>
    <w:tmpl w:val="11F8D508"/>
    <w:lvl w:ilvl="0" w:tplc="1898C420">
      <w:start w:val="1"/>
      <w:numFmt w:val="decimal"/>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F4E3CA3"/>
    <w:multiLevelType w:val="hybridMultilevel"/>
    <w:tmpl w:val="E24AEF7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0C96F28"/>
    <w:multiLevelType w:val="hybridMultilevel"/>
    <w:tmpl w:val="5B9CE95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1502396"/>
    <w:multiLevelType w:val="singleLevel"/>
    <w:tmpl w:val="3EF6C25E"/>
    <w:lvl w:ilvl="0">
      <w:numFmt w:val="bullet"/>
      <w:lvlText w:val="-"/>
      <w:lvlJc w:val="left"/>
      <w:pPr>
        <w:tabs>
          <w:tab w:val="num" w:pos="360"/>
        </w:tabs>
        <w:ind w:left="360" w:hanging="360"/>
      </w:pPr>
    </w:lvl>
  </w:abstractNum>
  <w:abstractNum w:abstractNumId="24" w15:restartNumberingAfterBreak="0">
    <w:nsid w:val="223215CB"/>
    <w:multiLevelType w:val="hybridMultilevel"/>
    <w:tmpl w:val="7548A7F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48D711B"/>
    <w:multiLevelType w:val="hybridMultilevel"/>
    <w:tmpl w:val="2A50C0B0"/>
    <w:lvl w:ilvl="0" w:tplc="A0543BA8">
      <w:start w:val="13"/>
      <w:numFmt w:val="bullet"/>
      <w:lvlText w:val="-"/>
      <w:lvlJc w:val="left"/>
      <w:pPr>
        <w:ind w:left="360" w:hanging="360"/>
      </w:pPr>
      <w:rPr>
        <w:rFonts w:ascii="Calibri" w:eastAsia="Times New Roman" w:hAnsi="Calibri"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4CA01F8"/>
    <w:multiLevelType w:val="hybridMultilevel"/>
    <w:tmpl w:val="591C05D2"/>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CD8281E"/>
    <w:multiLevelType w:val="hybridMultilevel"/>
    <w:tmpl w:val="97760FCE"/>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D915BAB"/>
    <w:multiLevelType w:val="hybridMultilevel"/>
    <w:tmpl w:val="6F0800C8"/>
    <w:lvl w:ilvl="0" w:tplc="8CE0F9FC">
      <w:numFmt w:val="bullet"/>
      <w:lvlText w:val="-"/>
      <w:lvlJc w:val="left"/>
      <w:pPr>
        <w:ind w:left="720" w:hanging="360"/>
      </w:pPr>
      <w:rPr>
        <w:rFonts w:ascii="Tahoma" w:eastAsia="Times New Roman" w:hAnsi="Tahoma" w:cs="Tahoma" w:hint="default"/>
      </w:rPr>
    </w:lvl>
    <w:lvl w:ilvl="1" w:tplc="352C37E2">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0CD574B"/>
    <w:multiLevelType w:val="hybridMultilevel"/>
    <w:tmpl w:val="26DE7AF8"/>
    <w:lvl w:ilvl="0" w:tplc="687CD3CC">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1" w15:restartNumberingAfterBreak="0">
    <w:nsid w:val="332A0532"/>
    <w:multiLevelType w:val="hybridMultilevel"/>
    <w:tmpl w:val="E92E3776"/>
    <w:lvl w:ilvl="0" w:tplc="7D78E97C">
      <w:start w:val="182"/>
      <w:numFmt w:val="bullet"/>
      <w:lvlText w:val="-"/>
      <w:lvlJc w:val="left"/>
      <w:pPr>
        <w:ind w:left="436" w:hanging="360"/>
      </w:pPr>
      <w:rPr>
        <w:rFonts w:ascii="Arial" w:eastAsia="Symbol" w:hAnsi="Aria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32" w15:restartNumberingAfterBreak="0">
    <w:nsid w:val="3402620A"/>
    <w:multiLevelType w:val="hybridMultilevel"/>
    <w:tmpl w:val="ACB663AA"/>
    <w:lvl w:ilvl="0" w:tplc="2EF8707A">
      <w:start w:val="1"/>
      <w:numFmt w:val="bullet"/>
      <w:lvlText w:val="."/>
      <w:lvlJc w:val="left"/>
      <w:pPr>
        <w:ind w:left="796" w:hanging="360"/>
      </w:pPr>
      <w:rPr>
        <w:rFonts w:ascii="Courier New" w:hAnsi="Courier New"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33" w15:restartNumberingAfterBreak="0">
    <w:nsid w:val="350958DB"/>
    <w:multiLevelType w:val="singleLevel"/>
    <w:tmpl w:val="3EF6C25E"/>
    <w:styleLink w:val="ListStyleNumber3"/>
    <w:lvl w:ilvl="0">
      <w:numFmt w:val="bullet"/>
      <w:lvlText w:val="-"/>
      <w:lvlJc w:val="left"/>
      <w:pPr>
        <w:tabs>
          <w:tab w:val="num" w:pos="360"/>
        </w:tabs>
        <w:ind w:left="360" w:hanging="360"/>
      </w:pPr>
    </w:lvl>
  </w:abstractNum>
  <w:abstractNum w:abstractNumId="34" w15:restartNumberingAfterBreak="0">
    <w:nsid w:val="35890369"/>
    <w:multiLevelType w:val="hybridMultilevel"/>
    <w:tmpl w:val="427A9A00"/>
    <w:lvl w:ilvl="0" w:tplc="ADCAA82C">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900"/>
        </w:tabs>
        <w:ind w:left="900" w:hanging="360"/>
      </w:pPr>
      <w:rPr>
        <w:rFonts w:ascii="Courier New" w:hAnsi="Courier New" w:cs="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35" w15:restartNumberingAfterBreak="0">
    <w:nsid w:val="358D3199"/>
    <w:multiLevelType w:val="hybridMultilevel"/>
    <w:tmpl w:val="FE023F4A"/>
    <w:lvl w:ilvl="0" w:tplc="2ADE0162">
      <w:start w:val="3"/>
      <w:numFmt w:val="bullet"/>
      <w:lvlText w:val="-"/>
      <w:lvlJc w:val="left"/>
      <w:pPr>
        <w:tabs>
          <w:tab w:val="num" w:pos="-635"/>
        </w:tabs>
        <w:ind w:left="-635" w:hanging="360"/>
      </w:pPr>
      <w:rPr>
        <w:rFonts w:ascii="Arial" w:eastAsia="Times New Roman" w:hAnsi="Arial" w:cs="Arial" w:hint="default"/>
      </w:rPr>
    </w:lvl>
    <w:lvl w:ilvl="1" w:tplc="3DCC350A">
      <w:start w:val="1"/>
      <w:numFmt w:val="bullet"/>
      <w:lvlText w:val="-"/>
      <w:lvlJc w:val="left"/>
      <w:pPr>
        <w:tabs>
          <w:tab w:val="num" w:pos="65"/>
        </w:tabs>
        <w:ind w:left="65" w:hanging="340"/>
      </w:pPr>
      <w:rPr>
        <w:rFonts w:ascii="Arial" w:hAnsi="Arial" w:hint="default"/>
      </w:rPr>
    </w:lvl>
    <w:lvl w:ilvl="2" w:tplc="1E4CAB4C">
      <w:start w:val="1"/>
      <w:numFmt w:val="decimal"/>
      <w:lvlText w:val="%3."/>
      <w:lvlJc w:val="left"/>
      <w:pPr>
        <w:tabs>
          <w:tab w:val="num" w:pos="985"/>
        </w:tabs>
        <w:ind w:left="985" w:hanging="360"/>
      </w:pPr>
      <w:rPr>
        <w:rFonts w:hint="default"/>
      </w:rPr>
    </w:lvl>
    <w:lvl w:ilvl="3" w:tplc="0424000F" w:tentative="1">
      <w:start w:val="1"/>
      <w:numFmt w:val="decimal"/>
      <w:lvlText w:val="%4."/>
      <w:lvlJc w:val="left"/>
      <w:pPr>
        <w:tabs>
          <w:tab w:val="num" w:pos="1525"/>
        </w:tabs>
        <w:ind w:left="1525" w:hanging="360"/>
      </w:pPr>
    </w:lvl>
    <w:lvl w:ilvl="4" w:tplc="04240019" w:tentative="1">
      <w:start w:val="1"/>
      <w:numFmt w:val="lowerLetter"/>
      <w:lvlText w:val="%5."/>
      <w:lvlJc w:val="left"/>
      <w:pPr>
        <w:tabs>
          <w:tab w:val="num" w:pos="2245"/>
        </w:tabs>
        <w:ind w:left="2245" w:hanging="360"/>
      </w:pPr>
    </w:lvl>
    <w:lvl w:ilvl="5" w:tplc="0424001B" w:tentative="1">
      <w:start w:val="1"/>
      <w:numFmt w:val="lowerRoman"/>
      <w:lvlText w:val="%6."/>
      <w:lvlJc w:val="right"/>
      <w:pPr>
        <w:tabs>
          <w:tab w:val="num" w:pos="2965"/>
        </w:tabs>
        <w:ind w:left="2965" w:hanging="180"/>
      </w:pPr>
    </w:lvl>
    <w:lvl w:ilvl="6" w:tplc="0424000F" w:tentative="1">
      <w:start w:val="1"/>
      <w:numFmt w:val="decimal"/>
      <w:lvlText w:val="%7."/>
      <w:lvlJc w:val="left"/>
      <w:pPr>
        <w:tabs>
          <w:tab w:val="num" w:pos="3685"/>
        </w:tabs>
        <w:ind w:left="3685" w:hanging="360"/>
      </w:pPr>
    </w:lvl>
    <w:lvl w:ilvl="7" w:tplc="04240019" w:tentative="1">
      <w:start w:val="1"/>
      <w:numFmt w:val="lowerLetter"/>
      <w:lvlText w:val="%8."/>
      <w:lvlJc w:val="left"/>
      <w:pPr>
        <w:tabs>
          <w:tab w:val="num" w:pos="4405"/>
        </w:tabs>
        <w:ind w:left="4405" w:hanging="360"/>
      </w:pPr>
    </w:lvl>
    <w:lvl w:ilvl="8" w:tplc="0424001B" w:tentative="1">
      <w:start w:val="1"/>
      <w:numFmt w:val="lowerRoman"/>
      <w:lvlText w:val="%9."/>
      <w:lvlJc w:val="right"/>
      <w:pPr>
        <w:tabs>
          <w:tab w:val="num" w:pos="5125"/>
        </w:tabs>
        <w:ind w:left="5125" w:hanging="180"/>
      </w:pPr>
    </w:lvl>
  </w:abstractNum>
  <w:abstractNum w:abstractNumId="36" w15:restartNumberingAfterBreak="0">
    <w:nsid w:val="361D2863"/>
    <w:multiLevelType w:val="hybridMultilevel"/>
    <w:tmpl w:val="1916CD9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7BD7BDD"/>
    <w:multiLevelType w:val="hybridMultilevel"/>
    <w:tmpl w:val="665E98CC"/>
    <w:lvl w:ilvl="0" w:tplc="687CD3CC">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A620FE2"/>
    <w:multiLevelType w:val="hybridMultilevel"/>
    <w:tmpl w:val="17CEBA18"/>
    <w:lvl w:ilvl="0" w:tplc="22AEBA6E">
      <w:numFmt w:val="bullet"/>
      <w:lvlText w:val="-"/>
      <w:lvlJc w:val="left"/>
      <w:pPr>
        <w:ind w:left="720" w:hanging="360"/>
      </w:pPr>
      <w:rPr>
        <w:rFonts w:ascii="Calibri" w:eastAsia="Calibri" w:hAnsi="Calibri" w:cs="Times New Roman" w:hint="default"/>
      </w:rPr>
    </w:lvl>
    <w:lvl w:ilvl="1" w:tplc="2EF8707A">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C3E4573"/>
    <w:multiLevelType w:val="hybridMultilevel"/>
    <w:tmpl w:val="3BFCA6EC"/>
    <w:lvl w:ilvl="0" w:tplc="0F1E305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3C3E61D4"/>
    <w:multiLevelType w:val="hybridMultilevel"/>
    <w:tmpl w:val="76367200"/>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E3C3197"/>
    <w:multiLevelType w:val="hybridMultilevel"/>
    <w:tmpl w:val="A40615C4"/>
    <w:lvl w:ilvl="0" w:tplc="0424000F">
      <w:start w:val="1"/>
      <w:numFmt w:val="decimal"/>
      <w:lvlText w:val="%1."/>
      <w:lvlJc w:val="left"/>
      <w:pPr>
        <w:ind w:left="360" w:hanging="360"/>
      </w:pPr>
      <w:rPr>
        <w:rFonts w:hint="default"/>
        <w:b/>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F5A2E00"/>
    <w:multiLevelType w:val="multilevel"/>
    <w:tmpl w:val="23B66E2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420758D0"/>
    <w:multiLevelType w:val="hybridMultilevel"/>
    <w:tmpl w:val="BE762C38"/>
    <w:lvl w:ilvl="0" w:tplc="7D78E97C">
      <w:start w:val="182"/>
      <w:numFmt w:val="bullet"/>
      <w:lvlText w:val="-"/>
      <w:lvlJc w:val="left"/>
      <w:pPr>
        <w:ind w:left="436" w:hanging="360"/>
      </w:pPr>
      <w:rPr>
        <w:rFonts w:ascii="Arial" w:eastAsia="Symbol" w:hAnsi="Aria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44" w15:restartNumberingAfterBreak="0">
    <w:nsid w:val="45133F60"/>
    <w:multiLevelType w:val="hybridMultilevel"/>
    <w:tmpl w:val="F424B1E8"/>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9866B36"/>
    <w:multiLevelType w:val="hybridMultilevel"/>
    <w:tmpl w:val="A7E20FB6"/>
    <w:lvl w:ilvl="0" w:tplc="775EDE42">
      <w:start w:val="1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D1F6B61"/>
    <w:multiLevelType w:val="hybridMultilevel"/>
    <w:tmpl w:val="6E7603EC"/>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ED92122"/>
    <w:multiLevelType w:val="hybridMultilevel"/>
    <w:tmpl w:val="0796427C"/>
    <w:lvl w:ilvl="0" w:tplc="44143FD4">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05937CD"/>
    <w:multiLevelType w:val="hybridMultilevel"/>
    <w:tmpl w:val="EB3E5F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51032CBC"/>
    <w:multiLevelType w:val="hybridMultilevel"/>
    <w:tmpl w:val="ADEE35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2D0455C"/>
    <w:multiLevelType w:val="hybridMultilevel"/>
    <w:tmpl w:val="5352FF1C"/>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7187E3A"/>
    <w:multiLevelType w:val="hybridMultilevel"/>
    <w:tmpl w:val="3F9A5C24"/>
    <w:lvl w:ilvl="0" w:tplc="7B8E922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575351C7"/>
    <w:multiLevelType w:val="hybridMultilevel"/>
    <w:tmpl w:val="134A6476"/>
    <w:lvl w:ilvl="0" w:tplc="687CD3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C7D71BC"/>
    <w:multiLevelType w:val="hybridMultilevel"/>
    <w:tmpl w:val="D982EC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5E065C7C"/>
    <w:multiLevelType w:val="hybridMultilevel"/>
    <w:tmpl w:val="EB3E5F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665D3E0B"/>
    <w:multiLevelType w:val="hybridMultilevel"/>
    <w:tmpl w:val="F71A2E66"/>
    <w:lvl w:ilvl="0" w:tplc="775EDE42">
      <w:start w:val="1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83F7635"/>
    <w:multiLevelType w:val="hybridMultilevel"/>
    <w:tmpl w:val="1EDE803C"/>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9105655"/>
    <w:multiLevelType w:val="hybridMultilevel"/>
    <w:tmpl w:val="8360A29A"/>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9802D4C"/>
    <w:multiLevelType w:val="hybridMultilevel"/>
    <w:tmpl w:val="CED8E688"/>
    <w:lvl w:ilvl="0" w:tplc="22AEBA6E">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D801BAF"/>
    <w:multiLevelType w:val="hybridMultilevel"/>
    <w:tmpl w:val="9524354A"/>
    <w:lvl w:ilvl="0" w:tplc="DD98D186">
      <w:start w:val="1"/>
      <w:numFmt w:val="bullet"/>
      <w:lvlText w:val="-"/>
      <w:lvlJc w:val="left"/>
      <w:pPr>
        <w:tabs>
          <w:tab w:val="num" w:pos="16"/>
        </w:tabs>
        <w:ind w:left="16" w:hanging="340"/>
      </w:pPr>
      <w:rPr>
        <w:rFonts w:ascii="Arial" w:hAnsi="Arial" w:hint="default"/>
      </w:rPr>
    </w:lvl>
    <w:lvl w:ilvl="1" w:tplc="04240003" w:tentative="1">
      <w:start w:val="1"/>
      <w:numFmt w:val="bullet"/>
      <w:lvlText w:val="o"/>
      <w:lvlJc w:val="left"/>
      <w:pPr>
        <w:tabs>
          <w:tab w:val="num" w:pos="1116"/>
        </w:tabs>
        <w:ind w:left="1116" w:hanging="360"/>
      </w:pPr>
      <w:rPr>
        <w:rFonts w:ascii="Courier New" w:hAnsi="Courier New" w:cs="Courier New" w:hint="default"/>
      </w:rPr>
    </w:lvl>
    <w:lvl w:ilvl="2" w:tplc="04240005" w:tentative="1">
      <w:start w:val="1"/>
      <w:numFmt w:val="bullet"/>
      <w:lvlText w:val=""/>
      <w:lvlJc w:val="left"/>
      <w:pPr>
        <w:tabs>
          <w:tab w:val="num" w:pos="1836"/>
        </w:tabs>
        <w:ind w:left="1836" w:hanging="360"/>
      </w:pPr>
      <w:rPr>
        <w:rFonts w:ascii="Wingdings" w:hAnsi="Wingdings" w:hint="default"/>
      </w:rPr>
    </w:lvl>
    <w:lvl w:ilvl="3" w:tplc="04240001" w:tentative="1">
      <w:start w:val="1"/>
      <w:numFmt w:val="bullet"/>
      <w:lvlText w:val=""/>
      <w:lvlJc w:val="left"/>
      <w:pPr>
        <w:tabs>
          <w:tab w:val="num" w:pos="2556"/>
        </w:tabs>
        <w:ind w:left="2556" w:hanging="360"/>
      </w:pPr>
      <w:rPr>
        <w:rFonts w:ascii="Symbol" w:hAnsi="Symbol" w:hint="default"/>
      </w:rPr>
    </w:lvl>
    <w:lvl w:ilvl="4" w:tplc="04240003" w:tentative="1">
      <w:start w:val="1"/>
      <w:numFmt w:val="bullet"/>
      <w:lvlText w:val="o"/>
      <w:lvlJc w:val="left"/>
      <w:pPr>
        <w:tabs>
          <w:tab w:val="num" w:pos="3276"/>
        </w:tabs>
        <w:ind w:left="3276" w:hanging="360"/>
      </w:pPr>
      <w:rPr>
        <w:rFonts w:ascii="Courier New" w:hAnsi="Courier New" w:cs="Courier New" w:hint="default"/>
      </w:rPr>
    </w:lvl>
    <w:lvl w:ilvl="5" w:tplc="04240005" w:tentative="1">
      <w:start w:val="1"/>
      <w:numFmt w:val="bullet"/>
      <w:lvlText w:val=""/>
      <w:lvlJc w:val="left"/>
      <w:pPr>
        <w:tabs>
          <w:tab w:val="num" w:pos="3996"/>
        </w:tabs>
        <w:ind w:left="3996" w:hanging="360"/>
      </w:pPr>
      <w:rPr>
        <w:rFonts w:ascii="Wingdings" w:hAnsi="Wingdings" w:hint="default"/>
      </w:rPr>
    </w:lvl>
    <w:lvl w:ilvl="6" w:tplc="04240001" w:tentative="1">
      <w:start w:val="1"/>
      <w:numFmt w:val="bullet"/>
      <w:lvlText w:val=""/>
      <w:lvlJc w:val="left"/>
      <w:pPr>
        <w:tabs>
          <w:tab w:val="num" w:pos="4716"/>
        </w:tabs>
        <w:ind w:left="4716" w:hanging="360"/>
      </w:pPr>
      <w:rPr>
        <w:rFonts w:ascii="Symbol" w:hAnsi="Symbol" w:hint="default"/>
      </w:rPr>
    </w:lvl>
    <w:lvl w:ilvl="7" w:tplc="04240003" w:tentative="1">
      <w:start w:val="1"/>
      <w:numFmt w:val="bullet"/>
      <w:lvlText w:val="o"/>
      <w:lvlJc w:val="left"/>
      <w:pPr>
        <w:tabs>
          <w:tab w:val="num" w:pos="5436"/>
        </w:tabs>
        <w:ind w:left="5436" w:hanging="360"/>
      </w:pPr>
      <w:rPr>
        <w:rFonts w:ascii="Courier New" w:hAnsi="Courier New" w:cs="Courier New" w:hint="default"/>
      </w:rPr>
    </w:lvl>
    <w:lvl w:ilvl="8" w:tplc="04240005" w:tentative="1">
      <w:start w:val="1"/>
      <w:numFmt w:val="bullet"/>
      <w:lvlText w:val=""/>
      <w:lvlJc w:val="left"/>
      <w:pPr>
        <w:tabs>
          <w:tab w:val="num" w:pos="6156"/>
        </w:tabs>
        <w:ind w:left="6156" w:hanging="360"/>
      </w:pPr>
      <w:rPr>
        <w:rFonts w:ascii="Wingdings" w:hAnsi="Wingdings" w:hint="default"/>
      </w:rPr>
    </w:lvl>
  </w:abstractNum>
  <w:abstractNum w:abstractNumId="60" w15:restartNumberingAfterBreak="0">
    <w:nsid w:val="6E266E6D"/>
    <w:multiLevelType w:val="hybridMultilevel"/>
    <w:tmpl w:val="4BCE77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E4356C9"/>
    <w:multiLevelType w:val="hybridMultilevel"/>
    <w:tmpl w:val="402E987A"/>
    <w:lvl w:ilvl="0" w:tplc="96246DEE">
      <w:numFmt w:val="bullet"/>
      <w:lvlText w:val="-"/>
      <w:lvlJc w:val="left"/>
      <w:pPr>
        <w:ind w:left="360" w:hanging="360"/>
      </w:pPr>
      <w:rPr>
        <w:rFonts w:ascii="Arial Narrow" w:eastAsia="Calibri"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6F184BF8"/>
    <w:multiLevelType w:val="hybridMultilevel"/>
    <w:tmpl w:val="475ACF46"/>
    <w:lvl w:ilvl="0" w:tplc="687CD3CC">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3" w15:restartNumberingAfterBreak="0">
    <w:nsid w:val="6FCF300A"/>
    <w:multiLevelType w:val="hybridMultilevel"/>
    <w:tmpl w:val="5CBAE6D4"/>
    <w:lvl w:ilvl="0" w:tplc="775EDE42">
      <w:start w:val="16"/>
      <w:numFmt w:val="bullet"/>
      <w:lvlText w:val="-"/>
      <w:lvlJc w:val="left"/>
      <w:pPr>
        <w:tabs>
          <w:tab w:val="num" w:pos="360"/>
        </w:tabs>
        <w:ind w:left="360" w:hanging="360"/>
      </w:pPr>
      <w:rPr>
        <w:rFonts w:ascii="Arial" w:eastAsia="Times New Roman" w:hAnsi="Arial" w:cs="Arial" w:hint="default"/>
      </w:rPr>
    </w:lvl>
    <w:lvl w:ilvl="1" w:tplc="AA1216B2">
      <w:start w:val="1"/>
      <w:numFmt w:val="bullet"/>
      <w:lvlText w:val=""/>
      <w:lvlJc w:val="left"/>
      <w:pPr>
        <w:tabs>
          <w:tab w:val="num" w:pos="1080"/>
        </w:tabs>
        <w:ind w:left="1080" w:hanging="360"/>
      </w:pPr>
      <w:rPr>
        <w:rFonts w:ascii="Symbol" w:hAnsi="Symbol" w:hint="default"/>
        <w:sz w:val="16"/>
        <w:szCs w:val="16"/>
      </w:rPr>
    </w:lvl>
    <w:lvl w:ilvl="2" w:tplc="04240001">
      <w:start w:val="1"/>
      <w:numFmt w:val="bullet"/>
      <w:lvlText w:val=""/>
      <w:lvlJc w:val="left"/>
      <w:pPr>
        <w:tabs>
          <w:tab w:val="num" w:pos="1980"/>
        </w:tabs>
        <w:ind w:left="1980" w:hanging="360"/>
      </w:pPr>
      <w:rPr>
        <w:rFonts w:ascii="Symbol" w:hAnsi="Symbol" w:hint="default"/>
      </w:r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4" w15:restartNumberingAfterBreak="0">
    <w:nsid w:val="71157A58"/>
    <w:multiLevelType w:val="hybridMultilevel"/>
    <w:tmpl w:val="FAD8DFAE"/>
    <w:lvl w:ilvl="0" w:tplc="04240005">
      <w:start w:val="1"/>
      <w:numFmt w:val="bullet"/>
      <w:lvlText w:val=""/>
      <w:lvlJc w:val="left"/>
      <w:pPr>
        <w:tabs>
          <w:tab w:val="num" w:pos="360"/>
        </w:tabs>
        <w:ind w:left="360" w:hanging="360"/>
      </w:pPr>
      <w:rPr>
        <w:rFonts w:ascii="Wingdings" w:hAnsi="Wingdings" w:hint="default"/>
      </w:rPr>
    </w:lvl>
    <w:lvl w:ilvl="1" w:tplc="B85E8834">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1DF3B83"/>
    <w:multiLevelType w:val="hybridMultilevel"/>
    <w:tmpl w:val="69207966"/>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73DF7E9A"/>
    <w:multiLevelType w:val="hybridMultilevel"/>
    <w:tmpl w:val="FE4A2B6A"/>
    <w:lvl w:ilvl="0" w:tplc="0424000F">
      <w:start w:val="1"/>
      <w:numFmt w:val="decimal"/>
      <w:lvlText w:val="%1."/>
      <w:lvlJc w:val="left"/>
      <w:pPr>
        <w:tabs>
          <w:tab w:val="num" w:pos="360"/>
        </w:tabs>
        <w:ind w:left="360" w:hanging="360"/>
      </w:pPr>
      <w:rPr>
        <w:rFonts w:hint="default"/>
      </w:rPr>
    </w:lvl>
    <w:lvl w:ilvl="1" w:tplc="2D28B9DE">
      <w:start w:val="1"/>
      <w:numFmt w:val="upp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7" w15:restartNumberingAfterBreak="0">
    <w:nsid w:val="745F2924"/>
    <w:multiLevelType w:val="hybridMultilevel"/>
    <w:tmpl w:val="61022086"/>
    <w:lvl w:ilvl="0" w:tplc="D6AE5DEA">
      <w:start w:val="1"/>
      <w:numFmt w:val="decimal"/>
      <w:lvlText w:val="%1."/>
      <w:lvlJc w:val="left"/>
      <w:pPr>
        <w:ind w:left="810" w:hanging="81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76305D66"/>
    <w:multiLevelType w:val="hybridMultilevel"/>
    <w:tmpl w:val="95CAE94A"/>
    <w:lvl w:ilvl="0" w:tplc="687CD3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784E17CC"/>
    <w:multiLevelType w:val="hybridMultilevel"/>
    <w:tmpl w:val="21EA93C0"/>
    <w:lvl w:ilvl="0" w:tplc="2EF8707A">
      <w:start w:val="1"/>
      <w:numFmt w:val="bullet"/>
      <w:lvlText w:val="."/>
      <w:lvlJc w:val="left"/>
      <w:pPr>
        <w:ind w:left="796" w:hanging="360"/>
      </w:pPr>
      <w:rPr>
        <w:rFonts w:ascii="Courier New" w:hAnsi="Courier New"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0" w15:restartNumberingAfterBreak="0">
    <w:nsid w:val="79337AD0"/>
    <w:multiLevelType w:val="hybridMultilevel"/>
    <w:tmpl w:val="B2DAC8C4"/>
    <w:lvl w:ilvl="0" w:tplc="D6AE5DEA">
      <w:start w:val="1"/>
      <w:numFmt w:val="decimal"/>
      <w:lvlText w:val="%1."/>
      <w:lvlJc w:val="left"/>
      <w:pPr>
        <w:ind w:left="810" w:hanging="8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AC52ED4"/>
    <w:multiLevelType w:val="hybridMultilevel"/>
    <w:tmpl w:val="79EA889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7BF7130D"/>
    <w:multiLevelType w:val="hybridMultilevel"/>
    <w:tmpl w:val="38EE8D96"/>
    <w:lvl w:ilvl="0" w:tplc="CF90665E">
      <w:start w:val="1"/>
      <w:numFmt w:val="lowerLetter"/>
      <w:lvlText w:val="%1."/>
      <w:lvlJc w:val="left"/>
      <w:pPr>
        <w:tabs>
          <w:tab w:val="num" w:pos="-567"/>
        </w:tabs>
        <w:ind w:left="284" w:hanging="284"/>
      </w:pPr>
      <w:rPr>
        <w:rFonts w:hint="default"/>
      </w:rPr>
    </w:lvl>
    <w:lvl w:ilvl="1" w:tplc="04240019" w:tentative="1">
      <w:start w:val="1"/>
      <w:numFmt w:val="lowerLetter"/>
      <w:lvlText w:val="%2."/>
      <w:lvlJc w:val="left"/>
      <w:pPr>
        <w:tabs>
          <w:tab w:val="num" w:pos="306"/>
        </w:tabs>
        <w:ind w:left="306" w:hanging="360"/>
      </w:pPr>
    </w:lvl>
    <w:lvl w:ilvl="2" w:tplc="0424001B" w:tentative="1">
      <w:start w:val="1"/>
      <w:numFmt w:val="lowerRoman"/>
      <w:lvlText w:val="%3."/>
      <w:lvlJc w:val="right"/>
      <w:pPr>
        <w:tabs>
          <w:tab w:val="num" w:pos="1026"/>
        </w:tabs>
        <w:ind w:left="1026" w:hanging="180"/>
      </w:pPr>
    </w:lvl>
    <w:lvl w:ilvl="3" w:tplc="0424000F" w:tentative="1">
      <w:start w:val="1"/>
      <w:numFmt w:val="decimal"/>
      <w:lvlText w:val="%4."/>
      <w:lvlJc w:val="left"/>
      <w:pPr>
        <w:tabs>
          <w:tab w:val="num" w:pos="1746"/>
        </w:tabs>
        <w:ind w:left="1746" w:hanging="360"/>
      </w:pPr>
    </w:lvl>
    <w:lvl w:ilvl="4" w:tplc="04240019" w:tentative="1">
      <w:start w:val="1"/>
      <w:numFmt w:val="lowerLetter"/>
      <w:lvlText w:val="%5."/>
      <w:lvlJc w:val="left"/>
      <w:pPr>
        <w:tabs>
          <w:tab w:val="num" w:pos="2466"/>
        </w:tabs>
        <w:ind w:left="2466" w:hanging="360"/>
      </w:pPr>
    </w:lvl>
    <w:lvl w:ilvl="5" w:tplc="0424001B" w:tentative="1">
      <w:start w:val="1"/>
      <w:numFmt w:val="lowerRoman"/>
      <w:lvlText w:val="%6."/>
      <w:lvlJc w:val="right"/>
      <w:pPr>
        <w:tabs>
          <w:tab w:val="num" w:pos="3186"/>
        </w:tabs>
        <w:ind w:left="3186" w:hanging="180"/>
      </w:pPr>
    </w:lvl>
    <w:lvl w:ilvl="6" w:tplc="0424000F" w:tentative="1">
      <w:start w:val="1"/>
      <w:numFmt w:val="decimal"/>
      <w:lvlText w:val="%7."/>
      <w:lvlJc w:val="left"/>
      <w:pPr>
        <w:tabs>
          <w:tab w:val="num" w:pos="3906"/>
        </w:tabs>
        <w:ind w:left="3906" w:hanging="360"/>
      </w:pPr>
    </w:lvl>
    <w:lvl w:ilvl="7" w:tplc="04240019" w:tentative="1">
      <w:start w:val="1"/>
      <w:numFmt w:val="lowerLetter"/>
      <w:lvlText w:val="%8."/>
      <w:lvlJc w:val="left"/>
      <w:pPr>
        <w:tabs>
          <w:tab w:val="num" w:pos="4626"/>
        </w:tabs>
        <w:ind w:left="4626" w:hanging="360"/>
      </w:pPr>
    </w:lvl>
    <w:lvl w:ilvl="8" w:tplc="0424001B" w:tentative="1">
      <w:start w:val="1"/>
      <w:numFmt w:val="lowerRoman"/>
      <w:lvlText w:val="%9."/>
      <w:lvlJc w:val="right"/>
      <w:pPr>
        <w:tabs>
          <w:tab w:val="num" w:pos="5346"/>
        </w:tabs>
        <w:ind w:left="5346" w:hanging="180"/>
      </w:pPr>
    </w:lvl>
  </w:abstractNum>
  <w:abstractNum w:abstractNumId="73" w15:restartNumberingAfterBreak="0">
    <w:nsid w:val="7CB57263"/>
    <w:multiLevelType w:val="hybridMultilevel"/>
    <w:tmpl w:val="4184F4E0"/>
    <w:lvl w:ilvl="0" w:tplc="687CD3CC">
      <w:numFmt w:val="bullet"/>
      <w:lvlText w:val="-"/>
      <w:lvlJc w:val="left"/>
      <w:pPr>
        <w:ind w:left="360" w:hanging="360"/>
      </w:pPr>
      <w:rPr>
        <w:rFonts w:ascii="Times New Roman" w:eastAsia="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7E1C40E0"/>
    <w:multiLevelType w:val="hybridMultilevel"/>
    <w:tmpl w:val="494C5854"/>
    <w:lvl w:ilvl="0" w:tplc="3DCC350A">
      <w:start w:val="1"/>
      <w:numFmt w:val="bullet"/>
      <w:lvlText w:val="-"/>
      <w:lvlJc w:val="left"/>
      <w:pPr>
        <w:tabs>
          <w:tab w:val="num" w:pos="340"/>
        </w:tabs>
        <w:ind w:left="340" w:hanging="340"/>
      </w:pPr>
      <w:rPr>
        <w:rFonts w:ascii="Arial" w:hAnsi="Arial"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num w:numId="1">
    <w:abstractNumId w:val="33"/>
  </w:num>
  <w:num w:numId="2">
    <w:abstractNumId w:val="23"/>
  </w:num>
  <w:num w:numId="3">
    <w:abstractNumId w:val="12"/>
  </w:num>
  <w:num w:numId="4">
    <w:abstractNumId w:val="15"/>
  </w:num>
  <w:num w:numId="5">
    <w:abstractNumId w:val="72"/>
  </w:num>
  <w:num w:numId="6">
    <w:abstractNumId w:val="19"/>
  </w:num>
  <w:num w:numId="7">
    <w:abstractNumId w:val="5"/>
  </w:num>
  <w:num w:numId="8">
    <w:abstractNumId w:val="29"/>
  </w:num>
  <w:num w:numId="9">
    <w:abstractNumId w:val="50"/>
  </w:num>
  <w:num w:numId="10">
    <w:abstractNumId w:val="36"/>
  </w:num>
  <w:num w:numId="11">
    <w:abstractNumId w:val="1"/>
  </w:num>
  <w:num w:numId="12">
    <w:abstractNumId w:val="37"/>
  </w:num>
  <w:num w:numId="13">
    <w:abstractNumId w:val="41"/>
  </w:num>
  <w:num w:numId="14">
    <w:abstractNumId w:val="14"/>
  </w:num>
  <w:num w:numId="15">
    <w:abstractNumId w:val="65"/>
  </w:num>
  <w:num w:numId="16">
    <w:abstractNumId w:val="62"/>
  </w:num>
  <w:num w:numId="17">
    <w:abstractNumId w:val="7"/>
  </w:num>
  <w:num w:numId="18">
    <w:abstractNumId w:val="22"/>
  </w:num>
  <w:num w:numId="19">
    <w:abstractNumId w:val="71"/>
  </w:num>
  <w:num w:numId="20">
    <w:abstractNumId w:val="26"/>
  </w:num>
  <w:num w:numId="21">
    <w:abstractNumId w:val="27"/>
  </w:num>
  <w:num w:numId="22">
    <w:abstractNumId w:val="24"/>
  </w:num>
  <w:num w:numId="23">
    <w:abstractNumId w:val="21"/>
  </w:num>
  <w:num w:numId="24">
    <w:abstractNumId w:val="46"/>
  </w:num>
  <w:num w:numId="25">
    <w:abstractNumId w:val="0"/>
  </w:num>
  <w:num w:numId="26">
    <w:abstractNumId w:val="74"/>
  </w:num>
  <w:num w:numId="27">
    <w:abstractNumId w:val="66"/>
  </w:num>
  <w:num w:numId="28">
    <w:abstractNumId w:val="59"/>
  </w:num>
  <w:num w:numId="29">
    <w:abstractNumId w:val="39"/>
  </w:num>
  <w:num w:numId="30">
    <w:abstractNumId w:val="16"/>
  </w:num>
  <w:num w:numId="31">
    <w:abstractNumId w:val="35"/>
  </w:num>
  <w:num w:numId="32">
    <w:abstractNumId w:val="51"/>
  </w:num>
  <w:num w:numId="33">
    <w:abstractNumId w:val="4"/>
  </w:num>
  <w:num w:numId="34">
    <w:abstractNumId w:val="28"/>
  </w:num>
  <w:num w:numId="35">
    <w:abstractNumId w:val="6"/>
  </w:num>
  <w:num w:numId="36">
    <w:abstractNumId w:val="30"/>
  </w:num>
  <w:num w:numId="37">
    <w:abstractNumId w:val="38"/>
  </w:num>
  <w:num w:numId="38">
    <w:abstractNumId w:val="58"/>
  </w:num>
  <w:num w:numId="39">
    <w:abstractNumId w:val="73"/>
  </w:num>
  <w:num w:numId="40">
    <w:abstractNumId w:val="52"/>
  </w:num>
  <w:num w:numId="41">
    <w:abstractNumId w:val="54"/>
  </w:num>
  <w:num w:numId="42">
    <w:abstractNumId w:val="68"/>
  </w:num>
  <w:num w:numId="43">
    <w:abstractNumId w:val="10"/>
  </w:num>
  <w:num w:numId="44">
    <w:abstractNumId w:val="64"/>
  </w:num>
  <w:num w:numId="45">
    <w:abstractNumId w:val="18"/>
  </w:num>
  <w:num w:numId="46">
    <w:abstractNumId w:val="61"/>
  </w:num>
  <w:num w:numId="47">
    <w:abstractNumId w:val="48"/>
  </w:num>
  <w:num w:numId="48">
    <w:abstractNumId w:val="34"/>
  </w:num>
  <w:num w:numId="49">
    <w:abstractNumId w:val="25"/>
  </w:num>
  <w:num w:numId="50">
    <w:abstractNumId w:val="42"/>
  </w:num>
  <w:num w:numId="51">
    <w:abstractNumId w:val="49"/>
  </w:num>
  <w:num w:numId="52">
    <w:abstractNumId w:val="8"/>
  </w:num>
  <w:num w:numId="53">
    <w:abstractNumId w:val="63"/>
  </w:num>
  <w:num w:numId="54">
    <w:abstractNumId w:val="17"/>
  </w:num>
  <w:num w:numId="55">
    <w:abstractNumId w:val="55"/>
  </w:num>
  <w:num w:numId="56">
    <w:abstractNumId w:val="45"/>
  </w:num>
  <w:num w:numId="57">
    <w:abstractNumId w:val="53"/>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3"/>
  </w:num>
  <w:num w:numId="61">
    <w:abstractNumId w:val="60"/>
  </w:num>
  <w:num w:numId="62">
    <w:abstractNumId w:val="2"/>
  </w:num>
  <w:num w:numId="63">
    <w:abstractNumId w:val="20"/>
  </w:num>
  <w:num w:numId="64">
    <w:abstractNumId w:val="47"/>
  </w:num>
  <w:num w:numId="65">
    <w:abstractNumId w:val="11"/>
  </w:num>
  <w:num w:numId="66">
    <w:abstractNumId w:val="40"/>
  </w:num>
  <w:num w:numId="67">
    <w:abstractNumId w:val="57"/>
  </w:num>
  <w:num w:numId="68">
    <w:abstractNumId w:val="56"/>
  </w:num>
  <w:num w:numId="69">
    <w:abstractNumId w:val="44"/>
  </w:num>
  <w:num w:numId="70">
    <w:abstractNumId w:val="31"/>
  </w:num>
  <w:num w:numId="71">
    <w:abstractNumId w:val="43"/>
  </w:num>
  <w:num w:numId="72">
    <w:abstractNumId w:val="32"/>
  </w:num>
  <w:num w:numId="73">
    <w:abstractNumId w:val="69"/>
  </w:num>
  <w:num w:numId="74">
    <w:abstractNumId w:val="67"/>
  </w:num>
  <w:num w:numId="75">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1"/>
    <w:rsid w:val="000069A1"/>
    <w:rsid w:val="00052E93"/>
    <w:rsid w:val="000858DE"/>
    <w:rsid w:val="00106CD1"/>
    <w:rsid w:val="0011348D"/>
    <w:rsid w:val="00151E09"/>
    <w:rsid w:val="00152B10"/>
    <w:rsid w:val="00156923"/>
    <w:rsid w:val="00194BF2"/>
    <w:rsid w:val="001E14E0"/>
    <w:rsid w:val="002F5CA0"/>
    <w:rsid w:val="003E7728"/>
    <w:rsid w:val="00435EAE"/>
    <w:rsid w:val="00452335"/>
    <w:rsid w:val="004F3C62"/>
    <w:rsid w:val="00510FC8"/>
    <w:rsid w:val="00541F8A"/>
    <w:rsid w:val="00564298"/>
    <w:rsid w:val="005B5EDF"/>
    <w:rsid w:val="005D1EEE"/>
    <w:rsid w:val="00606D92"/>
    <w:rsid w:val="006116DD"/>
    <w:rsid w:val="006325D4"/>
    <w:rsid w:val="006766C9"/>
    <w:rsid w:val="006D5771"/>
    <w:rsid w:val="00787E7D"/>
    <w:rsid w:val="0079333F"/>
    <w:rsid w:val="00815483"/>
    <w:rsid w:val="00870731"/>
    <w:rsid w:val="008A57C9"/>
    <w:rsid w:val="008D7BD9"/>
    <w:rsid w:val="00974EE7"/>
    <w:rsid w:val="00A41544"/>
    <w:rsid w:val="00AC2FB0"/>
    <w:rsid w:val="00B05E47"/>
    <w:rsid w:val="00B97797"/>
    <w:rsid w:val="00BC7C85"/>
    <w:rsid w:val="00C326FC"/>
    <w:rsid w:val="00CB4F99"/>
    <w:rsid w:val="00D370FC"/>
    <w:rsid w:val="00DA6F73"/>
    <w:rsid w:val="00F138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63C600F4"/>
  <w15:chartTrackingRefBased/>
  <w15:docId w15:val="{C30115CE-5BB0-4C9E-A9F6-4ACD8B10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4298"/>
  </w:style>
  <w:style w:type="paragraph" w:styleId="Naslov1">
    <w:name w:val="heading 1"/>
    <w:basedOn w:val="Navaden"/>
    <w:next w:val="Navaden"/>
    <w:link w:val="Naslov1Znak"/>
    <w:qFormat/>
    <w:rsid w:val="00D370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D370FC"/>
    <w:pPr>
      <w:keepNext/>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spacing w:val="30"/>
      <w:sz w:val="40"/>
      <w:szCs w:val="20"/>
    </w:rPr>
  </w:style>
  <w:style w:type="paragraph" w:styleId="Naslov3">
    <w:name w:val="heading 3"/>
    <w:basedOn w:val="Navaden"/>
    <w:next w:val="Navaden"/>
    <w:link w:val="Naslov3Znak"/>
    <w:qFormat/>
    <w:rsid w:val="00D370FC"/>
    <w:pPr>
      <w:keepNext/>
      <w:keepLines/>
      <w:spacing w:before="120" w:after="240" w:line="240" w:lineRule="auto"/>
      <w:outlineLvl w:val="2"/>
    </w:pPr>
    <w:rPr>
      <w:rFonts w:ascii="Times New Roman" w:eastAsia="Times New Roman" w:hAnsi="Times New Roman" w:cs="Arial"/>
      <w:b/>
      <w:iCs/>
      <w:spacing w:val="30"/>
      <w:sz w:val="40"/>
      <w:szCs w:val="26"/>
    </w:rPr>
  </w:style>
  <w:style w:type="paragraph" w:styleId="Naslov4">
    <w:name w:val="heading 4"/>
    <w:basedOn w:val="Navaden"/>
    <w:next w:val="Navaden"/>
    <w:link w:val="Naslov4Znak"/>
    <w:unhideWhenUsed/>
    <w:qFormat/>
    <w:rsid w:val="00106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aliases w:val="NASLOV TOČKE_OS"/>
    <w:basedOn w:val="Navaden"/>
    <w:next w:val="Navaden"/>
    <w:link w:val="Naslov5Znak"/>
    <w:qFormat/>
    <w:rsid w:val="00106CD1"/>
    <w:pPr>
      <w:spacing w:before="240" w:after="60" w:line="240" w:lineRule="auto"/>
      <w:jc w:val="right"/>
      <w:outlineLvl w:val="4"/>
    </w:pPr>
    <w:rPr>
      <w:rFonts w:ascii="Calibri" w:eastAsia="Times New Roman" w:hAnsi="Calibri" w:cs="Times New Roman"/>
      <w:b/>
      <w:bCs/>
      <w:iCs/>
      <w:sz w:val="40"/>
      <w:szCs w:val="26"/>
      <w:lang w:val="x-none" w:eastAsia="x-none"/>
    </w:rPr>
  </w:style>
  <w:style w:type="paragraph" w:styleId="Naslov6">
    <w:name w:val="heading 6"/>
    <w:basedOn w:val="Navaden"/>
    <w:next w:val="Navaden"/>
    <w:link w:val="Naslov6Znak"/>
    <w:qFormat/>
    <w:rsid w:val="00D370FC"/>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outlineLvl w:val="5"/>
    </w:pPr>
    <w:rPr>
      <w:rFonts w:ascii="Times New Roman" w:eastAsia="Times New Roman" w:hAnsi="Times New Roman" w:cs="Times New Roman"/>
      <w:b/>
      <w:iCs/>
      <w:sz w:val="32"/>
      <w:szCs w:val="20"/>
    </w:rPr>
  </w:style>
  <w:style w:type="paragraph" w:styleId="Naslov7">
    <w:name w:val="heading 7"/>
    <w:basedOn w:val="Navaden"/>
    <w:next w:val="Navaden"/>
    <w:link w:val="Naslov7Znak"/>
    <w:qFormat/>
    <w:rsid w:val="00D370FC"/>
    <w:pPr>
      <w:keepNext/>
      <w:keepLines/>
      <w:pBdr>
        <w:top w:val="single" w:sz="4" w:space="1" w:color="auto"/>
        <w:bottom w:val="single" w:sz="4" w:space="1" w:color="auto"/>
      </w:pBdr>
      <w:overflowPunct w:val="0"/>
      <w:autoSpaceDE w:val="0"/>
      <w:autoSpaceDN w:val="0"/>
      <w:adjustRightInd w:val="0"/>
      <w:spacing w:before="120" w:after="120" w:line="240" w:lineRule="auto"/>
      <w:textAlignment w:val="baseline"/>
      <w:outlineLvl w:val="6"/>
    </w:pPr>
    <w:rPr>
      <w:rFonts w:ascii="Times New Roman" w:eastAsia="Times New Roman" w:hAnsi="Times New Roman" w:cs="Times New Roman"/>
      <w:b/>
      <w:bCs/>
      <w:sz w:val="28"/>
      <w:szCs w:val="20"/>
    </w:rPr>
  </w:style>
  <w:style w:type="paragraph" w:styleId="Naslov8">
    <w:name w:val="heading 8"/>
    <w:basedOn w:val="Navaden"/>
    <w:next w:val="Navaden"/>
    <w:link w:val="Naslov8Znak"/>
    <w:qFormat/>
    <w:rsid w:val="00D370FC"/>
    <w:pPr>
      <w:keepNext/>
      <w:keepLines/>
      <w:overflowPunct w:val="0"/>
      <w:autoSpaceDE w:val="0"/>
      <w:autoSpaceDN w:val="0"/>
      <w:adjustRightInd w:val="0"/>
      <w:spacing w:before="240" w:after="120" w:line="240" w:lineRule="auto"/>
      <w:textAlignment w:val="baseline"/>
      <w:outlineLvl w:val="7"/>
    </w:pPr>
    <w:rPr>
      <w:rFonts w:ascii="Times New Roman" w:eastAsia="Times New Roman" w:hAnsi="Times New Roman" w:cs="Times New Roman"/>
      <w:b/>
      <w:sz w:val="28"/>
      <w:szCs w:val="20"/>
    </w:rPr>
  </w:style>
  <w:style w:type="paragraph" w:styleId="Naslov9">
    <w:name w:val="heading 9"/>
    <w:basedOn w:val="Naslov6"/>
    <w:next w:val="Navaden"/>
    <w:link w:val="Naslov9Znak"/>
    <w:qFormat/>
    <w:rsid w:val="00D370FC"/>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106CD1"/>
    <w:rPr>
      <w:rFonts w:asciiTheme="majorHAnsi" w:eastAsiaTheme="majorEastAsia" w:hAnsiTheme="majorHAnsi" w:cstheme="majorBidi"/>
      <w:i/>
      <w:iCs/>
      <w:color w:val="2F5496" w:themeColor="accent1" w:themeShade="BF"/>
    </w:rPr>
  </w:style>
  <w:style w:type="character" w:customStyle="1" w:styleId="Naslov5Znak">
    <w:name w:val="Naslov 5 Znak"/>
    <w:aliases w:val="NASLOV TOČKE_OS Znak"/>
    <w:basedOn w:val="Privzetapisavaodstavka"/>
    <w:link w:val="Naslov5"/>
    <w:rsid w:val="00106CD1"/>
    <w:rPr>
      <w:rFonts w:ascii="Calibri" w:eastAsia="Times New Roman" w:hAnsi="Calibri" w:cs="Times New Roman"/>
      <w:b/>
      <w:bCs/>
      <w:iCs/>
      <w:sz w:val="40"/>
      <w:szCs w:val="26"/>
      <w:lang w:val="x-none" w:eastAsia="x-none"/>
    </w:rPr>
  </w:style>
  <w:style w:type="paragraph" w:customStyle="1" w:styleId="Naslov10">
    <w:name w:val="Naslov1"/>
    <w:basedOn w:val="Navaden"/>
    <w:next w:val="Navaden"/>
    <w:qFormat/>
    <w:rsid w:val="00106CD1"/>
    <w:pPr>
      <w:overflowPunct w:val="0"/>
      <w:autoSpaceDE w:val="0"/>
      <w:autoSpaceDN w:val="0"/>
      <w:adjustRightInd w:val="0"/>
      <w:spacing w:before="60" w:after="120" w:line="240" w:lineRule="auto"/>
      <w:ind w:left="284"/>
      <w:jc w:val="center"/>
    </w:pPr>
    <w:rPr>
      <w:rFonts w:ascii="Times New Roman" w:eastAsia="Times New Roman" w:hAnsi="Times New Roman" w:cs="Times New Roman"/>
      <w:b/>
      <w:bCs/>
      <w:caps/>
      <w:spacing w:val="60"/>
      <w:sz w:val="48"/>
      <w:szCs w:val="48"/>
    </w:rPr>
  </w:style>
  <w:style w:type="paragraph" w:styleId="Noga">
    <w:name w:val="footer"/>
    <w:basedOn w:val="Navaden"/>
    <w:link w:val="NogaZnak"/>
    <w:rsid w:val="00A41544"/>
    <w:pPr>
      <w:tabs>
        <w:tab w:val="center" w:pos="4536"/>
        <w:tab w:val="right" w:pos="9072"/>
      </w:tabs>
      <w:spacing w:after="0" w:line="240" w:lineRule="auto"/>
      <w:jc w:val="both"/>
    </w:pPr>
    <w:rPr>
      <w:rFonts w:ascii="Arial" w:eastAsia="Times New Roman" w:hAnsi="Arial" w:cs="Times New Roman"/>
      <w:szCs w:val="24"/>
    </w:rPr>
  </w:style>
  <w:style w:type="character" w:customStyle="1" w:styleId="NogaZnak">
    <w:name w:val="Noga Znak"/>
    <w:basedOn w:val="Privzetapisavaodstavka"/>
    <w:link w:val="Noga"/>
    <w:rsid w:val="00A41544"/>
    <w:rPr>
      <w:rFonts w:ascii="Arial" w:eastAsia="Times New Roman" w:hAnsi="Arial" w:cs="Times New Roman"/>
      <w:szCs w:val="24"/>
    </w:rPr>
  </w:style>
  <w:style w:type="character" w:styleId="tevilkastrani">
    <w:name w:val="page number"/>
    <w:basedOn w:val="Privzetapisavaodstavka"/>
    <w:rsid w:val="00A41544"/>
  </w:style>
  <w:style w:type="character" w:customStyle="1" w:styleId="Naslov1Znak">
    <w:name w:val="Naslov 1 Znak"/>
    <w:basedOn w:val="Privzetapisavaodstavka"/>
    <w:link w:val="Naslov1"/>
    <w:rsid w:val="00D370FC"/>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rsid w:val="00D370FC"/>
    <w:rPr>
      <w:rFonts w:ascii="Times New Roman" w:eastAsia="Times New Roman" w:hAnsi="Times New Roman" w:cs="Times New Roman"/>
      <w:b/>
      <w:spacing w:val="30"/>
      <w:sz w:val="40"/>
      <w:szCs w:val="20"/>
    </w:rPr>
  </w:style>
  <w:style w:type="character" w:customStyle="1" w:styleId="Naslov3Znak">
    <w:name w:val="Naslov 3 Znak"/>
    <w:basedOn w:val="Privzetapisavaodstavka"/>
    <w:link w:val="Naslov3"/>
    <w:rsid w:val="00D370FC"/>
    <w:rPr>
      <w:rFonts w:ascii="Times New Roman" w:eastAsia="Times New Roman" w:hAnsi="Times New Roman" w:cs="Arial"/>
      <w:b/>
      <w:iCs/>
      <w:spacing w:val="30"/>
      <w:sz w:val="40"/>
      <w:szCs w:val="26"/>
    </w:rPr>
  </w:style>
  <w:style w:type="character" w:customStyle="1" w:styleId="Naslov6Znak">
    <w:name w:val="Naslov 6 Znak"/>
    <w:basedOn w:val="Privzetapisavaodstavka"/>
    <w:link w:val="Naslov6"/>
    <w:rsid w:val="00D370FC"/>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rsid w:val="00D370FC"/>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D370FC"/>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D370FC"/>
    <w:rPr>
      <w:rFonts w:ascii="Times New Roman" w:eastAsia="Times New Roman" w:hAnsi="Times New Roman" w:cs="Times New Roman"/>
      <w:b/>
      <w:iCs/>
      <w:sz w:val="28"/>
      <w:szCs w:val="20"/>
    </w:rPr>
  </w:style>
  <w:style w:type="paragraph" w:customStyle="1" w:styleId="HeadingSPU">
    <w:name w:val="Heading SPU"/>
    <w:basedOn w:val="Navaden"/>
    <w:next w:val="Navaden"/>
    <w:rsid w:val="00D370FC"/>
    <w:pPr>
      <w:keepNext/>
      <w:pBdr>
        <w:top w:val="single" w:sz="4" w:space="1" w:color="auto"/>
        <w:bottom w:val="single" w:sz="4" w:space="1" w:color="auto"/>
      </w:pBdr>
      <w:shd w:val="clear" w:color="auto" w:fill="E0E0E0"/>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b/>
      <w:bCs/>
      <w:sz w:val="32"/>
      <w:szCs w:val="20"/>
    </w:rPr>
  </w:style>
  <w:style w:type="paragraph" w:customStyle="1" w:styleId="Bullet">
    <w:name w:val="Bullet"/>
    <w:basedOn w:val="Bullet1"/>
    <w:rsid w:val="00D370FC"/>
    <w:pPr>
      <w:tabs>
        <w:tab w:val="clear" w:pos="900"/>
        <w:tab w:val="left" w:pos="540"/>
      </w:tabs>
      <w:ind w:left="556" w:hanging="278"/>
    </w:pPr>
  </w:style>
  <w:style w:type="paragraph" w:customStyle="1" w:styleId="Bullet1">
    <w:name w:val="Bullet 1"/>
    <w:basedOn w:val="Navaden"/>
    <w:rsid w:val="00D370FC"/>
    <w:pPr>
      <w:tabs>
        <w:tab w:val="left" w:pos="900"/>
      </w:tabs>
      <w:overflowPunct w:val="0"/>
      <w:autoSpaceDE w:val="0"/>
      <w:autoSpaceDN w:val="0"/>
      <w:adjustRightInd w:val="0"/>
      <w:spacing w:after="120" w:line="240" w:lineRule="auto"/>
      <w:ind w:left="900" w:hanging="294"/>
      <w:textAlignment w:val="baseline"/>
    </w:pPr>
    <w:rPr>
      <w:rFonts w:ascii="Times New Roman" w:eastAsia="Times New Roman" w:hAnsi="Times New Roman" w:cs="Times New Roman"/>
      <w:sz w:val="20"/>
      <w:szCs w:val="20"/>
    </w:rPr>
  </w:style>
  <w:style w:type="paragraph" w:customStyle="1" w:styleId="KAZALO">
    <w:name w:val="KAZALO"/>
    <w:basedOn w:val="Navaden"/>
    <w:next w:val="Navaden"/>
    <w:rsid w:val="00D370FC"/>
    <w:pPr>
      <w:keepNext/>
      <w:overflowPunct w:val="0"/>
      <w:autoSpaceDE w:val="0"/>
      <w:autoSpaceDN w:val="0"/>
      <w:adjustRightInd w:val="0"/>
      <w:spacing w:before="60" w:after="240" w:line="240" w:lineRule="auto"/>
      <w:ind w:left="284"/>
      <w:jc w:val="center"/>
      <w:textAlignment w:val="baseline"/>
    </w:pPr>
    <w:rPr>
      <w:rFonts w:ascii="Times New Roman" w:eastAsia="Times New Roman" w:hAnsi="Times New Roman" w:cs="Times New Roman"/>
      <w:b/>
      <w:bCs/>
      <w:sz w:val="28"/>
      <w:szCs w:val="20"/>
    </w:rPr>
  </w:style>
  <w:style w:type="paragraph" w:customStyle="1" w:styleId="Bullet2">
    <w:name w:val="Bullet 2"/>
    <w:basedOn w:val="Navaden"/>
    <w:rsid w:val="00D370FC"/>
    <w:pPr>
      <w:tabs>
        <w:tab w:val="left" w:pos="1148"/>
      </w:tabs>
      <w:overflowPunct w:val="0"/>
      <w:autoSpaceDE w:val="0"/>
      <w:autoSpaceDN w:val="0"/>
      <w:adjustRightInd w:val="0"/>
      <w:spacing w:after="120" w:line="240" w:lineRule="auto"/>
      <w:ind w:left="1162" w:hanging="262"/>
      <w:textAlignment w:val="baseline"/>
    </w:pPr>
    <w:rPr>
      <w:rFonts w:ascii="Times New Roman" w:eastAsia="Times New Roman" w:hAnsi="Times New Roman" w:cs="Times New Roman"/>
      <w:sz w:val="20"/>
      <w:szCs w:val="20"/>
    </w:rPr>
  </w:style>
  <w:style w:type="paragraph" w:styleId="Glava">
    <w:name w:val="header"/>
    <w:basedOn w:val="Navaden"/>
    <w:link w:val="GlavaZnak"/>
    <w:rsid w:val="00D370FC"/>
    <w:pPr>
      <w:pBdr>
        <w:bottom w:val="single" w:sz="4" w:space="1" w:color="auto"/>
      </w:pBdr>
      <w:tabs>
        <w:tab w:val="center" w:pos="4536"/>
        <w:tab w:val="right" w:pos="9072"/>
      </w:tabs>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16"/>
      <w:szCs w:val="20"/>
    </w:rPr>
  </w:style>
  <w:style w:type="character" w:customStyle="1" w:styleId="GlavaZnak">
    <w:name w:val="Glava Znak"/>
    <w:basedOn w:val="Privzetapisavaodstavka"/>
    <w:link w:val="Glava"/>
    <w:rsid w:val="00D370FC"/>
    <w:rPr>
      <w:rFonts w:ascii="Times New Roman" w:eastAsia="Times New Roman" w:hAnsi="Times New Roman" w:cs="Times New Roman"/>
      <w:sz w:val="16"/>
      <w:szCs w:val="20"/>
    </w:rPr>
  </w:style>
  <w:style w:type="paragraph" w:styleId="Kazalovsebine1">
    <w:name w:val="toc 1"/>
    <w:basedOn w:val="Navaden"/>
    <w:next w:val="Navaden"/>
    <w:autoRedefine/>
    <w:semiHidden/>
    <w:rsid w:val="00D370FC"/>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rPr>
  </w:style>
  <w:style w:type="paragraph" w:styleId="Kazalovsebine3">
    <w:name w:val="toc 3"/>
    <w:basedOn w:val="Navaden"/>
    <w:next w:val="Navaden"/>
    <w:autoRedefine/>
    <w:semiHidden/>
    <w:rsid w:val="00D370FC"/>
    <w:pPr>
      <w:overflowPunct w:val="0"/>
      <w:autoSpaceDE w:val="0"/>
      <w:autoSpaceDN w:val="0"/>
      <w:adjustRightInd w:val="0"/>
      <w:spacing w:before="60" w:after="120" w:line="240" w:lineRule="auto"/>
      <w:ind w:left="400"/>
      <w:textAlignment w:val="baseline"/>
    </w:pPr>
    <w:rPr>
      <w:rFonts w:ascii="Times New Roman" w:eastAsia="Times New Roman" w:hAnsi="Times New Roman" w:cs="Times New Roman"/>
      <w:i/>
      <w:iCs/>
      <w:sz w:val="20"/>
      <w:szCs w:val="20"/>
    </w:rPr>
  </w:style>
  <w:style w:type="paragraph" w:styleId="Kazalovsebine4">
    <w:name w:val="toc 4"/>
    <w:basedOn w:val="Navaden"/>
    <w:next w:val="Navaden"/>
    <w:autoRedefine/>
    <w:semiHidden/>
    <w:rsid w:val="00D370FC"/>
    <w:pPr>
      <w:overflowPunct w:val="0"/>
      <w:autoSpaceDE w:val="0"/>
      <w:autoSpaceDN w:val="0"/>
      <w:adjustRightInd w:val="0"/>
      <w:spacing w:before="60" w:after="120" w:line="240" w:lineRule="auto"/>
      <w:ind w:left="600"/>
      <w:textAlignment w:val="baseline"/>
    </w:pPr>
    <w:rPr>
      <w:rFonts w:ascii="Times New Roman" w:eastAsia="Times New Roman" w:hAnsi="Times New Roman" w:cs="Times New Roman"/>
      <w:sz w:val="18"/>
      <w:szCs w:val="18"/>
    </w:rPr>
  </w:style>
  <w:style w:type="paragraph" w:styleId="Kazalovsebine2">
    <w:name w:val="toc 2"/>
    <w:basedOn w:val="Navaden"/>
    <w:next w:val="Navaden"/>
    <w:semiHidden/>
    <w:rsid w:val="00D370FC"/>
    <w:pPr>
      <w:overflowPunct w:val="0"/>
      <w:autoSpaceDE w:val="0"/>
      <w:autoSpaceDN w:val="0"/>
      <w:adjustRightInd w:val="0"/>
      <w:spacing w:before="60" w:after="120" w:line="240" w:lineRule="auto"/>
      <w:ind w:left="200"/>
      <w:textAlignment w:val="baseline"/>
    </w:pPr>
    <w:rPr>
      <w:rFonts w:ascii="Times New Roman" w:eastAsia="Times New Roman" w:hAnsi="Times New Roman" w:cs="Times New Roman"/>
      <w:smallCaps/>
      <w:sz w:val="20"/>
      <w:szCs w:val="20"/>
    </w:rPr>
  </w:style>
  <w:style w:type="paragraph" w:styleId="Kazalovsebine5">
    <w:name w:val="toc 5"/>
    <w:basedOn w:val="Navaden"/>
    <w:next w:val="Navaden"/>
    <w:semiHidden/>
    <w:rsid w:val="00D370FC"/>
    <w:pPr>
      <w:overflowPunct w:val="0"/>
      <w:autoSpaceDE w:val="0"/>
      <w:autoSpaceDN w:val="0"/>
      <w:adjustRightInd w:val="0"/>
      <w:spacing w:before="60" w:after="120" w:line="240" w:lineRule="auto"/>
      <w:ind w:left="800"/>
      <w:textAlignment w:val="baseline"/>
    </w:pPr>
    <w:rPr>
      <w:rFonts w:ascii="Times New Roman" w:eastAsia="Times New Roman" w:hAnsi="Times New Roman" w:cs="Times New Roman"/>
      <w:sz w:val="18"/>
      <w:szCs w:val="18"/>
    </w:rPr>
  </w:style>
  <w:style w:type="paragraph" w:styleId="Kazalovsebine6">
    <w:name w:val="toc 6"/>
    <w:basedOn w:val="Navaden"/>
    <w:next w:val="Navaden"/>
    <w:semiHidden/>
    <w:rsid w:val="00D370FC"/>
    <w:pPr>
      <w:overflowPunct w:val="0"/>
      <w:autoSpaceDE w:val="0"/>
      <w:autoSpaceDN w:val="0"/>
      <w:adjustRightInd w:val="0"/>
      <w:spacing w:before="60" w:after="120" w:line="240" w:lineRule="auto"/>
      <w:ind w:left="1000"/>
      <w:textAlignment w:val="baseline"/>
    </w:pPr>
    <w:rPr>
      <w:rFonts w:ascii="Times New Roman" w:eastAsia="Times New Roman" w:hAnsi="Times New Roman" w:cs="Times New Roman"/>
      <w:sz w:val="18"/>
      <w:szCs w:val="18"/>
    </w:rPr>
  </w:style>
  <w:style w:type="paragraph" w:styleId="Kazalovsebine7">
    <w:name w:val="toc 7"/>
    <w:basedOn w:val="Navaden"/>
    <w:next w:val="Navaden"/>
    <w:semiHidden/>
    <w:rsid w:val="00D370FC"/>
    <w:pPr>
      <w:overflowPunct w:val="0"/>
      <w:autoSpaceDE w:val="0"/>
      <w:autoSpaceDN w:val="0"/>
      <w:adjustRightInd w:val="0"/>
      <w:spacing w:before="60" w:after="120" w:line="240" w:lineRule="auto"/>
      <w:ind w:left="1200"/>
      <w:textAlignment w:val="baseline"/>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D370FC"/>
    <w:pPr>
      <w:overflowPunct w:val="0"/>
      <w:autoSpaceDE w:val="0"/>
      <w:autoSpaceDN w:val="0"/>
      <w:adjustRightInd w:val="0"/>
      <w:spacing w:before="60" w:after="120" w:line="240" w:lineRule="auto"/>
      <w:ind w:left="1400"/>
      <w:textAlignment w:val="baseline"/>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D370FC"/>
    <w:pPr>
      <w:overflowPunct w:val="0"/>
      <w:autoSpaceDE w:val="0"/>
      <w:autoSpaceDN w:val="0"/>
      <w:adjustRightInd w:val="0"/>
      <w:spacing w:before="60" w:after="120" w:line="240" w:lineRule="auto"/>
      <w:ind w:left="1600"/>
      <w:textAlignment w:val="baseline"/>
    </w:pPr>
    <w:rPr>
      <w:rFonts w:ascii="Times New Roman" w:eastAsia="Times New Roman" w:hAnsi="Times New Roman" w:cs="Times New Roman"/>
      <w:sz w:val="18"/>
      <w:szCs w:val="18"/>
    </w:rPr>
  </w:style>
  <w:style w:type="paragraph" w:customStyle="1" w:styleId="HeadingPRJ">
    <w:name w:val="Heading PRJ"/>
    <w:basedOn w:val="Navaden"/>
    <w:next w:val="Navaden"/>
    <w:rsid w:val="00D370FC"/>
    <w:pPr>
      <w:keepNext/>
      <w:tabs>
        <w:tab w:val="left" w:pos="1620"/>
      </w:tabs>
      <w:overflowPunct w:val="0"/>
      <w:autoSpaceDE w:val="0"/>
      <w:autoSpaceDN w:val="0"/>
      <w:adjustRightInd w:val="0"/>
      <w:spacing w:before="360" w:after="60" w:line="240" w:lineRule="auto"/>
      <w:ind w:left="1620" w:hanging="1620"/>
      <w:textAlignment w:val="baseline"/>
    </w:pPr>
    <w:rPr>
      <w:rFonts w:ascii="Times New Roman" w:eastAsia="Times New Roman" w:hAnsi="Times New Roman" w:cs="Times New Roman"/>
      <w:b/>
      <w:bCs/>
      <w:sz w:val="24"/>
      <w:szCs w:val="20"/>
    </w:rPr>
  </w:style>
  <w:style w:type="paragraph" w:styleId="z-vrhobrazca">
    <w:name w:val="HTML Top of Form"/>
    <w:basedOn w:val="Navaden"/>
    <w:next w:val="Navaden"/>
    <w:link w:val="z-vrhobrazcaZnak"/>
    <w:hidden/>
    <w:rsid w:val="00D370FC"/>
    <w:pPr>
      <w:pBdr>
        <w:bottom w:val="single" w:sz="6" w:space="1" w:color="auto"/>
      </w:pBdr>
      <w:spacing w:after="12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D370F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D370FC"/>
    <w:pPr>
      <w:pBdr>
        <w:top w:val="single" w:sz="6" w:space="1" w:color="auto"/>
      </w:pBdr>
      <w:spacing w:after="12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D370FC"/>
    <w:rPr>
      <w:rFonts w:ascii="Arial" w:eastAsia="Times New Roman" w:hAnsi="Arial" w:cs="Arial"/>
      <w:vanish/>
      <w:sz w:val="16"/>
      <w:szCs w:val="16"/>
      <w:lang w:eastAsia="sl-SI"/>
    </w:rPr>
  </w:style>
  <w:style w:type="character" w:styleId="Hiperpovezava">
    <w:name w:val="Hyperlink"/>
    <w:basedOn w:val="Privzetapisavaodstavka"/>
    <w:uiPriority w:val="99"/>
    <w:rsid w:val="00D370FC"/>
    <w:rPr>
      <w:color w:val="0000FF"/>
      <w:u w:val="single"/>
    </w:rPr>
  </w:style>
  <w:style w:type="paragraph" w:customStyle="1" w:styleId="Default">
    <w:name w:val="Default"/>
    <w:rsid w:val="00D370F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Heading10">
    <w:name w:val="Heading 10"/>
    <w:basedOn w:val="Naslov9"/>
    <w:next w:val="Navaden"/>
    <w:rsid w:val="00D370FC"/>
  </w:style>
  <w:style w:type="paragraph" w:customStyle="1" w:styleId="Heading11">
    <w:name w:val="Heading 11"/>
    <w:basedOn w:val="Navaden"/>
    <w:next w:val="Navaden"/>
    <w:rsid w:val="00D370FC"/>
    <w:pPr>
      <w:keepNext/>
      <w:keepLines/>
      <w:overflowPunct w:val="0"/>
      <w:autoSpaceDE w:val="0"/>
      <w:autoSpaceDN w:val="0"/>
      <w:adjustRightInd w:val="0"/>
      <w:spacing w:before="120" w:after="120" w:line="240" w:lineRule="auto"/>
      <w:ind w:left="284"/>
      <w:textAlignment w:val="baseline"/>
    </w:pPr>
    <w:rPr>
      <w:rFonts w:ascii="Times New Roman" w:eastAsia="Times New Roman" w:hAnsi="Times New Roman" w:cs="Times New Roman"/>
      <w:sz w:val="20"/>
      <w:szCs w:val="20"/>
      <w:u w:val="single"/>
    </w:rPr>
  </w:style>
  <w:style w:type="paragraph" w:styleId="Navadensplet">
    <w:name w:val="Normal (Web)"/>
    <w:basedOn w:val="Navaden"/>
    <w:rsid w:val="00D370FC"/>
    <w:pPr>
      <w:spacing w:before="60" w:after="120" w:line="240" w:lineRule="auto"/>
      <w:ind w:left="284"/>
    </w:pPr>
    <w:rPr>
      <w:rFonts w:ascii="Times New Roman" w:eastAsia="Times New Roman" w:hAnsi="Times New Roman" w:cs="Times New Roman"/>
      <w:sz w:val="20"/>
      <w:szCs w:val="24"/>
      <w:lang w:eastAsia="sl-SI"/>
    </w:rPr>
  </w:style>
  <w:style w:type="paragraph" w:customStyle="1" w:styleId="AHeading10">
    <w:name w:val="A_Heading_10"/>
    <w:basedOn w:val="Navaden"/>
    <w:rsid w:val="00D370FC"/>
    <w:pPr>
      <w:keepNext/>
      <w:keepLines/>
      <w:overflowPunct w:val="0"/>
      <w:autoSpaceDE w:val="0"/>
      <w:autoSpaceDN w:val="0"/>
      <w:adjustRightInd w:val="0"/>
      <w:spacing w:before="160" w:after="60" w:line="240" w:lineRule="auto"/>
      <w:ind w:left="284"/>
      <w:textAlignment w:val="baseline"/>
      <w:outlineLvl w:val="8"/>
    </w:pPr>
    <w:rPr>
      <w:rFonts w:ascii="Times New Roman" w:eastAsia="Times New Roman" w:hAnsi="Times New Roman" w:cs="Times New Roman"/>
      <w:b/>
      <w:iCs/>
      <w:sz w:val="28"/>
      <w:szCs w:val="20"/>
    </w:rPr>
  </w:style>
  <w:style w:type="paragraph" w:customStyle="1" w:styleId="AHeading11">
    <w:name w:val="A_Heading_11"/>
    <w:basedOn w:val="Navaden"/>
    <w:next w:val="Navaden"/>
    <w:rsid w:val="00D370FC"/>
    <w:pPr>
      <w:keepNext/>
      <w:keepLines/>
      <w:overflowPunct w:val="0"/>
      <w:autoSpaceDE w:val="0"/>
      <w:autoSpaceDN w:val="0"/>
      <w:adjustRightInd w:val="0"/>
      <w:spacing w:before="180" w:after="60" w:line="240" w:lineRule="auto"/>
      <w:ind w:left="284"/>
      <w:textAlignment w:val="baseline"/>
    </w:pPr>
    <w:rPr>
      <w:rFonts w:ascii="Times New Roman" w:eastAsia="Times New Roman" w:hAnsi="Times New Roman" w:cs="Times New Roman"/>
      <w:b/>
      <w:i/>
      <w:sz w:val="20"/>
      <w:szCs w:val="20"/>
    </w:rPr>
  </w:style>
  <w:style w:type="paragraph" w:customStyle="1" w:styleId="AHeading3">
    <w:name w:val="A_Heading_3"/>
    <w:basedOn w:val="Naslov3"/>
    <w:next w:val="Navaden"/>
    <w:rsid w:val="00D370FC"/>
  </w:style>
  <w:style w:type="paragraph" w:customStyle="1" w:styleId="AHeading4">
    <w:name w:val="A_Heading_4"/>
    <w:basedOn w:val="Naslov4"/>
    <w:next w:val="Navaden"/>
    <w:rsid w:val="00D370FC"/>
    <w:pPr>
      <w:spacing w:before="60" w:after="240" w:line="240" w:lineRule="auto"/>
    </w:pPr>
    <w:rPr>
      <w:rFonts w:ascii="Times New Roman" w:eastAsia="Times New Roman" w:hAnsi="Times New Roman" w:cs="Times New Roman"/>
      <w:b/>
      <w:bCs/>
      <w:i w:val="0"/>
      <w:iCs w:val="0"/>
      <w:color w:val="auto"/>
      <w:spacing w:val="20"/>
      <w:sz w:val="36"/>
      <w:szCs w:val="28"/>
    </w:rPr>
  </w:style>
  <w:style w:type="paragraph" w:customStyle="1" w:styleId="AHeading5">
    <w:name w:val="A_Heading_5"/>
    <w:basedOn w:val="Naslov5"/>
    <w:next w:val="Navaden"/>
    <w:rsid w:val="00D370FC"/>
    <w:pPr>
      <w:keepNext/>
      <w:keepLines/>
      <w:pBdr>
        <w:top w:val="single" w:sz="4" w:space="1" w:color="auto"/>
        <w:bottom w:val="single" w:sz="4" w:space="1" w:color="auto"/>
      </w:pBdr>
      <w:overflowPunct w:val="0"/>
      <w:autoSpaceDE w:val="0"/>
      <w:autoSpaceDN w:val="0"/>
      <w:adjustRightInd w:val="0"/>
      <w:spacing w:before="60" w:after="120"/>
      <w:jc w:val="left"/>
      <w:textAlignment w:val="baseline"/>
    </w:pPr>
    <w:rPr>
      <w:rFonts w:ascii="Times New Roman" w:hAnsi="Times New Roman"/>
      <w:bCs w:val="0"/>
      <w:iCs w:val="0"/>
      <w:sz w:val="32"/>
      <w:szCs w:val="20"/>
      <w:lang w:val="sl-SI" w:eastAsia="en-US"/>
    </w:rPr>
  </w:style>
  <w:style w:type="paragraph" w:customStyle="1" w:styleId="AHeading6">
    <w:name w:val="A_Heading_6"/>
    <w:basedOn w:val="Naslov6"/>
    <w:next w:val="Navaden"/>
    <w:rsid w:val="00D370FC"/>
  </w:style>
  <w:style w:type="paragraph" w:customStyle="1" w:styleId="AHeading9">
    <w:name w:val="A_Heading_9"/>
    <w:basedOn w:val="Naslov9"/>
    <w:next w:val="Navaden"/>
    <w:rsid w:val="00D370FC"/>
  </w:style>
  <w:style w:type="paragraph" w:customStyle="1" w:styleId="AKAZALO">
    <w:name w:val="A_KAZALO"/>
    <w:basedOn w:val="Navaden"/>
    <w:rsid w:val="00D370FC"/>
    <w:pPr>
      <w:keepNext/>
      <w:overflowPunct w:val="0"/>
      <w:autoSpaceDE w:val="0"/>
      <w:autoSpaceDN w:val="0"/>
      <w:adjustRightInd w:val="0"/>
      <w:spacing w:before="60" w:after="240" w:line="240" w:lineRule="auto"/>
      <w:ind w:left="284"/>
      <w:jc w:val="center"/>
      <w:textAlignment w:val="baseline"/>
    </w:pPr>
    <w:rPr>
      <w:rFonts w:ascii="Times New Roman" w:eastAsia="Times New Roman" w:hAnsi="Times New Roman" w:cs="Times New Roman"/>
      <w:b/>
      <w:bCs/>
      <w:sz w:val="28"/>
      <w:szCs w:val="20"/>
    </w:rPr>
  </w:style>
  <w:style w:type="paragraph" w:customStyle="1" w:styleId="ANaslov">
    <w:name w:val="A_Naslov"/>
    <w:basedOn w:val="Naslov"/>
    <w:next w:val="Navaden"/>
    <w:rsid w:val="00D370FC"/>
    <w:pPr>
      <w:spacing w:before="0" w:after="0"/>
      <w:ind w:left="0"/>
    </w:pPr>
    <w:rPr>
      <w:rFonts w:ascii="Times New Roman" w:hAnsi="Times New Roman"/>
      <w:spacing w:val="60"/>
      <w:sz w:val="48"/>
    </w:rPr>
  </w:style>
  <w:style w:type="paragraph" w:styleId="Naslov">
    <w:name w:val="Title"/>
    <w:basedOn w:val="Navaden"/>
    <w:link w:val="NaslovZnak"/>
    <w:qFormat/>
    <w:rsid w:val="00D370FC"/>
    <w:pPr>
      <w:overflowPunct w:val="0"/>
      <w:autoSpaceDE w:val="0"/>
      <w:autoSpaceDN w:val="0"/>
      <w:adjustRightInd w:val="0"/>
      <w:spacing w:before="240" w:after="60" w:line="240" w:lineRule="auto"/>
      <w:ind w:left="284"/>
      <w:jc w:val="center"/>
      <w:textAlignment w:val="baseline"/>
      <w:outlineLvl w:val="0"/>
    </w:pPr>
    <w:rPr>
      <w:rFonts w:ascii="Arial" w:eastAsia="Times New Roman" w:hAnsi="Arial" w:cs="Arial"/>
      <w:b/>
      <w:bCs/>
      <w:kern w:val="28"/>
      <w:sz w:val="32"/>
      <w:szCs w:val="32"/>
    </w:rPr>
  </w:style>
  <w:style w:type="character" w:customStyle="1" w:styleId="NaslovZnak">
    <w:name w:val="Naslov Znak"/>
    <w:basedOn w:val="Privzetapisavaodstavka"/>
    <w:link w:val="Naslov"/>
    <w:rsid w:val="00D370FC"/>
    <w:rPr>
      <w:rFonts w:ascii="Arial" w:eastAsia="Times New Roman" w:hAnsi="Arial" w:cs="Arial"/>
      <w:b/>
      <w:bCs/>
      <w:kern w:val="28"/>
      <w:sz w:val="32"/>
      <w:szCs w:val="32"/>
    </w:rPr>
  </w:style>
  <w:style w:type="paragraph" w:customStyle="1" w:styleId="ANaslov1">
    <w:name w:val="A_Naslov_1"/>
    <w:basedOn w:val="Naslov1"/>
    <w:next w:val="Navaden"/>
    <w:rsid w:val="00D370FC"/>
    <w:pPr>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bCs/>
      <w:iCs/>
      <w:color w:val="auto"/>
      <w:spacing w:val="60"/>
      <w:kern w:val="32"/>
      <w:sz w:val="44"/>
      <w:szCs w:val="20"/>
    </w:rPr>
  </w:style>
  <w:style w:type="paragraph" w:customStyle="1" w:styleId="bodytext2">
    <w:name w:val="bodytext2"/>
    <w:basedOn w:val="Navaden"/>
    <w:rsid w:val="00D370F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D370F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D370FC"/>
    <w:rPr>
      <w:rFonts w:ascii="Times New Roman" w:eastAsia="Times New Roman" w:hAnsi="Times New Roman" w:cs="Times New Roman"/>
      <w:sz w:val="24"/>
      <w:szCs w:val="24"/>
      <w:lang w:eastAsia="sl-SI"/>
    </w:rPr>
  </w:style>
  <w:style w:type="paragraph" w:customStyle="1" w:styleId="AHeading1">
    <w:name w:val="A_Heading_1"/>
    <w:basedOn w:val="Naslov2"/>
    <w:next w:val="Navaden"/>
    <w:rsid w:val="00D370FC"/>
    <w:pPr>
      <w:jc w:val="center"/>
    </w:pPr>
    <w:rPr>
      <w:sz w:val="48"/>
    </w:rPr>
  </w:style>
  <w:style w:type="paragraph" w:customStyle="1" w:styleId="AHeading2">
    <w:name w:val="A_Heading_2"/>
    <w:basedOn w:val="Naslov2"/>
    <w:next w:val="Navaden"/>
    <w:rsid w:val="00D370FC"/>
  </w:style>
  <w:style w:type="paragraph" w:customStyle="1" w:styleId="AHeading7">
    <w:name w:val="A_Heading_7"/>
    <w:basedOn w:val="Naslov7"/>
    <w:next w:val="Navaden"/>
    <w:rsid w:val="00D370FC"/>
    <w:pPr>
      <w:spacing w:before="240"/>
    </w:pPr>
  </w:style>
  <w:style w:type="paragraph" w:customStyle="1" w:styleId="AHeading8">
    <w:name w:val="A_Heading_8"/>
    <w:basedOn w:val="Naslov8"/>
    <w:next w:val="Navaden"/>
    <w:rsid w:val="00D370FC"/>
    <w:pPr>
      <w:spacing w:after="0"/>
    </w:pPr>
  </w:style>
  <w:style w:type="paragraph" w:customStyle="1" w:styleId="navadenpostrani">
    <w:name w:val="navadenpostrani"/>
    <w:basedOn w:val="Navaden"/>
    <w:rsid w:val="00D370F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Heading2a">
    <w:name w:val="A_Heading_2a"/>
    <w:basedOn w:val="AHeading2"/>
    <w:rsid w:val="00D370FC"/>
    <w:rPr>
      <w:spacing w:val="0"/>
      <w:sz w:val="28"/>
      <w:szCs w:val="28"/>
    </w:rPr>
  </w:style>
  <w:style w:type="paragraph" w:customStyle="1" w:styleId="AHeading10a">
    <w:name w:val="A_Heading_10a"/>
    <w:basedOn w:val="AHeading10"/>
    <w:rsid w:val="00D370FC"/>
    <w:pPr>
      <w:spacing w:after="0"/>
    </w:pPr>
  </w:style>
  <w:style w:type="numbering" w:customStyle="1" w:styleId="ListStyleNumber">
    <w:name w:val="ListStyleNumber"/>
    <w:rsid w:val="00D370FC"/>
    <w:pPr>
      <w:numPr>
        <w:numId w:val="8"/>
      </w:numPr>
    </w:pPr>
  </w:style>
  <w:style w:type="paragraph" w:customStyle="1" w:styleId="ANormal">
    <w:name w:val="A_Normal"/>
    <w:basedOn w:val="Navaden"/>
    <w:qFormat/>
    <w:rsid w:val="00D370FC"/>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4"/>
      <w:szCs w:val="20"/>
    </w:rPr>
  </w:style>
  <w:style w:type="paragraph" w:styleId="Odstavekseznama">
    <w:name w:val="List Paragraph"/>
    <w:basedOn w:val="Navaden"/>
    <w:uiPriority w:val="34"/>
    <w:qFormat/>
    <w:rsid w:val="00D370FC"/>
    <w:pPr>
      <w:overflowPunct w:val="0"/>
      <w:autoSpaceDE w:val="0"/>
      <w:autoSpaceDN w:val="0"/>
      <w:adjustRightInd w:val="0"/>
      <w:spacing w:before="60" w:after="120" w:line="240" w:lineRule="auto"/>
      <w:ind w:left="720"/>
      <w:contextualSpacing/>
      <w:textAlignment w:val="baseline"/>
    </w:pPr>
    <w:rPr>
      <w:rFonts w:ascii="Times New Roman" w:eastAsia="Times New Roman" w:hAnsi="Times New Roman" w:cs="Times New Roman"/>
      <w:sz w:val="20"/>
      <w:szCs w:val="20"/>
    </w:rPr>
  </w:style>
  <w:style w:type="numbering" w:customStyle="1" w:styleId="ListStyleNumber1">
    <w:name w:val="ListStyleNumber1"/>
    <w:rsid w:val="00D370FC"/>
  </w:style>
  <w:style w:type="character" w:styleId="SledenaHiperpovezava">
    <w:name w:val="FollowedHyperlink"/>
    <w:basedOn w:val="Privzetapisavaodstavka"/>
    <w:uiPriority w:val="99"/>
    <w:semiHidden/>
    <w:unhideWhenUsed/>
    <w:rsid w:val="00D370FC"/>
    <w:rPr>
      <w:color w:val="954F72"/>
      <w:u w:val="single"/>
    </w:rPr>
  </w:style>
  <w:style w:type="paragraph" w:customStyle="1" w:styleId="msonormal0">
    <w:name w:val="msonormal"/>
    <w:basedOn w:val="Navaden"/>
    <w:rsid w:val="00D370F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D370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l-SI"/>
    </w:rPr>
  </w:style>
  <w:style w:type="paragraph" w:customStyle="1" w:styleId="xl66">
    <w:name w:val="xl66"/>
    <w:basedOn w:val="Navaden"/>
    <w:rsid w:val="00D370FC"/>
    <w:pPr>
      <w:spacing w:before="100" w:beforeAutospacing="1" w:after="100" w:afterAutospacing="1" w:line="240" w:lineRule="auto"/>
    </w:pPr>
    <w:rPr>
      <w:rFonts w:ascii="Times New Roman" w:eastAsia="Times New Roman" w:hAnsi="Times New Roman" w:cs="Times New Roman"/>
      <w:sz w:val="12"/>
      <w:szCs w:val="12"/>
      <w:lang w:eastAsia="sl-SI"/>
    </w:rPr>
  </w:style>
  <w:style w:type="paragraph" w:customStyle="1" w:styleId="xl67">
    <w:name w:val="xl67"/>
    <w:basedOn w:val="Navaden"/>
    <w:rsid w:val="00D37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800040"/>
      <w:sz w:val="16"/>
      <w:szCs w:val="16"/>
      <w:lang w:eastAsia="sl-SI"/>
    </w:rPr>
  </w:style>
  <w:style w:type="paragraph" w:customStyle="1" w:styleId="xl68">
    <w:name w:val="xl68"/>
    <w:basedOn w:val="Navaden"/>
    <w:rsid w:val="00D37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800040"/>
      <w:sz w:val="16"/>
      <w:szCs w:val="16"/>
      <w:lang w:eastAsia="sl-SI"/>
    </w:rPr>
  </w:style>
  <w:style w:type="paragraph" w:customStyle="1" w:styleId="xl69">
    <w:name w:val="xl69"/>
    <w:basedOn w:val="Navaden"/>
    <w:rsid w:val="00D37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6"/>
      <w:szCs w:val="16"/>
      <w:lang w:eastAsia="sl-SI"/>
    </w:rPr>
  </w:style>
  <w:style w:type="paragraph" w:customStyle="1" w:styleId="xl70">
    <w:name w:val="xl70"/>
    <w:basedOn w:val="Navaden"/>
    <w:rsid w:val="00D37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16"/>
      <w:szCs w:val="16"/>
      <w:lang w:eastAsia="sl-SI"/>
    </w:rPr>
  </w:style>
  <w:style w:type="paragraph" w:customStyle="1" w:styleId="xl71">
    <w:name w:val="xl71"/>
    <w:basedOn w:val="Navaden"/>
    <w:rsid w:val="00D37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sl-SI"/>
    </w:rPr>
  </w:style>
  <w:style w:type="paragraph" w:customStyle="1" w:styleId="xl72">
    <w:name w:val="xl72"/>
    <w:basedOn w:val="Navaden"/>
    <w:rsid w:val="00D37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16"/>
      <w:szCs w:val="16"/>
      <w:lang w:eastAsia="sl-SI"/>
    </w:rPr>
  </w:style>
  <w:style w:type="paragraph" w:customStyle="1" w:styleId="xl73">
    <w:name w:val="xl73"/>
    <w:basedOn w:val="Navaden"/>
    <w:rsid w:val="00D370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sl-SI"/>
    </w:rPr>
  </w:style>
  <w:style w:type="paragraph" w:customStyle="1" w:styleId="xl74">
    <w:name w:val="xl74"/>
    <w:basedOn w:val="Navaden"/>
    <w:rsid w:val="00D370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sz w:val="16"/>
      <w:szCs w:val="16"/>
      <w:lang w:eastAsia="sl-SI"/>
    </w:rPr>
  </w:style>
  <w:style w:type="paragraph" w:customStyle="1" w:styleId="xl75">
    <w:name w:val="xl75"/>
    <w:basedOn w:val="Navaden"/>
    <w:rsid w:val="00D370FC"/>
    <w:pPr>
      <w:spacing w:before="100" w:beforeAutospacing="1" w:after="100" w:afterAutospacing="1" w:line="240" w:lineRule="auto"/>
    </w:pPr>
    <w:rPr>
      <w:rFonts w:ascii="Times New Roman" w:eastAsia="Times New Roman" w:hAnsi="Times New Roman" w:cs="Times New Roman"/>
      <w:sz w:val="16"/>
      <w:szCs w:val="16"/>
      <w:lang w:eastAsia="sl-SI"/>
    </w:rPr>
  </w:style>
  <w:style w:type="paragraph" w:customStyle="1" w:styleId="xl76">
    <w:name w:val="xl76"/>
    <w:basedOn w:val="Navaden"/>
    <w:rsid w:val="00D370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sl-SI"/>
    </w:rPr>
  </w:style>
  <w:style w:type="paragraph" w:customStyle="1" w:styleId="xl77">
    <w:name w:val="xl77"/>
    <w:basedOn w:val="Navaden"/>
    <w:rsid w:val="00D370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sl-SI"/>
    </w:rPr>
  </w:style>
  <w:style w:type="paragraph" w:customStyle="1" w:styleId="xl78">
    <w:name w:val="xl78"/>
    <w:basedOn w:val="Navaden"/>
    <w:rsid w:val="00D370FC"/>
    <w:pP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79">
    <w:name w:val="xl79"/>
    <w:basedOn w:val="Navaden"/>
    <w:rsid w:val="00D37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800040"/>
      <w:sz w:val="16"/>
      <w:szCs w:val="16"/>
      <w:lang w:eastAsia="sl-SI"/>
    </w:rPr>
  </w:style>
  <w:style w:type="paragraph" w:customStyle="1" w:styleId="xl80">
    <w:name w:val="xl80"/>
    <w:basedOn w:val="Navaden"/>
    <w:rsid w:val="00D37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6"/>
      <w:szCs w:val="16"/>
      <w:lang w:eastAsia="sl-SI"/>
    </w:rPr>
  </w:style>
  <w:style w:type="paragraph" w:customStyle="1" w:styleId="xl81">
    <w:name w:val="xl81"/>
    <w:basedOn w:val="Navaden"/>
    <w:rsid w:val="00D37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sl-SI"/>
    </w:rPr>
  </w:style>
  <w:style w:type="numbering" w:customStyle="1" w:styleId="ListStyleNumber2">
    <w:name w:val="ListStyleNumber2"/>
    <w:rsid w:val="00D370FC"/>
  </w:style>
  <w:style w:type="numbering" w:customStyle="1" w:styleId="Brezseznama1">
    <w:name w:val="Brez seznama1"/>
    <w:next w:val="Brezseznama"/>
    <w:semiHidden/>
    <w:unhideWhenUsed/>
    <w:rsid w:val="00156923"/>
  </w:style>
  <w:style w:type="table" w:styleId="Tabelamrea">
    <w:name w:val="Table Grid"/>
    <w:basedOn w:val="Navadnatabela"/>
    <w:rsid w:val="0015692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156923"/>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rsid w:val="00156923"/>
    <w:rPr>
      <w:rFonts w:ascii="Calibri" w:eastAsia="Times New Roman" w:hAnsi="Calibri" w:cs="Times New Roman"/>
      <w:lang w:eastAsia="sl-SI"/>
    </w:rPr>
  </w:style>
  <w:style w:type="table" w:styleId="Tabelatemnamrea5poudarek1">
    <w:name w:val="Grid Table 5 Dark Accent 1"/>
    <w:basedOn w:val="Navadnatabela"/>
    <w:uiPriority w:val="50"/>
    <w:rsid w:val="00156923"/>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esedilooblaka">
    <w:name w:val="Balloon Text"/>
    <w:basedOn w:val="Navaden"/>
    <w:link w:val="BesedilooblakaZnak"/>
    <w:rsid w:val="00156923"/>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rsid w:val="00156923"/>
    <w:rPr>
      <w:rFonts w:ascii="Segoe UI" w:eastAsia="Times New Roman" w:hAnsi="Segoe UI" w:cs="Segoe UI"/>
      <w:sz w:val="18"/>
      <w:szCs w:val="18"/>
      <w:lang w:eastAsia="sl-SI"/>
    </w:rPr>
  </w:style>
  <w:style w:type="table" w:customStyle="1" w:styleId="Tabelamrea1">
    <w:name w:val="Tabela – mreža1"/>
    <w:basedOn w:val="Navadnatabela"/>
    <w:next w:val="Tabelamrea"/>
    <w:rsid w:val="005D1EE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iPriority w:val="99"/>
    <w:semiHidden/>
    <w:unhideWhenUsed/>
    <w:rsid w:val="000858DE"/>
    <w:pPr>
      <w:spacing w:after="120"/>
    </w:pPr>
    <w:rPr>
      <w:sz w:val="16"/>
      <w:szCs w:val="16"/>
    </w:rPr>
  </w:style>
  <w:style w:type="character" w:customStyle="1" w:styleId="Telobesedila3Znak">
    <w:name w:val="Telo besedila 3 Znak"/>
    <w:basedOn w:val="Privzetapisavaodstavka"/>
    <w:link w:val="Telobesedila3"/>
    <w:uiPriority w:val="99"/>
    <w:semiHidden/>
    <w:rsid w:val="000858DE"/>
    <w:rPr>
      <w:sz w:val="16"/>
      <w:szCs w:val="16"/>
    </w:rPr>
  </w:style>
  <w:style w:type="table" w:customStyle="1" w:styleId="Tabelamrea2">
    <w:name w:val="Tabela – mreža2"/>
    <w:basedOn w:val="Navadnatabela"/>
    <w:next w:val="Tabelamrea"/>
    <w:uiPriority w:val="59"/>
    <w:rsid w:val="00815483"/>
    <w:pPr>
      <w:spacing w:after="0" w:line="240" w:lineRule="auto"/>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2">
    <w:name w:val="xl82"/>
    <w:basedOn w:val="Navaden"/>
    <w:rsid w:val="008A57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0"/>
      <w:szCs w:val="20"/>
      <w:lang w:eastAsia="sl-SI"/>
    </w:rPr>
  </w:style>
  <w:style w:type="paragraph" w:customStyle="1" w:styleId="xl83">
    <w:name w:val="xl83"/>
    <w:basedOn w:val="Navaden"/>
    <w:rsid w:val="008A57C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sl-SI"/>
    </w:rPr>
  </w:style>
  <w:style w:type="paragraph" w:customStyle="1" w:styleId="xl84">
    <w:name w:val="xl84"/>
    <w:basedOn w:val="Navaden"/>
    <w:rsid w:val="008A57C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sl-SI"/>
    </w:rPr>
  </w:style>
  <w:style w:type="paragraph" w:customStyle="1" w:styleId="xl85">
    <w:name w:val="xl85"/>
    <w:basedOn w:val="Navaden"/>
    <w:rsid w:val="008A57C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sl-SI"/>
    </w:rPr>
  </w:style>
  <w:style w:type="paragraph" w:customStyle="1" w:styleId="xl86">
    <w:name w:val="xl86"/>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color w:val="800040"/>
      <w:sz w:val="20"/>
      <w:szCs w:val="20"/>
      <w:lang w:eastAsia="sl-SI"/>
    </w:rPr>
  </w:style>
  <w:style w:type="paragraph" w:customStyle="1" w:styleId="xl87">
    <w:name w:val="xl87"/>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0"/>
      <w:szCs w:val="20"/>
      <w:lang w:eastAsia="sl-SI"/>
    </w:rPr>
  </w:style>
  <w:style w:type="paragraph" w:customStyle="1" w:styleId="xl88">
    <w:name w:val="xl88"/>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20"/>
      <w:szCs w:val="20"/>
      <w:lang w:eastAsia="sl-SI"/>
    </w:rPr>
  </w:style>
  <w:style w:type="paragraph" w:customStyle="1" w:styleId="xl89">
    <w:name w:val="xl89"/>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20"/>
      <w:szCs w:val="20"/>
      <w:lang w:eastAsia="sl-SI"/>
    </w:rPr>
  </w:style>
  <w:style w:type="paragraph" w:customStyle="1" w:styleId="xl90">
    <w:name w:val="xl90"/>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b/>
      <w:bCs/>
      <w:color w:val="800040"/>
      <w:sz w:val="20"/>
      <w:szCs w:val="20"/>
      <w:lang w:eastAsia="sl-SI"/>
    </w:rPr>
  </w:style>
  <w:style w:type="paragraph" w:customStyle="1" w:styleId="xl91">
    <w:name w:val="xl91"/>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b/>
      <w:bCs/>
      <w:color w:val="800040"/>
      <w:sz w:val="20"/>
      <w:szCs w:val="20"/>
      <w:lang w:eastAsia="sl-SI"/>
    </w:rPr>
  </w:style>
  <w:style w:type="paragraph" w:customStyle="1" w:styleId="xl92">
    <w:name w:val="xl92"/>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color w:val="800040"/>
      <w:sz w:val="20"/>
      <w:szCs w:val="20"/>
      <w:lang w:eastAsia="sl-SI"/>
    </w:rPr>
  </w:style>
  <w:style w:type="paragraph" w:customStyle="1" w:styleId="xl93">
    <w:name w:val="xl93"/>
    <w:basedOn w:val="Navaden"/>
    <w:rsid w:val="008A57C9"/>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94">
    <w:name w:val="xl94"/>
    <w:basedOn w:val="Navaden"/>
    <w:rsid w:val="008A57C9"/>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95">
    <w:name w:val="xl95"/>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b/>
      <w:bCs/>
      <w:color w:val="3F7C7C"/>
      <w:sz w:val="20"/>
      <w:szCs w:val="20"/>
      <w:lang w:eastAsia="sl-SI"/>
    </w:rPr>
  </w:style>
  <w:style w:type="paragraph" w:customStyle="1" w:styleId="xl96">
    <w:name w:val="xl96"/>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b/>
      <w:bCs/>
      <w:color w:val="3F7C7C"/>
      <w:sz w:val="20"/>
      <w:szCs w:val="20"/>
      <w:lang w:eastAsia="sl-SI"/>
    </w:rPr>
  </w:style>
  <w:style w:type="paragraph" w:customStyle="1" w:styleId="xl97">
    <w:name w:val="xl97"/>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color w:val="000000"/>
      <w:sz w:val="20"/>
      <w:szCs w:val="20"/>
      <w:lang w:eastAsia="sl-SI"/>
    </w:rPr>
  </w:style>
  <w:style w:type="paragraph" w:customStyle="1" w:styleId="xl98">
    <w:name w:val="xl98"/>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color w:val="000000"/>
      <w:sz w:val="20"/>
      <w:szCs w:val="20"/>
      <w:lang w:eastAsia="sl-SI"/>
    </w:rPr>
  </w:style>
  <w:style w:type="paragraph" w:customStyle="1" w:styleId="xl99">
    <w:name w:val="xl99"/>
    <w:basedOn w:val="Navaden"/>
    <w:rsid w:val="008A57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Cambria" w:eastAsia="Times New Roman" w:hAnsi="Cambria" w:cs="Times New Roman"/>
      <w:b/>
      <w:bCs/>
      <w:sz w:val="20"/>
      <w:szCs w:val="20"/>
      <w:lang w:eastAsia="sl-SI"/>
    </w:rPr>
  </w:style>
  <w:style w:type="paragraph" w:customStyle="1" w:styleId="xl100">
    <w:name w:val="xl100"/>
    <w:basedOn w:val="Navaden"/>
    <w:rsid w:val="008A57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Cambria" w:eastAsia="Times New Roman" w:hAnsi="Cambria" w:cs="Times New Roman"/>
      <w:b/>
      <w:bCs/>
      <w:sz w:val="20"/>
      <w:szCs w:val="20"/>
      <w:lang w:eastAsia="sl-SI"/>
    </w:rPr>
  </w:style>
  <w:style w:type="paragraph" w:customStyle="1" w:styleId="xl101">
    <w:name w:val="xl101"/>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color w:val="3F7C7C"/>
      <w:sz w:val="20"/>
      <w:szCs w:val="20"/>
      <w:lang w:eastAsia="sl-SI"/>
    </w:rPr>
  </w:style>
  <w:style w:type="paragraph" w:customStyle="1" w:styleId="xl102">
    <w:name w:val="xl102"/>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sl-SI"/>
    </w:rPr>
  </w:style>
  <w:style w:type="paragraph" w:customStyle="1" w:styleId="xl103">
    <w:name w:val="xl103"/>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color w:val="800040"/>
      <w:sz w:val="20"/>
      <w:szCs w:val="20"/>
      <w:lang w:eastAsia="sl-SI"/>
    </w:rPr>
  </w:style>
  <w:style w:type="paragraph" w:customStyle="1" w:styleId="xl104">
    <w:name w:val="xl104"/>
    <w:basedOn w:val="Navaden"/>
    <w:rsid w:val="008A57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Cambria" w:eastAsia="Times New Roman" w:hAnsi="Cambria" w:cs="Times New Roman"/>
      <w:b/>
      <w:bCs/>
      <w:sz w:val="20"/>
      <w:szCs w:val="20"/>
      <w:lang w:eastAsia="sl-SI"/>
    </w:rPr>
  </w:style>
  <w:style w:type="paragraph" w:customStyle="1" w:styleId="xl105">
    <w:name w:val="xl105"/>
    <w:basedOn w:val="Navaden"/>
    <w:rsid w:val="008A57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Cambria" w:eastAsia="Times New Roman" w:hAnsi="Cambria" w:cs="Times New Roman"/>
      <w:color w:val="000000"/>
      <w:sz w:val="20"/>
      <w:szCs w:val="20"/>
      <w:lang w:eastAsia="sl-SI"/>
    </w:rPr>
  </w:style>
  <w:style w:type="paragraph" w:customStyle="1" w:styleId="xl106">
    <w:name w:val="xl106"/>
    <w:basedOn w:val="Navaden"/>
    <w:rsid w:val="008A57C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eastAsia="Times New Roman" w:hAnsi="Cambria" w:cs="Times New Roman"/>
      <w:color w:val="000000"/>
      <w:sz w:val="20"/>
      <w:szCs w:val="20"/>
      <w:lang w:eastAsia="sl-SI"/>
    </w:rPr>
  </w:style>
  <w:style w:type="paragraph" w:customStyle="1" w:styleId="xl107">
    <w:name w:val="xl107"/>
    <w:basedOn w:val="Navaden"/>
    <w:rsid w:val="008A57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color w:val="000000"/>
      <w:sz w:val="20"/>
      <w:szCs w:val="20"/>
      <w:lang w:eastAsia="sl-SI"/>
    </w:rPr>
  </w:style>
  <w:style w:type="paragraph" w:customStyle="1" w:styleId="xl108">
    <w:name w:val="xl108"/>
    <w:basedOn w:val="Navaden"/>
    <w:rsid w:val="008A57C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color w:val="000000"/>
      <w:sz w:val="20"/>
      <w:szCs w:val="20"/>
      <w:lang w:eastAsia="sl-SI"/>
    </w:rPr>
  </w:style>
  <w:style w:type="paragraph" w:customStyle="1" w:styleId="xl109">
    <w:name w:val="xl109"/>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b/>
      <w:bCs/>
      <w:color w:val="800040"/>
      <w:sz w:val="20"/>
      <w:szCs w:val="20"/>
      <w:lang w:eastAsia="sl-SI"/>
    </w:rPr>
  </w:style>
  <w:style w:type="paragraph" w:customStyle="1" w:styleId="xl110">
    <w:name w:val="xl110"/>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b/>
      <w:bCs/>
      <w:color w:val="3F7C7C"/>
      <w:sz w:val="16"/>
      <w:szCs w:val="16"/>
      <w:lang w:eastAsia="sl-SI"/>
    </w:rPr>
  </w:style>
  <w:style w:type="paragraph" w:customStyle="1" w:styleId="xl111">
    <w:name w:val="xl111"/>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color w:val="800040"/>
      <w:sz w:val="12"/>
      <w:szCs w:val="12"/>
      <w:lang w:eastAsia="sl-SI"/>
    </w:rPr>
  </w:style>
  <w:style w:type="paragraph" w:customStyle="1" w:styleId="xl112">
    <w:name w:val="xl112"/>
    <w:basedOn w:val="Navaden"/>
    <w:rsid w:val="008A57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b/>
      <w:bCs/>
      <w:color w:val="800040"/>
      <w:sz w:val="16"/>
      <w:szCs w:val="16"/>
      <w:lang w:eastAsia="sl-SI"/>
    </w:rPr>
  </w:style>
  <w:style w:type="paragraph" w:customStyle="1" w:styleId="xl113">
    <w:name w:val="xl113"/>
    <w:basedOn w:val="Navaden"/>
    <w:rsid w:val="008A57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Cambria" w:eastAsia="Times New Roman" w:hAnsi="Cambria" w:cs="Times New Roman"/>
      <w:b/>
      <w:bCs/>
      <w:sz w:val="12"/>
      <w:szCs w:val="12"/>
      <w:lang w:eastAsia="sl-SI"/>
    </w:rPr>
  </w:style>
  <w:style w:type="paragraph" w:customStyle="1" w:styleId="xl114">
    <w:name w:val="xl114"/>
    <w:basedOn w:val="Navaden"/>
    <w:rsid w:val="008A57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Cambria" w:eastAsia="Times New Roman" w:hAnsi="Cambria" w:cs="Times New Roman"/>
      <w:b/>
      <w:bCs/>
      <w:sz w:val="16"/>
      <w:szCs w:val="16"/>
      <w:lang w:eastAsia="sl-SI"/>
    </w:rPr>
  </w:style>
  <w:style w:type="paragraph" w:customStyle="1" w:styleId="xl115">
    <w:name w:val="xl115"/>
    <w:basedOn w:val="Navaden"/>
    <w:rsid w:val="008A57C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16"/>
      <w:szCs w:val="16"/>
      <w:lang w:eastAsia="sl-SI"/>
    </w:rPr>
  </w:style>
  <w:style w:type="paragraph" w:customStyle="1" w:styleId="xl116">
    <w:name w:val="xl116"/>
    <w:basedOn w:val="Navaden"/>
    <w:rsid w:val="008A57C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16"/>
      <w:szCs w:val="16"/>
      <w:lang w:eastAsia="sl-SI"/>
    </w:rPr>
  </w:style>
  <w:style w:type="numbering" w:customStyle="1" w:styleId="Brezseznama2">
    <w:name w:val="Brez seznama2"/>
    <w:next w:val="Brezseznama"/>
    <w:uiPriority w:val="99"/>
    <w:semiHidden/>
    <w:unhideWhenUsed/>
    <w:rsid w:val="00DA6F73"/>
  </w:style>
  <w:style w:type="numbering" w:customStyle="1" w:styleId="ListStyleNumber3">
    <w:name w:val="ListStyleNumber3"/>
    <w:rsid w:val="00DA6F73"/>
    <w:pPr>
      <w:numPr>
        <w:numId w:val="1"/>
      </w:numPr>
    </w:pPr>
  </w:style>
  <w:style w:type="numbering" w:customStyle="1" w:styleId="ListStyleNumber11">
    <w:name w:val="ListStyleNumber11"/>
    <w:rsid w:val="00DA6F73"/>
  </w:style>
  <w:style w:type="numbering" w:customStyle="1" w:styleId="ListStyleNumber21">
    <w:name w:val="ListStyleNumber21"/>
    <w:rsid w:val="00DA6F73"/>
  </w:style>
  <w:style w:type="numbering" w:customStyle="1" w:styleId="Brezseznama3">
    <w:name w:val="Brez seznama3"/>
    <w:next w:val="Brezseznama"/>
    <w:semiHidden/>
    <w:unhideWhenUsed/>
    <w:rsid w:val="00974EE7"/>
  </w:style>
  <w:style w:type="table" w:customStyle="1" w:styleId="Tabelatemnamrea5poudarek11">
    <w:name w:val="Tabela – temna mreža 5 (poudarek 1)1"/>
    <w:basedOn w:val="Navadnatabela"/>
    <w:next w:val="Tabelatemnamrea5poudarek1"/>
    <w:uiPriority w:val="50"/>
    <w:rsid w:val="00974EE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mrea3">
    <w:name w:val="Tabela – mreža3"/>
    <w:basedOn w:val="Navadnatabela"/>
    <w:next w:val="Tabelamrea"/>
    <w:rsid w:val="008D7BD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avaden"/>
    <w:rsid w:val="0079333F"/>
    <w:pPr>
      <w:spacing w:before="100" w:beforeAutospacing="1" w:after="100" w:afterAutospacing="1" w:line="240" w:lineRule="auto"/>
    </w:pPr>
    <w:rPr>
      <w:rFonts w:ascii="Times New Roman" w:eastAsia="Times New Roman" w:hAnsi="Times New Roman" w:cs="Times New Roman"/>
      <w:sz w:val="16"/>
      <w:szCs w:val="16"/>
      <w:lang w:eastAsia="sl-SI"/>
    </w:rPr>
  </w:style>
  <w:style w:type="paragraph" w:customStyle="1" w:styleId="xl64">
    <w:name w:val="xl64"/>
    <w:basedOn w:val="Navaden"/>
    <w:rsid w:val="007933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3F7C7C"/>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0074">
      <w:bodyDiv w:val="1"/>
      <w:marLeft w:val="0"/>
      <w:marRight w:val="0"/>
      <w:marTop w:val="0"/>
      <w:marBottom w:val="0"/>
      <w:divBdr>
        <w:top w:val="none" w:sz="0" w:space="0" w:color="auto"/>
        <w:left w:val="none" w:sz="0" w:space="0" w:color="auto"/>
        <w:bottom w:val="none" w:sz="0" w:space="0" w:color="auto"/>
        <w:right w:val="none" w:sz="0" w:space="0" w:color="auto"/>
      </w:divBdr>
    </w:div>
    <w:div w:id="287779132">
      <w:bodyDiv w:val="1"/>
      <w:marLeft w:val="0"/>
      <w:marRight w:val="0"/>
      <w:marTop w:val="0"/>
      <w:marBottom w:val="0"/>
      <w:divBdr>
        <w:top w:val="none" w:sz="0" w:space="0" w:color="auto"/>
        <w:left w:val="none" w:sz="0" w:space="0" w:color="auto"/>
        <w:bottom w:val="none" w:sz="0" w:space="0" w:color="auto"/>
        <w:right w:val="none" w:sz="0" w:space="0" w:color="auto"/>
      </w:divBdr>
    </w:div>
    <w:div w:id="466511070">
      <w:bodyDiv w:val="1"/>
      <w:marLeft w:val="0"/>
      <w:marRight w:val="0"/>
      <w:marTop w:val="0"/>
      <w:marBottom w:val="0"/>
      <w:divBdr>
        <w:top w:val="none" w:sz="0" w:space="0" w:color="auto"/>
        <w:left w:val="none" w:sz="0" w:space="0" w:color="auto"/>
        <w:bottom w:val="none" w:sz="0" w:space="0" w:color="auto"/>
        <w:right w:val="none" w:sz="0" w:space="0" w:color="auto"/>
      </w:divBdr>
    </w:div>
    <w:div w:id="496189713">
      <w:bodyDiv w:val="1"/>
      <w:marLeft w:val="0"/>
      <w:marRight w:val="0"/>
      <w:marTop w:val="0"/>
      <w:marBottom w:val="0"/>
      <w:divBdr>
        <w:top w:val="none" w:sz="0" w:space="0" w:color="auto"/>
        <w:left w:val="none" w:sz="0" w:space="0" w:color="auto"/>
        <w:bottom w:val="none" w:sz="0" w:space="0" w:color="auto"/>
        <w:right w:val="none" w:sz="0" w:space="0" w:color="auto"/>
      </w:divBdr>
    </w:div>
    <w:div w:id="529294692">
      <w:bodyDiv w:val="1"/>
      <w:marLeft w:val="0"/>
      <w:marRight w:val="0"/>
      <w:marTop w:val="0"/>
      <w:marBottom w:val="0"/>
      <w:divBdr>
        <w:top w:val="none" w:sz="0" w:space="0" w:color="auto"/>
        <w:left w:val="none" w:sz="0" w:space="0" w:color="auto"/>
        <w:bottom w:val="none" w:sz="0" w:space="0" w:color="auto"/>
        <w:right w:val="none" w:sz="0" w:space="0" w:color="auto"/>
      </w:divBdr>
    </w:div>
    <w:div w:id="579097050">
      <w:bodyDiv w:val="1"/>
      <w:marLeft w:val="0"/>
      <w:marRight w:val="0"/>
      <w:marTop w:val="0"/>
      <w:marBottom w:val="0"/>
      <w:divBdr>
        <w:top w:val="none" w:sz="0" w:space="0" w:color="auto"/>
        <w:left w:val="none" w:sz="0" w:space="0" w:color="auto"/>
        <w:bottom w:val="none" w:sz="0" w:space="0" w:color="auto"/>
        <w:right w:val="none" w:sz="0" w:space="0" w:color="auto"/>
      </w:divBdr>
    </w:div>
    <w:div w:id="754476321">
      <w:bodyDiv w:val="1"/>
      <w:marLeft w:val="0"/>
      <w:marRight w:val="0"/>
      <w:marTop w:val="0"/>
      <w:marBottom w:val="0"/>
      <w:divBdr>
        <w:top w:val="none" w:sz="0" w:space="0" w:color="auto"/>
        <w:left w:val="none" w:sz="0" w:space="0" w:color="auto"/>
        <w:bottom w:val="none" w:sz="0" w:space="0" w:color="auto"/>
        <w:right w:val="none" w:sz="0" w:space="0" w:color="auto"/>
      </w:divBdr>
    </w:div>
    <w:div w:id="843664827">
      <w:bodyDiv w:val="1"/>
      <w:marLeft w:val="0"/>
      <w:marRight w:val="0"/>
      <w:marTop w:val="0"/>
      <w:marBottom w:val="0"/>
      <w:divBdr>
        <w:top w:val="none" w:sz="0" w:space="0" w:color="auto"/>
        <w:left w:val="none" w:sz="0" w:space="0" w:color="auto"/>
        <w:bottom w:val="none" w:sz="0" w:space="0" w:color="auto"/>
        <w:right w:val="none" w:sz="0" w:space="0" w:color="auto"/>
      </w:divBdr>
    </w:div>
    <w:div w:id="955991311">
      <w:bodyDiv w:val="1"/>
      <w:marLeft w:val="0"/>
      <w:marRight w:val="0"/>
      <w:marTop w:val="0"/>
      <w:marBottom w:val="0"/>
      <w:divBdr>
        <w:top w:val="none" w:sz="0" w:space="0" w:color="auto"/>
        <w:left w:val="none" w:sz="0" w:space="0" w:color="auto"/>
        <w:bottom w:val="none" w:sz="0" w:space="0" w:color="auto"/>
        <w:right w:val="none" w:sz="0" w:space="0" w:color="auto"/>
      </w:divBdr>
    </w:div>
    <w:div w:id="1577475438">
      <w:bodyDiv w:val="1"/>
      <w:marLeft w:val="0"/>
      <w:marRight w:val="0"/>
      <w:marTop w:val="0"/>
      <w:marBottom w:val="0"/>
      <w:divBdr>
        <w:top w:val="none" w:sz="0" w:space="0" w:color="auto"/>
        <w:left w:val="none" w:sz="0" w:space="0" w:color="auto"/>
        <w:bottom w:val="none" w:sz="0" w:space="0" w:color="auto"/>
        <w:right w:val="none" w:sz="0" w:space="0" w:color="auto"/>
      </w:divBdr>
    </w:div>
    <w:div w:id="1808818710">
      <w:bodyDiv w:val="1"/>
      <w:marLeft w:val="0"/>
      <w:marRight w:val="0"/>
      <w:marTop w:val="0"/>
      <w:marBottom w:val="0"/>
      <w:divBdr>
        <w:top w:val="none" w:sz="0" w:space="0" w:color="auto"/>
        <w:left w:val="none" w:sz="0" w:space="0" w:color="auto"/>
        <w:bottom w:val="none" w:sz="0" w:space="0" w:color="auto"/>
        <w:right w:val="none" w:sz="0" w:space="0" w:color="auto"/>
      </w:divBdr>
    </w:div>
    <w:div w:id="2035500857">
      <w:bodyDiv w:val="1"/>
      <w:marLeft w:val="0"/>
      <w:marRight w:val="0"/>
      <w:marTop w:val="0"/>
      <w:marBottom w:val="0"/>
      <w:divBdr>
        <w:top w:val="none" w:sz="0" w:space="0" w:color="auto"/>
        <w:left w:val="none" w:sz="0" w:space="0" w:color="auto"/>
        <w:bottom w:val="none" w:sz="0" w:space="0" w:color="auto"/>
        <w:right w:val="none" w:sz="0" w:space="0" w:color="auto"/>
      </w:divBdr>
    </w:div>
    <w:div w:id="2091350018">
      <w:bodyDiv w:val="1"/>
      <w:marLeft w:val="0"/>
      <w:marRight w:val="0"/>
      <w:marTop w:val="0"/>
      <w:marBottom w:val="0"/>
      <w:divBdr>
        <w:top w:val="none" w:sz="0" w:space="0" w:color="auto"/>
        <w:left w:val="none" w:sz="0" w:space="0" w:color="auto"/>
        <w:bottom w:val="none" w:sz="0" w:space="0" w:color="auto"/>
        <w:right w:val="none" w:sz="0" w:space="0" w:color="auto"/>
      </w:divBdr>
    </w:div>
    <w:div w:id="21098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iusinfo.si/Objava/Besedilo.aspx?Sopi=0152%20%20%20%20%20%20%20%20%20%20%20%20%20%202003071600|RS-69|10633|3312|O|" TargetMode="External"/><Relationship Id="rId26" Type="http://schemas.openxmlformats.org/officeDocument/2006/relationships/hyperlink" Target="http://www.iusinfo.si/Objava/Besedilo.aspx?Sopi=0152%20%20%20%20%20%20%20%20%20%20%20%20%20%202010073000|RS-62|9339|3387|O|" TargetMode="External"/><Relationship Id="rId3" Type="http://schemas.openxmlformats.org/officeDocument/2006/relationships/styles" Target="styles.xml"/><Relationship Id="rId21" Type="http://schemas.openxmlformats.org/officeDocument/2006/relationships/hyperlink" Target="http://www.iusinfo.si/Objava/Besedilo.aspx?Sopi=0152%20%20%20%20%20%20%20%20%20%20%20%20%20%202008050900|RS-45|5000|1981|O|" TargetMode="Externa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hyperlink" Target="http://www.iusinfo.si/Objava/Besedilo.aspx?Sopi=0152%20%20%20%20%20%20%20%20%20%20%20%20%20%202011110200|RS-87|11302|3719|O|" TargetMode="Externa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usinfo.si/Objava/Besedilo.aspx?Sopi=0152%20%20%20%20%20%20%20%20%20%20%20%20%20%202006050900|RS-47|5029|2024|O|" TargetMode="External"/><Relationship Id="rId29" Type="http://schemas.openxmlformats.org/officeDocument/2006/relationships/hyperlink" Target="http://www.uradni-list.si/1/objava.jsp?urlid=201240&amp;stevilka=1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iusinfo.si/Objava/Besedilo.aspx?Sopi=0152%20%20%20%20%20%20%20%20%20%20%20%20%20%202011071100|RS-56|7980|2619|O|" TargetMode="External"/><Relationship Id="rId32" Type="http://schemas.openxmlformats.org/officeDocument/2006/relationships/hyperlink" Target="http://ls.lex-localis.info/TabView/VsebinaTabs.aspx?SectionID=7206b4e0-9157-45f4-ba4f-4a0c8a84669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senice.si" TargetMode="External"/><Relationship Id="rId23" Type="http://schemas.openxmlformats.org/officeDocument/2006/relationships/hyperlink" Target="http://www.iusinfo.si/Objava/Besedilo.aspx?Sopi=0152%20%20%20%20%20%20%20%20%20%20%20%20%20%202009111000|RS-90|11984|3938|O|" TargetMode="External"/><Relationship Id="rId28" Type="http://schemas.openxmlformats.org/officeDocument/2006/relationships/hyperlink" Target="http://www.iusinfo.si/Objava/Besedilo.aspx?Sopi=0152%20%20%20%20%20%20%20%20%20%20%20%20%20%202012053000|RS-40|4227|1700|O|"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iusinfo.si/Objava/Besedilo.aspx?Sopi=0152%20%20%20%20%20%20%20%20%20%20%20%20%20%202004022700|RS-18|1909|776|O|" TargetMode="External"/><Relationship Id="rId31" Type="http://schemas.openxmlformats.org/officeDocument/2006/relationships/hyperlink" Target="http://www.lex-localis.info/eobcina.aspx?id=dda64f73-0aaf-4e18-914b-70d43e9fafe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www.iusinfo.si/Objava/Besedilo.aspx?Sopi=0152%20%20%20%20%20%20%20%20%20%20%20%20%20%202008061000|RS-57|6190|2415|O|" TargetMode="External"/><Relationship Id="rId27" Type="http://schemas.openxmlformats.org/officeDocument/2006/relationships/hyperlink" Target="http://www.iusinfo.si/Objava/Besedilo.aspx?Sopi=0152%20%20%20%20%20%20%20%20%20%20%20%20%20%202011052700|RS-40|5269|1910|O|" TargetMode="External"/><Relationship Id="rId30" Type="http://schemas.openxmlformats.org/officeDocument/2006/relationships/hyperlink" Target="http://www.pisrs.si/Predpis.aspx?id=ZAKO515&amp;pogled=strokovni" TargetMode="External"/><Relationship Id="rId35"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6EF524-1D6B-4EEC-BD47-C22FC62A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202</Pages>
  <Words>72474</Words>
  <Characters>413107</Characters>
  <Application>Microsoft Office Word</Application>
  <DocSecurity>0</DocSecurity>
  <Lines>3442</Lines>
  <Paragraphs>969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Nusa</dc:creator>
  <cp:keywords/>
  <dc:description/>
  <cp:lastModifiedBy>Nusa</cp:lastModifiedBy>
  <cp:revision>4</cp:revision>
  <dcterms:created xsi:type="dcterms:W3CDTF">2019-12-01T16:34:00Z</dcterms:created>
  <dcterms:modified xsi:type="dcterms:W3CDTF">2019-12-03T09:23:00Z</dcterms:modified>
</cp:coreProperties>
</file>