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DA2FA" w14:textId="77777777" w:rsidR="00DF4D3D" w:rsidRPr="006C2237" w:rsidRDefault="00DF4D3D" w:rsidP="00D45FA0">
      <w:pPr>
        <w:shd w:val="clear" w:color="auto" w:fill="C0C0C0"/>
        <w:autoSpaceDE w:val="0"/>
        <w:autoSpaceDN w:val="0"/>
        <w:adjustRightInd w:val="0"/>
        <w:outlineLvl w:val="0"/>
        <w:rPr>
          <w:rFonts w:asciiTheme="minorHAnsi" w:hAnsiTheme="minorHAnsi" w:cs="Arial"/>
          <w:b/>
          <w:sz w:val="28"/>
          <w:szCs w:val="28"/>
        </w:rPr>
      </w:pPr>
      <w:r w:rsidRPr="006C2237">
        <w:rPr>
          <w:rFonts w:asciiTheme="minorHAnsi" w:hAnsiTheme="minorHAnsi" w:cs="Arial"/>
          <w:b/>
          <w:sz w:val="28"/>
          <w:szCs w:val="28"/>
        </w:rPr>
        <w:t xml:space="preserve">PRILOGA </w:t>
      </w:r>
      <w:r w:rsidR="009704FC" w:rsidRPr="006C2237">
        <w:rPr>
          <w:rFonts w:asciiTheme="minorHAnsi" w:hAnsiTheme="minorHAnsi" w:cs="Arial"/>
          <w:b/>
          <w:sz w:val="28"/>
          <w:szCs w:val="28"/>
        </w:rPr>
        <w:t>2</w:t>
      </w:r>
    </w:p>
    <w:p w14:paraId="0B6224BE" w14:textId="77777777" w:rsidR="00D45FA0" w:rsidRPr="00780D64" w:rsidRDefault="00FF625B" w:rsidP="00D45FA0">
      <w:pPr>
        <w:autoSpaceDE w:val="0"/>
        <w:autoSpaceDN w:val="0"/>
        <w:adjustRightInd w:val="0"/>
        <w:outlineLvl w:val="0"/>
        <w:rPr>
          <w:rFonts w:asciiTheme="minorHAnsi" w:hAnsiTheme="minorHAnsi" w:cs="Arial"/>
          <w:sz w:val="20"/>
          <w:szCs w:val="20"/>
        </w:rPr>
      </w:pPr>
      <w:r w:rsidRPr="00780D64">
        <w:rPr>
          <w:rFonts w:asciiTheme="minorHAnsi" w:hAnsiTheme="minorHAnsi" w:cs="Arial"/>
          <w:sz w:val="20"/>
          <w:szCs w:val="20"/>
        </w:rPr>
        <w:t>Pogoji ki veljajo na območjih predvidenih OPPN</w:t>
      </w:r>
      <w:r w:rsidR="00576A44" w:rsidRPr="00780D64">
        <w:rPr>
          <w:rFonts w:asciiTheme="minorHAnsi" w:hAnsiTheme="minorHAnsi" w:cs="Arial"/>
          <w:sz w:val="20"/>
          <w:szCs w:val="20"/>
        </w:rPr>
        <w:t>:</w:t>
      </w:r>
    </w:p>
    <w:p w14:paraId="4F285148" w14:textId="77777777" w:rsidR="0063587D" w:rsidRPr="00780D64" w:rsidRDefault="0063587D" w:rsidP="00576A44">
      <w:pPr>
        <w:numPr>
          <w:ilvl w:val="0"/>
          <w:numId w:val="12"/>
        </w:numPr>
        <w:autoSpaceDE w:val="0"/>
        <w:autoSpaceDN w:val="0"/>
        <w:adjustRightInd w:val="0"/>
        <w:outlineLvl w:val="0"/>
        <w:rPr>
          <w:rFonts w:asciiTheme="minorHAnsi" w:hAnsiTheme="minorHAnsi" w:cs="Arial"/>
          <w:sz w:val="20"/>
          <w:szCs w:val="20"/>
        </w:rPr>
      </w:pPr>
      <w:r w:rsidRPr="00780D64">
        <w:rPr>
          <w:rFonts w:asciiTheme="minorHAnsi" w:hAnsiTheme="minorHAnsi" w:cs="Arial"/>
          <w:sz w:val="20"/>
          <w:szCs w:val="20"/>
        </w:rPr>
        <w:t xml:space="preserve">Na območjih vseh novosprejetih OPPN z namensko rabo SSe se ne dovoli nikakršna dopolnilna dejavnost. Območja so namenjena izključno za stanovanja. </w:t>
      </w:r>
    </w:p>
    <w:p w14:paraId="58C32334" w14:textId="77777777" w:rsidR="00576A44" w:rsidRPr="00780D64" w:rsidRDefault="00160E28" w:rsidP="00160E28">
      <w:pPr>
        <w:numPr>
          <w:ilvl w:val="0"/>
          <w:numId w:val="12"/>
        </w:numPr>
        <w:autoSpaceDE w:val="0"/>
        <w:autoSpaceDN w:val="0"/>
        <w:adjustRightInd w:val="0"/>
        <w:outlineLvl w:val="0"/>
        <w:rPr>
          <w:rFonts w:asciiTheme="minorHAnsi" w:hAnsiTheme="minorHAnsi" w:cs="Arial"/>
          <w:sz w:val="20"/>
          <w:szCs w:val="20"/>
        </w:rPr>
      </w:pPr>
      <w:r w:rsidRPr="00780D64">
        <w:rPr>
          <w:rFonts w:asciiTheme="minorHAnsi" w:hAnsiTheme="minorHAnsi" w:cs="Arial"/>
          <w:sz w:val="20"/>
          <w:szCs w:val="20"/>
        </w:rPr>
        <w:t>Pri pripravi vseh OPPN-jev je obvezno poleg usmeritev za posamezni OPPN iz tabele 1 predvideti enotno oblikovanje in postavitev nezahtevnih in enostavnih objektov za lastne potrebe.</w:t>
      </w:r>
      <w:r w:rsidR="009C3A20" w:rsidRPr="00780D64">
        <w:rPr>
          <w:rFonts w:asciiTheme="minorHAnsi" w:hAnsiTheme="minorHAnsi" w:cs="Arial"/>
          <w:sz w:val="20"/>
          <w:szCs w:val="20"/>
        </w:rPr>
        <w:t xml:space="preserve"> Na vsaki gradbeni parceli je dovoljeno postaviti le en tovrsten objekt.</w:t>
      </w:r>
    </w:p>
    <w:p w14:paraId="512A58E2" w14:textId="77777777" w:rsidR="00576A44" w:rsidRPr="00780D64" w:rsidRDefault="00576A44" w:rsidP="00D45FA0">
      <w:pPr>
        <w:autoSpaceDE w:val="0"/>
        <w:autoSpaceDN w:val="0"/>
        <w:adjustRightInd w:val="0"/>
        <w:outlineLvl w:val="0"/>
        <w:rPr>
          <w:rFonts w:asciiTheme="minorHAnsi" w:hAnsiTheme="minorHAnsi" w:cs="Arial"/>
          <w:sz w:val="20"/>
          <w:szCs w:val="20"/>
        </w:rPr>
      </w:pPr>
      <w:bookmarkStart w:id="0" w:name="_GoBack"/>
      <w:bookmarkEnd w:id="0"/>
    </w:p>
    <w:p w14:paraId="60A0AB85" w14:textId="77777777" w:rsidR="00192391" w:rsidRPr="00780D64" w:rsidRDefault="00DF4D3D" w:rsidP="00165640">
      <w:pPr>
        <w:autoSpaceDE w:val="0"/>
        <w:autoSpaceDN w:val="0"/>
        <w:adjustRightInd w:val="0"/>
        <w:outlineLvl w:val="0"/>
        <w:rPr>
          <w:rFonts w:asciiTheme="minorHAnsi" w:hAnsiTheme="minorHAnsi" w:cs="Arial"/>
          <w:sz w:val="20"/>
          <w:szCs w:val="20"/>
        </w:rPr>
      </w:pPr>
      <w:r w:rsidRPr="00780D64">
        <w:rPr>
          <w:rFonts w:asciiTheme="minorHAnsi" w:hAnsiTheme="minorHAnsi" w:cs="Arial"/>
          <w:sz w:val="20"/>
          <w:szCs w:val="20"/>
        </w:rPr>
        <w:t>Tabela 1: Usmeritve za OPPN ter posebni prostorski izvedbeni pogoji za posamezne enote urejanja</w:t>
      </w:r>
    </w:p>
    <w:tbl>
      <w:tblPr>
        <w:tblW w:w="15750" w:type="dxa"/>
        <w:tblInd w:w="55" w:type="dxa"/>
        <w:tblLayout w:type="fixed"/>
        <w:tblCellMar>
          <w:left w:w="70" w:type="dxa"/>
          <w:right w:w="70" w:type="dxa"/>
        </w:tblCellMar>
        <w:tblLook w:val="04A0" w:firstRow="1" w:lastRow="0" w:firstColumn="1" w:lastColumn="0" w:noHBand="0" w:noVBand="1"/>
      </w:tblPr>
      <w:tblGrid>
        <w:gridCol w:w="1291"/>
        <w:gridCol w:w="1418"/>
        <w:gridCol w:w="1275"/>
        <w:gridCol w:w="1701"/>
        <w:gridCol w:w="851"/>
        <w:gridCol w:w="425"/>
        <w:gridCol w:w="425"/>
        <w:gridCol w:w="4253"/>
        <w:gridCol w:w="4111"/>
      </w:tblGrid>
      <w:tr w:rsidR="008F151D" w:rsidRPr="008F151D" w14:paraId="3ACFB453" w14:textId="77777777" w:rsidTr="003C0897">
        <w:trPr>
          <w:trHeight w:val="20"/>
          <w:tblHeader/>
        </w:trPr>
        <w:tc>
          <w:tcPr>
            <w:tcW w:w="1291"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14:paraId="0EE0E9DB" w14:textId="77777777" w:rsidR="00AC0778" w:rsidRPr="008F151D" w:rsidRDefault="00AC0778" w:rsidP="00ED2176">
            <w:pPr>
              <w:jc w:val="center"/>
              <w:rPr>
                <w:rFonts w:ascii="Calibri" w:hAnsi="Calibri" w:cs="Calibri"/>
                <w:sz w:val="20"/>
                <w:szCs w:val="20"/>
              </w:rPr>
            </w:pPr>
            <w:r w:rsidRPr="008F151D">
              <w:rPr>
                <w:rFonts w:ascii="Calibri" w:hAnsi="Calibri" w:cs="Calibri"/>
                <w:sz w:val="20"/>
                <w:szCs w:val="20"/>
              </w:rPr>
              <w:t>Enota urejanja</w:t>
            </w:r>
          </w:p>
        </w:tc>
        <w:tc>
          <w:tcPr>
            <w:tcW w:w="1418" w:type="dxa"/>
            <w:tcBorders>
              <w:top w:val="single" w:sz="4" w:space="0" w:color="000000"/>
              <w:left w:val="nil"/>
              <w:bottom w:val="single" w:sz="4" w:space="0" w:color="000000"/>
              <w:right w:val="single" w:sz="4" w:space="0" w:color="000000"/>
            </w:tcBorders>
            <w:shd w:val="clear" w:color="000000" w:fill="C0C0C0"/>
            <w:noWrap/>
            <w:vAlign w:val="center"/>
            <w:hideMark/>
          </w:tcPr>
          <w:p w14:paraId="6578368C" w14:textId="77777777" w:rsidR="00AC0778" w:rsidRPr="008F151D" w:rsidRDefault="00AC0778">
            <w:pPr>
              <w:jc w:val="center"/>
              <w:rPr>
                <w:rFonts w:ascii="Calibri" w:hAnsi="Calibri" w:cs="Calibri"/>
                <w:sz w:val="20"/>
                <w:szCs w:val="20"/>
              </w:rPr>
            </w:pPr>
            <w:r w:rsidRPr="008F151D">
              <w:rPr>
                <w:rFonts w:ascii="Calibri" w:hAnsi="Calibri" w:cs="Calibri"/>
                <w:sz w:val="20"/>
                <w:szCs w:val="20"/>
              </w:rPr>
              <w:t>Naselje</w:t>
            </w:r>
          </w:p>
        </w:tc>
        <w:tc>
          <w:tcPr>
            <w:tcW w:w="1275" w:type="dxa"/>
            <w:tcBorders>
              <w:top w:val="single" w:sz="4" w:space="0" w:color="000000"/>
              <w:left w:val="nil"/>
              <w:bottom w:val="single" w:sz="4" w:space="0" w:color="000000"/>
              <w:right w:val="single" w:sz="4" w:space="0" w:color="000000"/>
            </w:tcBorders>
            <w:shd w:val="clear" w:color="000000" w:fill="C0C0C0"/>
            <w:noWrap/>
            <w:vAlign w:val="center"/>
            <w:hideMark/>
          </w:tcPr>
          <w:p w14:paraId="4FD17758" w14:textId="77777777" w:rsidR="00AC0778" w:rsidRPr="008F151D" w:rsidRDefault="00AC0778">
            <w:pPr>
              <w:jc w:val="center"/>
              <w:rPr>
                <w:rFonts w:ascii="Calibri" w:hAnsi="Calibri" w:cs="Calibri"/>
                <w:sz w:val="20"/>
                <w:szCs w:val="20"/>
              </w:rPr>
            </w:pPr>
            <w:r w:rsidRPr="008F151D">
              <w:rPr>
                <w:rFonts w:ascii="Calibri" w:hAnsi="Calibri" w:cs="Calibri"/>
                <w:sz w:val="20"/>
                <w:szCs w:val="20"/>
              </w:rPr>
              <w:t>Podrobna namenska raba</w:t>
            </w:r>
          </w:p>
        </w:tc>
        <w:tc>
          <w:tcPr>
            <w:tcW w:w="1701" w:type="dxa"/>
            <w:tcBorders>
              <w:top w:val="single" w:sz="4" w:space="0" w:color="000000"/>
              <w:left w:val="nil"/>
              <w:bottom w:val="single" w:sz="4" w:space="0" w:color="000000"/>
              <w:right w:val="single" w:sz="4" w:space="0" w:color="000000"/>
            </w:tcBorders>
            <w:shd w:val="clear" w:color="000000" w:fill="C0C0C0"/>
            <w:noWrap/>
            <w:vAlign w:val="center"/>
            <w:hideMark/>
          </w:tcPr>
          <w:p w14:paraId="31DC46AF" w14:textId="77777777" w:rsidR="00AC0778" w:rsidRPr="008F151D" w:rsidRDefault="00AC0778">
            <w:pPr>
              <w:jc w:val="center"/>
              <w:rPr>
                <w:rFonts w:ascii="Calibri" w:hAnsi="Calibri" w:cs="Calibri"/>
                <w:sz w:val="20"/>
                <w:szCs w:val="20"/>
              </w:rPr>
            </w:pPr>
            <w:r w:rsidRPr="008F151D">
              <w:rPr>
                <w:rFonts w:ascii="Calibri" w:hAnsi="Calibri" w:cs="Calibri"/>
                <w:sz w:val="20"/>
                <w:szCs w:val="20"/>
              </w:rPr>
              <w:t>Opis podrobne namenske rabe</w:t>
            </w:r>
          </w:p>
        </w:tc>
        <w:tc>
          <w:tcPr>
            <w:tcW w:w="851" w:type="dxa"/>
            <w:tcBorders>
              <w:top w:val="single" w:sz="4" w:space="0" w:color="000000"/>
              <w:left w:val="nil"/>
              <w:bottom w:val="single" w:sz="4" w:space="0" w:color="000000"/>
              <w:right w:val="single" w:sz="4" w:space="0" w:color="000000"/>
            </w:tcBorders>
            <w:shd w:val="clear" w:color="000000" w:fill="C0C0C0"/>
            <w:noWrap/>
            <w:vAlign w:val="center"/>
            <w:hideMark/>
          </w:tcPr>
          <w:p w14:paraId="6A9067A3" w14:textId="77777777" w:rsidR="00AC0778" w:rsidRPr="008F151D" w:rsidRDefault="00AC0778">
            <w:pPr>
              <w:jc w:val="center"/>
              <w:rPr>
                <w:rFonts w:ascii="Calibri" w:hAnsi="Calibri" w:cs="Calibri"/>
                <w:sz w:val="20"/>
                <w:szCs w:val="20"/>
              </w:rPr>
            </w:pPr>
            <w:r w:rsidRPr="008F151D">
              <w:rPr>
                <w:rFonts w:ascii="Calibri" w:hAnsi="Calibri" w:cs="Calibri"/>
                <w:sz w:val="20"/>
                <w:szCs w:val="20"/>
              </w:rPr>
              <w:t>PIA</w:t>
            </w:r>
          </w:p>
        </w:tc>
        <w:tc>
          <w:tcPr>
            <w:tcW w:w="425" w:type="dxa"/>
            <w:tcBorders>
              <w:top w:val="single" w:sz="4" w:space="0" w:color="000000"/>
              <w:left w:val="nil"/>
              <w:bottom w:val="single" w:sz="4" w:space="0" w:color="000000"/>
              <w:right w:val="single" w:sz="4" w:space="0" w:color="000000"/>
            </w:tcBorders>
            <w:shd w:val="clear" w:color="000000" w:fill="C0C0C0"/>
            <w:noWrap/>
            <w:vAlign w:val="center"/>
            <w:hideMark/>
          </w:tcPr>
          <w:p w14:paraId="40E4BDAB" w14:textId="77777777" w:rsidR="00AC0778" w:rsidRPr="008F151D" w:rsidRDefault="00AC0778">
            <w:pPr>
              <w:jc w:val="center"/>
              <w:rPr>
                <w:rFonts w:ascii="Calibri" w:hAnsi="Calibri" w:cs="Calibri"/>
                <w:sz w:val="20"/>
                <w:szCs w:val="20"/>
              </w:rPr>
            </w:pPr>
            <w:r w:rsidRPr="008F151D">
              <w:rPr>
                <w:rFonts w:ascii="Calibri" w:hAnsi="Calibri" w:cs="Calibri"/>
                <w:sz w:val="20"/>
                <w:szCs w:val="20"/>
              </w:rPr>
              <w:t>FZ</w:t>
            </w:r>
          </w:p>
        </w:tc>
        <w:tc>
          <w:tcPr>
            <w:tcW w:w="425" w:type="dxa"/>
            <w:tcBorders>
              <w:top w:val="single" w:sz="4" w:space="0" w:color="000000"/>
              <w:left w:val="nil"/>
              <w:bottom w:val="single" w:sz="4" w:space="0" w:color="000000"/>
              <w:right w:val="single" w:sz="4" w:space="0" w:color="000000"/>
            </w:tcBorders>
            <w:shd w:val="clear" w:color="000000" w:fill="C0C0C0"/>
            <w:noWrap/>
            <w:vAlign w:val="center"/>
            <w:hideMark/>
          </w:tcPr>
          <w:p w14:paraId="224D20B7" w14:textId="77777777" w:rsidR="00AC0778" w:rsidRPr="008F151D" w:rsidRDefault="00AC0778">
            <w:pPr>
              <w:jc w:val="center"/>
              <w:rPr>
                <w:rFonts w:ascii="Calibri" w:hAnsi="Calibri" w:cs="Calibri"/>
                <w:sz w:val="20"/>
                <w:szCs w:val="20"/>
              </w:rPr>
            </w:pPr>
            <w:r w:rsidRPr="008F151D">
              <w:rPr>
                <w:rFonts w:ascii="Calibri" w:hAnsi="Calibri" w:cs="Calibri"/>
                <w:sz w:val="20"/>
                <w:szCs w:val="20"/>
              </w:rPr>
              <w:t>FI</w:t>
            </w:r>
          </w:p>
        </w:tc>
        <w:tc>
          <w:tcPr>
            <w:tcW w:w="4253" w:type="dxa"/>
            <w:tcBorders>
              <w:top w:val="single" w:sz="4" w:space="0" w:color="000000"/>
              <w:left w:val="nil"/>
              <w:bottom w:val="single" w:sz="4" w:space="0" w:color="000000"/>
              <w:right w:val="single" w:sz="4" w:space="0" w:color="000000"/>
            </w:tcBorders>
            <w:shd w:val="clear" w:color="000000" w:fill="C0C0C0"/>
            <w:noWrap/>
            <w:vAlign w:val="center"/>
            <w:hideMark/>
          </w:tcPr>
          <w:p w14:paraId="03ECCCEC" w14:textId="77777777" w:rsidR="00AC0778" w:rsidRPr="008F151D" w:rsidRDefault="00AC0778">
            <w:pPr>
              <w:jc w:val="center"/>
              <w:rPr>
                <w:rFonts w:ascii="Calibri" w:hAnsi="Calibri" w:cs="Calibri"/>
                <w:sz w:val="20"/>
                <w:szCs w:val="20"/>
              </w:rPr>
            </w:pPr>
            <w:r w:rsidRPr="008F151D">
              <w:rPr>
                <w:rFonts w:ascii="Calibri" w:hAnsi="Calibri" w:cs="Calibri"/>
                <w:sz w:val="20"/>
                <w:szCs w:val="20"/>
              </w:rPr>
              <w:t>Usmeritve za OPPN</w:t>
            </w:r>
          </w:p>
        </w:tc>
        <w:tc>
          <w:tcPr>
            <w:tcW w:w="4111" w:type="dxa"/>
            <w:tcBorders>
              <w:top w:val="single" w:sz="4" w:space="0" w:color="000000"/>
              <w:left w:val="nil"/>
              <w:bottom w:val="single" w:sz="4" w:space="0" w:color="000000"/>
              <w:right w:val="single" w:sz="4" w:space="0" w:color="000000"/>
            </w:tcBorders>
            <w:shd w:val="clear" w:color="000000" w:fill="C0C0C0"/>
            <w:noWrap/>
            <w:vAlign w:val="center"/>
            <w:hideMark/>
          </w:tcPr>
          <w:p w14:paraId="2E7E354E" w14:textId="77777777" w:rsidR="00AC0778" w:rsidRPr="008F151D" w:rsidRDefault="00AC0778">
            <w:pPr>
              <w:jc w:val="center"/>
              <w:rPr>
                <w:rFonts w:ascii="Calibri" w:hAnsi="Calibri" w:cs="Calibri"/>
                <w:sz w:val="20"/>
                <w:szCs w:val="20"/>
              </w:rPr>
            </w:pPr>
            <w:r w:rsidRPr="008F151D">
              <w:rPr>
                <w:rFonts w:ascii="Calibri" w:hAnsi="Calibri" w:cs="Calibri"/>
                <w:sz w:val="20"/>
                <w:szCs w:val="20"/>
              </w:rPr>
              <w:t>Posebni PIP</w:t>
            </w:r>
            <w:r w:rsidR="00785F30" w:rsidRPr="008F151D">
              <w:rPr>
                <w:rFonts w:ascii="Calibri" w:hAnsi="Calibri" w:cs="Calibri"/>
                <w:sz w:val="20"/>
                <w:szCs w:val="20"/>
              </w:rPr>
              <w:t>P</w:t>
            </w:r>
          </w:p>
        </w:tc>
      </w:tr>
      <w:tr w:rsidR="008F151D" w:rsidRPr="00780D64" w14:paraId="60C89779" w14:textId="77777777" w:rsidTr="00B34A45">
        <w:trPr>
          <w:trHeight w:val="20"/>
        </w:trPr>
        <w:tc>
          <w:tcPr>
            <w:tcW w:w="129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459677" w14:textId="77777777" w:rsidR="005216C6" w:rsidRPr="00780D64" w:rsidRDefault="005216C6" w:rsidP="005412F8">
            <w:pPr>
              <w:rPr>
                <w:rFonts w:ascii="Calibri" w:hAnsi="Calibri" w:cs="Arial"/>
                <w:sz w:val="20"/>
                <w:szCs w:val="20"/>
              </w:rPr>
            </w:pPr>
            <w:r w:rsidRPr="00780D64">
              <w:rPr>
                <w:rFonts w:ascii="Calibri" w:hAnsi="Calibri" w:cs="Arial"/>
                <w:sz w:val="20"/>
                <w:szCs w:val="20"/>
              </w:rPr>
              <w:t>HO-02 SSe</w:t>
            </w:r>
            <w:r w:rsidR="007E72FD" w:rsidRPr="00780D64">
              <w:rPr>
                <w:rFonts w:ascii="Calibri" w:hAnsi="Calibri" w:cs="Arial"/>
                <w:sz w:val="20"/>
                <w:szCs w:val="20"/>
              </w:rPr>
              <w:t>*</w:t>
            </w:r>
          </w:p>
        </w:tc>
        <w:tc>
          <w:tcPr>
            <w:tcW w:w="1418" w:type="dxa"/>
            <w:tcBorders>
              <w:top w:val="single" w:sz="4" w:space="0" w:color="C0C0C0"/>
              <w:left w:val="nil"/>
              <w:bottom w:val="single" w:sz="4" w:space="0" w:color="C0C0C0"/>
              <w:right w:val="single" w:sz="4" w:space="0" w:color="C0C0C0"/>
            </w:tcBorders>
            <w:shd w:val="clear" w:color="auto" w:fill="auto"/>
            <w:vAlign w:val="center"/>
          </w:tcPr>
          <w:p w14:paraId="01AA238F" w14:textId="77777777" w:rsidR="005216C6" w:rsidRPr="00780D64" w:rsidRDefault="005216C6" w:rsidP="005412F8">
            <w:pPr>
              <w:rPr>
                <w:rFonts w:ascii="Calibri" w:hAnsi="Calibri" w:cs="Arial"/>
                <w:sz w:val="20"/>
                <w:szCs w:val="20"/>
              </w:rPr>
            </w:pPr>
            <w:r w:rsidRPr="00780D64">
              <w:rPr>
                <w:rFonts w:ascii="Calibri" w:hAnsi="Calibri" w:cs="Arial"/>
                <w:sz w:val="20"/>
                <w:szCs w:val="20"/>
              </w:rPr>
              <w:t>HOTEMAŽE</w:t>
            </w:r>
          </w:p>
        </w:tc>
        <w:tc>
          <w:tcPr>
            <w:tcW w:w="1275" w:type="dxa"/>
            <w:tcBorders>
              <w:top w:val="single" w:sz="4" w:space="0" w:color="C0C0C0"/>
              <w:left w:val="nil"/>
              <w:bottom w:val="single" w:sz="4" w:space="0" w:color="C0C0C0"/>
              <w:right w:val="single" w:sz="4" w:space="0" w:color="C0C0C0"/>
            </w:tcBorders>
            <w:shd w:val="clear" w:color="auto" w:fill="auto"/>
            <w:vAlign w:val="center"/>
          </w:tcPr>
          <w:p w14:paraId="7722CDA2" w14:textId="77777777" w:rsidR="005216C6" w:rsidRPr="00780D64" w:rsidRDefault="005216C6" w:rsidP="005412F8">
            <w:pPr>
              <w:rPr>
                <w:rFonts w:ascii="Calibri" w:hAnsi="Calibri" w:cs="Arial"/>
                <w:sz w:val="20"/>
                <w:szCs w:val="20"/>
              </w:rPr>
            </w:pPr>
            <w:r w:rsidRPr="00780D64">
              <w:rPr>
                <w:rFonts w:ascii="Calibri" w:hAnsi="Calibri" w:cs="Arial"/>
                <w:sz w:val="20"/>
                <w:szCs w:val="20"/>
              </w:rPr>
              <w:t>SSe</w:t>
            </w:r>
          </w:p>
        </w:tc>
        <w:tc>
          <w:tcPr>
            <w:tcW w:w="1701" w:type="dxa"/>
            <w:tcBorders>
              <w:top w:val="single" w:sz="4" w:space="0" w:color="C0C0C0"/>
              <w:left w:val="nil"/>
              <w:bottom w:val="single" w:sz="4" w:space="0" w:color="C0C0C0"/>
              <w:right w:val="single" w:sz="4" w:space="0" w:color="C0C0C0"/>
            </w:tcBorders>
            <w:shd w:val="clear" w:color="auto" w:fill="auto"/>
            <w:vAlign w:val="center"/>
          </w:tcPr>
          <w:p w14:paraId="0D37B1E6" w14:textId="77777777" w:rsidR="005216C6" w:rsidRPr="00780D64" w:rsidRDefault="005216C6" w:rsidP="005412F8">
            <w:pPr>
              <w:rPr>
                <w:rFonts w:ascii="Calibri" w:hAnsi="Calibri" w:cs="Arial"/>
                <w:sz w:val="20"/>
                <w:szCs w:val="20"/>
              </w:rPr>
            </w:pPr>
            <w:r w:rsidRPr="00780D64">
              <w:rPr>
                <w:rFonts w:ascii="Calibri" w:hAnsi="Calibri" w:cs="Arial"/>
                <w:sz w:val="20"/>
                <w:szCs w:val="20"/>
              </w:rPr>
              <w:t>stanovanjske površine</w:t>
            </w:r>
          </w:p>
        </w:tc>
        <w:tc>
          <w:tcPr>
            <w:tcW w:w="851" w:type="dxa"/>
            <w:tcBorders>
              <w:top w:val="single" w:sz="4" w:space="0" w:color="C0C0C0"/>
              <w:left w:val="nil"/>
              <w:bottom w:val="single" w:sz="4" w:space="0" w:color="C0C0C0"/>
              <w:right w:val="single" w:sz="4" w:space="0" w:color="C0C0C0"/>
            </w:tcBorders>
            <w:shd w:val="clear" w:color="auto" w:fill="auto"/>
            <w:vAlign w:val="center"/>
          </w:tcPr>
          <w:p w14:paraId="2CB06EBE" w14:textId="77777777" w:rsidR="005216C6" w:rsidRPr="00780D64" w:rsidRDefault="005216C6" w:rsidP="005412F8">
            <w:pPr>
              <w:rPr>
                <w:rFonts w:ascii="Calibri" w:hAnsi="Calibri" w:cs="Arial"/>
                <w:sz w:val="20"/>
                <w:szCs w:val="20"/>
              </w:rPr>
            </w:pPr>
            <w:r w:rsidRPr="00780D64">
              <w:rPr>
                <w:rFonts w:ascii="Calibri" w:hAnsi="Calibri" w:cs="Arial"/>
                <w:sz w:val="20"/>
                <w:szCs w:val="20"/>
              </w:rPr>
              <w:t>PPIP</w:t>
            </w:r>
          </w:p>
        </w:tc>
        <w:tc>
          <w:tcPr>
            <w:tcW w:w="425" w:type="dxa"/>
            <w:tcBorders>
              <w:top w:val="single" w:sz="4" w:space="0" w:color="C0C0C0"/>
              <w:left w:val="nil"/>
              <w:bottom w:val="single" w:sz="4" w:space="0" w:color="C0C0C0"/>
              <w:right w:val="single" w:sz="4" w:space="0" w:color="C0C0C0"/>
            </w:tcBorders>
            <w:shd w:val="clear" w:color="auto" w:fill="auto"/>
            <w:vAlign w:val="center"/>
          </w:tcPr>
          <w:p w14:paraId="07952C9E"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 w:type="dxa"/>
            <w:tcBorders>
              <w:top w:val="single" w:sz="4" w:space="0" w:color="C0C0C0"/>
              <w:left w:val="nil"/>
              <w:bottom w:val="single" w:sz="4" w:space="0" w:color="C0C0C0"/>
              <w:right w:val="single" w:sz="4" w:space="0" w:color="C0C0C0"/>
            </w:tcBorders>
            <w:shd w:val="clear" w:color="auto" w:fill="auto"/>
            <w:vAlign w:val="center"/>
          </w:tcPr>
          <w:p w14:paraId="00DD68B8"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3" w:type="dxa"/>
            <w:tcBorders>
              <w:top w:val="single" w:sz="4" w:space="0" w:color="C0C0C0"/>
              <w:left w:val="nil"/>
              <w:bottom w:val="single" w:sz="4" w:space="0" w:color="C0C0C0"/>
              <w:right w:val="single" w:sz="4" w:space="0" w:color="C0C0C0"/>
            </w:tcBorders>
            <w:shd w:val="clear" w:color="auto" w:fill="auto"/>
            <w:vAlign w:val="center"/>
          </w:tcPr>
          <w:p w14:paraId="4906FA9D" w14:textId="77777777" w:rsidR="005216C6" w:rsidRPr="00780D64" w:rsidRDefault="005216C6" w:rsidP="005412F8">
            <w:pPr>
              <w:rPr>
                <w:rFonts w:ascii="Calibri" w:hAnsi="Calibri" w:cs="Arial"/>
                <w:sz w:val="20"/>
                <w:szCs w:val="20"/>
              </w:rPr>
            </w:pPr>
          </w:p>
        </w:tc>
        <w:tc>
          <w:tcPr>
            <w:tcW w:w="4111" w:type="dxa"/>
            <w:tcBorders>
              <w:top w:val="single" w:sz="4" w:space="0" w:color="C0C0C0"/>
              <w:left w:val="nil"/>
              <w:bottom w:val="single" w:sz="4" w:space="0" w:color="C0C0C0"/>
              <w:right w:val="single" w:sz="4" w:space="0" w:color="C0C0C0"/>
            </w:tcBorders>
            <w:shd w:val="clear" w:color="auto" w:fill="auto"/>
            <w:vAlign w:val="center"/>
          </w:tcPr>
          <w:p w14:paraId="2BC9337A" w14:textId="77777777" w:rsidR="005216C6" w:rsidRPr="00780D64" w:rsidRDefault="005216C6" w:rsidP="005412F8">
            <w:pPr>
              <w:rPr>
                <w:rFonts w:ascii="Calibri" w:hAnsi="Calibri" w:cs="Arial"/>
                <w:sz w:val="20"/>
                <w:szCs w:val="20"/>
              </w:rPr>
            </w:pPr>
            <w:r w:rsidRPr="00780D64">
              <w:rPr>
                <w:rFonts w:ascii="Calibri" w:hAnsi="Calibri" w:cs="Arial"/>
                <w:sz w:val="20"/>
                <w:szCs w:val="20"/>
              </w:rPr>
              <w:t>Na delu, ki leži v poplavnem območju, je treba pri načrtovanju upoštevati 94. člen odloka o OPN.</w:t>
            </w:r>
          </w:p>
        </w:tc>
      </w:tr>
      <w:tr w:rsidR="008F151D" w:rsidRPr="00780D64" w14:paraId="26D0DA7C" w14:textId="77777777" w:rsidTr="00B34A45">
        <w:trPr>
          <w:trHeight w:val="20"/>
        </w:trPr>
        <w:tc>
          <w:tcPr>
            <w:tcW w:w="129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67FA17" w14:textId="77777777" w:rsidR="005216C6" w:rsidRPr="00780D64" w:rsidRDefault="005216C6" w:rsidP="005412F8">
            <w:pPr>
              <w:rPr>
                <w:rFonts w:ascii="Calibri" w:hAnsi="Calibri" w:cs="Arial"/>
                <w:sz w:val="20"/>
                <w:szCs w:val="20"/>
              </w:rPr>
            </w:pPr>
            <w:r w:rsidRPr="00780D64">
              <w:rPr>
                <w:rFonts w:ascii="Calibri" w:hAnsi="Calibri" w:cs="Arial"/>
                <w:sz w:val="20"/>
                <w:szCs w:val="20"/>
              </w:rPr>
              <w:t>HO-04 SSe</w:t>
            </w:r>
            <w:r w:rsidR="007E72FD" w:rsidRPr="00780D64">
              <w:rPr>
                <w:rFonts w:ascii="Calibri" w:hAnsi="Calibri" w:cs="Arial"/>
                <w:sz w:val="20"/>
                <w:szCs w:val="20"/>
              </w:rPr>
              <w:t>*</w:t>
            </w:r>
          </w:p>
        </w:tc>
        <w:tc>
          <w:tcPr>
            <w:tcW w:w="1418" w:type="dxa"/>
            <w:tcBorders>
              <w:top w:val="single" w:sz="4" w:space="0" w:color="C0C0C0"/>
              <w:left w:val="nil"/>
              <w:bottom w:val="single" w:sz="4" w:space="0" w:color="C0C0C0"/>
              <w:right w:val="single" w:sz="4" w:space="0" w:color="C0C0C0"/>
            </w:tcBorders>
            <w:shd w:val="clear" w:color="auto" w:fill="auto"/>
            <w:vAlign w:val="center"/>
          </w:tcPr>
          <w:p w14:paraId="51F204DE" w14:textId="77777777" w:rsidR="005216C6" w:rsidRPr="00780D64" w:rsidRDefault="005216C6" w:rsidP="005412F8">
            <w:pPr>
              <w:rPr>
                <w:rFonts w:ascii="Calibri" w:hAnsi="Calibri" w:cs="Arial"/>
                <w:sz w:val="20"/>
                <w:szCs w:val="20"/>
              </w:rPr>
            </w:pPr>
            <w:r w:rsidRPr="00780D64">
              <w:rPr>
                <w:rFonts w:ascii="Calibri" w:hAnsi="Calibri" w:cs="Arial"/>
                <w:sz w:val="20"/>
                <w:szCs w:val="20"/>
              </w:rPr>
              <w:t>HOTEMAŽE</w:t>
            </w:r>
          </w:p>
        </w:tc>
        <w:tc>
          <w:tcPr>
            <w:tcW w:w="1275" w:type="dxa"/>
            <w:tcBorders>
              <w:top w:val="single" w:sz="4" w:space="0" w:color="C0C0C0"/>
              <w:left w:val="nil"/>
              <w:bottom w:val="single" w:sz="4" w:space="0" w:color="C0C0C0"/>
              <w:right w:val="single" w:sz="4" w:space="0" w:color="C0C0C0"/>
            </w:tcBorders>
            <w:shd w:val="clear" w:color="auto" w:fill="auto"/>
            <w:vAlign w:val="center"/>
          </w:tcPr>
          <w:p w14:paraId="4CB1A18C" w14:textId="77777777" w:rsidR="005216C6" w:rsidRPr="00780D64" w:rsidRDefault="005216C6" w:rsidP="005412F8">
            <w:pPr>
              <w:rPr>
                <w:rFonts w:ascii="Calibri" w:hAnsi="Calibri" w:cs="Arial"/>
                <w:sz w:val="20"/>
                <w:szCs w:val="20"/>
              </w:rPr>
            </w:pPr>
            <w:r w:rsidRPr="00780D64">
              <w:rPr>
                <w:rFonts w:ascii="Calibri" w:hAnsi="Calibri" w:cs="Arial"/>
                <w:sz w:val="20"/>
                <w:szCs w:val="20"/>
              </w:rPr>
              <w:t>SSe</w:t>
            </w:r>
          </w:p>
        </w:tc>
        <w:tc>
          <w:tcPr>
            <w:tcW w:w="1701" w:type="dxa"/>
            <w:tcBorders>
              <w:top w:val="single" w:sz="4" w:space="0" w:color="C0C0C0"/>
              <w:left w:val="nil"/>
              <w:bottom w:val="single" w:sz="4" w:space="0" w:color="C0C0C0"/>
              <w:right w:val="single" w:sz="4" w:space="0" w:color="C0C0C0"/>
            </w:tcBorders>
            <w:shd w:val="clear" w:color="auto" w:fill="auto"/>
            <w:vAlign w:val="center"/>
          </w:tcPr>
          <w:p w14:paraId="558F5D16" w14:textId="77777777" w:rsidR="005216C6" w:rsidRPr="00780D64" w:rsidRDefault="005216C6" w:rsidP="005412F8">
            <w:pPr>
              <w:rPr>
                <w:rFonts w:ascii="Calibri" w:hAnsi="Calibri" w:cs="Arial"/>
                <w:sz w:val="20"/>
                <w:szCs w:val="20"/>
              </w:rPr>
            </w:pPr>
            <w:r w:rsidRPr="00780D64">
              <w:rPr>
                <w:rFonts w:ascii="Calibri" w:hAnsi="Calibri" w:cs="Arial"/>
                <w:sz w:val="20"/>
                <w:szCs w:val="20"/>
              </w:rPr>
              <w:t>stanovanjske površine</w:t>
            </w:r>
          </w:p>
        </w:tc>
        <w:tc>
          <w:tcPr>
            <w:tcW w:w="851" w:type="dxa"/>
            <w:tcBorders>
              <w:top w:val="single" w:sz="4" w:space="0" w:color="C0C0C0"/>
              <w:left w:val="nil"/>
              <w:bottom w:val="single" w:sz="4" w:space="0" w:color="C0C0C0"/>
              <w:right w:val="single" w:sz="4" w:space="0" w:color="C0C0C0"/>
            </w:tcBorders>
            <w:shd w:val="clear" w:color="auto" w:fill="auto"/>
            <w:vAlign w:val="center"/>
          </w:tcPr>
          <w:p w14:paraId="77F2FE0A" w14:textId="77777777" w:rsidR="005216C6" w:rsidRPr="00780D64" w:rsidRDefault="005216C6" w:rsidP="005412F8">
            <w:pPr>
              <w:rPr>
                <w:rFonts w:ascii="Calibri" w:hAnsi="Calibri" w:cs="Arial"/>
                <w:sz w:val="20"/>
                <w:szCs w:val="20"/>
              </w:rPr>
            </w:pPr>
            <w:r w:rsidRPr="00780D64">
              <w:rPr>
                <w:rFonts w:ascii="Calibri" w:hAnsi="Calibri" w:cs="Arial"/>
                <w:sz w:val="20"/>
                <w:szCs w:val="20"/>
              </w:rPr>
              <w:t>PPIP</w:t>
            </w:r>
          </w:p>
        </w:tc>
        <w:tc>
          <w:tcPr>
            <w:tcW w:w="425" w:type="dxa"/>
            <w:tcBorders>
              <w:top w:val="single" w:sz="4" w:space="0" w:color="C0C0C0"/>
              <w:left w:val="nil"/>
              <w:bottom w:val="single" w:sz="4" w:space="0" w:color="C0C0C0"/>
              <w:right w:val="single" w:sz="4" w:space="0" w:color="C0C0C0"/>
            </w:tcBorders>
            <w:shd w:val="clear" w:color="auto" w:fill="auto"/>
            <w:vAlign w:val="center"/>
          </w:tcPr>
          <w:p w14:paraId="4008B8CC"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 w:type="dxa"/>
            <w:tcBorders>
              <w:top w:val="single" w:sz="4" w:space="0" w:color="C0C0C0"/>
              <w:left w:val="nil"/>
              <w:bottom w:val="single" w:sz="4" w:space="0" w:color="C0C0C0"/>
              <w:right w:val="single" w:sz="4" w:space="0" w:color="C0C0C0"/>
            </w:tcBorders>
            <w:shd w:val="clear" w:color="auto" w:fill="auto"/>
            <w:vAlign w:val="center"/>
          </w:tcPr>
          <w:p w14:paraId="29A64AFE"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3" w:type="dxa"/>
            <w:tcBorders>
              <w:top w:val="single" w:sz="4" w:space="0" w:color="C0C0C0"/>
              <w:left w:val="nil"/>
              <w:bottom w:val="single" w:sz="4" w:space="0" w:color="C0C0C0"/>
              <w:right w:val="single" w:sz="4" w:space="0" w:color="C0C0C0"/>
            </w:tcBorders>
            <w:shd w:val="clear" w:color="auto" w:fill="auto"/>
            <w:vAlign w:val="center"/>
          </w:tcPr>
          <w:p w14:paraId="6B97C6CA" w14:textId="77777777" w:rsidR="005216C6" w:rsidRPr="00780D64" w:rsidRDefault="005216C6" w:rsidP="005412F8">
            <w:pPr>
              <w:rPr>
                <w:rFonts w:ascii="Calibri" w:hAnsi="Calibri" w:cs="Arial"/>
                <w:sz w:val="20"/>
                <w:szCs w:val="20"/>
              </w:rPr>
            </w:pPr>
          </w:p>
        </w:tc>
        <w:tc>
          <w:tcPr>
            <w:tcW w:w="4111" w:type="dxa"/>
            <w:tcBorders>
              <w:top w:val="single" w:sz="4" w:space="0" w:color="C0C0C0"/>
              <w:left w:val="nil"/>
              <w:bottom w:val="single" w:sz="4" w:space="0" w:color="C0C0C0"/>
              <w:right w:val="single" w:sz="4" w:space="0" w:color="C0C0C0"/>
            </w:tcBorders>
            <w:shd w:val="clear" w:color="auto" w:fill="auto"/>
            <w:vAlign w:val="center"/>
          </w:tcPr>
          <w:p w14:paraId="38B22F64" w14:textId="77777777" w:rsidR="005216C6" w:rsidRPr="00780D64" w:rsidRDefault="005216C6" w:rsidP="005412F8">
            <w:pPr>
              <w:rPr>
                <w:rFonts w:ascii="Calibri" w:hAnsi="Calibri" w:cs="Arial"/>
                <w:sz w:val="20"/>
                <w:szCs w:val="20"/>
              </w:rPr>
            </w:pPr>
            <w:r w:rsidRPr="00780D64">
              <w:rPr>
                <w:rFonts w:ascii="Calibri" w:hAnsi="Calibri" w:cs="Arial"/>
                <w:sz w:val="20"/>
                <w:szCs w:val="20"/>
              </w:rPr>
              <w:t>Na delu, ki leži v poplavnem območju, je treba pri načrtovanju upoštevati 94. člen odloka o OPN.</w:t>
            </w:r>
          </w:p>
        </w:tc>
      </w:tr>
      <w:tr w:rsidR="008F151D" w:rsidRPr="00780D64" w14:paraId="0944DC2E" w14:textId="77777777" w:rsidTr="003C0897">
        <w:trPr>
          <w:trHeight w:val="20"/>
        </w:trPr>
        <w:tc>
          <w:tcPr>
            <w:tcW w:w="1291"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55A81A4" w14:textId="77777777" w:rsidR="00AC0778" w:rsidRPr="00780D64" w:rsidRDefault="00AC0778">
            <w:pPr>
              <w:rPr>
                <w:rFonts w:ascii="Calibri" w:hAnsi="Calibri" w:cs="Calibri"/>
                <w:sz w:val="20"/>
                <w:szCs w:val="20"/>
              </w:rPr>
            </w:pPr>
            <w:r w:rsidRPr="00780D64">
              <w:rPr>
                <w:rFonts w:ascii="Calibri" w:hAnsi="Calibri" w:cs="Calibri"/>
                <w:sz w:val="20"/>
                <w:szCs w:val="20"/>
              </w:rPr>
              <w:t>LU-04 SK*</w:t>
            </w:r>
          </w:p>
        </w:tc>
        <w:tc>
          <w:tcPr>
            <w:tcW w:w="1418" w:type="dxa"/>
            <w:tcBorders>
              <w:top w:val="single" w:sz="4" w:space="0" w:color="C0C0C0"/>
              <w:left w:val="nil"/>
              <w:bottom w:val="single" w:sz="4" w:space="0" w:color="C0C0C0"/>
              <w:right w:val="single" w:sz="4" w:space="0" w:color="C0C0C0"/>
            </w:tcBorders>
            <w:shd w:val="clear" w:color="auto" w:fill="auto"/>
            <w:vAlign w:val="center"/>
            <w:hideMark/>
          </w:tcPr>
          <w:p w14:paraId="6C2C4C10" w14:textId="77777777" w:rsidR="00AC0778" w:rsidRPr="00780D64" w:rsidRDefault="00AC0778">
            <w:pPr>
              <w:rPr>
                <w:rFonts w:ascii="Calibri" w:hAnsi="Calibri" w:cs="Calibri"/>
                <w:sz w:val="20"/>
                <w:szCs w:val="20"/>
              </w:rPr>
            </w:pPr>
            <w:r w:rsidRPr="00780D64">
              <w:rPr>
                <w:rFonts w:ascii="Calibri" w:hAnsi="Calibri" w:cs="Calibri"/>
                <w:sz w:val="20"/>
                <w:szCs w:val="20"/>
              </w:rPr>
              <w:t>LUŽE</w:t>
            </w:r>
          </w:p>
        </w:tc>
        <w:tc>
          <w:tcPr>
            <w:tcW w:w="1275" w:type="dxa"/>
            <w:tcBorders>
              <w:top w:val="single" w:sz="4" w:space="0" w:color="C0C0C0"/>
              <w:left w:val="nil"/>
              <w:bottom w:val="single" w:sz="4" w:space="0" w:color="C0C0C0"/>
              <w:right w:val="single" w:sz="4" w:space="0" w:color="C0C0C0"/>
            </w:tcBorders>
            <w:shd w:val="clear" w:color="auto" w:fill="auto"/>
            <w:vAlign w:val="center"/>
            <w:hideMark/>
          </w:tcPr>
          <w:p w14:paraId="7A6EF9B2" w14:textId="77777777" w:rsidR="00AC0778" w:rsidRPr="00780D64" w:rsidRDefault="00AC0778">
            <w:pPr>
              <w:rPr>
                <w:rFonts w:ascii="Calibri" w:hAnsi="Calibri" w:cs="Calibri"/>
                <w:sz w:val="20"/>
                <w:szCs w:val="20"/>
              </w:rPr>
            </w:pPr>
            <w:r w:rsidRPr="00780D64">
              <w:rPr>
                <w:rFonts w:ascii="Calibri" w:hAnsi="Calibri" w:cs="Calibri"/>
                <w:sz w:val="20"/>
                <w:szCs w:val="20"/>
              </w:rPr>
              <w:t>SK</w:t>
            </w:r>
          </w:p>
        </w:tc>
        <w:tc>
          <w:tcPr>
            <w:tcW w:w="1701" w:type="dxa"/>
            <w:tcBorders>
              <w:top w:val="single" w:sz="4" w:space="0" w:color="C0C0C0"/>
              <w:left w:val="nil"/>
              <w:bottom w:val="single" w:sz="4" w:space="0" w:color="C0C0C0"/>
              <w:right w:val="single" w:sz="4" w:space="0" w:color="C0C0C0"/>
            </w:tcBorders>
            <w:shd w:val="clear" w:color="auto" w:fill="auto"/>
            <w:vAlign w:val="center"/>
            <w:hideMark/>
          </w:tcPr>
          <w:p w14:paraId="0E6E137C" w14:textId="77777777" w:rsidR="00AC0778" w:rsidRPr="00780D64" w:rsidRDefault="00AC0778">
            <w:pPr>
              <w:rPr>
                <w:rFonts w:ascii="Calibri" w:hAnsi="Calibri" w:cs="Calibri"/>
                <w:sz w:val="20"/>
                <w:szCs w:val="20"/>
              </w:rPr>
            </w:pPr>
            <w:r w:rsidRPr="00780D64">
              <w:rPr>
                <w:rFonts w:ascii="Calibri" w:hAnsi="Calibri" w:cs="Calibri"/>
                <w:sz w:val="20"/>
                <w:szCs w:val="20"/>
              </w:rPr>
              <w:t>površine podeželskega naselja</w:t>
            </w:r>
          </w:p>
        </w:tc>
        <w:tc>
          <w:tcPr>
            <w:tcW w:w="851" w:type="dxa"/>
            <w:tcBorders>
              <w:top w:val="single" w:sz="4" w:space="0" w:color="C0C0C0"/>
              <w:left w:val="nil"/>
              <w:bottom w:val="single" w:sz="4" w:space="0" w:color="C0C0C0"/>
              <w:right w:val="single" w:sz="4" w:space="0" w:color="C0C0C0"/>
            </w:tcBorders>
            <w:shd w:val="clear" w:color="auto" w:fill="auto"/>
            <w:vAlign w:val="center"/>
            <w:hideMark/>
          </w:tcPr>
          <w:p w14:paraId="2FEE2C3A" w14:textId="77777777" w:rsidR="00AC0778" w:rsidRPr="00780D64" w:rsidRDefault="00AC0778">
            <w:pPr>
              <w:rPr>
                <w:rFonts w:ascii="Calibri" w:hAnsi="Calibri" w:cs="Calibri"/>
                <w:sz w:val="20"/>
                <w:szCs w:val="20"/>
              </w:rPr>
            </w:pPr>
            <w:r w:rsidRPr="00780D64">
              <w:rPr>
                <w:rFonts w:ascii="Calibri" w:hAnsi="Calibri" w:cs="Calibri"/>
                <w:sz w:val="20"/>
                <w:szCs w:val="20"/>
              </w:rPr>
              <w:t>PPIP</w:t>
            </w:r>
          </w:p>
        </w:tc>
        <w:tc>
          <w:tcPr>
            <w:tcW w:w="425" w:type="dxa"/>
            <w:tcBorders>
              <w:top w:val="single" w:sz="4" w:space="0" w:color="C0C0C0"/>
              <w:left w:val="nil"/>
              <w:bottom w:val="single" w:sz="4" w:space="0" w:color="C0C0C0"/>
              <w:right w:val="single" w:sz="4" w:space="0" w:color="C0C0C0"/>
            </w:tcBorders>
            <w:shd w:val="clear" w:color="auto" w:fill="auto"/>
            <w:vAlign w:val="center"/>
            <w:hideMark/>
          </w:tcPr>
          <w:p w14:paraId="5F237F0A"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 w:type="dxa"/>
            <w:tcBorders>
              <w:top w:val="single" w:sz="4" w:space="0" w:color="C0C0C0"/>
              <w:left w:val="nil"/>
              <w:bottom w:val="single" w:sz="4" w:space="0" w:color="C0C0C0"/>
              <w:right w:val="single" w:sz="4" w:space="0" w:color="C0C0C0"/>
            </w:tcBorders>
            <w:shd w:val="clear" w:color="auto" w:fill="auto"/>
            <w:vAlign w:val="center"/>
            <w:hideMark/>
          </w:tcPr>
          <w:p w14:paraId="6FCD97E5"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3" w:type="dxa"/>
            <w:tcBorders>
              <w:top w:val="single" w:sz="4" w:space="0" w:color="C0C0C0"/>
              <w:left w:val="nil"/>
              <w:bottom w:val="single" w:sz="4" w:space="0" w:color="C0C0C0"/>
              <w:right w:val="single" w:sz="4" w:space="0" w:color="C0C0C0"/>
            </w:tcBorders>
            <w:shd w:val="clear" w:color="auto" w:fill="auto"/>
            <w:vAlign w:val="center"/>
            <w:hideMark/>
          </w:tcPr>
          <w:p w14:paraId="3D49104C"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111" w:type="dxa"/>
            <w:tcBorders>
              <w:top w:val="single" w:sz="4" w:space="0" w:color="C0C0C0"/>
              <w:left w:val="nil"/>
              <w:bottom w:val="single" w:sz="4" w:space="0" w:color="C0C0C0"/>
              <w:right w:val="single" w:sz="4" w:space="0" w:color="C0C0C0"/>
            </w:tcBorders>
            <w:shd w:val="clear" w:color="auto" w:fill="auto"/>
            <w:vAlign w:val="center"/>
            <w:hideMark/>
          </w:tcPr>
          <w:p w14:paraId="370300DC" w14:textId="77777777" w:rsidR="00AC0778" w:rsidRPr="00780D64" w:rsidRDefault="00AC0778">
            <w:pPr>
              <w:rPr>
                <w:rFonts w:ascii="Calibri" w:hAnsi="Calibri" w:cs="Calibri"/>
                <w:sz w:val="20"/>
                <w:szCs w:val="20"/>
              </w:rPr>
            </w:pPr>
            <w:r w:rsidRPr="00780D64">
              <w:rPr>
                <w:rFonts w:ascii="Calibri" w:hAnsi="Calibri" w:cs="Calibri"/>
                <w:sz w:val="20"/>
                <w:szCs w:val="20"/>
              </w:rPr>
              <w:t>Območje je namenjeno preselitvi kmetijskega gospodarstva. Na območju je dovoljeno graditi en objekt namenjen bivanju lastnika kmetije ter graditev gospodarskih objektov za potrebe te kmetije. Višinski gabariti posameznih objektov ne smejo presegati objektov enake namembnosti v najbližjih sosednjih območjih.</w:t>
            </w:r>
          </w:p>
        </w:tc>
      </w:tr>
      <w:tr w:rsidR="008F151D" w:rsidRPr="00780D64" w14:paraId="36A2C0AC"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31BF8589" w14:textId="77777777" w:rsidR="00AC0778" w:rsidRPr="00780D64" w:rsidRDefault="00AD6414">
            <w:pPr>
              <w:rPr>
                <w:rFonts w:ascii="Calibri" w:hAnsi="Calibri" w:cs="Calibri"/>
                <w:sz w:val="20"/>
                <w:szCs w:val="20"/>
              </w:rPr>
            </w:pPr>
            <w:r w:rsidRPr="00780D64">
              <w:rPr>
                <w:rFonts w:ascii="Calibri" w:hAnsi="Calibri" w:cs="Calibri"/>
                <w:sz w:val="20"/>
                <w:szCs w:val="20"/>
              </w:rPr>
              <w:t>MI-02 ZS</w:t>
            </w:r>
          </w:p>
        </w:tc>
        <w:tc>
          <w:tcPr>
            <w:tcW w:w="1418" w:type="dxa"/>
            <w:tcBorders>
              <w:top w:val="nil"/>
              <w:left w:val="nil"/>
              <w:bottom w:val="single" w:sz="4" w:space="0" w:color="C0C0C0"/>
              <w:right w:val="single" w:sz="4" w:space="0" w:color="C0C0C0"/>
            </w:tcBorders>
            <w:shd w:val="clear" w:color="auto" w:fill="auto"/>
            <w:vAlign w:val="center"/>
            <w:hideMark/>
          </w:tcPr>
          <w:p w14:paraId="1B72B4C9" w14:textId="77777777" w:rsidR="00AC0778" w:rsidRPr="00780D64" w:rsidRDefault="00AC0778">
            <w:pPr>
              <w:rPr>
                <w:rFonts w:ascii="Calibri" w:hAnsi="Calibri" w:cs="Calibri"/>
                <w:sz w:val="20"/>
                <w:szCs w:val="20"/>
              </w:rPr>
            </w:pPr>
            <w:r w:rsidRPr="00780D64">
              <w:rPr>
                <w:rFonts w:ascii="Calibri" w:hAnsi="Calibri" w:cs="Calibri"/>
                <w:sz w:val="20"/>
                <w:szCs w:val="20"/>
              </w:rPr>
              <w:t>MILJE</w:t>
            </w:r>
          </w:p>
        </w:tc>
        <w:tc>
          <w:tcPr>
            <w:tcW w:w="1275" w:type="dxa"/>
            <w:tcBorders>
              <w:top w:val="nil"/>
              <w:left w:val="nil"/>
              <w:bottom w:val="single" w:sz="4" w:space="0" w:color="C0C0C0"/>
              <w:right w:val="single" w:sz="4" w:space="0" w:color="C0C0C0"/>
            </w:tcBorders>
            <w:shd w:val="clear" w:color="auto" w:fill="auto"/>
            <w:vAlign w:val="center"/>
            <w:hideMark/>
          </w:tcPr>
          <w:p w14:paraId="1A8E3899" w14:textId="77777777" w:rsidR="00AC0778" w:rsidRPr="00780D64" w:rsidRDefault="00AC0778">
            <w:pPr>
              <w:rPr>
                <w:rFonts w:ascii="Calibri" w:hAnsi="Calibri" w:cs="Calibri"/>
                <w:sz w:val="20"/>
                <w:szCs w:val="20"/>
              </w:rPr>
            </w:pPr>
            <w:r w:rsidRPr="00780D64">
              <w:rPr>
                <w:rFonts w:ascii="Calibri" w:hAnsi="Calibri" w:cs="Calibri"/>
                <w:sz w:val="20"/>
                <w:szCs w:val="20"/>
              </w:rPr>
              <w:t>ZS</w:t>
            </w:r>
          </w:p>
        </w:tc>
        <w:tc>
          <w:tcPr>
            <w:tcW w:w="1701" w:type="dxa"/>
            <w:tcBorders>
              <w:top w:val="nil"/>
              <w:left w:val="nil"/>
              <w:bottom w:val="single" w:sz="4" w:space="0" w:color="C0C0C0"/>
              <w:right w:val="single" w:sz="4" w:space="0" w:color="C0C0C0"/>
            </w:tcBorders>
            <w:shd w:val="clear" w:color="auto" w:fill="auto"/>
            <w:vAlign w:val="center"/>
            <w:hideMark/>
          </w:tcPr>
          <w:p w14:paraId="5D1DF430" w14:textId="77777777" w:rsidR="00AC0778" w:rsidRPr="00780D64" w:rsidRDefault="00AC0778">
            <w:pPr>
              <w:rPr>
                <w:rFonts w:ascii="Calibri" w:hAnsi="Calibri" w:cs="Calibri"/>
                <w:sz w:val="20"/>
                <w:szCs w:val="20"/>
              </w:rPr>
            </w:pPr>
            <w:r w:rsidRPr="00780D64">
              <w:rPr>
                <w:rFonts w:ascii="Calibri" w:hAnsi="Calibri" w:cs="Calibri"/>
                <w:sz w:val="20"/>
                <w:szCs w:val="20"/>
              </w:rPr>
              <w:t>površine za oddih rekreacijo in šport</w:t>
            </w:r>
          </w:p>
        </w:tc>
        <w:tc>
          <w:tcPr>
            <w:tcW w:w="851" w:type="dxa"/>
            <w:tcBorders>
              <w:top w:val="nil"/>
              <w:left w:val="nil"/>
              <w:bottom w:val="single" w:sz="4" w:space="0" w:color="C0C0C0"/>
              <w:right w:val="single" w:sz="4" w:space="0" w:color="C0C0C0"/>
            </w:tcBorders>
            <w:shd w:val="clear" w:color="auto" w:fill="auto"/>
            <w:vAlign w:val="center"/>
            <w:hideMark/>
          </w:tcPr>
          <w:p w14:paraId="612DAE87" w14:textId="77777777" w:rsidR="00AC0778" w:rsidRPr="00780D64" w:rsidRDefault="00AD6414">
            <w:pPr>
              <w:rPr>
                <w:rFonts w:ascii="Calibri" w:hAnsi="Calibri" w:cs="Calibri"/>
                <w:sz w:val="20"/>
                <w:szCs w:val="20"/>
              </w:rPr>
            </w:pPr>
            <w:r w:rsidRPr="00780D64">
              <w:rPr>
                <w:rFonts w:ascii="Calibri" w:hAnsi="Calibri" w:cs="Calibri"/>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308D49C2"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375373B7"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178AFDF6" w14:textId="5B6A70AD" w:rsidR="00AC0778" w:rsidRPr="00780D64" w:rsidRDefault="00AD6414">
            <w:pPr>
              <w:rPr>
                <w:rFonts w:ascii="Calibri" w:hAnsi="Calibri" w:cs="Calibri"/>
                <w:sz w:val="20"/>
                <w:szCs w:val="20"/>
              </w:rPr>
            </w:pPr>
            <w:r w:rsidRPr="00780D64">
              <w:rPr>
                <w:rFonts w:ascii="Calibri" w:hAnsi="Calibri" w:cs="Calibri"/>
                <w:sz w:val="20"/>
                <w:szCs w:val="20"/>
              </w:rPr>
              <w:t>Predvidene uredit</w:t>
            </w:r>
            <w:r w:rsidR="00BC33A3" w:rsidRPr="00780D64">
              <w:rPr>
                <w:rFonts w:ascii="Calibri" w:hAnsi="Calibri" w:cs="Calibri"/>
                <w:sz w:val="20"/>
                <w:szCs w:val="20"/>
              </w:rPr>
              <w:t>ve</w:t>
            </w:r>
            <w:r w:rsidRPr="00780D64">
              <w:rPr>
                <w:rFonts w:ascii="Calibri" w:hAnsi="Calibri" w:cs="Calibri"/>
                <w:sz w:val="20"/>
                <w:szCs w:val="20"/>
              </w:rPr>
              <w:t xml:space="preserve"> površin za piknike s spremljajočimi sanitarnimi objekti, športnimi in otroškimi igrišči, pripadajočimi parkirnimi površinami ter manjšim gostinskim objektom.</w:t>
            </w:r>
          </w:p>
        </w:tc>
        <w:tc>
          <w:tcPr>
            <w:tcW w:w="4111" w:type="dxa"/>
            <w:tcBorders>
              <w:top w:val="nil"/>
              <w:left w:val="nil"/>
              <w:bottom w:val="single" w:sz="4" w:space="0" w:color="C0C0C0"/>
              <w:right w:val="single" w:sz="4" w:space="0" w:color="C0C0C0"/>
            </w:tcBorders>
            <w:shd w:val="clear" w:color="auto" w:fill="auto"/>
            <w:vAlign w:val="center"/>
            <w:hideMark/>
          </w:tcPr>
          <w:p w14:paraId="4A3D8EF9" w14:textId="77777777" w:rsidR="00AC0778" w:rsidRPr="00780D64" w:rsidRDefault="00AC0778">
            <w:pPr>
              <w:rPr>
                <w:rFonts w:ascii="Calibri" w:hAnsi="Calibri" w:cs="Calibri"/>
                <w:sz w:val="20"/>
                <w:szCs w:val="20"/>
              </w:rPr>
            </w:pPr>
          </w:p>
        </w:tc>
      </w:tr>
      <w:tr w:rsidR="008F151D" w:rsidRPr="00780D64" w14:paraId="0221CB33"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1CC654A3" w14:textId="77777777" w:rsidR="00AC0778" w:rsidRPr="00780D64" w:rsidRDefault="00AC0778">
            <w:pPr>
              <w:rPr>
                <w:rFonts w:ascii="Calibri" w:hAnsi="Calibri" w:cs="Calibri"/>
                <w:sz w:val="20"/>
                <w:szCs w:val="20"/>
              </w:rPr>
            </w:pPr>
            <w:r w:rsidRPr="00780D64">
              <w:rPr>
                <w:rFonts w:ascii="Calibri" w:hAnsi="Calibri" w:cs="Calibri"/>
                <w:sz w:val="20"/>
                <w:szCs w:val="20"/>
              </w:rPr>
              <w:t>MI-04 SSe</w:t>
            </w:r>
          </w:p>
        </w:tc>
        <w:tc>
          <w:tcPr>
            <w:tcW w:w="1418" w:type="dxa"/>
            <w:tcBorders>
              <w:top w:val="nil"/>
              <w:left w:val="nil"/>
              <w:bottom w:val="single" w:sz="4" w:space="0" w:color="C0C0C0"/>
              <w:right w:val="single" w:sz="4" w:space="0" w:color="C0C0C0"/>
            </w:tcBorders>
            <w:shd w:val="clear" w:color="auto" w:fill="auto"/>
            <w:vAlign w:val="center"/>
            <w:hideMark/>
          </w:tcPr>
          <w:p w14:paraId="7FA9B5FF" w14:textId="77777777" w:rsidR="00AC0778" w:rsidRPr="00780D64" w:rsidRDefault="00AC0778">
            <w:pPr>
              <w:rPr>
                <w:rFonts w:ascii="Calibri" w:hAnsi="Calibri" w:cs="Calibri"/>
                <w:sz w:val="20"/>
                <w:szCs w:val="20"/>
              </w:rPr>
            </w:pPr>
            <w:r w:rsidRPr="00780D64">
              <w:rPr>
                <w:rFonts w:ascii="Calibri" w:hAnsi="Calibri" w:cs="Calibri"/>
                <w:sz w:val="20"/>
                <w:szCs w:val="20"/>
              </w:rPr>
              <w:t>MILJE</w:t>
            </w:r>
          </w:p>
        </w:tc>
        <w:tc>
          <w:tcPr>
            <w:tcW w:w="1275" w:type="dxa"/>
            <w:tcBorders>
              <w:top w:val="nil"/>
              <w:left w:val="nil"/>
              <w:bottom w:val="single" w:sz="4" w:space="0" w:color="C0C0C0"/>
              <w:right w:val="single" w:sz="4" w:space="0" w:color="C0C0C0"/>
            </w:tcBorders>
            <w:shd w:val="clear" w:color="auto" w:fill="auto"/>
            <w:vAlign w:val="center"/>
            <w:hideMark/>
          </w:tcPr>
          <w:p w14:paraId="2CB7EE1A" w14:textId="77777777" w:rsidR="00AC0778" w:rsidRPr="00780D64" w:rsidRDefault="00AC0778">
            <w:pPr>
              <w:rPr>
                <w:rFonts w:ascii="Calibri" w:hAnsi="Calibri" w:cs="Calibri"/>
                <w:sz w:val="20"/>
                <w:szCs w:val="20"/>
              </w:rPr>
            </w:pPr>
            <w:r w:rsidRPr="00780D64">
              <w:rPr>
                <w:rFonts w:ascii="Calibri" w:hAnsi="Calibri" w:cs="Calibri"/>
                <w:sz w:val="20"/>
                <w:szCs w:val="20"/>
              </w:rPr>
              <w:t>SSe</w:t>
            </w:r>
          </w:p>
        </w:tc>
        <w:tc>
          <w:tcPr>
            <w:tcW w:w="1701" w:type="dxa"/>
            <w:tcBorders>
              <w:top w:val="nil"/>
              <w:left w:val="nil"/>
              <w:bottom w:val="single" w:sz="4" w:space="0" w:color="C0C0C0"/>
              <w:right w:val="single" w:sz="4" w:space="0" w:color="C0C0C0"/>
            </w:tcBorders>
            <w:shd w:val="clear" w:color="auto" w:fill="auto"/>
            <w:vAlign w:val="center"/>
            <w:hideMark/>
          </w:tcPr>
          <w:p w14:paraId="273615AB" w14:textId="77777777" w:rsidR="00AC0778" w:rsidRPr="00780D64" w:rsidRDefault="00AC0778">
            <w:pPr>
              <w:rPr>
                <w:rFonts w:ascii="Calibri" w:hAnsi="Calibri" w:cs="Calibri"/>
                <w:sz w:val="20"/>
                <w:szCs w:val="20"/>
              </w:rPr>
            </w:pPr>
            <w:r w:rsidRPr="00780D64">
              <w:rPr>
                <w:rFonts w:ascii="Calibri" w:hAnsi="Calibri" w:cs="Calibri"/>
                <w:sz w:val="20"/>
                <w:szCs w:val="20"/>
              </w:rPr>
              <w:t>stanovanjske površine</w:t>
            </w:r>
          </w:p>
        </w:tc>
        <w:tc>
          <w:tcPr>
            <w:tcW w:w="851" w:type="dxa"/>
            <w:tcBorders>
              <w:top w:val="nil"/>
              <w:left w:val="nil"/>
              <w:bottom w:val="single" w:sz="4" w:space="0" w:color="C0C0C0"/>
              <w:right w:val="single" w:sz="4" w:space="0" w:color="C0C0C0"/>
            </w:tcBorders>
            <w:shd w:val="clear" w:color="auto" w:fill="auto"/>
            <w:vAlign w:val="center"/>
            <w:hideMark/>
          </w:tcPr>
          <w:p w14:paraId="60E9F9C4" w14:textId="77777777" w:rsidR="00AC0778" w:rsidRPr="00780D64" w:rsidRDefault="00AC0778">
            <w:pPr>
              <w:rPr>
                <w:rFonts w:ascii="Calibri" w:hAnsi="Calibri" w:cs="Calibri"/>
                <w:sz w:val="20"/>
                <w:szCs w:val="20"/>
              </w:rPr>
            </w:pPr>
            <w:r w:rsidRPr="00780D64">
              <w:rPr>
                <w:rFonts w:ascii="Calibri" w:hAnsi="Calibri" w:cs="Calibri"/>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0B1FBA55"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5B3C1875"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2B832895" w14:textId="77777777" w:rsidR="00AC0778" w:rsidRPr="00780D64" w:rsidRDefault="00AC0778">
            <w:pPr>
              <w:rPr>
                <w:rFonts w:ascii="Calibri" w:hAnsi="Calibri" w:cs="Calibri"/>
                <w:sz w:val="20"/>
                <w:szCs w:val="20"/>
              </w:rPr>
            </w:pPr>
            <w:r w:rsidRPr="00780D64">
              <w:rPr>
                <w:rFonts w:ascii="Calibri" w:hAnsi="Calibri" w:cs="Calibri"/>
                <w:sz w:val="20"/>
                <w:szCs w:val="20"/>
              </w:rPr>
              <w:t>Veljavni prostorski izvedbeni načrt.</w:t>
            </w:r>
          </w:p>
        </w:tc>
        <w:tc>
          <w:tcPr>
            <w:tcW w:w="4111" w:type="dxa"/>
            <w:tcBorders>
              <w:top w:val="nil"/>
              <w:left w:val="nil"/>
              <w:bottom w:val="single" w:sz="4" w:space="0" w:color="C0C0C0"/>
              <w:right w:val="single" w:sz="4" w:space="0" w:color="C0C0C0"/>
            </w:tcBorders>
            <w:shd w:val="clear" w:color="auto" w:fill="auto"/>
            <w:vAlign w:val="center"/>
            <w:hideMark/>
          </w:tcPr>
          <w:p w14:paraId="61B89B11"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r>
      <w:tr w:rsidR="008F151D" w:rsidRPr="00780D64" w14:paraId="68D49EB0" w14:textId="77777777" w:rsidTr="005412F8">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657D05D8"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PR-09 SK*</w:t>
            </w:r>
          </w:p>
        </w:tc>
        <w:tc>
          <w:tcPr>
            <w:tcW w:w="1418" w:type="dxa"/>
            <w:tcBorders>
              <w:top w:val="nil"/>
              <w:left w:val="nil"/>
              <w:bottom w:val="single" w:sz="4" w:space="0" w:color="C0C0C0"/>
              <w:right w:val="single" w:sz="4" w:space="0" w:color="C0C0C0"/>
            </w:tcBorders>
            <w:shd w:val="clear" w:color="auto" w:fill="auto"/>
            <w:vAlign w:val="center"/>
            <w:hideMark/>
          </w:tcPr>
          <w:p w14:paraId="085610A8"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PREBAČEVO</w:t>
            </w:r>
          </w:p>
        </w:tc>
        <w:tc>
          <w:tcPr>
            <w:tcW w:w="1275" w:type="dxa"/>
            <w:tcBorders>
              <w:top w:val="nil"/>
              <w:left w:val="nil"/>
              <w:bottom w:val="single" w:sz="4" w:space="0" w:color="C0C0C0"/>
              <w:right w:val="single" w:sz="4" w:space="0" w:color="C0C0C0"/>
            </w:tcBorders>
            <w:shd w:val="clear" w:color="auto" w:fill="auto"/>
            <w:vAlign w:val="center"/>
            <w:hideMark/>
          </w:tcPr>
          <w:p w14:paraId="68C9B7B3"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SK</w:t>
            </w:r>
          </w:p>
        </w:tc>
        <w:tc>
          <w:tcPr>
            <w:tcW w:w="1701" w:type="dxa"/>
            <w:tcBorders>
              <w:top w:val="nil"/>
              <w:left w:val="nil"/>
              <w:bottom w:val="single" w:sz="4" w:space="0" w:color="C0C0C0"/>
              <w:right w:val="single" w:sz="4" w:space="0" w:color="C0C0C0"/>
            </w:tcBorders>
            <w:shd w:val="clear" w:color="auto" w:fill="auto"/>
            <w:vAlign w:val="center"/>
            <w:hideMark/>
          </w:tcPr>
          <w:p w14:paraId="1D99307C"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površine podeželskega naselja</w:t>
            </w:r>
          </w:p>
        </w:tc>
        <w:tc>
          <w:tcPr>
            <w:tcW w:w="851" w:type="dxa"/>
            <w:tcBorders>
              <w:top w:val="nil"/>
              <w:left w:val="nil"/>
              <w:bottom w:val="single" w:sz="4" w:space="0" w:color="C0C0C0"/>
              <w:right w:val="single" w:sz="4" w:space="0" w:color="C0C0C0"/>
            </w:tcBorders>
            <w:shd w:val="clear" w:color="auto" w:fill="auto"/>
            <w:vAlign w:val="center"/>
            <w:hideMark/>
          </w:tcPr>
          <w:p w14:paraId="18E5D273"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PPIP</w:t>
            </w:r>
          </w:p>
        </w:tc>
        <w:tc>
          <w:tcPr>
            <w:tcW w:w="425" w:type="dxa"/>
            <w:tcBorders>
              <w:top w:val="nil"/>
              <w:left w:val="nil"/>
              <w:bottom w:val="single" w:sz="4" w:space="0" w:color="C0C0C0"/>
              <w:right w:val="single" w:sz="4" w:space="0" w:color="C0C0C0"/>
            </w:tcBorders>
            <w:shd w:val="clear" w:color="auto" w:fill="auto"/>
            <w:vAlign w:val="center"/>
            <w:hideMark/>
          </w:tcPr>
          <w:p w14:paraId="43C7519B"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50927A41"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1E68EC60"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 </w:t>
            </w:r>
          </w:p>
        </w:tc>
        <w:tc>
          <w:tcPr>
            <w:tcW w:w="4111" w:type="dxa"/>
            <w:tcBorders>
              <w:top w:val="nil"/>
              <w:left w:val="nil"/>
              <w:bottom w:val="single" w:sz="4" w:space="0" w:color="C0C0C0"/>
              <w:right w:val="single" w:sz="4" w:space="0" w:color="C0C0C0"/>
            </w:tcBorders>
            <w:shd w:val="clear" w:color="auto" w:fill="auto"/>
            <w:vAlign w:val="center"/>
            <w:hideMark/>
          </w:tcPr>
          <w:p w14:paraId="3A40F3C5"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Območje je namenjeno ureditvi kmetijskega gospodarstva. Na območju je dovoljeno graditi en objekt namenjen bivanju lastnika kmetije ter graditev gospodarskih objektov. Višinski gabariti posameznih objektov ne smejo presegati objektov enake namembnosti v najbližjih sosednjih območjih.</w:t>
            </w:r>
          </w:p>
        </w:tc>
      </w:tr>
      <w:tr w:rsidR="008F151D" w:rsidRPr="00780D64" w14:paraId="6C96C8A8" w14:textId="77777777" w:rsidTr="005412F8">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3FD8A2C6" w14:textId="77777777" w:rsidR="00DD6102" w:rsidRPr="00780D64" w:rsidRDefault="00DD6102" w:rsidP="005412F8">
            <w:pPr>
              <w:rPr>
                <w:rFonts w:ascii="Calibri" w:hAnsi="Calibri" w:cs="Arial"/>
                <w:sz w:val="20"/>
                <w:szCs w:val="20"/>
              </w:rPr>
            </w:pPr>
            <w:r w:rsidRPr="00780D64">
              <w:rPr>
                <w:rFonts w:ascii="Calibri" w:hAnsi="Calibri" w:cs="Arial"/>
                <w:sz w:val="20"/>
                <w:szCs w:val="20"/>
              </w:rPr>
              <w:t>PR-12</w:t>
            </w:r>
            <w:r w:rsidR="007E72FD" w:rsidRPr="00780D64">
              <w:rPr>
                <w:rFonts w:ascii="Calibri" w:hAnsi="Calibri" w:cs="Arial"/>
                <w:sz w:val="20"/>
                <w:szCs w:val="20"/>
              </w:rPr>
              <w:t>*</w:t>
            </w:r>
          </w:p>
        </w:tc>
        <w:tc>
          <w:tcPr>
            <w:tcW w:w="1418" w:type="dxa"/>
            <w:tcBorders>
              <w:top w:val="nil"/>
              <w:left w:val="nil"/>
              <w:bottom w:val="single" w:sz="4" w:space="0" w:color="C0C0C0"/>
              <w:right w:val="single" w:sz="4" w:space="0" w:color="C0C0C0"/>
            </w:tcBorders>
            <w:shd w:val="clear" w:color="auto" w:fill="auto"/>
            <w:vAlign w:val="center"/>
          </w:tcPr>
          <w:p w14:paraId="74E961CA" w14:textId="77777777" w:rsidR="00DD6102" w:rsidRPr="00780D64" w:rsidRDefault="00DD6102" w:rsidP="005412F8">
            <w:pPr>
              <w:rPr>
                <w:rFonts w:ascii="Calibri" w:hAnsi="Calibri" w:cs="Arial"/>
                <w:sz w:val="20"/>
                <w:szCs w:val="20"/>
              </w:rPr>
            </w:pPr>
            <w:r w:rsidRPr="00780D64">
              <w:rPr>
                <w:rFonts w:ascii="Calibri" w:hAnsi="Calibri" w:cs="Arial"/>
                <w:sz w:val="20"/>
                <w:szCs w:val="20"/>
              </w:rPr>
              <w:t>PREBAČEVO</w:t>
            </w:r>
          </w:p>
        </w:tc>
        <w:tc>
          <w:tcPr>
            <w:tcW w:w="1275" w:type="dxa"/>
            <w:tcBorders>
              <w:top w:val="nil"/>
              <w:left w:val="nil"/>
              <w:bottom w:val="single" w:sz="4" w:space="0" w:color="C0C0C0"/>
              <w:right w:val="single" w:sz="4" w:space="0" w:color="C0C0C0"/>
            </w:tcBorders>
            <w:shd w:val="clear" w:color="auto" w:fill="auto"/>
            <w:vAlign w:val="center"/>
          </w:tcPr>
          <w:p w14:paraId="385976BF" w14:textId="77777777" w:rsidR="00DD6102" w:rsidRPr="00780D64" w:rsidRDefault="00DD6102" w:rsidP="005412F8">
            <w:pPr>
              <w:rPr>
                <w:rFonts w:ascii="Calibri" w:hAnsi="Calibri" w:cs="Arial"/>
                <w:sz w:val="20"/>
                <w:szCs w:val="20"/>
              </w:rPr>
            </w:pPr>
            <w:r w:rsidRPr="00780D64">
              <w:rPr>
                <w:rFonts w:ascii="Calibri" w:hAnsi="Calibri" w:cs="Arial"/>
                <w:sz w:val="20"/>
                <w:szCs w:val="20"/>
              </w:rPr>
              <w:t>IK, SK</w:t>
            </w:r>
          </w:p>
        </w:tc>
        <w:tc>
          <w:tcPr>
            <w:tcW w:w="1701" w:type="dxa"/>
            <w:tcBorders>
              <w:top w:val="nil"/>
              <w:left w:val="nil"/>
              <w:bottom w:val="single" w:sz="4" w:space="0" w:color="C0C0C0"/>
              <w:right w:val="single" w:sz="4" w:space="0" w:color="C0C0C0"/>
            </w:tcBorders>
            <w:shd w:val="clear" w:color="auto" w:fill="auto"/>
            <w:vAlign w:val="center"/>
          </w:tcPr>
          <w:p w14:paraId="5B2D5AAC" w14:textId="77777777" w:rsidR="00DD6102" w:rsidRPr="00780D64" w:rsidRDefault="00DD6102" w:rsidP="005412F8">
            <w:pPr>
              <w:rPr>
                <w:rFonts w:ascii="Calibri" w:hAnsi="Calibri" w:cs="Arial"/>
                <w:sz w:val="20"/>
                <w:szCs w:val="20"/>
              </w:rPr>
            </w:pPr>
            <w:r w:rsidRPr="00780D64">
              <w:rPr>
                <w:rFonts w:ascii="Calibri" w:hAnsi="Calibri" w:cs="Arial"/>
                <w:sz w:val="20"/>
                <w:szCs w:val="20"/>
              </w:rPr>
              <w:t>površine z objekti za kmetijsko proizvodnjo in kmetijo</w:t>
            </w:r>
          </w:p>
        </w:tc>
        <w:tc>
          <w:tcPr>
            <w:tcW w:w="851" w:type="dxa"/>
            <w:tcBorders>
              <w:top w:val="nil"/>
              <w:left w:val="nil"/>
              <w:bottom w:val="single" w:sz="4" w:space="0" w:color="C0C0C0"/>
              <w:right w:val="single" w:sz="4" w:space="0" w:color="C0C0C0"/>
            </w:tcBorders>
            <w:shd w:val="clear" w:color="auto" w:fill="auto"/>
            <w:vAlign w:val="center"/>
          </w:tcPr>
          <w:p w14:paraId="75FC57CA" w14:textId="77777777" w:rsidR="00DD6102" w:rsidRPr="00780D64" w:rsidRDefault="00DD6102" w:rsidP="005412F8">
            <w:pPr>
              <w:rPr>
                <w:rFonts w:ascii="Calibri" w:hAnsi="Calibri" w:cs="Arial"/>
                <w:sz w:val="20"/>
                <w:szCs w:val="20"/>
              </w:rPr>
            </w:pPr>
            <w:r w:rsidRPr="00780D64">
              <w:rPr>
                <w:rFonts w:ascii="Calibri" w:hAnsi="Calibri" w:cs="Arial"/>
                <w:sz w:val="20"/>
                <w:szCs w:val="20"/>
              </w:rPr>
              <w:t>PPIP</w:t>
            </w:r>
          </w:p>
        </w:tc>
        <w:tc>
          <w:tcPr>
            <w:tcW w:w="425" w:type="dxa"/>
            <w:tcBorders>
              <w:top w:val="nil"/>
              <w:left w:val="nil"/>
              <w:bottom w:val="single" w:sz="4" w:space="0" w:color="C0C0C0"/>
              <w:right w:val="single" w:sz="4" w:space="0" w:color="C0C0C0"/>
            </w:tcBorders>
            <w:shd w:val="clear" w:color="auto" w:fill="auto"/>
            <w:vAlign w:val="center"/>
          </w:tcPr>
          <w:p w14:paraId="6CC0E262" w14:textId="77777777" w:rsidR="00DD6102" w:rsidRPr="00780D64" w:rsidRDefault="00DD6102" w:rsidP="005412F8">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3EB9A923" w14:textId="77777777" w:rsidR="00DD6102" w:rsidRPr="00780D64" w:rsidRDefault="00DD6102" w:rsidP="005412F8">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739A6DF7" w14:textId="77777777" w:rsidR="00DD6102" w:rsidRPr="00780D64" w:rsidRDefault="00DD6102" w:rsidP="005412F8">
            <w:pPr>
              <w:rPr>
                <w:rFonts w:ascii="Calibri" w:hAnsi="Calibri" w:cs="Arial"/>
                <w:sz w:val="20"/>
                <w:szCs w:val="20"/>
              </w:rPr>
            </w:pPr>
          </w:p>
        </w:tc>
        <w:tc>
          <w:tcPr>
            <w:tcW w:w="4111" w:type="dxa"/>
            <w:tcBorders>
              <w:top w:val="nil"/>
              <w:left w:val="nil"/>
              <w:bottom w:val="single" w:sz="4" w:space="0" w:color="C0C0C0"/>
              <w:right w:val="single" w:sz="4" w:space="0" w:color="C0C0C0"/>
            </w:tcBorders>
            <w:shd w:val="clear" w:color="auto" w:fill="auto"/>
            <w:vAlign w:val="center"/>
          </w:tcPr>
          <w:p w14:paraId="06799D29" w14:textId="77777777" w:rsidR="00DD6102" w:rsidRPr="00780D64" w:rsidRDefault="00DD6102" w:rsidP="005412F8">
            <w:pPr>
              <w:rPr>
                <w:rFonts w:ascii="Calibri" w:hAnsi="Calibri" w:cs="Arial"/>
                <w:sz w:val="20"/>
                <w:szCs w:val="20"/>
              </w:rPr>
            </w:pPr>
            <w:r w:rsidRPr="00780D64">
              <w:rPr>
                <w:rFonts w:ascii="Calibri" w:hAnsi="Calibri" w:cs="Arial"/>
                <w:sz w:val="20"/>
                <w:szCs w:val="20"/>
              </w:rPr>
              <w:t xml:space="preserve">Območje je namenjeno preselitvi kmetijskega gospodarstva. </w:t>
            </w:r>
          </w:p>
          <w:p w14:paraId="028EEE43" w14:textId="77777777" w:rsidR="00DD6102" w:rsidRPr="00780D64" w:rsidRDefault="00DD6102" w:rsidP="005412F8">
            <w:pPr>
              <w:rPr>
                <w:rFonts w:ascii="Calibri" w:hAnsi="Calibri" w:cs="Arial"/>
                <w:sz w:val="20"/>
                <w:szCs w:val="20"/>
              </w:rPr>
            </w:pPr>
            <w:r w:rsidRPr="00780D64">
              <w:rPr>
                <w:rFonts w:ascii="Calibri" w:hAnsi="Calibri" w:cs="Arial"/>
                <w:sz w:val="20"/>
                <w:szCs w:val="20"/>
              </w:rPr>
              <w:t>Na območju je dovoljeno graditi en objekt namenjen bivanju lastnika kmetije ter graditev gospodarskih objektov za potrebe te kmetije. Gradnja stanovanjskega objekta je pogojena z predhodno oziroma sočasno gradnjo kmetijskih objektov.</w:t>
            </w:r>
          </w:p>
          <w:p w14:paraId="405734F1" w14:textId="77777777" w:rsidR="00DD6102" w:rsidRPr="00780D64" w:rsidRDefault="00DD6102" w:rsidP="005412F8">
            <w:pPr>
              <w:rPr>
                <w:rFonts w:ascii="Calibri" w:hAnsi="Calibri" w:cs="Arial"/>
                <w:sz w:val="20"/>
                <w:szCs w:val="20"/>
              </w:rPr>
            </w:pPr>
            <w:r w:rsidRPr="00780D64">
              <w:rPr>
                <w:rFonts w:ascii="Calibri" w:hAnsi="Calibri" w:cs="Arial"/>
                <w:sz w:val="20"/>
                <w:szCs w:val="20"/>
              </w:rPr>
              <w:t>Višinski gabariti posameznih objektov ne smejo presegati objektov enake namembnosti v najbližjih sosednjih območjih.</w:t>
            </w:r>
          </w:p>
        </w:tc>
      </w:tr>
      <w:tr w:rsidR="008F151D" w:rsidRPr="00780D64" w14:paraId="6F15D024"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6F9CD455"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ŠE-14 CDz</w:t>
            </w:r>
          </w:p>
        </w:tc>
        <w:tc>
          <w:tcPr>
            <w:tcW w:w="1418" w:type="dxa"/>
            <w:tcBorders>
              <w:top w:val="nil"/>
              <w:left w:val="nil"/>
              <w:bottom w:val="single" w:sz="4" w:space="0" w:color="C0C0C0"/>
              <w:right w:val="single" w:sz="4" w:space="0" w:color="C0C0C0"/>
            </w:tcBorders>
            <w:shd w:val="clear" w:color="auto" w:fill="auto"/>
            <w:vAlign w:val="center"/>
            <w:hideMark/>
          </w:tcPr>
          <w:p w14:paraId="6E8AB218"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59DF2E3D"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CD</w:t>
            </w:r>
          </w:p>
        </w:tc>
        <w:tc>
          <w:tcPr>
            <w:tcW w:w="1701" w:type="dxa"/>
            <w:tcBorders>
              <w:top w:val="nil"/>
              <w:left w:val="nil"/>
              <w:bottom w:val="single" w:sz="4" w:space="0" w:color="C0C0C0"/>
              <w:right w:val="single" w:sz="4" w:space="0" w:color="C0C0C0"/>
            </w:tcBorders>
            <w:shd w:val="clear" w:color="auto" w:fill="auto"/>
            <w:vAlign w:val="center"/>
            <w:hideMark/>
          </w:tcPr>
          <w:p w14:paraId="61FDCD2C"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druga območja centralnih dejavnosti</w:t>
            </w:r>
          </w:p>
        </w:tc>
        <w:tc>
          <w:tcPr>
            <w:tcW w:w="851" w:type="dxa"/>
            <w:tcBorders>
              <w:top w:val="nil"/>
              <w:left w:val="nil"/>
              <w:bottom w:val="single" w:sz="4" w:space="0" w:color="C0C0C0"/>
              <w:right w:val="single" w:sz="4" w:space="0" w:color="C0C0C0"/>
            </w:tcBorders>
            <w:shd w:val="clear" w:color="auto" w:fill="auto"/>
            <w:vAlign w:val="center"/>
            <w:hideMark/>
          </w:tcPr>
          <w:p w14:paraId="60B50A37"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1C55DC24"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24EB03BB"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66FAEEAE"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Predviden OPPN za dejavnost socialnega varstva, vzgoje in izobraževanja. Urbanistično-arhitekturna zasnova pozidave in dimenzioniranje objektov naj se po prostorski razmestitvi objektov in po volumnih prilagaja strukturi obstoječim sosednjim območjem.</w:t>
            </w:r>
          </w:p>
        </w:tc>
        <w:tc>
          <w:tcPr>
            <w:tcW w:w="4111" w:type="dxa"/>
            <w:tcBorders>
              <w:top w:val="nil"/>
              <w:left w:val="nil"/>
              <w:bottom w:val="single" w:sz="4" w:space="0" w:color="C0C0C0"/>
              <w:right w:val="single" w:sz="4" w:space="0" w:color="C0C0C0"/>
            </w:tcBorders>
            <w:shd w:val="clear" w:color="auto" w:fill="auto"/>
            <w:vAlign w:val="center"/>
            <w:hideMark/>
          </w:tcPr>
          <w:p w14:paraId="43A36992"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 </w:t>
            </w:r>
          </w:p>
        </w:tc>
      </w:tr>
      <w:tr w:rsidR="008F151D" w:rsidRPr="00780D64" w14:paraId="03445AA2"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32DEE792" w14:textId="77777777" w:rsidR="005216C6" w:rsidRPr="00780D64" w:rsidRDefault="005216C6" w:rsidP="005412F8">
            <w:pPr>
              <w:rPr>
                <w:rFonts w:ascii="Calibri" w:hAnsi="Calibri" w:cs="Arial"/>
                <w:sz w:val="20"/>
                <w:szCs w:val="20"/>
              </w:rPr>
            </w:pPr>
            <w:r w:rsidRPr="00780D64">
              <w:rPr>
                <w:rFonts w:ascii="Calibri" w:hAnsi="Calibri" w:cs="Arial"/>
                <w:sz w:val="20"/>
                <w:szCs w:val="20"/>
              </w:rPr>
              <w:t>ŠE-32 SS</w:t>
            </w:r>
          </w:p>
        </w:tc>
        <w:tc>
          <w:tcPr>
            <w:tcW w:w="1418" w:type="dxa"/>
            <w:tcBorders>
              <w:top w:val="nil"/>
              <w:left w:val="nil"/>
              <w:bottom w:val="single" w:sz="4" w:space="0" w:color="C0C0C0"/>
              <w:right w:val="single" w:sz="4" w:space="0" w:color="C0C0C0"/>
            </w:tcBorders>
            <w:shd w:val="clear" w:color="auto" w:fill="auto"/>
            <w:vAlign w:val="center"/>
            <w:hideMark/>
          </w:tcPr>
          <w:p w14:paraId="2C66947F" w14:textId="77777777" w:rsidR="005216C6" w:rsidRPr="00780D64" w:rsidRDefault="005216C6" w:rsidP="005412F8">
            <w:pPr>
              <w:rPr>
                <w:rFonts w:ascii="Calibri" w:hAnsi="Calibri" w:cs="Arial"/>
                <w:sz w:val="20"/>
                <w:szCs w:val="20"/>
              </w:rPr>
            </w:pPr>
            <w:r w:rsidRPr="00780D64">
              <w:rPr>
                <w:rFonts w:ascii="Calibri" w:hAnsi="Calibri" w:cs="Arial"/>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765B9869" w14:textId="77777777" w:rsidR="005216C6" w:rsidRPr="00780D64" w:rsidRDefault="005216C6" w:rsidP="005412F8">
            <w:pPr>
              <w:rPr>
                <w:rFonts w:ascii="Calibri" w:hAnsi="Calibri" w:cs="Arial"/>
                <w:sz w:val="20"/>
                <w:szCs w:val="20"/>
              </w:rPr>
            </w:pPr>
            <w:r w:rsidRPr="00780D64">
              <w:rPr>
                <w:rFonts w:ascii="Calibri" w:hAnsi="Calibri" w:cs="Arial"/>
                <w:sz w:val="20"/>
                <w:szCs w:val="20"/>
              </w:rPr>
              <w:t>SS</w:t>
            </w:r>
          </w:p>
        </w:tc>
        <w:tc>
          <w:tcPr>
            <w:tcW w:w="1701" w:type="dxa"/>
            <w:tcBorders>
              <w:top w:val="nil"/>
              <w:left w:val="nil"/>
              <w:bottom w:val="single" w:sz="4" w:space="0" w:color="C0C0C0"/>
              <w:right w:val="single" w:sz="4" w:space="0" w:color="C0C0C0"/>
            </w:tcBorders>
            <w:shd w:val="clear" w:color="auto" w:fill="auto"/>
            <w:vAlign w:val="center"/>
            <w:hideMark/>
          </w:tcPr>
          <w:p w14:paraId="32F2F0E7" w14:textId="77777777" w:rsidR="005216C6" w:rsidRPr="00780D64" w:rsidRDefault="005216C6" w:rsidP="005412F8">
            <w:pPr>
              <w:rPr>
                <w:rFonts w:ascii="Calibri" w:hAnsi="Calibri" w:cs="Arial"/>
                <w:sz w:val="20"/>
                <w:szCs w:val="20"/>
              </w:rPr>
            </w:pPr>
            <w:r w:rsidRPr="00780D64">
              <w:rPr>
                <w:rFonts w:ascii="Calibri" w:hAnsi="Calibri" w:cs="Arial"/>
                <w:sz w:val="20"/>
                <w:szCs w:val="20"/>
              </w:rPr>
              <w:t>stanovanjske površine</w:t>
            </w:r>
          </w:p>
        </w:tc>
        <w:tc>
          <w:tcPr>
            <w:tcW w:w="851" w:type="dxa"/>
            <w:tcBorders>
              <w:top w:val="nil"/>
              <w:left w:val="nil"/>
              <w:bottom w:val="single" w:sz="4" w:space="0" w:color="C0C0C0"/>
              <w:right w:val="single" w:sz="4" w:space="0" w:color="C0C0C0"/>
            </w:tcBorders>
            <w:shd w:val="clear" w:color="auto" w:fill="auto"/>
            <w:vAlign w:val="center"/>
            <w:hideMark/>
          </w:tcPr>
          <w:p w14:paraId="2D109207" w14:textId="77777777" w:rsidR="005216C6" w:rsidRPr="00780D64" w:rsidRDefault="005216C6" w:rsidP="005412F8">
            <w:pPr>
              <w:rPr>
                <w:rFonts w:ascii="Calibri" w:hAnsi="Calibri" w:cs="Arial"/>
                <w:sz w:val="20"/>
                <w:szCs w:val="20"/>
              </w:rPr>
            </w:pPr>
            <w:r w:rsidRPr="00780D64">
              <w:rPr>
                <w:rFonts w:ascii="Calibri" w:hAnsi="Calibri" w:cs="Arial"/>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6FBEF4A6"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0BBC89E8"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5B0337A9" w14:textId="10F8B877" w:rsidR="005216C6" w:rsidRPr="00780D64" w:rsidRDefault="005216C6" w:rsidP="005412F8">
            <w:pPr>
              <w:rPr>
                <w:rFonts w:ascii="Calibri" w:hAnsi="Calibri" w:cs="Arial"/>
                <w:sz w:val="20"/>
                <w:szCs w:val="20"/>
              </w:rPr>
            </w:pPr>
            <w:r w:rsidRPr="00780D64">
              <w:rPr>
                <w:rFonts w:ascii="Calibri" w:hAnsi="Calibri" w:cs="Arial"/>
                <w:sz w:val="20"/>
                <w:szCs w:val="20"/>
              </w:rPr>
              <w:t>Predviden OPPN za stanovanjsko gradnjo ter v pasu ob glavni cesti gradnji za potrebe mirne obrti in poslovne ter storitvene dejavnosti. V pasu namenjenemu poslovni, storitveni in obrtni dejavnosti je dovoljena višina objektov P+2N z upoštevanjem enotne gradbene linije določene z rezervatom glavne ceste, stanovanjski del območja pa se po gradbenih masah zgleduje po sosednjem območju (ŠE-31 SSe). Zasnova naj se po strukturi prilagaja terenu, oblikovno pa se lahko umeščajo tudi sodobno oblikovani objekti. Na območju je potrebno urediti primerno otroško igrišče. Pri izdelavi OPPN je potrebno upoštevati idejno zasnovo oziroma ureditve za potrebe ureditev glavne ceste G2-104, odsek 1136 Kranj – Spodnji Brnik ter OPPN načrtovati tako, da ne bo posegal v predlagane rešitve širitve glavne ceste.</w:t>
            </w:r>
          </w:p>
        </w:tc>
        <w:tc>
          <w:tcPr>
            <w:tcW w:w="4111" w:type="dxa"/>
            <w:tcBorders>
              <w:top w:val="nil"/>
              <w:left w:val="nil"/>
              <w:bottom w:val="single" w:sz="4" w:space="0" w:color="C0C0C0"/>
              <w:right w:val="single" w:sz="4" w:space="0" w:color="C0C0C0"/>
            </w:tcBorders>
            <w:shd w:val="clear" w:color="auto" w:fill="auto"/>
            <w:vAlign w:val="center"/>
            <w:hideMark/>
          </w:tcPr>
          <w:p w14:paraId="257B38F2" w14:textId="77777777" w:rsidR="005216C6" w:rsidRPr="00780D64" w:rsidRDefault="005216C6">
            <w:pPr>
              <w:rPr>
                <w:rFonts w:ascii="Calibri" w:hAnsi="Calibri" w:cs="Calibri"/>
                <w:sz w:val="20"/>
                <w:szCs w:val="20"/>
              </w:rPr>
            </w:pPr>
            <w:r w:rsidRPr="00780D64">
              <w:rPr>
                <w:rFonts w:ascii="Calibri" w:hAnsi="Calibri" w:cs="Calibri"/>
                <w:sz w:val="20"/>
                <w:szCs w:val="20"/>
              </w:rPr>
              <w:t> </w:t>
            </w:r>
          </w:p>
        </w:tc>
      </w:tr>
      <w:tr w:rsidR="008F151D" w:rsidRPr="00780D64" w14:paraId="148CB70F"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7055AD99" w14:textId="77777777" w:rsidR="00AC0778" w:rsidRPr="00780D64" w:rsidRDefault="00AC0778">
            <w:pPr>
              <w:rPr>
                <w:rFonts w:ascii="Calibri" w:hAnsi="Calibri" w:cs="Calibri"/>
                <w:sz w:val="20"/>
                <w:szCs w:val="20"/>
              </w:rPr>
            </w:pPr>
            <w:r w:rsidRPr="00780D64">
              <w:rPr>
                <w:rFonts w:ascii="Calibri" w:hAnsi="Calibri" w:cs="Calibri"/>
                <w:sz w:val="20"/>
                <w:szCs w:val="20"/>
              </w:rPr>
              <w:t>ŠE-33 SSe</w:t>
            </w:r>
          </w:p>
        </w:tc>
        <w:tc>
          <w:tcPr>
            <w:tcW w:w="1418" w:type="dxa"/>
            <w:tcBorders>
              <w:top w:val="nil"/>
              <w:left w:val="nil"/>
              <w:bottom w:val="single" w:sz="4" w:space="0" w:color="C0C0C0"/>
              <w:right w:val="single" w:sz="4" w:space="0" w:color="C0C0C0"/>
            </w:tcBorders>
            <w:shd w:val="clear" w:color="auto" w:fill="auto"/>
            <w:vAlign w:val="center"/>
            <w:hideMark/>
          </w:tcPr>
          <w:p w14:paraId="21F1C1FE" w14:textId="77777777" w:rsidR="00AC0778" w:rsidRPr="00780D64" w:rsidRDefault="00AC0778">
            <w:pPr>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52ABFDF8" w14:textId="4312EECF" w:rsidR="00AC0778" w:rsidRPr="00780D64" w:rsidRDefault="00AC0778">
            <w:pPr>
              <w:rPr>
                <w:rFonts w:ascii="Calibri" w:hAnsi="Calibri" w:cs="Calibri"/>
                <w:sz w:val="20"/>
                <w:szCs w:val="20"/>
              </w:rPr>
            </w:pPr>
            <w:r w:rsidRPr="00780D64">
              <w:rPr>
                <w:rFonts w:ascii="Calibri" w:hAnsi="Calibri" w:cs="Calibri"/>
                <w:sz w:val="20"/>
                <w:szCs w:val="20"/>
              </w:rPr>
              <w:t>S</w:t>
            </w:r>
            <w:r w:rsidR="00F92704" w:rsidRPr="00780D64">
              <w:rPr>
                <w:rFonts w:ascii="Calibri" w:hAnsi="Calibri" w:cs="Calibri"/>
                <w:sz w:val="20"/>
                <w:szCs w:val="20"/>
              </w:rPr>
              <w:t>S</w:t>
            </w:r>
            <w:r w:rsidRPr="00780D64">
              <w:rPr>
                <w:rFonts w:ascii="Calibri" w:hAnsi="Calibri" w:cs="Calibri"/>
                <w:sz w:val="20"/>
                <w:szCs w:val="20"/>
              </w:rPr>
              <w:t>e</w:t>
            </w:r>
          </w:p>
        </w:tc>
        <w:tc>
          <w:tcPr>
            <w:tcW w:w="1701" w:type="dxa"/>
            <w:tcBorders>
              <w:top w:val="nil"/>
              <w:left w:val="nil"/>
              <w:bottom w:val="single" w:sz="4" w:space="0" w:color="C0C0C0"/>
              <w:right w:val="single" w:sz="4" w:space="0" w:color="C0C0C0"/>
            </w:tcBorders>
            <w:shd w:val="clear" w:color="auto" w:fill="auto"/>
            <w:vAlign w:val="center"/>
            <w:hideMark/>
          </w:tcPr>
          <w:p w14:paraId="2B3B04FD" w14:textId="77777777" w:rsidR="00AC0778" w:rsidRPr="00780D64" w:rsidRDefault="00AC0778">
            <w:pPr>
              <w:rPr>
                <w:rFonts w:ascii="Calibri" w:hAnsi="Calibri" w:cs="Calibri"/>
                <w:sz w:val="20"/>
                <w:szCs w:val="20"/>
              </w:rPr>
            </w:pPr>
            <w:r w:rsidRPr="00780D64">
              <w:rPr>
                <w:rFonts w:ascii="Calibri" w:hAnsi="Calibri" w:cs="Calibri"/>
                <w:sz w:val="20"/>
                <w:szCs w:val="20"/>
              </w:rPr>
              <w:t>stanovanjske površine</w:t>
            </w:r>
          </w:p>
        </w:tc>
        <w:tc>
          <w:tcPr>
            <w:tcW w:w="851" w:type="dxa"/>
            <w:tcBorders>
              <w:top w:val="nil"/>
              <w:left w:val="nil"/>
              <w:bottom w:val="single" w:sz="4" w:space="0" w:color="C0C0C0"/>
              <w:right w:val="single" w:sz="4" w:space="0" w:color="C0C0C0"/>
            </w:tcBorders>
            <w:shd w:val="clear" w:color="auto" w:fill="auto"/>
            <w:vAlign w:val="center"/>
            <w:hideMark/>
          </w:tcPr>
          <w:p w14:paraId="123B14FC" w14:textId="77777777" w:rsidR="00AC0778" w:rsidRPr="00780D64" w:rsidRDefault="00AC0778">
            <w:pPr>
              <w:rPr>
                <w:rFonts w:ascii="Calibri" w:hAnsi="Calibri" w:cs="Calibri"/>
                <w:sz w:val="20"/>
                <w:szCs w:val="20"/>
              </w:rPr>
            </w:pPr>
            <w:r w:rsidRPr="00780D64">
              <w:rPr>
                <w:rFonts w:ascii="Calibri" w:hAnsi="Calibri" w:cs="Calibri"/>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7FA0CE6D"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571C255B"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6DD1F457" w14:textId="77E7BB99" w:rsidR="00AC0778" w:rsidRPr="00780D64" w:rsidRDefault="00ED2176">
            <w:pPr>
              <w:rPr>
                <w:rFonts w:ascii="Calibri" w:hAnsi="Calibri" w:cs="Calibri"/>
                <w:sz w:val="20"/>
                <w:szCs w:val="20"/>
              </w:rPr>
            </w:pPr>
            <w:r w:rsidRPr="00780D64">
              <w:rPr>
                <w:rFonts w:ascii="Calibri" w:hAnsi="Calibri" w:cs="Calibri"/>
                <w:sz w:val="20"/>
                <w:szCs w:val="20"/>
              </w:rPr>
              <w:t>Predviden OPPN za enodružinsko stanovanjsko gradnjo. Zasnova naj se po strukturi prilagaja terenu in prvotni strukturi gradnje v naselju. Pred pričetkom gradenj na tem območju se predvidi končna prometna in komunalna ureditev ter izvede parcelacija. Oblikovanje objektov naj sledi kvalitetni arhitekturni dediščini na tem območju. Na območju je potrebno urediti primerno otroško igrišče.</w:t>
            </w:r>
          </w:p>
        </w:tc>
        <w:tc>
          <w:tcPr>
            <w:tcW w:w="4111" w:type="dxa"/>
            <w:tcBorders>
              <w:top w:val="nil"/>
              <w:left w:val="nil"/>
              <w:bottom w:val="single" w:sz="4" w:space="0" w:color="C0C0C0"/>
              <w:right w:val="single" w:sz="4" w:space="0" w:color="C0C0C0"/>
            </w:tcBorders>
            <w:shd w:val="clear" w:color="auto" w:fill="auto"/>
            <w:vAlign w:val="center"/>
            <w:hideMark/>
          </w:tcPr>
          <w:p w14:paraId="2A97971B"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r>
      <w:tr w:rsidR="008F151D" w:rsidRPr="00780D64" w14:paraId="232F0D10"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75578287" w14:textId="77777777" w:rsidR="00AC0778" w:rsidRPr="00780D64" w:rsidRDefault="00AC0778">
            <w:pPr>
              <w:rPr>
                <w:rFonts w:ascii="Calibri" w:hAnsi="Calibri" w:cs="Calibri"/>
                <w:sz w:val="20"/>
                <w:szCs w:val="20"/>
              </w:rPr>
            </w:pPr>
            <w:r w:rsidRPr="00780D64">
              <w:rPr>
                <w:rFonts w:ascii="Calibri" w:hAnsi="Calibri" w:cs="Calibri"/>
                <w:sz w:val="20"/>
                <w:szCs w:val="20"/>
              </w:rPr>
              <w:t>ŠE-36 IG</w:t>
            </w:r>
          </w:p>
        </w:tc>
        <w:tc>
          <w:tcPr>
            <w:tcW w:w="1418" w:type="dxa"/>
            <w:tcBorders>
              <w:top w:val="nil"/>
              <w:left w:val="nil"/>
              <w:bottom w:val="single" w:sz="4" w:space="0" w:color="C0C0C0"/>
              <w:right w:val="single" w:sz="4" w:space="0" w:color="C0C0C0"/>
            </w:tcBorders>
            <w:shd w:val="clear" w:color="auto" w:fill="auto"/>
            <w:vAlign w:val="center"/>
            <w:hideMark/>
          </w:tcPr>
          <w:p w14:paraId="39376B35" w14:textId="77777777" w:rsidR="00AC0778" w:rsidRPr="00780D64" w:rsidRDefault="00AC0778">
            <w:pPr>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1E1894F7" w14:textId="77777777" w:rsidR="00AC0778" w:rsidRPr="00780D64" w:rsidRDefault="00AC0778">
            <w:pPr>
              <w:rPr>
                <w:rFonts w:ascii="Calibri" w:hAnsi="Calibri" w:cs="Calibri"/>
                <w:sz w:val="20"/>
                <w:szCs w:val="20"/>
              </w:rPr>
            </w:pPr>
            <w:r w:rsidRPr="00780D64">
              <w:rPr>
                <w:rFonts w:ascii="Calibri" w:hAnsi="Calibri" w:cs="Calibri"/>
                <w:sz w:val="20"/>
                <w:szCs w:val="20"/>
              </w:rPr>
              <w:t>IG</w:t>
            </w:r>
          </w:p>
        </w:tc>
        <w:tc>
          <w:tcPr>
            <w:tcW w:w="1701" w:type="dxa"/>
            <w:tcBorders>
              <w:top w:val="nil"/>
              <w:left w:val="nil"/>
              <w:bottom w:val="single" w:sz="4" w:space="0" w:color="C0C0C0"/>
              <w:right w:val="single" w:sz="4" w:space="0" w:color="C0C0C0"/>
            </w:tcBorders>
            <w:shd w:val="clear" w:color="auto" w:fill="auto"/>
            <w:vAlign w:val="center"/>
            <w:hideMark/>
          </w:tcPr>
          <w:p w14:paraId="301790DD" w14:textId="77777777" w:rsidR="00AC0778" w:rsidRPr="00780D64" w:rsidRDefault="00AC0778">
            <w:pPr>
              <w:rPr>
                <w:rFonts w:ascii="Calibri" w:hAnsi="Calibri" w:cs="Calibri"/>
                <w:sz w:val="20"/>
                <w:szCs w:val="20"/>
              </w:rPr>
            </w:pPr>
            <w:r w:rsidRPr="00780D64">
              <w:rPr>
                <w:rFonts w:ascii="Calibri" w:hAnsi="Calibri" w:cs="Calibri"/>
                <w:sz w:val="20"/>
                <w:szCs w:val="20"/>
              </w:rPr>
              <w:t>gospodarske cone</w:t>
            </w:r>
          </w:p>
        </w:tc>
        <w:tc>
          <w:tcPr>
            <w:tcW w:w="851" w:type="dxa"/>
            <w:tcBorders>
              <w:top w:val="nil"/>
              <w:left w:val="nil"/>
              <w:bottom w:val="single" w:sz="4" w:space="0" w:color="C0C0C0"/>
              <w:right w:val="single" w:sz="4" w:space="0" w:color="C0C0C0"/>
            </w:tcBorders>
            <w:shd w:val="clear" w:color="auto" w:fill="auto"/>
            <w:vAlign w:val="center"/>
            <w:hideMark/>
          </w:tcPr>
          <w:p w14:paraId="131D2C8E" w14:textId="77777777" w:rsidR="00AC0778" w:rsidRPr="00780D64" w:rsidRDefault="00AC0778">
            <w:pPr>
              <w:rPr>
                <w:rFonts w:ascii="Calibri" w:hAnsi="Calibri" w:cs="Calibri"/>
                <w:sz w:val="20"/>
                <w:szCs w:val="20"/>
              </w:rPr>
            </w:pPr>
            <w:r w:rsidRPr="00780D64">
              <w:rPr>
                <w:rFonts w:ascii="Calibri" w:hAnsi="Calibri" w:cs="Calibri"/>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6142F4E3"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60B9963C"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4AC5599B" w14:textId="77777777" w:rsidR="00AC0778" w:rsidRPr="00780D64" w:rsidRDefault="00AC0778">
            <w:pPr>
              <w:rPr>
                <w:rFonts w:ascii="Calibri" w:hAnsi="Calibri" w:cs="Calibri"/>
                <w:sz w:val="20"/>
                <w:szCs w:val="20"/>
              </w:rPr>
            </w:pPr>
            <w:r w:rsidRPr="00780D64">
              <w:rPr>
                <w:rFonts w:ascii="Calibri" w:hAnsi="Calibri" w:cs="Calibri"/>
                <w:sz w:val="20"/>
                <w:szCs w:val="20"/>
              </w:rPr>
              <w:t>Predvidena izdelava OPPN za območje obrtnih objektov. Urbanistično in arhitekturno oblikovanje celotnega območja mora biti usklajeno, hkrati je treba upoštevati tudi oblikovanje objektov na stičnih območjih.</w:t>
            </w:r>
          </w:p>
        </w:tc>
        <w:tc>
          <w:tcPr>
            <w:tcW w:w="4111" w:type="dxa"/>
            <w:tcBorders>
              <w:top w:val="nil"/>
              <w:left w:val="nil"/>
              <w:bottom w:val="single" w:sz="4" w:space="0" w:color="C0C0C0"/>
              <w:right w:val="single" w:sz="4" w:space="0" w:color="C0C0C0"/>
            </w:tcBorders>
            <w:shd w:val="clear" w:color="auto" w:fill="auto"/>
            <w:vAlign w:val="center"/>
            <w:hideMark/>
          </w:tcPr>
          <w:p w14:paraId="100B7909"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r>
      <w:tr w:rsidR="008F151D" w:rsidRPr="00780D64" w14:paraId="1EBA2746"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5F14DA87"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ŠE-37 IG</w:t>
            </w:r>
          </w:p>
        </w:tc>
        <w:tc>
          <w:tcPr>
            <w:tcW w:w="1418" w:type="dxa"/>
            <w:tcBorders>
              <w:top w:val="nil"/>
              <w:left w:val="nil"/>
              <w:bottom w:val="single" w:sz="4" w:space="0" w:color="C0C0C0"/>
              <w:right w:val="single" w:sz="4" w:space="0" w:color="C0C0C0"/>
            </w:tcBorders>
            <w:shd w:val="clear" w:color="auto" w:fill="auto"/>
            <w:vAlign w:val="center"/>
            <w:hideMark/>
          </w:tcPr>
          <w:p w14:paraId="3E106454"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15E5CAF4"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IG</w:t>
            </w:r>
          </w:p>
        </w:tc>
        <w:tc>
          <w:tcPr>
            <w:tcW w:w="1701" w:type="dxa"/>
            <w:tcBorders>
              <w:top w:val="nil"/>
              <w:left w:val="nil"/>
              <w:bottom w:val="single" w:sz="4" w:space="0" w:color="C0C0C0"/>
              <w:right w:val="single" w:sz="4" w:space="0" w:color="C0C0C0"/>
            </w:tcBorders>
            <w:shd w:val="clear" w:color="auto" w:fill="auto"/>
            <w:vAlign w:val="center"/>
            <w:hideMark/>
          </w:tcPr>
          <w:p w14:paraId="2BA79D5A"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gospodarske cone</w:t>
            </w:r>
          </w:p>
        </w:tc>
        <w:tc>
          <w:tcPr>
            <w:tcW w:w="851" w:type="dxa"/>
            <w:tcBorders>
              <w:top w:val="nil"/>
              <w:left w:val="nil"/>
              <w:bottom w:val="single" w:sz="4" w:space="0" w:color="C0C0C0"/>
              <w:right w:val="single" w:sz="4" w:space="0" w:color="C0C0C0"/>
            </w:tcBorders>
            <w:shd w:val="clear" w:color="auto" w:fill="auto"/>
            <w:vAlign w:val="center"/>
            <w:hideMark/>
          </w:tcPr>
          <w:p w14:paraId="584C4DB3"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024DBB3A"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7B144276"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53469105"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Predviden OPPN za območje obrtnih, trgovskih in poslovnih objektov. Urbanistično in arhitekturno oblikovanje celotnega območja mora biti usklajeno, hkrati je treba upoštevati tudi oblikovanje objektov na stičnih območjih.</w:t>
            </w:r>
          </w:p>
        </w:tc>
        <w:tc>
          <w:tcPr>
            <w:tcW w:w="4111" w:type="dxa"/>
            <w:tcBorders>
              <w:top w:val="nil"/>
              <w:left w:val="nil"/>
              <w:bottom w:val="single" w:sz="4" w:space="0" w:color="C0C0C0"/>
              <w:right w:val="single" w:sz="4" w:space="0" w:color="C0C0C0"/>
            </w:tcBorders>
            <w:shd w:val="clear" w:color="auto" w:fill="auto"/>
            <w:vAlign w:val="center"/>
            <w:hideMark/>
          </w:tcPr>
          <w:p w14:paraId="553649CD"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 </w:t>
            </w:r>
          </w:p>
        </w:tc>
      </w:tr>
      <w:tr w:rsidR="008F151D" w:rsidRPr="00780D64" w14:paraId="4050D8F5" w14:textId="77777777" w:rsidTr="005412F8">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66816E30"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ŠE-38 IG</w:t>
            </w:r>
          </w:p>
        </w:tc>
        <w:tc>
          <w:tcPr>
            <w:tcW w:w="1418" w:type="dxa"/>
            <w:tcBorders>
              <w:top w:val="nil"/>
              <w:left w:val="nil"/>
              <w:bottom w:val="single" w:sz="4" w:space="0" w:color="C0C0C0"/>
              <w:right w:val="single" w:sz="4" w:space="0" w:color="C0C0C0"/>
            </w:tcBorders>
            <w:shd w:val="clear" w:color="auto" w:fill="auto"/>
            <w:vAlign w:val="center"/>
            <w:hideMark/>
          </w:tcPr>
          <w:p w14:paraId="0E6D0567"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0774EB5B"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IG</w:t>
            </w:r>
          </w:p>
        </w:tc>
        <w:tc>
          <w:tcPr>
            <w:tcW w:w="1701" w:type="dxa"/>
            <w:tcBorders>
              <w:top w:val="nil"/>
              <w:left w:val="nil"/>
              <w:bottom w:val="single" w:sz="4" w:space="0" w:color="C0C0C0"/>
              <w:right w:val="single" w:sz="4" w:space="0" w:color="C0C0C0"/>
            </w:tcBorders>
            <w:shd w:val="clear" w:color="auto" w:fill="auto"/>
            <w:vAlign w:val="center"/>
            <w:hideMark/>
          </w:tcPr>
          <w:p w14:paraId="2B75B89C"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gospodarske cone</w:t>
            </w:r>
          </w:p>
        </w:tc>
        <w:tc>
          <w:tcPr>
            <w:tcW w:w="851" w:type="dxa"/>
            <w:tcBorders>
              <w:top w:val="nil"/>
              <w:left w:val="nil"/>
              <w:bottom w:val="single" w:sz="4" w:space="0" w:color="C0C0C0"/>
              <w:right w:val="single" w:sz="4" w:space="0" w:color="C0C0C0"/>
            </w:tcBorders>
            <w:shd w:val="clear" w:color="auto" w:fill="auto"/>
            <w:vAlign w:val="center"/>
            <w:hideMark/>
          </w:tcPr>
          <w:p w14:paraId="5E37F523"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23C42FF6"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3870A797"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54DA20AC"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Veljavni prostorski izvedbeni načrt.</w:t>
            </w:r>
          </w:p>
        </w:tc>
        <w:tc>
          <w:tcPr>
            <w:tcW w:w="4111" w:type="dxa"/>
            <w:tcBorders>
              <w:top w:val="nil"/>
              <w:left w:val="nil"/>
              <w:bottom w:val="single" w:sz="4" w:space="0" w:color="C0C0C0"/>
              <w:right w:val="single" w:sz="4" w:space="0" w:color="C0C0C0"/>
            </w:tcBorders>
            <w:shd w:val="clear" w:color="auto" w:fill="auto"/>
            <w:vAlign w:val="center"/>
            <w:hideMark/>
          </w:tcPr>
          <w:p w14:paraId="4F245800"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 </w:t>
            </w:r>
          </w:p>
        </w:tc>
      </w:tr>
      <w:tr w:rsidR="008F151D" w:rsidRPr="00780D64" w14:paraId="611BD5C9" w14:textId="77777777" w:rsidTr="005216C6">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78A00A7D" w14:textId="77777777" w:rsidR="005216C6" w:rsidRPr="00780D64" w:rsidRDefault="005216C6" w:rsidP="005412F8">
            <w:pPr>
              <w:rPr>
                <w:rFonts w:ascii="Calibri" w:hAnsi="Calibri" w:cs="Arial"/>
                <w:sz w:val="20"/>
                <w:szCs w:val="20"/>
              </w:rPr>
            </w:pPr>
            <w:r w:rsidRPr="00780D64">
              <w:rPr>
                <w:rFonts w:ascii="Calibri" w:hAnsi="Calibri" w:cs="Arial"/>
                <w:sz w:val="20"/>
                <w:szCs w:val="20"/>
              </w:rPr>
              <w:t>ŠE-39 IG</w:t>
            </w:r>
            <w:r w:rsidR="007E72FD" w:rsidRPr="00780D64">
              <w:rPr>
                <w:rFonts w:ascii="Calibri" w:hAnsi="Calibri" w:cs="Arial"/>
                <w:sz w:val="20"/>
                <w:szCs w:val="20"/>
              </w:rPr>
              <w:t>*</w:t>
            </w:r>
          </w:p>
        </w:tc>
        <w:tc>
          <w:tcPr>
            <w:tcW w:w="1418" w:type="dxa"/>
            <w:tcBorders>
              <w:top w:val="nil"/>
              <w:left w:val="nil"/>
              <w:bottom w:val="single" w:sz="4" w:space="0" w:color="C0C0C0"/>
              <w:right w:val="single" w:sz="4" w:space="0" w:color="C0C0C0"/>
            </w:tcBorders>
            <w:shd w:val="clear" w:color="auto" w:fill="auto"/>
            <w:vAlign w:val="center"/>
          </w:tcPr>
          <w:p w14:paraId="2EBF554C" w14:textId="77777777" w:rsidR="005216C6" w:rsidRPr="00780D64" w:rsidRDefault="005216C6" w:rsidP="005412F8">
            <w:pPr>
              <w:rPr>
                <w:rFonts w:ascii="Calibri" w:hAnsi="Calibri" w:cs="Arial"/>
                <w:sz w:val="20"/>
                <w:szCs w:val="20"/>
              </w:rPr>
            </w:pPr>
            <w:r w:rsidRPr="00780D64">
              <w:rPr>
                <w:rFonts w:ascii="Calibri" w:hAnsi="Calibri" w:cs="Arial"/>
                <w:sz w:val="20"/>
                <w:szCs w:val="20"/>
              </w:rPr>
              <w:t>ŠENČUR</w:t>
            </w:r>
          </w:p>
        </w:tc>
        <w:tc>
          <w:tcPr>
            <w:tcW w:w="1275" w:type="dxa"/>
            <w:tcBorders>
              <w:top w:val="nil"/>
              <w:left w:val="nil"/>
              <w:bottom w:val="single" w:sz="4" w:space="0" w:color="C0C0C0"/>
              <w:right w:val="single" w:sz="4" w:space="0" w:color="C0C0C0"/>
            </w:tcBorders>
            <w:shd w:val="clear" w:color="auto" w:fill="auto"/>
            <w:vAlign w:val="center"/>
          </w:tcPr>
          <w:p w14:paraId="7D38100F" w14:textId="77777777" w:rsidR="005216C6" w:rsidRPr="00780D64" w:rsidRDefault="005216C6" w:rsidP="005412F8">
            <w:pPr>
              <w:rPr>
                <w:rFonts w:ascii="Calibri" w:hAnsi="Calibri" w:cs="Arial"/>
                <w:sz w:val="20"/>
                <w:szCs w:val="20"/>
              </w:rPr>
            </w:pPr>
            <w:r w:rsidRPr="00780D64">
              <w:rPr>
                <w:rFonts w:ascii="Calibri" w:hAnsi="Calibri" w:cs="Arial"/>
                <w:sz w:val="20"/>
                <w:szCs w:val="20"/>
              </w:rPr>
              <w:t>IG</w:t>
            </w:r>
          </w:p>
        </w:tc>
        <w:tc>
          <w:tcPr>
            <w:tcW w:w="1701" w:type="dxa"/>
            <w:tcBorders>
              <w:top w:val="nil"/>
              <w:left w:val="nil"/>
              <w:bottom w:val="single" w:sz="4" w:space="0" w:color="C0C0C0"/>
              <w:right w:val="single" w:sz="4" w:space="0" w:color="C0C0C0"/>
            </w:tcBorders>
            <w:shd w:val="clear" w:color="auto" w:fill="auto"/>
            <w:vAlign w:val="center"/>
          </w:tcPr>
          <w:p w14:paraId="6ACD0C47" w14:textId="77777777" w:rsidR="005216C6" w:rsidRPr="00780D64" w:rsidRDefault="005216C6" w:rsidP="005412F8">
            <w:pPr>
              <w:rPr>
                <w:rFonts w:ascii="Calibri" w:hAnsi="Calibri" w:cs="Arial"/>
                <w:sz w:val="20"/>
                <w:szCs w:val="20"/>
              </w:rPr>
            </w:pPr>
            <w:r w:rsidRPr="00780D64">
              <w:rPr>
                <w:rFonts w:ascii="Calibri" w:hAnsi="Calibri" w:cs="Arial"/>
                <w:sz w:val="20"/>
                <w:szCs w:val="20"/>
              </w:rPr>
              <w:t>gospodarske cone</w:t>
            </w:r>
          </w:p>
        </w:tc>
        <w:tc>
          <w:tcPr>
            <w:tcW w:w="851" w:type="dxa"/>
            <w:tcBorders>
              <w:top w:val="nil"/>
              <w:left w:val="nil"/>
              <w:bottom w:val="single" w:sz="4" w:space="0" w:color="C0C0C0"/>
              <w:right w:val="single" w:sz="4" w:space="0" w:color="C0C0C0"/>
            </w:tcBorders>
            <w:shd w:val="clear" w:color="auto" w:fill="auto"/>
            <w:vAlign w:val="center"/>
          </w:tcPr>
          <w:p w14:paraId="575CF14F" w14:textId="77777777" w:rsidR="005216C6" w:rsidRPr="00780D64" w:rsidRDefault="005216C6" w:rsidP="005412F8">
            <w:pPr>
              <w:rPr>
                <w:rFonts w:ascii="Calibri" w:hAnsi="Calibri" w:cs="Arial"/>
                <w:sz w:val="20"/>
                <w:szCs w:val="20"/>
              </w:rPr>
            </w:pPr>
            <w:r w:rsidRPr="00780D64">
              <w:rPr>
                <w:rFonts w:ascii="Calibri" w:hAnsi="Calibri" w:cs="Arial"/>
                <w:sz w:val="20"/>
                <w:szCs w:val="20"/>
              </w:rPr>
              <w:t>PPIP</w:t>
            </w:r>
          </w:p>
        </w:tc>
        <w:tc>
          <w:tcPr>
            <w:tcW w:w="425" w:type="dxa"/>
            <w:tcBorders>
              <w:top w:val="nil"/>
              <w:left w:val="nil"/>
              <w:bottom w:val="single" w:sz="4" w:space="0" w:color="C0C0C0"/>
              <w:right w:val="single" w:sz="4" w:space="0" w:color="C0C0C0"/>
            </w:tcBorders>
            <w:shd w:val="clear" w:color="auto" w:fill="auto"/>
            <w:vAlign w:val="center"/>
          </w:tcPr>
          <w:p w14:paraId="23A244BC"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23339C64"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0E0375BC" w14:textId="77777777" w:rsidR="005216C6" w:rsidRPr="00780D64" w:rsidRDefault="005216C6" w:rsidP="005412F8">
            <w:pPr>
              <w:rPr>
                <w:rFonts w:ascii="Calibri" w:hAnsi="Calibri" w:cs="Arial"/>
                <w:sz w:val="20"/>
                <w:szCs w:val="20"/>
              </w:rPr>
            </w:pPr>
          </w:p>
        </w:tc>
        <w:tc>
          <w:tcPr>
            <w:tcW w:w="4111" w:type="dxa"/>
            <w:tcBorders>
              <w:top w:val="nil"/>
              <w:left w:val="nil"/>
              <w:bottom w:val="single" w:sz="4" w:space="0" w:color="C0C0C0"/>
              <w:right w:val="single" w:sz="4" w:space="0" w:color="C0C0C0"/>
            </w:tcBorders>
            <w:shd w:val="clear" w:color="auto" w:fill="auto"/>
            <w:vAlign w:val="center"/>
          </w:tcPr>
          <w:p w14:paraId="35C852C3" w14:textId="77777777" w:rsidR="005216C6" w:rsidRPr="00780D64" w:rsidRDefault="005216C6" w:rsidP="005412F8">
            <w:pPr>
              <w:rPr>
                <w:rFonts w:ascii="Calibri" w:hAnsi="Calibri" w:cs="Arial"/>
                <w:sz w:val="20"/>
                <w:szCs w:val="20"/>
              </w:rPr>
            </w:pPr>
            <w:r w:rsidRPr="00780D64">
              <w:rPr>
                <w:rFonts w:ascii="Calibri" w:hAnsi="Calibri" w:cs="Arial"/>
                <w:sz w:val="20"/>
                <w:szCs w:val="20"/>
              </w:rPr>
              <w:t>V območju so dovoljene tudi ureditve za potrebe zdravstvenih dejavnosti ter vzgoje in izobraževanja.</w:t>
            </w:r>
          </w:p>
        </w:tc>
      </w:tr>
      <w:tr w:rsidR="008F151D" w:rsidRPr="00780D64" w14:paraId="03A7AA61"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03E55CC9" w14:textId="77777777" w:rsidR="00AC0778" w:rsidRPr="00780D64" w:rsidRDefault="00AC0778">
            <w:pPr>
              <w:rPr>
                <w:rFonts w:ascii="Calibri" w:hAnsi="Calibri" w:cs="Calibri"/>
                <w:sz w:val="20"/>
                <w:szCs w:val="20"/>
              </w:rPr>
            </w:pPr>
            <w:r w:rsidRPr="00780D64">
              <w:rPr>
                <w:rFonts w:ascii="Calibri" w:hAnsi="Calibri" w:cs="Calibri"/>
                <w:sz w:val="20"/>
                <w:szCs w:val="20"/>
              </w:rPr>
              <w:t>ŠE-40 IG</w:t>
            </w:r>
          </w:p>
        </w:tc>
        <w:tc>
          <w:tcPr>
            <w:tcW w:w="1418" w:type="dxa"/>
            <w:tcBorders>
              <w:top w:val="nil"/>
              <w:left w:val="nil"/>
              <w:bottom w:val="single" w:sz="4" w:space="0" w:color="C0C0C0"/>
              <w:right w:val="single" w:sz="4" w:space="0" w:color="C0C0C0"/>
            </w:tcBorders>
            <w:shd w:val="clear" w:color="auto" w:fill="auto"/>
            <w:vAlign w:val="center"/>
            <w:hideMark/>
          </w:tcPr>
          <w:p w14:paraId="1125398E" w14:textId="77777777" w:rsidR="00AC0778" w:rsidRPr="00780D64" w:rsidRDefault="00AC0778">
            <w:pPr>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5C1DA858" w14:textId="77777777" w:rsidR="00AC0778" w:rsidRPr="00780D64" w:rsidRDefault="00AC0778">
            <w:pPr>
              <w:rPr>
                <w:rFonts w:ascii="Calibri" w:hAnsi="Calibri" w:cs="Calibri"/>
                <w:sz w:val="20"/>
                <w:szCs w:val="20"/>
              </w:rPr>
            </w:pPr>
            <w:r w:rsidRPr="00780D64">
              <w:rPr>
                <w:rFonts w:ascii="Calibri" w:hAnsi="Calibri" w:cs="Calibri"/>
                <w:sz w:val="20"/>
                <w:szCs w:val="20"/>
              </w:rPr>
              <w:t>IG</w:t>
            </w:r>
          </w:p>
        </w:tc>
        <w:tc>
          <w:tcPr>
            <w:tcW w:w="1701" w:type="dxa"/>
            <w:tcBorders>
              <w:top w:val="nil"/>
              <w:left w:val="nil"/>
              <w:bottom w:val="single" w:sz="4" w:space="0" w:color="C0C0C0"/>
              <w:right w:val="single" w:sz="4" w:space="0" w:color="C0C0C0"/>
            </w:tcBorders>
            <w:shd w:val="clear" w:color="auto" w:fill="auto"/>
            <w:vAlign w:val="center"/>
            <w:hideMark/>
          </w:tcPr>
          <w:p w14:paraId="78D014CD" w14:textId="77777777" w:rsidR="00AC0778" w:rsidRPr="00780D64" w:rsidRDefault="00AC0778">
            <w:pPr>
              <w:rPr>
                <w:rFonts w:ascii="Calibri" w:hAnsi="Calibri" w:cs="Calibri"/>
                <w:sz w:val="20"/>
                <w:szCs w:val="20"/>
              </w:rPr>
            </w:pPr>
            <w:r w:rsidRPr="00780D64">
              <w:rPr>
                <w:rFonts w:ascii="Calibri" w:hAnsi="Calibri" w:cs="Calibri"/>
                <w:sz w:val="20"/>
                <w:szCs w:val="20"/>
              </w:rPr>
              <w:t>gospodarske cone</w:t>
            </w:r>
          </w:p>
        </w:tc>
        <w:tc>
          <w:tcPr>
            <w:tcW w:w="851" w:type="dxa"/>
            <w:tcBorders>
              <w:top w:val="nil"/>
              <w:left w:val="nil"/>
              <w:bottom w:val="single" w:sz="4" w:space="0" w:color="C0C0C0"/>
              <w:right w:val="single" w:sz="4" w:space="0" w:color="C0C0C0"/>
            </w:tcBorders>
            <w:shd w:val="clear" w:color="auto" w:fill="auto"/>
            <w:vAlign w:val="center"/>
            <w:hideMark/>
          </w:tcPr>
          <w:p w14:paraId="61BAFEB2" w14:textId="77777777" w:rsidR="00AC0778" w:rsidRPr="00780D64" w:rsidRDefault="00AC0778">
            <w:pPr>
              <w:rPr>
                <w:rFonts w:ascii="Calibri" w:hAnsi="Calibri" w:cs="Calibri"/>
                <w:sz w:val="20"/>
                <w:szCs w:val="20"/>
              </w:rPr>
            </w:pPr>
            <w:r w:rsidRPr="00780D64">
              <w:rPr>
                <w:rFonts w:ascii="Calibri" w:hAnsi="Calibri" w:cs="Calibri"/>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5DC9E72D"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25B6947F"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686B9C3C" w14:textId="77777777" w:rsidR="00AC0778" w:rsidRPr="00780D64" w:rsidRDefault="00AC0778">
            <w:pPr>
              <w:rPr>
                <w:rFonts w:ascii="Calibri" w:hAnsi="Calibri" w:cs="Calibri"/>
                <w:sz w:val="20"/>
                <w:szCs w:val="20"/>
              </w:rPr>
            </w:pPr>
            <w:r w:rsidRPr="00780D64">
              <w:rPr>
                <w:rFonts w:ascii="Calibri" w:hAnsi="Calibri" w:cs="Calibri"/>
                <w:sz w:val="20"/>
                <w:szCs w:val="20"/>
              </w:rPr>
              <w:t>Veljavni prostorski izvedbeni načrt.</w:t>
            </w:r>
          </w:p>
        </w:tc>
        <w:tc>
          <w:tcPr>
            <w:tcW w:w="4111" w:type="dxa"/>
            <w:tcBorders>
              <w:top w:val="nil"/>
              <w:left w:val="nil"/>
              <w:bottom w:val="single" w:sz="4" w:space="0" w:color="C0C0C0"/>
              <w:right w:val="single" w:sz="4" w:space="0" w:color="C0C0C0"/>
            </w:tcBorders>
            <w:shd w:val="clear" w:color="auto" w:fill="auto"/>
            <w:vAlign w:val="center"/>
            <w:hideMark/>
          </w:tcPr>
          <w:p w14:paraId="03558A4F"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r>
      <w:tr w:rsidR="008F151D" w:rsidRPr="00780D64" w14:paraId="3DBF4826"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52400F1F" w14:textId="77777777" w:rsidR="00AC0778" w:rsidRPr="00780D64" w:rsidRDefault="00AC0778">
            <w:pPr>
              <w:rPr>
                <w:rFonts w:ascii="Calibri" w:hAnsi="Calibri" w:cs="Calibri"/>
                <w:sz w:val="20"/>
                <w:szCs w:val="20"/>
              </w:rPr>
            </w:pPr>
            <w:r w:rsidRPr="00780D64">
              <w:rPr>
                <w:rFonts w:ascii="Calibri" w:hAnsi="Calibri" w:cs="Calibri"/>
                <w:sz w:val="20"/>
                <w:szCs w:val="20"/>
              </w:rPr>
              <w:t>ŠE-41 IG</w:t>
            </w:r>
          </w:p>
        </w:tc>
        <w:tc>
          <w:tcPr>
            <w:tcW w:w="1418" w:type="dxa"/>
            <w:tcBorders>
              <w:top w:val="nil"/>
              <w:left w:val="nil"/>
              <w:bottom w:val="single" w:sz="4" w:space="0" w:color="C0C0C0"/>
              <w:right w:val="single" w:sz="4" w:space="0" w:color="C0C0C0"/>
            </w:tcBorders>
            <w:shd w:val="clear" w:color="auto" w:fill="auto"/>
            <w:vAlign w:val="center"/>
            <w:hideMark/>
          </w:tcPr>
          <w:p w14:paraId="7E9107D4" w14:textId="77777777" w:rsidR="00AC0778" w:rsidRPr="00780D64" w:rsidRDefault="00AC0778">
            <w:pPr>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1CE63B9D" w14:textId="77777777" w:rsidR="00AC0778" w:rsidRPr="00780D64" w:rsidRDefault="00AC0778">
            <w:pPr>
              <w:rPr>
                <w:rFonts w:ascii="Calibri" w:hAnsi="Calibri" w:cs="Calibri"/>
                <w:sz w:val="20"/>
                <w:szCs w:val="20"/>
              </w:rPr>
            </w:pPr>
            <w:r w:rsidRPr="00780D64">
              <w:rPr>
                <w:rFonts w:ascii="Calibri" w:hAnsi="Calibri" w:cs="Calibri"/>
                <w:sz w:val="20"/>
                <w:szCs w:val="20"/>
              </w:rPr>
              <w:t>IG</w:t>
            </w:r>
          </w:p>
        </w:tc>
        <w:tc>
          <w:tcPr>
            <w:tcW w:w="1701" w:type="dxa"/>
            <w:tcBorders>
              <w:top w:val="nil"/>
              <w:left w:val="nil"/>
              <w:bottom w:val="single" w:sz="4" w:space="0" w:color="C0C0C0"/>
              <w:right w:val="single" w:sz="4" w:space="0" w:color="C0C0C0"/>
            </w:tcBorders>
            <w:shd w:val="clear" w:color="auto" w:fill="auto"/>
            <w:vAlign w:val="center"/>
            <w:hideMark/>
          </w:tcPr>
          <w:p w14:paraId="4789C994" w14:textId="77777777" w:rsidR="00AC0778" w:rsidRPr="00780D64" w:rsidRDefault="00AC0778">
            <w:pPr>
              <w:rPr>
                <w:rFonts w:ascii="Calibri" w:hAnsi="Calibri" w:cs="Calibri"/>
                <w:sz w:val="20"/>
                <w:szCs w:val="20"/>
              </w:rPr>
            </w:pPr>
            <w:r w:rsidRPr="00780D64">
              <w:rPr>
                <w:rFonts w:ascii="Calibri" w:hAnsi="Calibri" w:cs="Calibri"/>
                <w:sz w:val="20"/>
                <w:szCs w:val="20"/>
              </w:rPr>
              <w:t>gospodarske cone</w:t>
            </w:r>
          </w:p>
        </w:tc>
        <w:tc>
          <w:tcPr>
            <w:tcW w:w="851" w:type="dxa"/>
            <w:tcBorders>
              <w:top w:val="nil"/>
              <w:left w:val="nil"/>
              <w:bottom w:val="single" w:sz="4" w:space="0" w:color="C0C0C0"/>
              <w:right w:val="single" w:sz="4" w:space="0" w:color="C0C0C0"/>
            </w:tcBorders>
            <w:shd w:val="clear" w:color="auto" w:fill="auto"/>
            <w:vAlign w:val="center"/>
            <w:hideMark/>
          </w:tcPr>
          <w:p w14:paraId="0C0720EA" w14:textId="77777777" w:rsidR="00AC0778" w:rsidRPr="00780D64" w:rsidRDefault="00AC0778">
            <w:pPr>
              <w:rPr>
                <w:rFonts w:ascii="Calibri" w:hAnsi="Calibri" w:cs="Calibri"/>
                <w:sz w:val="20"/>
                <w:szCs w:val="20"/>
              </w:rPr>
            </w:pPr>
            <w:r w:rsidRPr="00780D64">
              <w:rPr>
                <w:rFonts w:ascii="Calibri" w:hAnsi="Calibri" w:cs="Calibri"/>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088664F0"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26DAF9F2"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39B37994" w14:textId="77777777" w:rsidR="00AC0778" w:rsidRPr="00780D64" w:rsidRDefault="00AC0778">
            <w:pPr>
              <w:rPr>
                <w:rFonts w:ascii="Calibri" w:hAnsi="Calibri" w:cs="Calibri"/>
                <w:sz w:val="20"/>
                <w:szCs w:val="20"/>
              </w:rPr>
            </w:pPr>
            <w:r w:rsidRPr="00780D64">
              <w:rPr>
                <w:rFonts w:ascii="Calibri" w:hAnsi="Calibri" w:cs="Calibri"/>
                <w:sz w:val="20"/>
                <w:szCs w:val="20"/>
              </w:rPr>
              <w:t>Predviden OPPN za območje obrtnih, trgovskih in poslovnih objektov. Urbanistično in arhitekturno oblikovanje celotnega območja mora biti usklajeno, hkrati je treba upoštevati tudi oblikovanje objektov na stičnih območjih.</w:t>
            </w:r>
          </w:p>
        </w:tc>
        <w:tc>
          <w:tcPr>
            <w:tcW w:w="4111" w:type="dxa"/>
            <w:tcBorders>
              <w:top w:val="nil"/>
              <w:left w:val="nil"/>
              <w:bottom w:val="single" w:sz="4" w:space="0" w:color="C0C0C0"/>
              <w:right w:val="single" w:sz="4" w:space="0" w:color="C0C0C0"/>
            </w:tcBorders>
            <w:shd w:val="clear" w:color="auto" w:fill="auto"/>
            <w:vAlign w:val="center"/>
            <w:hideMark/>
          </w:tcPr>
          <w:p w14:paraId="354BF33D"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r>
      <w:tr w:rsidR="008F151D" w:rsidRPr="00780D64" w14:paraId="78A58978"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6E3F9D3D"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ŠE-42 IG</w:t>
            </w:r>
          </w:p>
        </w:tc>
        <w:tc>
          <w:tcPr>
            <w:tcW w:w="1418" w:type="dxa"/>
            <w:tcBorders>
              <w:top w:val="nil"/>
              <w:left w:val="nil"/>
              <w:bottom w:val="single" w:sz="4" w:space="0" w:color="C0C0C0"/>
              <w:right w:val="single" w:sz="4" w:space="0" w:color="C0C0C0"/>
            </w:tcBorders>
            <w:shd w:val="clear" w:color="auto" w:fill="auto"/>
            <w:vAlign w:val="center"/>
            <w:hideMark/>
          </w:tcPr>
          <w:p w14:paraId="19801949"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6256BD31"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IG</w:t>
            </w:r>
          </w:p>
        </w:tc>
        <w:tc>
          <w:tcPr>
            <w:tcW w:w="1701" w:type="dxa"/>
            <w:tcBorders>
              <w:top w:val="nil"/>
              <w:left w:val="nil"/>
              <w:bottom w:val="single" w:sz="4" w:space="0" w:color="C0C0C0"/>
              <w:right w:val="single" w:sz="4" w:space="0" w:color="C0C0C0"/>
            </w:tcBorders>
            <w:shd w:val="clear" w:color="auto" w:fill="auto"/>
            <w:vAlign w:val="center"/>
            <w:hideMark/>
          </w:tcPr>
          <w:p w14:paraId="34A4D911"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gospodarske cone</w:t>
            </w:r>
          </w:p>
        </w:tc>
        <w:tc>
          <w:tcPr>
            <w:tcW w:w="851" w:type="dxa"/>
            <w:tcBorders>
              <w:top w:val="nil"/>
              <w:left w:val="nil"/>
              <w:bottom w:val="single" w:sz="4" w:space="0" w:color="C0C0C0"/>
              <w:right w:val="single" w:sz="4" w:space="0" w:color="C0C0C0"/>
            </w:tcBorders>
            <w:shd w:val="clear" w:color="auto" w:fill="auto"/>
            <w:vAlign w:val="center"/>
            <w:hideMark/>
          </w:tcPr>
          <w:p w14:paraId="332839F8"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29449BF0"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481F0C8C"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6A311FD6"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Predviden OPPN za območje obrtnih, trgovskih in poslovnih objektov. Urbanistično in arhitekturno oblikovanje celotnega območja mora biti usklajeno, hkrati je treba upoštevati tudi oblikovanje objektov na stičnih območjih.</w:t>
            </w:r>
          </w:p>
          <w:p w14:paraId="799F51CB" w14:textId="77777777" w:rsidR="00A410FD" w:rsidRPr="00780D64" w:rsidRDefault="00A410FD" w:rsidP="00A410FD">
            <w:pPr>
              <w:keepNext/>
              <w:rPr>
                <w:rFonts w:ascii="Calibri" w:hAnsi="Calibri" w:cs="Calibri"/>
                <w:sz w:val="20"/>
                <w:szCs w:val="20"/>
              </w:rPr>
            </w:pPr>
            <w:r w:rsidRPr="00780D64">
              <w:rPr>
                <w:rFonts w:ascii="Calibri" w:hAnsi="Calibri" w:cs="Calibri"/>
                <w:sz w:val="20"/>
                <w:szCs w:val="20"/>
              </w:rPr>
              <w:t>Dopustne so tiste poslovne dejavnosti, ki za hrup niso občutljive. Za vse varovane prostore stavb mora biti predvidena ustrezna pasivna zaščita stavb. V sklopu OPPN je potrebno izdelati oceno obremenjenosti s hrupom in ob upoštevanju predvidenega povečanja prometne obremenitve v 20-letnem planskem obdobju, zagotoviti ustrezne protihrupne ukrepe.</w:t>
            </w:r>
          </w:p>
        </w:tc>
        <w:tc>
          <w:tcPr>
            <w:tcW w:w="4111" w:type="dxa"/>
            <w:tcBorders>
              <w:top w:val="nil"/>
              <w:left w:val="nil"/>
              <w:bottom w:val="single" w:sz="4" w:space="0" w:color="C0C0C0"/>
              <w:right w:val="single" w:sz="4" w:space="0" w:color="C0C0C0"/>
            </w:tcBorders>
            <w:shd w:val="clear" w:color="auto" w:fill="auto"/>
            <w:vAlign w:val="center"/>
            <w:hideMark/>
          </w:tcPr>
          <w:p w14:paraId="7011DF04" w14:textId="77777777" w:rsidR="00AC0778" w:rsidRPr="00780D64" w:rsidRDefault="00AC0778" w:rsidP="00AC0778">
            <w:pPr>
              <w:keepNext/>
              <w:rPr>
                <w:rFonts w:ascii="Calibri" w:hAnsi="Calibri" w:cs="Calibri"/>
                <w:sz w:val="20"/>
                <w:szCs w:val="20"/>
              </w:rPr>
            </w:pPr>
            <w:r w:rsidRPr="00780D64">
              <w:rPr>
                <w:rFonts w:ascii="Calibri" w:hAnsi="Calibri" w:cs="Calibri"/>
                <w:sz w:val="20"/>
                <w:szCs w:val="20"/>
              </w:rPr>
              <w:t> </w:t>
            </w:r>
          </w:p>
        </w:tc>
      </w:tr>
      <w:tr w:rsidR="008F151D" w:rsidRPr="00780D64" w14:paraId="06EC9D22" w14:textId="77777777" w:rsidTr="005216C6">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0197CBE4" w14:textId="77777777" w:rsidR="005216C6" w:rsidRPr="00780D64" w:rsidRDefault="005216C6" w:rsidP="005412F8">
            <w:pPr>
              <w:rPr>
                <w:rFonts w:ascii="Calibri" w:hAnsi="Calibri" w:cs="Arial"/>
                <w:sz w:val="20"/>
                <w:szCs w:val="20"/>
              </w:rPr>
            </w:pPr>
            <w:r w:rsidRPr="00780D64">
              <w:rPr>
                <w:rFonts w:ascii="Calibri" w:hAnsi="Calibri" w:cs="Arial"/>
                <w:sz w:val="20"/>
                <w:szCs w:val="20"/>
              </w:rPr>
              <w:t>ŠE-43 BD</w:t>
            </w:r>
            <w:r w:rsidR="007E72FD" w:rsidRPr="00780D64">
              <w:rPr>
                <w:rFonts w:ascii="Calibri" w:hAnsi="Calibri" w:cs="Arial"/>
                <w:sz w:val="20"/>
                <w:szCs w:val="20"/>
              </w:rPr>
              <w:t>*</w:t>
            </w:r>
          </w:p>
        </w:tc>
        <w:tc>
          <w:tcPr>
            <w:tcW w:w="1418" w:type="dxa"/>
            <w:tcBorders>
              <w:top w:val="nil"/>
              <w:left w:val="nil"/>
              <w:bottom w:val="single" w:sz="4" w:space="0" w:color="C0C0C0"/>
              <w:right w:val="single" w:sz="4" w:space="0" w:color="C0C0C0"/>
            </w:tcBorders>
            <w:shd w:val="clear" w:color="auto" w:fill="auto"/>
            <w:vAlign w:val="center"/>
          </w:tcPr>
          <w:p w14:paraId="377590B7" w14:textId="77777777" w:rsidR="005216C6" w:rsidRPr="00780D64" w:rsidRDefault="005216C6" w:rsidP="005412F8">
            <w:pPr>
              <w:rPr>
                <w:rFonts w:ascii="Calibri" w:hAnsi="Calibri" w:cs="Arial"/>
                <w:sz w:val="20"/>
                <w:szCs w:val="20"/>
              </w:rPr>
            </w:pPr>
            <w:r w:rsidRPr="00780D64">
              <w:rPr>
                <w:rFonts w:ascii="Calibri" w:hAnsi="Calibri" w:cs="Arial"/>
                <w:sz w:val="20"/>
                <w:szCs w:val="20"/>
              </w:rPr>
              <w:t>ŠENČUR</w:t>
            </w:r>
          </w:p>
        </w:tc>
        <w:tc>
          <w:tcPr>
            <w:tcW w:w="1275" w:type="dxa"/>
            <w:tcBorders>
              <w:top w:val="nil"/>
              <w:left w:val="nil"/>
              <w:bottom w:val="single" w:sz="4" w:space="0" w:color="C0C0C0"/>
              <w:right w:val="single" w:sz="4" w:space="0" w:color="C0C0C0"/>
            </w:tcBorders>
            <w:shd w:val="clear" w:color="auto" w:fill="auto"/>
            <w:vAlign w:val="center"/>
          </w:tcPr>
          <w:p w14:paraId="343DA0BD" w14:textId="77777777" w:rsidR="005216C6" w:rsidRPr="00780D64" w:rsidRDefault="005216C6" w:rsidP="005412F8">
            <w:pPr>
              <w:rPr>
                <w:rFonts w:ascii="Calibri" w:hAnsi="Calibri" w:cs="Arial"/>
                <w:sz w:val="20"/>
                <w:szCs w:val="20"/>
              </w:rPr>
            </w:pPr>
            <w:r w:rsidRPr="00780D64">
              <w:rPr>
                <w:rFonts w:ascii="Calibri" w:hAnsi="Calibri" w:cs="Arial"/>
                <w:sz w:val="20"/>
                <w:szCs w:val="20"/>
              </w:rPr>
              <w:t>BD</w:t>
            </w:r>
          </w:p>
        </w:tc>
        <w:tc>
          <w:tcPr>
            <w:tcW w:w="1701" w:type="dxa"/>
            <w:tcBorders>
              <w:top w:val="nil"/>
              <w:left w:val="nil"/>
              <w:bottom w:val="single" w:sz="4" w:space="0" w:color="C0C0C0"/>
              <w:right w:val="single" w:sz="4" w:space="0" w:color="C0C0C0"/>
            </w:tcBorders>
            <w:shd w:val="clear" w:color="auto" w:fill="auto"/>
            <w:vAlign w:val="center"/>
          </w:tcPr>
          <w:p w14:paraId="3B4C32F3" w14:textId="77777777" w:rsidR="005216C6" w:rsidRPr="00780D64" w:rsidRDefault="005216C6" w:rsidP="005412F8">
            <w:pPr>
              <w:rPr>
                <w:rFonts w:ascii="Calibri" w:hAnsi="Calibri" w:cs="Arial"/>
                <w:sz w:val="20"/>
                <w:szCs w:val="20"/>
              </w:rPr>
            </w:pPr>
            <w:r w:rsidRPr="00780D64">
              <w:rPr>
                <w:rFonts w:ascii="Calibri" w:hAnsi="Calibri" w:cs="Arial"/>
                <w:sz w:val="20"/>
                <w:szCs w:val="20"/>
              </w:rPr>
              <w:t>površine drugih območij</w:t>
            </w:r>
          </w:p>
        </w:tc>
        <w:tc>
          <w:tcPr>
            <w:tcW w:w="851" w:type="dxa"/>
            <w:tcBorders>
              <w:top w:val="nil"/>
              <w:left w:val="nil"/>
              <w:bottom w:val="single" w:sz="4" w:space="0" w:color="C0C0C0"/>
              <w:right w:val="single" w:sz="4" w:space="0" w:color="C0C0C0"/>
            </w:tcBorders>
            <w:shd w:val="clear" w:color="auto" w:fill="auto"/>
            <w:vAlign w:val="center"/>
          </w:tcPr>
          <w:p w14:paraId="754B6845" w14:textId="77777777" w:rsidR="005216C6" w:rsidRPr="00780D64" w:rsidRDefault="005216C6" w:rsidP="005412F8">
            <w:pPr>
              <w:rPr>
                <w:rFonts w:ascii="Calibri" w:hAnsi="Calibri" w:cs="Arial"/>
                <w:sz w:val="20"/>
                <w:szCs w:val="20"/>
              </w:rPr>
            </w:pPr>
            <w:r w:rsidRPr="00780D64">
              <w:rPr>
                <w:rFonts w:ascii="Calibri" w:hAnsi="Calibri" w:cs="Arial"/>
                <w:sz w:val="20"/>
                <w:szCs w:val="20"/>
              </w:rPr>
              <w:t>PPIP</w:t>
            </w:r>
          </w:p>
        </w:tc>
        <w:tc>
          <w:tcPr>
            <w:tcW w:w="425" w:type="dxa"/>
            <w:tcBorders>
              <w:top w:val="nil"/>
              <w:left w:val="nil"/>
              <w:bottom w:val="single" w:sz="4" w:space="0" w:color="C0C0C0"/>
              <w:right w:val="single" w:sz="4" w:space="0" w:color="C0C0C0"/>
            </w:tcBorders>
            <w:shd w:val="clear" w:color="auto" w:fill="auto"/>
            <w:vAlign w:val="center"/>
          </w:tcPr>
          <w:p w14:paraId="68EC10A8" w14:textId="77777777" w:rsidR="005216C6" w:rsidRPr="00780D64" w:rsidRDefault="005216C6" w:rsidP="005412F8">
            <w:pPr>
              <w:rPr>
                <w:rFonts w:ascii="Calibri" w:hAnsi="Calibri" w:cs="Arial"/>
                <w:sz w:val="20"/>
                <w:szCs w:val="20"/>
              </w:rPr>
            </w:pPr>
            <w:r w:rsidRPr="00780D64">
              <w:rPr>
                <w:rFonts w:ascii="Calibri" w:hAnsi="Calibri" w:cs="Arial"/>
                <w:sz w:val="20"/>
                <w:szCs w:val="20"/>
              </w:rPr>
              <w:t>0,6</w:t>
            </w:r>
          </w:p>
        </w:tc>
        <w:tc>
          <w:tcPr>
            <w:tcW w:w="425" w:type="dxa"/>
            <w:tcBorders>
              <w:top w:val="nil"/>
              <w:left w:val="nil"/>
              <w:bottom w:val="single" w:sz="4" w:space="0" w:color="C0C0C0"/>
              <w:right w:val="single" w:sz="4" w:space="0" w:color="C0C0C0"/>
            </w:tcBorders>
            <w:shd w:val="clear" w:color="auto" w:fill="auto"/>
            <w:vAlign w:val="center"/>
          </w:tcPr>
          <w:p w14:paraId="4347E4F5" w14:textId="77777777" w:rsidR="005216C6" w:rsidRPr="00780D64" w:rsidRDefault="005216C6" w:rsidP="005412F8">
            <w:pPr>
              <w:rPr>
                <w:rFonts w:ascii="Calibri" w:hAnsi="Calibri" w:cs="Arial"/>
                <w:sz w:val="20"/>
                <w:szCs w:val="20"/>
              </w:rPr>
            </w:pPr>
            <w:r w:rsidRPr="00780D64">
              <w:rPr>
                <w:rFonts w:ascii="Calibri" w:hAnsi="Calibri" w:cs="Arial"/>
                <w:sz w:val="20"/>
                <w:szCs w:val="20"/>
              </w:rPr>
              <w:t>0,8</w:t>
            </w:r>
          </w:p>
        </w:tc>
        <w:tc>
          <w:tcPr>
            <w:tcW w:w="4253" w:type="dxa"/>
            <w:tcBorders>
              <w:top w:val="nil"/>
              <w:left w:val="nil"/>
              <w:bottom w:val="single" w:sz="4" w:space="0" w:color="C0C0C0"/>
              <w:right w:val="single" w:sz="4" w:space="0" w:color="C0C0C0"/>
            </w:tcBorders>
            <w:shd w:val="clear" w:color="auto" w:fill="auto"/>
            <w:vAlign w:val="center"/>
          </w:tcPr>
          <w:p w14:paraId="3827625F"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111" w:type="dxa"/>
            <w:tcBorders>
              <w:top w:val="nil"/>
              <w:left w:val="nil"/>
              <w:bottom w:val="single" w:sz="4" w:space="0" w:color="C0C0C0"/>
              <w:right w:val="single" w:sz="4" w:space="0" w:color="C0C0C0"/>
            </w:tcBorders>
            <w:shd w:val="clear" w:color="auto" w:fill="auto"/>
            <w:vAlign w:val="center"/>
          </w:tcPr>
          <w:p w14:paraId="59F5A868" w14:textId="68878F6B" w:rsidR="005216C6" w:rsidRPr="00780D64" w:rsidRDefault="005216C6" w:rsidP="005412F8">
            <w:pPr>
              <w:rPr>
                <w:rFonts w:ascii="Calibri" w:hAnsi="Calibri" w:cs="Arial"/>
                <w:sz w:val="20"/>
                <w:szCs w:val="20"/>
              </w:rPr>
            </w:pPr>
            <w:r w:rsidRPr="00780D64">
              <w:rPr>
                <w:rFonts w:ascii="Calibri" w:hAnsi="Calibri" w:cs="Arial"/>
                <w:sz w:val="20"/>
                <w:szCs w:val="20"/>
              </w:rPr>
              <w:t>Območje je namenjeno ureditvam za potrebe trgovskega centra (1230 - Trgovske  stavbe in stavbe za storitvene dejavnosti) ter ureditve za potrebe mirujočega prometa oziroma garaž (12420</w:t>
            </w:r>
            <w:r w:rsidR="00786A2A" w:rsidRPr="00780D64">
              <w:rPr>
                <w:rFonts w:ascii="Calibri" w:hAnsi="Calibri" w:cs="Arial"/>
                <w:sz w:val="20"/>
                <w:szCs w:val="20"/>
              </w:rPr>
              <w:t xml:space="preserve"> - G</w:t>
            </w:r>
            <w:r w:rsidRPr="00780D64">
              <w:rPr>
                <w:rFonts w:ascii="Calibri" w:hAnsi="Calibri" w:cs="Arial"/>
                <w:sz w:val="20"/>
                <w:szCs w:val="20"/>
              </w:rPr>
              <w:t>aražne stavbe), znotraj objekta je možna ureditev manjšega gostinskega objekta. Na območju so dopustne tudi gradnje objektov oziroma spremembe namembnosti objektov s klasifikacijo 122 - Poslovne  in upravne  stavbe, 124 – Stavbe za promet in stavbe za izvajanje  komunikacij, 125 – Industrijske stavbe in skladišča, 126 - Stavbe splošnega družbenega  pomena ter vrste stavb za to namensko rabo iz 109. člena OPN.</w:t>
            </w:r>
          </w:p>
          <w:p w14:paraId="404A8C13" w14:textId="038F6057" w:rsidR="005216C6" w:rsidRPr="00780D64" w:rsidRDefault="005216C6" w:rsidP="005412F8">
            <w:pPr>
              <w:rPr>
                <w:rFonts w:ascii="Calibri" w:hAnsi="Calibri" w:cs="Arial"/>
                <w:sz w:val="20"/>
                <w:szCs w:val="20"/>
              </w:rPr>
            </w:pPr>
            <w:r w:rsidRPr="00780D64">
              <w:rPr>
                <w:rFonts w:ascii="Calibri" w:hAnsi="Calibri" w:cs="Arial"/>
                <w:sz w:val="20"/>
                <w:szCs w:val="20"/>
              </w:rPr>
              <w:t xml:space="preserve">Oblikovanje objekta: </w:t>
            </w:r>
            <w:r w:rsidRPr="00780D64">
              <w:rPr>
                <w:rFonts w:ascii="Calibri" w:hAnsi="Calibri" w:cs="Arial"/>
                <w:sz w:val="20"/>
                <w:szCs w:val="20"/>
              </w:rPr>
              <w:br/>
              <w:t>- maksimalna višina slemena objekta je 10</w:t>
            </w:r>
            <w:r w:rsidR="00BC33A3" w:rsidRPr="00780D64">
              <w:rPr>
                <w:rFonts w:ascii="Calibri" w:hAnsi="Calibri" w:cs="Arial"/>
                <w:sz w:val="20"/>
                <w:szCs w:val="20"/>
              </w:rPr>
              <w:t> </w:t>
            </w:r>
            <w:r w:rsidRPr="00780D64">
              <w:rPr>
                <w:rFonts w:ascii="Calibri" w:hAnsi="Calibri" w:cs="Arial"/>
                <w:sz w:val="20"/>
                <w:szCs w:val="20"/>
              </w:rPr>
              <w:t>m;</w:t>
            </w:r>
            <w:r w:rsidRPr="00780D64">
              <w:rPr>
                <w:rFonts w:ascii="Calibri" w:hAnsi="Calibri" w:cs="Arial"/>
                <w:sz w:val="20"/>
                <w:szCs w:val="20"/>
              </w:rPr>
              <w:br/>
              <w:t>- oblikovanje in horizontalna ter vertikalna členitev fasad ter strukturiranje fasadnih odprtin in drugih fasadnih elementov naj bodo enostavni in poenoteni po celi fasadi oziroma na vseh objektih v kompleksu;</w:t>
            </w:r>
            <w:r w:rsidRPr="00780D64">
              <w:rPr>
                <w:rFonts w:ascii="Calibri" w:hAnsi="Calibri" w:cs="Arial"/>
                <w:sz w:val="20"/>
                <w:szCs w:val="20"/>
              </w:rPr>
              <w:br/>
              <w:t>- vsi pomožni objekti in naprave naj bodo locirani na vidno neizpostavljenih mestih oziroma primerno zakriti;</w:t>
            </w:r>
            <w:r w:rsidRPr="00780D64">
              <w:rPr>
                <w:rFonts w:ascii="Calibri" w:hAnsi="Calibri" w:cs="Arial"/>
                <w:sz w:val="20"/>
                <w:szCs w:val="20"/>
              </w:rPr>
              <w:br/>
              <w:t>- dovoljene so enokapne in ravne strehe ter dvokapne in večkapne strehe na objektih manjših tlorisnih in višinskih gabaritov, z nameščenimi moduli solarnih in fotovoltaičnih sistemov.</w:t>
            </w:r>
            <w:r w:rsidRPr="00780D64">
              <w:rPr>
                <w:rFonts w:ascii="Calibri" w:hAnsi="Calibri" w:cs="Arial"/>
                <w:sz w:val="20"/>
                <w:szCs w:val="20"/>
              </w:rPr>
              <w:br/>
              <w:t>Potrebno je zagotoviti minimalno 20</w:t>
            </w:r>
            <w:r w:rsidR="00BC33A3" w:rsidRPr="00780D64">
              <w:rPr>
                <w:rFonts w:ascii="Calibri" w:hAnsi="Calibri" w:cs="Arial"/>
                <w:sz w:val="20"/>
                <w:szCs w:val="20"/>
              </w:rPr>
              <w:t> </w:t>
            </w:r>
            <w:r w:rsidRPr="00780D64">
              <w:rPr>
                <w:rFonts w:ascii="Calibri" w:hAnsi="Calibri" w:cs="Arial"/>
                <w:sz w:val="20"/>
                <w:szCs w:val="20"/>
              </w:rPr>
              <w:t>% zelenih primerno hortikulturno urejenih površin območja. Glede na predvideno dejavnost je potrebno zagotoviti eno parkirno mesto na 50</w:t>
            </w:r>
            <w:r w:rsidR="00BC33A3" w:rsidRPr="00780D64">
              <w:rPr>
                <w:rFonts w:ascii="Calibri" w:hAnsi="Calibri" w:cs="Arial"/>
                <w:sz w:val="20"/>
                <w:szCs w:val="20"/>
              </w:rPr>
              <w:t> </w:t>
            </w:r>
            <w:r w:rsidRPr="00780D64">
              <w:rPr>
                <w:rFonts w:ascii="Calibri" w:hAnsi="Calibri" w:cs="Arial"/>
                <w:sz w:val="20"/>
                <w:szCs w:val="20"/>
              </w:rPr>
              <w:t>m</w:t>
            </w:r>
            <w:r w:rsidRPr="00780D64">
              <w:rPr>
                <w:rFonts w:ascii="Calibri" w:hAnsi="Calibri" w:cs="Arial"/>
                <w:sz w:val="20"/>
                <w:szCs w:val="20"/>
                <w:vertAlign w:val="superscript"/>
              </w:rPr>
              <w:t>2</w:t>
            </w:r>
            <w:r w:rsidRPr="00780D64">
              <w:rPr>
                <w:rFonts w:ascii="Calibri" w:hAnsi="Calibri" w:cs="Arial"/>
                <w:sz w:val="20"/>
                <w:szCs w:val="20"/>
              </w:rPr>
              <w:t xml:space="preserve"> BEP objekta.</w:t>
            </w:r>
            <w:r w:rsidRPr="00780D64">
              <w:rPr>
                <w:rFonts w:ascii="Calibri" w:hAnsi="Calibri" w:cs="Arial"/>
                <w:sz w:val="20"/>
                <w:szCs w:val="20"/>
              </w:rPr>
              <w:br/>
              <w:t>Postavitev reklamnih panojev in totema je možna do maksimalne višine 20</w:t>
            </w:r>
            <w:r w:rsidR="00BC33A3" w:rsidRPr="00780D64">
              <w:rPr>
                <w:rFonts w:ascii="Calibri" w:hAnsi="Calibri" w:cs="Arial"/>
                <w:sz w:val="20"/>
                <w:szCs w:val="20"/>
              </w:rPr>
              <w:t> </w:t>
            </w:r>
            <w:r w:rsidRPr="00780D64">
              <w:rPr>
                <w:rFonts w:ascii="Calibri" w:hAnsi="Calibri" w:cs="Arial"/>
                <w:sz w:val="20"/>
                <w:szCs w:val="20"/>
              </w:rPr>
              <w:t>m oziroma do maksimalno 5</w:t>
            </w:r>
            <w:r w:rsidR="00BC33A3" w:rsidRPr="00780D64">
              <w:rPr>
                <w:rFonts w:ascii="Calibri" w:hAnsi="Calibri" w:cs="Arial"/>
                <w:sz w:val="20"/>
                <w:szCs w:val="20"/>
              </w:rPr>
              <w:t> </w:t>
            </w:r>
            <w:r w:rsidRPr="00780D64">
              <w:rPr>
                <w:rFonts w:ascii="Calibri" w:hAnsi="Calibri" w:cs="Arial"/>
                <w:sz w:val="20"/>
                <w:szCs w:val="20"/>
              </w:rPr>
              <w:t>m nad  slemenom objekta, ob pogojih in soglasju Ministrstva za promet, Direktorata za civilno letalstvo.</w:t>
            </w:r>
          </w:p>
        </w:tc>
      </w:tr>
      <w:tr w:rsidR="008F151D" w:rsidRPr="00780D64" w14:paraId="62CFC589"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3E54C7DD" w14:textId="77777777" w:rsidR="00AC0778" w:rsidRPr="00780D64" w:rsidRDefault="00AC0778">
            <w:pPr>
              <w:rPr>
                <w:rFonts w:ascii="Calibri" w:hAnsi="Calibri" w:cs="Calibri"/>
                <w:sz w:val="20"/>
                <w:szCs w:val="20"/>
              </w:rPr>
            </w:pPr>
            <w:r w:rsidRPr="00780D64">
              <w:rPr>
                <w:rFonts w:ascii="Calibri" w:hAnsi="Calibri" w:cs="Calibri"/>
                <w:sz w:val="20"/>
                <w:szCs w:val="20"/>
              </w:rPr>
              <w:t>ŠE-44 IG</w:t>
            </w:r>
          </w:p>
        </w:tc>
        <w:tc>
          <w:tcPr>
            <w:tcW w:w="1418" w:type="dxa"/>
            <w:tcBorders>
              <w:top w:val="nil"/>
              <w:left w:val="nil"/>
              <w:bottom w:val="single" w:sz="4" w:space="0" w:color="C0C0C0"/>
              <w:right w:val="single" w:sz="4" w:space="0" w:color="C0C0C0"/>
            </w:tcBorders>
            <w:shd w:val="clear" w:color="auto" w:fill="auto"/>
            <w:vAlign w:val="center"/>
            <w:hideMark/>
          </w:tcPr>
          <w:p w14:paraId="5584510F" w14:textId="77777777" w:rsidR="00AC0778" w:rsidRPr="00780D64" w:rsidRDefault="00AC0778">
            <w:pPr>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50269C3E" w14:textId="77777777" w:rsidR="00AC0778" w:rsidRPr="00780D64" w:rsidRDefault="00AC0778">
            <w:pPr>
              <w:rPr>
                <w:rFonts w:ascii="Calibri" w:hAnsi="Calibri" w:cs="Calibri"/>
                <w:sz w:val="20"/>
                <w:szCs w:val="20"/>
              </w:rPr>
            </w:pPr>
            <w:r w:rsidRPr="00780D64">
              <w:rPr>
                <w:rFonts w:ascii="Calibri" w:hAnsi="Calibri" w:cs="Calibri"/>
                <w:sz w:val="20"/>
                <w:szCs w:val="20"/>
              </w:rPr>
              <w:t>IG</w:t>
            </w:r>
          </w:p>
        </w:tc>
        <w:tc>
          <w:tcPr>
            <w:tcW w:w="1701" w:type="dxa"/>
            <w:tcBorders>
              <w:top w:val="nil"/>
              <w:left w:val="nil"/>
              <w:bottom w:val="single" w:sz="4" w:space="0" w:color="C0C0C0"/>
              <w:right w:val="single" w:sz="4" w:space="0" w:color="C0C0C0"/>
            </w:tcBorders>
            <w:shd w:val="clear" w:color="auto" w:fill="auto"/>
            <w:vAlign w:val="center"/>
            <w:hideMark/>
          </w:tcPr>
          <w:p w14:paraId="7444D0A9" w14:textId="77777777" w:rsidR="00AC0778" w:rsidRPr="00780D64" w:rsidRDefault="00AC0778">
            <w:pPr>
              <w:rPr>
                <w:rFonts w:ascii="Calibri" w:hAnsi="Calibri" w:cs="Calibri"/>
                <w:sz w:val="20"/>
                <w:szCs w:val="20"/>
              </w:rPr>
            </w:pPr>
            <w:r w:rsidRPr="00780D64">
              <w:rPr>
                <w:rFonts w:ascii="Calibri" w:hAnsi="Calibri" w:cs="Calibri"/>
                <w:sz w:val="20"/>
                <w:szCs w:val="20"/>
              </w:rPr>
              <w:t>gospodarske cone</w:t>
            </w:r>
          </w:p>
        </w:tc>
        <w:tc>
          <w:tcPr>
            <w:tcW w:w="851" w:type="dxa"/>
            <w:tcBorders>
              <w:top w:val="nil"/>
              <w:left w:val="nil"/>
              <w:bottom w:val="single" w:sz="4" w:space="0" w:color="C0C0C0"/>
              <w:right w:val="single" w:sz="4" w:space="0" w:color="C0C0C0"/>
            </w:tcBorders>
            <w:shd w:val="clear" w:color="auto" w:fill="auto"/>
            <w:vAlign w:val="center"/>
            <w:hideMark/>
          </w:tcPr>
          <w:p w14:paraId="0F05D0F1" w14:textId="77777777" w:rsidR="00AC0778" w:rsidRPr="00780D64" w:rsidRDefault="00AC0778">
            <w:pPr>
              <w:rPr>
                <w:rFonts w:ascii="Calibri" w:hAnsi="Calibri" w:cs="Calibri"/>
                <w:sz w:val="20"/>
                <w:szCs w:val="20"/>
              </w:rPr>
            </w:pPr>
            <w:r w:rsidRPr="00780D64">
              <w:rPr>
                <w:rFonts w:ascii="Calibri" w:hAnsi="Calibri" w:cs="Calibri"/>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6D2D769A"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042BF5F9"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25880708" w14:textId="77777777" w:rsidR="009F4849" w:rsidRPr="00780D64" w:rsidRDefault="00AC0778">
            <w:pPr>
              <w:rPr>
                <w:rFonts w:ascii="Calibri" w:hAnsi="Calibri" w:cs="Calibri"/>
                <w:sz w:val="20"/>
                <w:szCs w:val="20"/>
              </w:rPr>
            </w:pPr>
            <w:r w:rsidRPr="00780D64">
              <w:rPr>
                <w:rFonts w:ascii="Calibri" w:hAnsi="Calibri" w:cs="Calibri"/>
                <w:sz w:val="20"/>
                <w:szCs w:val="20"/>
              </w:rPr>
              <w:t>Predvidena izdelava OPPN za območje obrtnih objektov. Urbanistično in arhitekturno oblikovanje celotnega območja mora biti usklajeno, hkrati je treba upoštevati tudi oblikovanje objektov na stičnih območjih.</w:t>
            </w:r>
          </w:p>
          <w:p w14:paraId="6E8292DF" w14:textId="77777777" w:rsidR="009F4849" w:rsidRPr="00780D64" w:rsidRDefault="009F4849">
            <w:pPr>
              <w:rPr>
                <w:rFonts w:ascii="Calibri" w:hAnsi="Calibri" w:cs="Calibri"/>
                <w:sz w:val="20"/>
                <w:szCs w:val="20"/>
              </w:rPr>
            </w:pPr>
            <w:r w:rsidRPr="00780D64">
              <w:rPr>
                <w:rFonts w:ascii="Calibri" w:hAnsi="Calibri" w:cs="Calibri"/>
                <w:sz w:val="20"/>
                <w:szCs w:val="20"/>
              </w:rPr>
              <w:t>V sklopu OPPN je potrebno:</w:t>
            </w:r>
          </w:p>
          <w:p w14:paraId="22497478" w14:textId="25323CD1" w:rsidR="00AC0778" w:rsidRPr="00780D64" w:rsidRDefault="009F4849" w:rsidP="009F4849">
            <w:pPr>
              <w:numPr>
                <w:ilvl w:val="0"/>
                <w:numId w:val="13"/>
              </w:numPr>
              <w:ind w:left="356"/>
              <w:rPr>
                <w:rFonts w:ascii="Calibri" w:hAnsi="Calibri" w:cs="Calibri"/>
                <w:sz w:val="20"/>
                <w:szCs w:val="20"/>
              </w:rPr>
            </w:pPr>
            <w:r w:rsidRPr="00780D64">
              <w:rPr>
                <w:rFonts w:ascii="Calibri" w:hAnsi="Calibri" w:cs="Calibri"/>
                <w:sz w:val="20"/>
                <w:szCs w:val="20"/>
              </w:rPr>
              <w:t>izdelati oceno obremenjenosti s hrupom in ob upoštevanju predvidenega povečanja prometne obremenitve v 20-letnem planskem obdobju, zagotoviti ustrezne protihrupne ukrepe</w:t>
            </w:r>
            <w:r w:rsidR="004F140B" w:rsidRPr="00780D64">
              <w:rPr>
                <w:rFonts w:ascii="Calibri" w:hAnsi="Calibri" w:cs="Calibri"/>
                <w:sz w:val="20"/>
                <w:szCs w:val="20"/>
              </w:rPr>
              <w:t>;</w:t>
            </w:r>
          </w:p>
          <w:p w14:paraId="7705D204" w14:textId="77777777" w:rsidR="009F4849" w:rsidRPr="00780D64" w:rsidRDefault="00A410FD" w:rsidP="009F4849">
            <w:pPr>
              <w:numPr>
                <w:ilvl w:val="0"/>
                <w:numId w:val="13"/>
              </w:numPr>
              <w:ind w:left="356"/>
              <w:rPr>
                <w:rFonts w:ascii="Calibri" w:hAnsi="Calibri" w:cs="Calibri"/>
                <w:sz w:val="20"/>
                <w:szCs w:val="20"/>
              </w:rPr>
            </w:pPr>
            <w:r w:rsidRPr="00780D64">
              <w:rPr>
                <w:rFonts w:ascii="Calibri" w:hAnsi="Calibri" w:cs="Calibri"/>
                <w:sz w:val="20"/>
                <w:szCs w:val="20"/>
              </w:rPr>
              <w:t>Izdelati p</w:t>
            </w:r>
            <w:r w:rsidR="009F4849" w:rsidRPr="00780D64">
              <w:rPr>
                <w:rFonts w:ascii="Calibri" w:hAnsi="Calibri" w:cs="Calibri"/>
                <w:sz w:val="20"/>
                <w:szCs w:val="20"/>
              </w:rPr>
              <w:t>rometno študijo s katero se dokaže, da se pretočnost novega krožnega križišča ne poslabša in da zaradi tega ne prihaja do zastojev na izvozu iz avtoceste.</w:t>
            </w:r>
          </w:p>
        </w:tc>
        <w:tc>
          <w:tcPr>
            <w:tcW w:w="4111" w:type="dxa"/>
            <w:tcBorders>
              <w:top w:val="nil"/>
              <w:left w:val="nil"/>
              <w:bottom w:val="single" w:sz="4" w:space="0" w:color="C0C0C0"/>
              <w:right w:val="single" w:sz="4" w:space="0" w:color="C0C0C0"/>
            </w:tcBorders>
            <w:shd w:val="clear" w:color="auto" w:fill="auto"/>
            <w:vAlign w:val="center"/>
            <w:hideMark/>
          </w:tcPr>
          <w:p w14:paraId="3556ED06"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r>
      <w:tr w:rsidR="008F151D" w:rsidRPr="00780D64" w14:paraId="4CB4A74A"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57DA081D" w14:textId="77777777" w:rsidR="00AC0778" w:rsidRPr="00780D64" w:rsidRDefault="00AC0778">
            <w:pPr>
              <w:rPr>
                <w:rFonts w:ascii="Calibri" w:hAnsi="Calibri" w:cs="Calibri"/>
                <w:sz w:val="20"/>
                <w:szCs w:val="20"/>
              </w:rPr>
            </w:pPr>
            <w:r w:rsidRPr="00780D64">
              <w:rPr>
                <w:rFonts w:ascii="Calibri" w:hAnsi="Calibri" w:cs="Calibri"/>
                <w:sz w:val="20"/>
                <w:szCs w:val="20"/>
              </w:rPr>
              <w:t>ŠE-46 PL</w:t>
            </w:r>
          </w:p>
        </w:tc>
        <w:tc>
          <w:tcPr>
            <w:tcW w:w="1418" w:type="dxa"/>
            <w:tcBorders>
              <w:top w:val="nil"/>
              <w:left w:val="nil"/>
              <w:bottom w:val="single" w:sz="4" w:space="0" w:color="C0C0C0"/>
              <w:right w:val="single" w:sz="4" w:space="0" w:color="C0C0C0"/>
            </w:tcBorders>
            <w:shd w:val="clear" w:color="auto" w:fill="auto"/>
            <w:vAlign w:val="center"/>
            <w:hideMark/>
          </w:tcPr>
          <w:p w14:paraId="6276173A" w14:textId="77777777" w:rsidR="00AC0778" w:rsidRPr="00780D64" w:rsidRDefault="00AC0778">
            <w:pPr>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6765EBFA" w14:textId="77777777" w:rsidR="00AC0778" w:rsidRPr="00780D64" w:rsidRDefault="00AC0778">
            <w:pPr>
              <w:rPr>
                <w:rFonts w:ascii="Calibri" w:hAnsi="Calibri" w:cs="Calibri"/>
                <w:sz w:val="20"/>
                <w:szCs w:val="20"/>
              </w:rPr>
            </w:pPr>
            <w:r w:rsidRPr="00780D64">
              <w:rPr>
                <w:rFonts w:ascii="Calibri" w:hAnsi="Calibri" w:cs="Calibri"/>
                <w:sz w:val="20"/>
                <w:szCs w:val="20"/>
              </w:rPr>
              <w:t>PL</w:t>
            </w:r>
          </w:p>
        </w:tc>
        <w:tc>
          <w:tcPr>
            <w:tcW w:w="1701" w:type="dxa"/>
            <w:tcBorders>
              <w:top w:val="nil"/>
              <w:left w:val="nil"/>
              <w:bottom w:val="single" w:sz="4" w:space="0" w:color="C0C0C0"/>
              <w:right w:val="single" w:sz="4" w:space="0" w:color="C0C0C0"/>
            </w:tcBorders>
            <w:shd w:val="clear" w:color="auto" w:fill="auto"/>
            <w:vAlign w:val="center"/>
            <w:hideMark/>
          </w:tcPr>
          <w:p w14:paraId="4C1AC2D7" w14:textId="77777777" w:rsidR="00AC0778" w:rsidRPr="00780D64" w:rsidRDefault="00AC0778">
            <w:pPr>
              <w:rPr>
                <w:rFonts w:ascii="Calibri" w:hAnsi="Calibri" w:cs="Calibri"/>
                <w:sz w:val="20"/>
                <w:szCs w:val="20"/>
              </w:rPr>
            </w:pPr>
            <w:r w:rsidRPr="00780D64">
              <w:rPr>
                <w:rFonts w:ascii="Calibri" w:hAnsi="Calibri" w:cs="Calibri"/>
                <w:sz w:val="20"/>
                <w:szCs w:val="20"/>
              </w:rPr>
              <w:t>letališča</w:t>
            </w:r>
          </w:p>
        </w:tc>
        <w:tc>
          <w:tcPr>
            <w:tcW w:w="851" w:type="dxa"/>
            <w:tcBorders>
              <w:top w:val="nil"/>
              <w:left w:val="nil"/>
              <w:bottom w:val="single" w:sz="4" w:space="0" w:color="C0C0C0"/>
              <w:right w:val="single" w:sz="4" w:space="0" w:color="C0C0C0"/>
            </w:tcBorders>
            <w:shd w:val="clear" w:color="auto" w:fill="auto"/>
            <w:vAlign w:val="center"/>
            <w:hideMark/>
          </w:tcPr>
          <w:p w14:paraId="39B196F6" w14:textId="77777777" w:rsidR="00AC0778" w:rsidRPr="00780D64" w:rsidRDefault="00AC0778">
            <w:pPr>
              <w:rPr>
                <w:rFonts w:ascii="Calibri" w:hAnsi="Calibri" w:cs="Calibri"/>
                <w:sz w:val="20"/>
                <w:szCs w:val="20"/>
              </w:rPr>
            </w:pPr>
            <w:r w:rsidRPr="00780D64">
              <w:rPr>
                <w:rFonts w:ascii="Calibri" w:hAnsi="Calibri" w:cs="Calibri"/>
                <w:sz w:val="20"/>
                <w:szCs w:val="20"/>
              </w:rPr>
              <w:t>DPN</w:t>
            </w:r>
          </w:p>
        </w:tc>
        <w:tc>
          <w:tcPr>
            <w:tcW w:w="425" w:type="dxa"/>
            <w:tcBorders>
              <w:top w:val="nil"/>
              <w:left w:val="nil"/>
              <w:bottom w:val="single" w:sz="4" w:space="0" w:color="C0C0C0"/>
              <w:right w:val="single" w:sz="4" w:space="0" w:color="C0C0C0"/>
            </w:tcBorders>
            <w:shd w:val="clear" w:color="auto" w:fill="auto"/>
            <w:vAlign w:val="center"/>
            <w:hideMark/>
          </w:tcPr>
          <w:p w14:paraId="6CF92193"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2C89E5D0"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41421522" w14:textId="77777777" w:rsidR="00AC0778" w:rsidRPr="00780D64" w:rsidRDefault="00AC0778">
            <w:pPr>
              <w:rPr>
                <w:rFonts w:ascii="Calibri" w:hAnsi="Calibri" w:cs="Calibri"/>
                <w:sz w:val="20"/>
                <w:szCs w:val="20"/>
              </w:rPr>
            </w:pPr>
            <w:r w:rsidRPr="00780D64">
              <w:rPr>
                <w:rFonts w:ascii="Calibri" w:hAnsi="Calibri" w:cs="Calibri"/>
                <w:sz w:val="20"/>
                <w:szCs w:val="20"/>
              </w:rPr>
              <w:t>Območje se ureja z državnim prostorskim načrtom.</w:t>
            </w:r>
          </w:p>
        </w:tc>
        <w:tc>
          <w:tcPr>
            <w:tcW w:w="4111" w:type="dxa"/>
            <w:tcBorders>
              <w:top w:val="nil"/>
              <w:left w:val="nil"/>
              <w:bottom w:val="single" w:sz="4" w:space="0" w:color="C0C0C0"/>
              <w:right w:val="single" w:sz="4" w:space="0" w:color="C0C0C0"/>
            </w:tcBorders>
            <w:shd w:val="clear" w:color="auto" w:fill="auto"/>
            <w:vAlign w:val="center"/>
            <w:hideMark/>
          </w:tcPr>
          <w:p w14:paraId="1F319883"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r>
      <w:tr w:rsidR="008F151D" w:rsidRPr="00780D64" w14:paraId="6C90A6E7"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4982A995" w14:textId="77777777" w:rsidR="00AC0778" w:rsidRPr="00780D64" w:rsidRDefault="00AC0778">
            <w:pPr>
              <w:rPr>
                <w:rFonts w:ascii="Calibri" w:hAnsi="Calibri" w:cs="Calibri"/>
                <w:sz w:val="20"/>
                <w:szCs w:val="20"/>
              </w:rPr>
            </w:pPr>
            <w:r w:rsidRPr="00780D64">
              <w:rPr>
                <w:rFonts w:ascii="Calibri" w:hAnsi="Calibri" w:cs="Calibri"/>
                <w:sz w:val="20"/>
                <w:szCs w:val="20"/>
              </w:rPr>
              <w:t>ŠE-47 BC*</w:t>
            </w:r>
          </w:p>
        </w:tc>
        <w:tc>
          <w:tcPr>
            <w:tcW w:w="1418" w:type="dxa"/>
            <w:tcBorders>
              <w:top w:val="nil"/>
              <w:left w:val="nil"/>
              <w:bottom w:val="single" w:sz="4" w:space="0" w:color="C0C0C0"/>
              <w:right w:val="single" w:sz="4" w:space="0" w:color="C0C0C0"/>
            </w:tcBorders>
            <w:shd w:val="clear" w:color="auto" w:fill="auto"/>
            <w:vAlign w:val="center"/>
            <w:hideMark/>
          </w:tcPr>
          <w:p w14:paraId="34B0A1F4" w14:textId="77777777" w:rsidR="00AC0778" w:rsidRPr="00780D64" w:rsidRDefault="00AC0778">
            <w:pPr>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7741EBE6" w14:textId="77777777" w:rsidR="00AC0778" w:rsidRPr="00780D64" w:rsidRDefault="00AC0778">
            <w:pPr>
              <w:rPr>
                <w:rFonts w:ascii="Calibri" w:hAnsi="Calibri" w:cs="Calibri"/>
                <w:sz w:val="20"/>
                <w:szCs w:val="20"/>
              </w:rPr>
            </w:pPr>
            <w:r w:rsidRPr="00780D64">
              <w:rPr>
                <w:rFonts w:ascii="Calibri" w:hAnsi="Calibri" w:cs="Calibri"/>
                <w:sz w:val="20"/>
                <w:szCs w:val="20"/>
              </w:rPr>
              <w:t>BC</w:t>
            </w:r>
          </w:p>
        </w:tc>
        <w:tc>
          <w:tcPr>
            <w:tcW w:w="1701" w:type="dxa"/>
            <w:tcBorders>
              <w:top w:val="nil"/>
              <w:left w:val="nil"/>
              <w:bottom w:val="single" w:sz="4" w:space="0" w:color="C0C0C0"/>
              <w:right w:val="single" w:sz="4" w:space="0" w:color="C0C0C0"/>
            </w:tcBorders>
            <w:shd w:val="clear" w:color="auto" w:fill="auto"/>
            <w:vAlign w:val="center"/>
            <w:hideMark/>
          </w:tcPr>
          <w:p w14:paraId="3703C3BA" w14:textId="77777777" w:rsidR="00AC0778" w:rsidRPr="00780D64" w:rsidRDefault="00AC0778">
            <w:pPr>
              <w:rPr>
                <w:rFonts w:ascii="Calibri" w:hAnsi="Calibri" w:cs="Calibri"/>
                <w:sz w:val="20"/>
                <w:szCs w:val="20"/>
              </w:rPr>
            </w:pPr>
            <w:r w:rsidRPr="00780D64">
              <w:rPr>
                <w:rFonts w:ascii="Calibri" w:hAnsi="Calibri" w:cs="Calibri"/>
                <w:sz w:val="20"/>
                <w:szCs w:val="20"/>
              </w:rPr>
              <w:t>športni centri</w:t>
            </w:r>
          </w:p>
        </w:tc>
        <w:tc>
          <w:tcPr>
            <w:tcW w:w="851" w:type="dxa"/>
            <w:tcBorders>
              <w:top w:val="nil"/>
              <w:left w:val="nil"/>
              <w:bottom w:val="single" w:sz="4" w:space="0" w:color="C0C0C0"/>
              <w:right w:val="single" w:sz="4" w:space="0" w:color="C0C0C0"/>
            </w:tcBorders>
            <w:shd w:val="clear" w:color="auto" w:fill="auto"/>
            <w:vAlign w:val="center"/>
            <w:hideMark/>
          </w:tcPr>
          <w:p w14:paraId="26788313" w14:textId="77777777" w:rsidR="00AC0778" w:rsidRPr="00780D64" w:rsidRDefault="00AC0778">
            <w:pPr>
              <w:rPr>
                <w:rFonts w:ascii="Calibri" w:hAnsi="Calibri" w:cs="Calibri"/>
                <w:sz w:val="20"/>
                <w:szCs w:val="20"/>
              </w:rPr>
            </w:pPr>
            <w:r w:rsidRPr="00780D64">
              <w:rPr>
                <w:rFonts w:ascii="Calibri" w:hAnsi="Calibri" w:cs="Calibri"/>
                <w:sz w:val="20"/>
                <w:szCs w:val="20"/>
              </w:rPr>
              <w:t>PPIP</w:t>
            </w:r>
          </w:p>
        </w:tc>
        <w:tc>
          <w:tcPr>
            <w:tcW w:w="425" w:type="dxa"/>
            <w:tcBorders>
              <w:top w:val="nil"/>
              <w:left w:val="nil"/>
              <w:bottom w:val="single" w:sz="4" w:space="0" w:color="C0C0C0"/>
              <w:right w:val="single" w:sz="4" w:space="0" w:color="C0C0C0"/>
            </w:tcBorders>
            <w:shd w:val="clear" w:color="auto" w:fill="auto"/>
            <w:vAlign w:val="center"/>
            <w:hideMark/>
          </w:tcPr>
          <w:p w14:paraId="784934D5"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2B7CD3C7"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6ED551A2"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111" w:type="dxa"/>
            <w:tcBorders>
              <w:top w:val="nil"/>
              <w:left w:val="nil"/>
              <w:bottom w:val="single" w:sz="4" w:space="0" w:color="C0C0C0"/>
              <w:right w:val="single" w:sz="4" w:space="0" w:color="C0C0C0"/>
            </w:tcBorders>
            <w:shd w:val="clear" w:color="auto" w:fill="auto"/>
            <w:vAlign w:val="center"/>
            <w:hideMark/>
          </w:tcPr>
          <w:p w14:paraId="08A9939D" w14:textId="5A8B9939" w:rsidR="00AC0778" w:rsidRPr="00780D64" w:rsidRDefault="00AC0778">
            <w:pPr>
              <w:rPr>
                <w:rFonts w:ascii="Calibri" w:hAnsi="Calibri" w:cs="Calibri"/>
                <w:sz w:val="20"/>
                <w:szCs w:val="20"/>
              </w:rPr>
            </w:pPr>
            <w:r w:rsidRPr="00780D64">
              <w:rPr>
                <w:rFonts w:ascii="Calibri" w:hAnsi="Calibri" w:cs="Calibri"/>
                <w:sz w:val="20"/>
                <w:szCs w:val="20"/>
              </w:rPr>
              <w:t>Legalizacija območja na katerem je urejen motokros poligon ter se motokros prireditve že odvijajo</w:t>
            </w:r>
            <w:r w:rsidR="00ED2176" w:rsidRPr="00780D64">
              <w:rPr>
                <w:rFonts w:ascii="Calibri" w:hAnsi="Calibri" w:cs="Calibri"/>
                <w:sz w:val="20"/>
                <w:szCs w:val="20"/>
              </w:rPr>
              <w:t>. Dovoljeni so posegi in ureditve za obstoječo dejavnost. Prepovedana je gradnja objektov namenjenih bivanju ter poslovni dejavnosti.</w:t>
            </w:r>
          </w:p>
        </w:tc>
      </w:tr>
      <w:tr w:rsidR="008F151D" w:rsidRPr="00780D64" w14:paraId="23D23359" w14:textId="77777777" w:rsidTr="005412F8">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045FE6F4"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ŠE-49 PO*</w:t>
            </w:r>
          </w:p>
        </w:tc>
        <w:tc>
          <w:tcPr>
            <w:tcW w:w="1418" w:type="dxa"/>
            <w:tcBorders>
              <w:top w:val="nil"/>
              <w:left w:val="nil"/>
              <w:bottom w:val="single" w:sz="4" w:space="0" w:color="C0C0C0"/>
              <w:right w:val="single" w:sz="4" w:space="0" w:color="C0C0C0"/>
            </w:tcBorders>
            <w:shd w:val="clear" w:color="auto" w:fill="auto"/>
            <w:vAlign w:val="center"/>
            <w:hideMark/>
          </w:tcPr>
          <w:p w14:paraId="6E2BDC01"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23A40980"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PO</w:t>
            </w:r>
          </w:p>
        </w:tc>
        <w:tc>
          <w:tcPr>
            <w:tcW w:w="1701" w:type="dxa"/>
            <w:tcBorders>
              <w:top w:val="nil"/>
              <w:left w:val="nil"/>
              <w:bottom w:val="single" w:sz="4" w:space="0" w:color="C0C0C0"/>
              <w:right w:val="single" w:sz="4" w:space="0" w:color="C0C0C0"/>
            </w:tcBorders>
            <w:shd w:val="clear" w:color="auto" w:fill="auto"/>
            <w:vAlign w:val="center"/>
            <w:hideMark/>
          </w:tcPr>
          <w:p w14:paraId="670D4625"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ostale prometne površine</w:t>
            </w:r>
          </w:p>
        </w:tc>
        <w:tc>
          <w:tcPr>
            <w:tcW w:w="851" w:type="dxa"/>
            <w:tcBorders>
              <w:top w:val="nil"/>
              <w:left w:val="nil"/>
              <w:bottom w:val="single" w:sz="4" w:space="0" w:color="C0C0C0"/>
              <w:right w:val="single" w:sz="4" w:space="0" w:color="C0C0C0"/>
            </w:tcBorders>
            <w:shd w:val="clear" w:color="auto" w:fill="auto"/>
            <w:vAlign w:val="center"/>
            <w:hideMark/>
          </w:tcPr>
          <w:p w14:paraId="0348E0B2"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PPIP</w:t>
            </w:r>
          </w:p>
        </w:tc>
        <w:tc>
          <w:tcPr>
            <w:tcW w:w="425" w:type="dxa"/>
            <w:tcBorders>
              <w:top w:val="nil"/>
              <w:left w:val="nil"/>
              <w:bottom w:val="single" w:sz="4" w:space="0" w:color="C0C0C0"/>
              <w:right w:val="single" w:sz="4" w:space="0" w:color="C0C0C0"/>
            </w:tcBorders>
            <w:shd w:val="clear" w:color="auto" w:fill="auto"/>
            <w:vAlign w:val="center"/>
            <w:hideMark/>
          </w:tcPr>
          <w:p w14:paraId="1DE0CBAE"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53F2A2D6"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1E5DC74F" w14:textId="77777777" w:rsidR="005216C6" w:rsidRPr="00780D64" w:rsidRDefault="005216C6" w:rsidP="005412F8">
            <w:pPr>
              <w:rPr>
                <w:rFonts w:ascii="Calibri" w:hAnsi="Calibri" w:cs="Calibri"/>
                <w:sz w:val="20"/>
                <w:szCs w:val="20"/>
              </w:rPr>
            </w:pPr>
            <w:r w:rsidRPr="00780D64">
              <w:rPr>
                <w:rFonts w:ascii="Calibri" w:hAnsi="Calibri" w:cs="Calibri"/>
                <w:sz w:val="20"/>
                <w:szCs w:val="20"/>
              </w:rPr>
              <w:t> </w:t>
            </w:r>
          </w:p>
        </w:tc>
        <w:tc>
          <w:tcPr>
            <w:tcW w:w="4111" w:type="dxa"/>
            <w:tcBorders>
              <w:top w:val="nil"/>
              <w:left w:val="nil"/>
              <w:bottom w:val="single" w:sz="4" w:space="0" w:color="C0C0C0"/>
              <w:right w:val="single" w:sz="4" w:space="0" w:color="C0C0C0"/>
            </w:tcBorders>
            <w:shd w:val="clear" w:color="auto" w:fill="auto"/>
            <w:vAlign w:val="center"/>
            <w:hideMark/>
          </w:tcPr>
          <w:p w14:paraId="0EB3D3D4" w14:textId="2D2E1845" w:rsidR="005216C6" w:rsidRPr="00780D64" w:rsidRDefault="005216C6" w:rsidP="005412F8">
            <w:pPr>
              <w:rPr>
                <w:rFonts w:ascii="Calibri" w:hAnsi="Calibri" w:cs="Calibri"/>
                <w:sz w:val="20"/>
                <w:szCs w:val="20"/>
              </w:rPr>
            </w:pPr>
            <w:r w:rsidRPr="00780D64">
              <w:rPr>
                <w:rFonts w:ascii="Calibri" w:hAnsi="Calibri" w:cs="Calibri"/>
                <w:sz w:val="20"/>
                <w:szCs w:val="20"/>
              </w:rPr>
              <w:t>Na območju so dovoljene samo ureditve za potrebe parkiranja. Prepovedano je postavljanje objektov. Za vsak poseg na to območje je potrebno pridobiti soglasje upravljavca plinovoda ter avtoceste. Upoštevati je potrebno širitev avtoceste za en vozni pas, to je 7</w:t>
            </w:r>
            <w:r w:rsidR="00786A2A" w:rsidRPr="00780D64">
              <w:rPr>
                <w:rFonts w:ascii="Calibri" w:hAnsi="Calibri" w:cs="Calibri"/>
                <w:sz w:val="20"/>
                <w:szCs w:val="20"/>
              </w:rPr>
              <w:t> </w:t>
            </w:r>
            <w:r w:rsidRPr="00780D64">
              <w:rPr>
                <w:rFonts w:ascii="Calibri" w:hAnsi="Calibri" w:cs="Calibri"/>
                <w:sz w:val="20"/>
                <w:szCs w:val="20"/>
              </w:rPr>
              <w:t>m od roba cestnega sveta.</w:t>
            </w:r>
          </w:p>
        </w:tc>
      </w:tr>
      <w:tr w:rsidR="008F151D" w:rsidRPr="00780D64" w14:paraId="5AADF224" w14:textId="77777777" w:rsidTr="005216C6">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5208B42C" w14:textId="77777777" w:rsidR="005216C6" w:rsidRPr="00780D64" w:rsidRDefault="005216C6" w:rsidP="005216C6">
            <w:pPr>
              <w:rPr>
                <w:rFonts w:ascii="Calibri" w:hAnsi="Calibri" w:cs="Arial"/>
                <w:sz w:val="20"/>
                <w:szCs w:val="20"/>
              </w:rPr>
            </w:pPr>
            <w:r w:rsidRPr="00780D64">
              <w:rPr>
                <w:rFonts w:ascii="Calibri" w:hAnsi="Calibri" w:cs="Arial"/>
                <w:sz w:val="20"/>
                <w:szCs w:val="20"/>
              </w:rPr>
              <w:t>ŠE-50 CU</w:t>
            </w:r>
            <w:r w:rsidR="007E72FD" w:rsidRPr="00780D64">
              <w:rPr>
                <w:rFonts w:ascii="Calibri" w:hAnsi="Calibri" w:cs="Arial"/>
                <w:sz w:val="20"/>
                <w:szCs w:val="20"/>
              </w:rPr>
              <w:t>*</w:t>
            </w:r>
          </w:p>
        </w:tc>
        <w:tc>
          <w:tcPr>
            <w:tcW w:w="1418" w:type="dxa"/>
            <w:tcBorders>
              <w:top w:val="nil"/>
              <w:left w:val="nil"/>
              <w:bottom w:val="single" w:sz="4" w:space="0" w:color="C0C0C0"/>
              <w:right w:val="single" w:sz="4" w:space="0" w:color="C0C0C0"/>
            </w:tcBorders>
            <w:shd w:val="clear" w:color="auto" w:fill="auto"/>
            <w:vAlign w:val="center"/>
          </w:tcPr>
          <w:p w14:paraId="32F4E9D5" w14:textId="77777777" w:rsidR="005216C6" w:rsidRPr="00780D64" w:rsidRDefault="005216C6" w:rsidP="005216C6">
            <w:pPr>
              <w:rPr>
                <w:rFonts w:ascii="Calibri" w:hAnsi="Calibri" w:cs="Arial"/>
                <w:sz w:val="20"/>
                <w:szCs w:val="20"/>
              </w:rPr>
            </w:pPr>
            <w:r w:rsidRPr="00780D64">
              <w:rPr>
                <w:rFonts w:ascii="Calibri" w:hAnsi="Calibri" w:cs="Arial"/>
                <w:sz w:val="20"/>
                <w:szCs w:val="20"/>
              </w:rPr>
              <w:t>ŠENČUR</w:t>
            </w:r>
          </w:p>
        </w:tc>
        <w:tc>
          <w:tcPr>
            <w:tcW w:w="1275" w:type="dxa"/>
            <w:tcBorders>
              <w:top w:val="nil"/>
              <w:left w:val="nil"/>
              <w:bottom w:val="single" w:sz="4" w:space="0" w:color="C0C0C0"/>
              <w:right w:val="single" w:sz="4" w:space="0" w:color="C0C0C0"/>
            </w:tcBorders>
            <w:shd w:val="clear" w:color="auto" w:fill="auto"/>
            <w:vAlign w:val="center"/>
          </w:tcPr>
          <w:p w14:paraId="78BB4ECB" w14:textId="77777777" w:rsidR="005216C6" w:rsidRPr="00780D64" w:rsidRDefault="005216C6" w:rsidP="005216C6">
            <w:pPr>
              <w:rPr>
                <w:rFonts w:ascii="Calibri" w:hAnsi="Calibri" w:cs="Arial"/>
                <w:sz w:val="20"/>
                <w:szCs w:val="20"/>
              </w:rPr>
            </w:pPr>
            <w:r w:rsidRPr="00780D64">
              <w:rPr>
                <w:rFonts w:ascii="Calibri" w:hAnsi="Calibri" w:cs="Arial"/>
                <w:sz w:val="20"/>
                <w:szCs w:val="20"/>
              </w:rPr>
              <w:t>CU</w:t>
            </w:r>
          </w:p>
        </w:tc>
        <w:tc>
          <w:tcPr>
            <w:tcW w:w="1701" w:type="dxa"/>
            <w:tcBorders>
              <w:top w:val="nil"/>
              <w:left w:val="nil"/>
              <w:bottom w:val="single" w:sz="4" w:space="0" w:color="C0C0C0"/>
              <w:right w:val="single" w:sz="4" w:space="0" w:color="C0C0C0"/>
            </w:tcBorders>
            <w:shd w:val="clear" w:color="auto" w:fill="auto"/>
            <w:vAlign w:val="center"/>
          </w:tcPr>
          <w:p w14:paraId="44CAA759" w14:textId="77777777" w:rsidR="005216C6" w:rsidRPr="00780D64" w:rsidRDefault="005216C6" w:rsidP="005216C6">
            <w:pPr>
              <w:rPr>
                <w:rFonts w:ascii="Calibri" w:hAnsi="Calibri" w:cs="Arial"/>
                <w:sz w:val="20"/>
                <w:szCs w:val="20"/>
              </w:rPr>
            </w:pPr>
            <w:r w:rsidRPr="00780D64">
              <w:rPr>
                <w:rFonts w:ascii="Calibri" w:hAnsi="Calibri" w:cs="Arial"/>
                <w:sz w:val="20"/>
                <w:szCs w:val="20"/>
              </w:rPr>
              <w:t>osrednja območja centralnih dejavnosti</w:t>
            </w:r>
          </w:p>
        </w:tc>
        <w:tc>
          <w:tcPr>
            <w:tcW w:w="851" w:type="dxa"/>
            <w:tcBorders>
              <w:top w:val="nil"/>
              <w:left w:val="nil"/>
              <w:bottom w:val="single" w:sz="4" w:space="0" w:color="C0C0C0"/>
              <w:right w:val="single" w:sz="4" w:space="0" w:color="C0C0C0"/>
            </w:tcBorders>
            <w:shd w:val="clear" w:color="auto" w:fill="auto"/>
            <w:vAlign w:val="center"/>
          </w:tcPr>
          <w:p w14:paraId="2D82E6DC" w14:textId="77777777" w:rsidR="005216C6" w:rsidRPr="00780D64" w:rsidRDefault="005216C6" w:rsidP="005216C6">
            <w:pPr>
              <w:rPr>
                <w:rFonts w:ascii="Calibri" w:hAnsi="Calibri" w:cs="Arial"/>
                <w:sz w:val="20"/>
                <w:szCs w:val="20"/>
              </w:rPr>
            </w:pPr>
            <w:r w:rsidRPr="00780D64">
              <w:rPr>
                <w:rFonts w:ascii="Calibri" w:hAnsi="Calibri" w:cs="Arial"/>
                <w:sz w:val="20"/>
                <w:szCs w:val="20"/>
              </w:rPr>
              <w:t>PPIP</w:t>
            </w:r>
          </w:p>
        </w:tc>
        <w:tc>
          <w:tcPr>
            <w:tcW w:w="425" w:type="dxa"/>
            <w:tcBorders>
              <w:top w:val="nil"/>
              <w:left w:val="nil"/>
              <w:bottom w:val="single" w:sz="4" w:space="0" w:color="C0C0C0"/>
              <w:right w:val="single" w:sz="4" w:space="0" w:color="C0C0C0"/>
            </w:tcBorders>
            <w:shd w:val="clear" w:color="auto" w:fill="auto"/>
            <w:vAlign w:val="center"/>
          </w:tcPr>
          <w:p w14:paraId="11DF647C" w14:textId="77777777" w:rsidR="005216C6" w:rsidRPr="00780D64" w:rsidRDefault="005216C6" w:rsidP="005216C6">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421EA55D" w14:textId="77777777" w:rsidR="005216C6" w:rsidRPr="00780D64" w:rsidRDefault="005216C6" w:rsidP="005216C6">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2CBAC318" w14:textId="77777777" w:rsidR="005216C6" w:rsidRPr="00780D64" w:rsidRDefault="005216C6" w:rsidP="005216C6">
            <w:pPr>
              <w:rPr>
                <w:rFonts w:ascii="Calibri" w:hAnsi="Calibri" w:cs="Arial"/>
                <w:sz w:val="20"/>
                <w:szCs w:val="20"/>
              </w:rPr>
            </w:pPr>
          </w:p>
        </w:tc>
        <w:tc>
          <w:tcPr>
            <w:tcW w:w="4111" w:type="dxa"/>
            <w:tcBorders>
              <w:top w:val="nil"/>
              <w:left w:val="nil"/>
              <w:bottom w:val="single" w:sz="4" w:space="0" w:color="C0C0C0"/>
              <w:right w:val="single" w:sz="4" w:space="0" w:color="C0C0C0"/>
            </w:tcBorders>
            <w:shd w:val="clear" w:color="auto" w:fill="auto"/>
            <w:vAlign w:val="center"/>
          </w:tcPr>
          <w:p w14:paraId="13DB2F30" w14:textId="77777777" w:rsidR="005216C6" w:rsidRPr="00780D64" w:rsidRDefault="005216C6" w:rsidP="005216C6">
            <w:pPr>
              <w:rPr>
                <w:rFonts w:ascii="Calibri" w:hAnsi="Calibri" w:cs="Arial"/>
                <w:sz w:val="20"/>
                <w:szCs w:val="20"/>
              </w:rPr>
            </w:pPr>
            <w:r w:rsidRPr="00780D64">
              <w:rPr>
                <w:rFonts w:ascii="Calibri" w:hAnsi="Calibri" w:cs="Arial"/>
                <w:sz w:val="20"/>
                <w:szCs w:val="20"/>
              </w:rPr>
              <w:t>Na območju so dovoljene obstoječe dejavnosti, ki nimajo negativnih vplivov na okolje.</w:t>
            </w:r>
          </w:p>
        </w:tc>
      </w:tr>
      <w:tr w:rsidR="008F151D" w:rsidRPr="00780D64" w14:paraId="5ECF526A"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5E2F47A3"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ŠE-51 IG*</w:t>
            </w:r>
          </w:p>
        </w:tc>
        <w:tc>
          <w:tcPr>
            <w:tcW w:w="1418" w:type="dxa"/>
            <w:tcBorders>
              <w:top w:val="nil"/>
              <w:left w:val="nil"/>
              <w:bottom w:val="single" w:sz="4" w:space="0" w:color="C0C0C0"/>
              <w:right w:val="single" w:sz="4" w:space="0" w:color="C0C0C0"/>
            </w:tcBorders>
            <w:shd w:val="clear" w:color="auto" w:fill="auto"/>
            <w:vAlign w:val="center"/>
            <w:hideMark/>
          </w:tcPr>
          <w:p w14:paraId="56DC1C05"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552BC38E"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IG</w:t>
            </w:r>
          </w:p>
        </w:tc>
        <w:tc>
          <w:tcPr>
            <w:tcW w:w="1701" w:type="dxa"/>
            <w:tcBorders>
              <w:top w:val="nil"/>
              <w:left w:val="nil"/>
              <w:bottom w:val="single" w:sz="4" w:space="0" w:color="C0C0C0"/>
              <w:right w:val="single" w:sz="4" w:space="0" w:color="C0C0C0"/>
            </w:tcBorders>
            <w:shd w:val="clear" w:color="auto" w:fill="auto"/>
            <w:vAlign w:val="center"/>
            <w:hideMark/>
          </w:tcPr>
          <w:p w14:paraId="0AFA1354" w14:textId="5D8DB7EA" w:rsidR="00AC0778" w:rsidRPr="00780D64" w:rsidRDefault="008C21A3" w:rsidP="00ED2176">
            <w:pPr>
              <w:keepNext/>
              <w:rPr>
                <w:rFonts w:ascii="Calibri" w:hAnsi="Calibri" w:cs="Calibri"/>
                <w:sz w:val="20"/>
                <w:szCs w:val="20"/>
              </w:rPr>
            </w:pPr>
            <w:r w:rsidRPr="00780D64">
              <w:rPr>
                <w:rFonts w:ascii="Calibri" w:hAnsi="Calibri" w:cs="Calibri"/>
                <w:sz w:val="20"/>
                <w:szCs w:val="20"/>
              </w:rPr>
              <w:t>gospodarske cone</w:t>
            </w:r>
          </w:p>
        </w:tc>
        <w:tc>
          <w:tcPr>
            <w:tcW w:w="851" w:type="dxa"/>
            <w:tcBorders>
              <w:top w:val="nil"/>
              <w:left w:val="nil"/>
              <w:bottom w:val="single" w:sz="4" w:space="0" w:color="C0C0C0"/>
              <w:right w:val="single" w:sz="4" w:space="0" w:color="C0C0C0"/>
            </w:tcBorders>
            <w:shd w:val="clear" w:color="auto" w:fill="auto"/>
            <w:vAlign w:val="center"/>
            <w:hideMark/>
          </w:tcPr>
          <w:p w14:paraId="36C430D8"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PPIP</w:t>
            </w:r>
          </w:p>
        </w:tc>
        <w:tc>
          <w:tcPr>
            <w:tcW w:w="425" w:type="dxa"/>
            <w:tcBorders>
              <w:top w:val="nil"/>
              <w:left w:val="nil"/>
              <w:bottom w:val="single" w:sz="4" w:space="0" w:color="C0C0C0"/>
              <w:right w:val="single" w:sz="4" w:space="0" w:color="C0C0C0"/>
            </w:tcBorders>
            <w:shd w:val="clear" w:color="auto" w:fill="auto"/>
            <w:vAlign w:val="center"/>
            <w:hideMark/>
          </w:tcPr>
          <w:p w14:paraId="1F929235"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54FFB685" w14:textId="77777777" w:rsidR="00AC0778" w:rsidRPr="00780D64" w:rsidRDefault="00AC0778" w:rsidP="00ED2176">
            <w:pPr>
              <w:keepNext/>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710A0027" w14:textId="77777777" w:rsidR="00AC0778" w:rsidRPr="00780D64" w:rsidRDefault="00AC0778" w:rsidP="00ED2176">
            <w:pPr>
              <w:keepNext/>
              <w:rPr>
                <w:rFonts w:ascii="Calibri" w:hAnsi="Calibri" w:cs="Calibri"/>
                <w:sz w:val="20"/>
                <w:szCs w:val="20"/>
              </w:rPr>
            </w:pPr>
          </w:p>
        </w:tc>
        <w:tc>
          <w:tcPr>
            <w:tcW w:w="4111" w:type="dxa"/>
            <w:tcBorders>
              <w:top w:val="nil"/>
              <w:left w:val="nil"/>
              <w:bottom w:val="single" w:sz="4" w:space="0" w:color="C0C0C0"/>
              <w:right w:val="single" w:sz="4" w:space="0" w:color="C0C0C0"/>
            </w:tcBorders>
            <w:shd w:val="clear" w:color="auto" w:fill="auto"/>
            <w:vAlign w:val="center"/>
            <w:hideMark/>
          </w:tcPr>
          <w:p w14:paraId="27B4D154" w14:textId="137408C0" w:rsidR="00AC0778" w:rsidRPr="00780D64" w:rsidRDefault="003C0897" w:rsidP="00ED2176">
            <w:pPr>
              <w:keepNext/>
              <w:rPr>
                <w:rFonts w:ascii="Calibri" w:hAnsi="Calibri" w:cs="Calibri"/>
                <w:sz w:val="20"/>
                <w:szCs w:val="20"/>
              </w:rPr>
            </w:pPr>
            <w:r w:rsidRPr="00780D64">
              <w:rPr>
                <w:rFonts w:ascii="Calibri" w:hAnsi="Calibri" w:cs="Calibri"/>
                <w:sz w:val="20"/>
                <w:szCs w:val="20"/>
              </w:rPr>
              <w:t>Urbanistično in arhitekturno oblikovanje celotnega območja mora biti usklajeno, hkrati je treba upoštevati tudi oblikovanje objektov na stičnih območjih. Na severne</w:t>
            </w:r>
            <w:r w:rsidR="00786A2A" w:rsidRPr="00780D64">
              <w:rPr>
                <w:rFonts w:ascii="Calibri" w:hAnsi="Calibri" w:cs="Calibri"/>
                <w:sz w:val="20"/>
                <w:szCs w:val="20"/>
              </w:rPr>
              <w:t>m</w:t>
            </w:r>
            <w:r w:rsidRPr="00780D64">
              <w:rPr>
                <w:rFonts w:ascii="Calibri" w:hAnsi="Calibri" w:cs="Calibri"/>
                <w:sz w:val="20"/>
                <w:szCs w:val="20"/>
              </w:rPr>
              <w:t xml:space="preserve"> delu območja se uredi zeleni pas s funkcionalnim drevjem. Za celotno območje naselja je pred posegi na to območje potrebno predvideti končno prometno ureditev celotnega območja z priključitvijo na državno cesto.</w:t>
            </w:r>
          </w:p>
        </w:tc>
      </w:tr>
      <w:tr w:rsidR="008F151D" w:rsidRPr="00780D64" w14:paraId="350D3344" w14:textId="77777777" w:rsidTr="005412F8">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5299909C" w14:textId="77777777" w:rsidR="005216C6" w:rsidRPr="00780D64" w:rsidRDefault="005216C6" w:rsidP="005412F8">
            <w:pPr>
              <w:keepNext/>
              <w:rPr>
                <w:rFonts w:ascii="Calibri" w:hAnsi="Calibri" w:cs="Calibri"/>
                <w:sz w:val="20"/>
                <w:szCs w:val="20"/>
              </w:rPr>
            </w:pPr>
            <w:r w:rsidRPr="00780D64">
              <w:rPr>
                <w:rFonts w:ascii="Calibri" w:hAnsi="Calibri" w:cs="Calibri"/>
                <w:sz w:val="20"/>
                <w:szCs w:val="20"/>
              </w:rPr>
              <w:t>ŠE-56 IK*</w:t>
            </w:r>
          </w:p>
        </w:tc>
        <w:tc>
          <w:tcPr>
            <w:tcW w:w="1418" w:type="dxa"/>
            <w:tcBorders>
              <w:top w:val="nil"/>
              <w:left w:val="nil"/>
              <w:bottom w:val="single" w:sz="4" w:space="0" w:color="C0C0C0"/>
              <w:right w:val="single" w:sz="4" w:space="0" w:color="C0C0C0"/>
            </w:tcBorders>
            <w:shd w:val="clear" w:color="auto" w:fill="auto"/>
            <w:vAlign w:val="center"/>
            <w:hideMark/>
          </w:tcPr>
          <w:p w14:paraId="684DA449" w14:textId="77777777" w:rsidR="005216C6" w:rsidRPr="00780D64" w:rsidRDefault="005216C6" w:rsidP="005412F8">
            <w:pPr>
              <w:keepNext/>
              <w:rPr>
                <w:rFonts w:ascii="Calibri" w:hAnsi="Calibri" w:cs="Calibri"/>
                <w:sz w:val="20"/>
                <w:szCs w:val="20"/>
              </w:rPr>
            </w:pPr>
            <w:r w:rsidRPr="00780D64">
              <w:rPr>
                <w:rFonts w:ascii="Calibri" w:hAnsi="Calibri" w:cs="Calibri"/>
                <w:sz w:val="20"/>
                <w:szCs w:val="20"/>
              </w:rPr>
              <w:t>ŠENČUR</w:t>
            </w:r>
          </w:p>
        </w:tc>
        <w:tc>
          <w:tcPr>
            <w:tcW w:w="1275" w:type="dxa"/>
            <w:tcBorders>
              <w:top w:val="nil"/>
              <w:left w:val="nil"/>
              <w:bottom w:val="single" w:sz="4" w:space="0" w:color="C0C0C0"/>
              <w:right w:val="single" w:sz="4" w:space="0" w:color="C0C0C0"/>
            </w:tcBorders>
            <w:shd w:val="clear" w:color="auto" w:fill="auto"/>
            <w:vAlign w:val="center"/>
            <w:hideMark/>
          </w:tcPr>
          <w:p w14:paraId="05A468C7" w14:textId="77777777" w:rsidR="005216C6" w:rsidRPr="00780D64" w:rsidRDefault="005216C6" w:rsidP="005412F8">
            <w:pPr>
              <w:keepNext/>
              <w:rPr>
                <w:rFonts w:ascii="Calibri" w:hAnsi="Calibri" w:cs="Calibri"/>
                <w:sz w:val="20"/>
                <w:szCs w:val="20"/>
              </w:rPr>
            </w:pPr>
            <w:r w:rsidRPr="00780D64">
              <w:rPr>
                <w:rFonts w:ascii="Calibri" w:hAnsi="Calibri" w:cs="Calibri"/>
                <w:sz w:val="20"/>
                <w:szCs w:val="20"/>
              </w:rPr>
              <w:t>IK</w:t>
            </w:r>
          </w:p>
        </w:tc>
        <w:tc>
          <w:tcPr>
            <w:tcW w:w="1701" w:type="dxa"/>
            <w:tcBorders>
              <w:top w:val="nil"/>
              <w:left w:val="nil"/>
              <w:bottom w:val="single" w:sz="4" w:space="0" w:color="C0C0C0"/>
              <w:right w:val="single" w:sz="4" w:space="0" w:color="C0C0C0"/>
            </w:tcBorders>
            <w:shd w:val="clear" w:color="auto" w:fill="auto"/>
            <w:vAlign w:val="center"/>
            <w:hideMark/>
          </w:tcPr>
          <w:p w14:paraId="0F544F1F" w14:textId="77777777" w:rsidR="005216C6" w:rsidRPr="00780D64" w:rsidRDefault="005216C6" w:rsidP="005412F8">
            <w:pPr>
              <w:keepNext/>
              <w:rPr>
                <w:rFonts w:ascii="Calibri" w:hAnsi="Calibri" w:cs="Calibri"/>
                <w:sz w:val="20"/>
                <w:szCs w:val="20"/>
              </w:rPr>
            </w:pPr>
            <w:r w:rsidRPr="00780D64">
              <w:rPr>
                <w:rFonts w:ascii="Calibri" w:hAnsi="Calibri" w:cs="Calibri"/>
                <w:sz w:val="20"/>
                <w:szCs w:val="20"/>
              </w:rPr>
              <w:t>površine z objekti za kmetijsko proizvodnjo</w:t>
            </w:r>
          </w:p>
        </w:tc>
        <w:tc>
          <w:tcPr>
            <w:tcW w:w="851" w:type="dxa"/>
            <w:tcBorders>
              <w:top w:val="nil"/>
              <w:left w:val="nil"/>
              <w:bottom w:val="single" w:sz="4" w:space="0" w:color="C0C0C0"/>
              <w:right w:val="single" w:sz="4" w:space="0" w:color="C0C0C0"/>
            </w:tcBorders>
            <w:shd w:val="clear" w:color="auto" w:fill="auto"/>
            <w:vAlign w:val="center"/>
            <w:hideMark/>
          </w:tcPr>
          <w:p w14:paraId="306C0DE9" w14:textId="77777777" w:rsidR="005216C6" w:rsidRPr="00780D64" w:rsidRDefault="005216C6" w:rsidP="005412F8">
            <w:pPr>
              <w:keepNext/>
              <w:rPr>
                <w:rFonts w:ascii="Calibri" w:hAnsi="Calibri" w:cs="Calibri"/>
                <w:sz w:val="20"/>
                <w:szCs w:val="20"/>
              </w:rPr>
            </w:pPr>
            <w:r w:rsidRPr="00780D64">
              <w:rPr>
                <w:rFonts w:ascii="Calibri" w:hAnsi="Calibri" w:cs="Calibri"/>
                <w:sz w:val="20"/>
                <w:szCs w:val="20"/>
              </w:rPr>
              <w:t>PPIP</w:t>
            </w:r>
          </w:p>
        </w:tc>
        <w:tc>
          <w:tcPr>
            <w:tcW w:w="425" w:type="dxa"/>
            <w:tcBorders>
              <w:top w:val="nil"/>
              <w:left w:val="nil"/>
              <w:bottom w:val="single" w:sz="4" w:space="0" w:color="C0C0C0"/>
              <w:right w:val="single" w:sz="4" w:space="0" w:color="C0C0C0"/>
            </w:tcBorders>
            <w:shd w:val="clear" w:color="auto" w:fill="auto"/>
            <w:vAlign w:val="center"/>
            <w:hideMark/>
          </w:tcPr>
          <w:p w14:paraId="3C5E7F95" w14:textId="77777777" w:rsidR="005216C6" w:rsidRPr="00780D64" w:rsidRDefault="005216C6" w:rsidP="005412F8">
            <w:pPr>
              <w:keepNext/>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10514C1A" w14:textId="77777777" w:rsidR="005216C6" w:rsidRPr="00780D64" w:rsidRDefault="005216C6" w:rsidP="005412F8">
            <w:pPr>
              <w:keepNext/>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19E1342D" w14:textId="77777777" w:rsidR="005216C6" w:rsidRPr="00780D64" w:rsidRDefault="005216C6" w:rsidP="005412F8">
            <w:pPr>
              <w:keepNext/>
              <w:rPr>
                <w:rFonts w:ascii="Calibri" w:hAnsi="Calibri" w:cs="Calibri"/>
                <w:sz w:val="20"/>
                <w:szCs w:val="20"/>
              </w:rPr>
            </w:pPr>
            <w:r w:rsidRPr="00780D64">
              <w:rPr>
                <w:rFonts w:ascii="Calibri" w:hAnsi="Calibri" w:cs="Calibri"/>
                <w:sz w:val="20"/>
                <w:szCs w:val="20"/>
              </w:rPr>
              <w:t> </w:t>
            </w:r>
          </w:p>
        </w:tc>
        <w:tc>
          <w:tcPr>
            <w:tcW w:w="4111" w:type="dxa"/>
            <w:tcBorders>
              <w:top w:val="nil"/>
              <w:left w:val="nil"/>
              <w:bottom w:val="single" w:sz="4" w:space="0" w:color="C0C0C0"/>
              <w:right w:val="single" w:sz="4" w:space="0" w:color="C0C0C0"/>
            </w:tcBorders>
            <w:shd w:val="clear" w:color="auto" w:fill="auto"/>
            <w:vAlign w:val="center"/>
            <w:hideMark/>
          </w:tcPr>
          <w:p w14:paraId="6F9B54B2" w14:textId="77777777" w:rsidR="005216C6" w:rsidRPr="00780D64" w:rsidRDefault="005216C6" w:rsidP="005412F8">
            <w:pPr>
              <w:keepNext/>
              <w:rPr>
                <w:rFonts w:ascii="Calibri" w:hAnsi="Calibri" w:cs="Calibri"/>
                <w:sz w:val="20"/>
                <w:szCs w:val="20"/>
              </w:rPr>
            </w:pPr>
            <w:r w:rsidRPr="00780D64">
              <w:rPr>
                <w:rFonts w:ascii="Calibri" w:hAnsi="Calibri" w:cs="Calibri"/>
                <w:sz w:val="20"/>
                <w:szCs w:val="20"/>
              </w:rPr>
              <w:t>Območje je namenjeno preselitvi kmetijskega gospodarstva. Na območju je dovoljeno graditi en objekt namenjen bivanju lastnika kmetije ter graditev gospodarskih objektov za potrebe te kmetije. Višinski gabariti posameznih objektov ne smejo presegati objektov enake namembnosti v najbližjih sosednjih območjih.</w:t>
            </w:r>
          </w:p>
        </w:tc>
      </w:tr>
      <w:tr w:rsidR="008F151D" w:rsidRPr="00780D64" w14:paraId="6B26D3EE" w14:textId="77777777" w:rsidTr="005216C6">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56748241" w14:textId="77777777" w:rsidR="005216C6" w:rsidRPr="00780D64" w:rsidRDefault="005216C6" w:rsidP="005412F8">
            <w:pPr>
              <w:rPr>
                <w:rFonts w:ascii="Calibri" w:hAnsi="Calibri" w:cs="Arial"/>
                <w:sz w:val="20"/>
                <w:szCs w:val="20"/>
              </w:rPr>
            </w:pPr>
            <w:r w:rsidRPr="00780D64">
              <w:rPr>
                <w:rFonts w:ascii="Calibri" w:hAnsi="Calibri" w:cs="Arial"/>
                <w:sz w:val="20"/>
                <w:szCs w:val="20"/>
              </w:rPr>
              <w:t>ŠE-62 IK</w:t>
            </w:r>
            <w:r w:rsidR="007E72FD" w:rsidRPr="00780D64">
              <w:rPr>
                <w:rFonts w:ascii="Calibri" w:hAnsi="Calibri" w:cs="Arial"/>
                <w:sz w:val="20"/>
                <w:szCs w:val="20"/>
              </w:rPr>
              <w:t>*</w:t>
            </w:r>
          </w:p>
        </w:tc>
        <w:tc>
          <w:tcPr>
            <w:tcW w:w="1418" w:type="dxa"/>
            <w:tcBorders>
              <w:top w:val="nil"/>
              <w:left w:val="nil"/>
              <w:bottom w:val="single" w:sz="4" w:space="0" w:color="C0C0C0"/>
              <w:right w:val="single" w:sz="4" w:space="0" w:color="C0C0C0"/>
            </w:tcBorders>
            <w:shd w:val="clear" w:color="auto" w:fill="auto"/>
            <w:vAlign w:val="center"/>
          </w:tcPr>
          <w:p w14:paraId="4EB5ED8D" w14:textId="77777777" w:rsidR="005216C6" w:rsidRPr="00780D64" w:rsidRDefault="005216C6" w:rsidP="005412F8">
            <w:pPr>
              <w:rPr>
                <w:rFonts w:ascii="Calibri" w:hAnsi="Calibri" w:cs="Arial"/>
                <w:sz w:val="20"/>
                <w:szCs w:val="20"/>
              </w:rPr>
            </w:pPr>
            <w:r w:rsidRPr="00780D64">
              <w:rPr>
                <w:rFonts w:ascii="Calibri" w:hAnsi="Calibri" w:cs="Arial"/>
                <w:sz w:val="20"/>
                <w:szCs w:val="20"/>
              </w:rPr>
              <w:t>ŠENČUR</w:t>
            </w:r>
          </w:p>
        </w:tc>
        <w:tc>
          <w:tcPr>
            <w:tcW w:w="1275" w:type="dxa"/>
            <w:tcBorders>
              <w:top w:val="nil"/>
              <w:left w:val="nil"/>
              <w:bottom w:val="single" w:sz="4" w:space="0" w:color="C0C0C0"/>
              <w:right w:val="single" w:sz="4" w:space="0" w:color="C0C0C0"/>
            </w:tcBorders>
            <w:shd w:val="clear" w:color="auto" w:fill="auto"/>
            <w:vAlign w:val="center"/>
          </w:tcPr>
          <w:p w14:paraId="34671051" w14:textId="77777777" w:rsidR="005216C6" w:rsidRPr="00780D64" w:rsidRDefault="005216C6" w:rsidP="005412F8">
            <w:pPr>
              <w:rPr>
                <w:rFonts w:ascii="Calibri" w:hAnsi="Calibri" w:cs="Arial"/>
                <w:sz w:val="20"/>
                <w:szCs w:val="20"/>
              </w:rPr>
            </w:pPr>
            <w:r w:rsidRPr="00780D64">
              <w:rPr>
                <w:rFonts w:ascii="Calibri" w:hAnsi="Calibri" w:cs="Arial"/>
                <w:sz w:val="20"/>
                <w:szCs w:val="20"/>
              </w:rPr>
              <w:t>IK</w:t>
            </w:r>
          </w:p>
        </w:tc>
        <w:tc>
          <w:tcPr>
            <w:tcW w:w="1701" w:type="dxa"/>
            <w:tcBorders>
              <w:top w:val="nil"/>
              <w:left w:val="nil"/>
              <w:bottom w:val="single" w:sz="4" w:space="0" w:color="C0C0C0"/>
              <w:right w:val="single" w:sz="4" w:space="0" w:color="C0C0C0"/>
            </w:tcBorders>
            <w:shd w:val="clear" w:color="auto" w:fill="auto"/>
            <w:vAlign w:val="center"/>
          </w:tcPr>
          <w:p w14:paraId="70E9C1F3" w14:textId="77777777" w:rsidR="005216C6" w:rsidRPr="00780D64" w:rsidRDefault="005216C6" w:rsidP="005412F8">
            <w:pPr>
              <w:rPr>
                <w:rFonts w:ascii="Calibri" w:hAnsi="Calibri" w:cs="Arial"/>
                <w:sz w:val="20"/>
                <w:szCs w:val="20"/>
              </w:rPr>
            </w:pPr>
            <w:r w:rsidRPr="00780D64">
              <w:rPr>
                <w:rFonts w:ascii="Calibri" w:hAnsi="Calibri" w:cs="Arial"/>
                <w:sz w:val="20"/>
                <w:szCs w:val="20"/>
              </w:rPr>
              <w:t>površine z objekti za kmetijsko proizvodnjo</w:t>
            </w:r>
          </w:p>
        </w:tc>
        <w:tc>
          <w:tcPr>
            <w:tcW w:w="851" w:type="dxa"/>
            <w:tcBorders>
              <w:top w:val="nil"/>
              <w:left w:val="nil"/>
              <w:bottom w:val="single" w:sz="4" w:space="0" w:color="C0C0C0"/>
              <w:right w:val="single" w:sz="4" w:space="0" w:color="C0C0C0"/>
            </w:tcBorders>
            <w:shd w:val="clear" w:color="auto" w:fill="auto"/>
            <w:vAlign w:val="center"/>
          </w:tcPr>
          <w:p w14:paraId="52C26EE7" w14:textId="77777777" w:rsidR="005216C6" w:rsidRPr="00780D64" w:rsidRDefault="005216C6" w:rsidP="005412F8">
            <w:pPr>
              <w:rPr>
                <w:rFonts w:ascii="Calibri" w:hAnsi="Calibri" w:cs="Arial"/>
                <w:sz w:val="20"/>
                <w:szCs w:val="20"/>
              </w:rPr>
            </w:pPr>
            <w:r w:rsidRPr="00780D64">
              <w:rPr>
                <w:rFonts w:ascii="Calibri" w:hAnsi="Calibri" w:cs="Arial"/>
                <w:sz w:val="20"/>
                <w:szCs w:val="20"/>
              </w:rPr>
              <w:t>PPIP</w:t>
            </w:r>
          </w:p>
        </w:tc>
        <w:tc>
          <w:tcPr>
            <w:tcW w:w="425" w:type="dxa"/>
            <w:tcBorders>
              <w:top w:val="nil"/>
              <w:left w:val="nil"/>
              <w:bottom w:val="single" w:sz="4" w:space="0" w:color="C0C0C0"/>
              <w:right w:val="single" w:sz="4" w:space="0" w:color="C0C0C0"/>
            </w:tcBorders>
            <w:shd w:val="clear" w:color="auto" w:fill="auto"/>
            <w:vAlign w:val="center"/>
          </w:tcPr>
          <w:p w14:paraId="082575DA"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2026EF2F"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10B2A064" w14:textId="77777777" w:rsidR="005216C6" w:rsidRPr="00780D64" w:rsidRDefault="005216C6" w:rsidP="005412F8">
            <w:pPr>
              <w:rPr>
                <w:rFonts w:ascii="Calibri" w:hAnsi="Calibri" w:cs="Arial"/>
                <w:sz w:val="20"/>
                <w:szCs w:val="20"/>
              </w:rPr>
            </w:pPr>
          </w:p>
        </w:tc>
        <w:tc>
          <w:tcPr>
            <w:tcW w:w="4111" w:type="dxa"/>
            <w:tcBorders>
              <w:top w:val="nil"/>
              <w:left w:val="nil"/>
              <w:bottom w:val="single" w:sz="4" w:space="0" w:color="C0C0C0"/>
              <w:right w:val="single" w:sz="4" w:space="0" w:color="C0C0C0"/>
            </w:tcBorders>
            <w:shd w:val="clear" w:color="auto" w:fill="auto"/>
            <w:vAlign w:val="center"/>
          </w:tcPr>
          <w:p w14:paraId="2FBFC64A" w14:textId="377E2D49" w:rsidR="005216C6" w:rsidRPr="00780D64" w:rsidRDefault="005216C6" w:rsidP="005412F8">
            <w:pPr>
              <w:rPr>
                <w:rFonts w:ascii="Calibri" w:hAnsi="Calibri" w:cs="Arial"/>
                <w:sz w:val="20"/>
                <w:szCs w:val="20"/>
              </w:rPr>
            </w:pPr>
            <w:r w:rsidRPr="00780D64">
              <w:rPr>
                <w:rFonts w:ascii="Calibri" w:hAnsi="Calibri" w:cs="Arial"/>
                <w:sz w:val="20"/>
                <w:szCs w:val="20"/>
              </w:rPr>
              <w:t>Na območju so dopustne obstoječe dejavnosti, ki nimajo negativnih vplivov na okolje ter ni dopustna gradnja objektov za rejo živali.</w:t>
            </w:r>
          </w:p>
        </w:tc>
      </w:tr>
      <w:tr w:rsidR="008F151D" w:rsidRPr="00780D64" w14:paraId="591C0958" w14:textId="77777777" w:rsidTr="005412F8">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4B9D4380" w14:textId="77777777" w:rsidR="005216C6" w:rsidRPr="00780D64" w:rsidRDefault="005216C6" w:rsidP="005412F8">
            <w:pPr>
              <w:rPr>
                <w:rFonts w:ascii="Calibri" w:hAnsi="Calibri" w:cs="Arial"/>
                <w:sz w:val="20"/>
                <w:szCs w:val="20"/>
              </w:rPr>
            </w:pPr>
            <w:r w:rsidRPr="00780D64">
              <w:rPr>
                <w:rFonts w:ascii="Calibri" w:hAnsi="Calibri" w:cs="Arial"/>
                <w:sz w:val="20"/>
                <w:szCs w:val="20"/>
              </w:rPr>
              <w:t>ŠE-68 SSe</w:t>
            </w:r>
            <w:r w:rsidR="007E72FD" w:rsidRPr="00780D64">
              <w:rPr>
                <w:rFonts w:ascii="Calibri" w:hAnsi="Calibri" w:cs="Arial"/>
                <w:sz w:val="20"/>
                <w:szCs w:val="20"/>
              </w:rPr>
              <w:t>*</w:t>
            </w:r>
          </w:p>
        </w:tc>
        <w:tc>
          <w:tcPr>
            <w:tcW w:w="1418" w:type="dxa"/>
            <w:tcBorders>
              <w:top w:val="nil"/>
              <w:left w:val="nil"/>
              <w:bottom w:val="single" w:sz="4" w:space="0" w:color="C0C0C0"/>
              <w:right w:val="single" w:sz="4" w:space="0" w:color="C0C0C0"/>
            </w:tcBorders>
            <w:shd w:val="clear" w:color="auto" w:fill="auto"/>
            <w:vAlign w:val="center"/>
          </w:tcPr>
          <w:p w14:paraId="6B337105" w14:textId="77777777" w:rsidR="005216C6" w:rsidRPr="00780D64" w:rsidRDefault="005216C6" w:rsidP="005412F8">
            <w:pPr>
              <w:rPr>
                <w:rFonts w:ascii="Calibri" w:hAnsi="Calibri" w:cs="Arial"/>
                <w:sz w:val="20"/>
                <w:szCs w:val="20"/>
              </w:rPr>
            </w:pPr>
            <w:r w:rsidRPr="00780D64">
              <w:rPr>
                <w:rFonts w:ascii="Calibri" w:hAnsi="Calibri" w:cs="Arial"/>
                <w:sz w:val="20"/>
                <w:szCs w:val="20"/>
              </w:rPr>
              <w:t>ŠENČUR</w:t>
            </w:r>
          </w:p>
        </w:tc>
        <w:tc>
          <w:tcPr>
            <w:tcW w:w="1275" w:type="dxa"/>
            <w:tcBorders>
              <w:top w:val="nil"/>
              <w:left w:val="nil"/>
              <w:bottom w:val="single" w:sz="4" w:space="0" w:color="C0C0C0"/>
              <w:right w:val="single" w:sz="4" w:space="0" w:color="C0C0C0"/>
            </w:tcBorders>
            <w:shd w:val="clear" w:color="auto" w:fill="auto"/>
            <w:vAlign w:val="center"/>
          </w:tcPr>
          <w:p w14:paraId="2F83BFC2" w14:textId="77777777" w:rsidR="005216C6" w:rsidRPr="00780D64" w:rsidRDefault="005216C6" w:rsidP="005412F8">
            <w:pPr>
              <w:rPr>
                <w:rFonts w:ascii="Calibri" w:hAnsi="Calibri" w:cs="Arial"/>
                <w:sz w:val="20"/>
                <w:szCs w:val="20"/>
              </w:rPr>
            </w:pPr>
            <w:r w:rsidRPr="00780D64">
              <w:rPr>
                <w:rFonts w:ascii="Calibri" w:hAnsi="Calibri" w:cs="Arial"/>
                <w:sz w:val="20"/>
                <w:szCs w:val="20"/>
              </w:rPr>
              <w:t>SSe</w:t>
            </w:r>
          </w:p>
        </w:tc>
        <w:tc>
          <w:tcPr>
            <w:tcW w:w="1701" w:type="dxa"/>
            <w:tcBorders>
              <w:top w:val="nil"/>
              <w:left w:val="nil"/>
              <w:bottom w:val="single" w:sz="4" w:space="0" w:color="C0C0C0"/>
              <w:right w:val="single" w:sz="4" w:space="0" w:color="C0C0C0"/>
            </w:tcBorders>
            <w:shd w:val="clear" w:color="auto" w:fill="auto"/>
            <w:vAlign w:val="center"/>
          </w:tcPr>
          <w:p w14:paraId="6C604187" w14:textId="77777777" w:rsidR="005216C6" w:rsidRPr="00780D64" w:rsidRDefault="005216C6" w:rsidP="005412F8">
            <w:pPr>
              <w:rPr>
                <w:rFonts w:ascii="Calibri" w:hAnsi="Calibri" w:cs="Arial"/>
                <w:sz w:val="20"/>
                <w:szCs w:val="20"/>
              </w:rPr>
            </w:pPr>
            <w:r w:rsidRPr="00780D64">
              <w:rPr>
                <w:rFonts w:ascii="Calibri" w:hAnsi="Calibri" w:cs="Arial"/>
                <w:sz w:val="20"/>
                <w:szCs w:val="20"/>
              </w:rPr>
              <w:t>stanovanjske površine</w:t>
            </w:r>
          </w:p>
        </w:tc>
        <w:tc>
          <w:tcPr>
            <w:tcW w:w="851" w:type="dxa"/>
            <w:tcBorders>
              <w:top w:val="nil"/>
              <w:left w:val="nil"/>
              <w:bottom w:val="single" w:sz="4" w:space="0" w:color="C0C0C0"/>
              <w:right w:val="single" w:sz="4" w:space="0" w:color="C0C0C0"/>
            </w:tcBorders>
            <w:shd w:val="clear" w:color="auto" w:fill="auto"/>
            <w:vAlign w:val="center"/>
          </w:tcPr>
          <w:p w14:paraId="43BEBFE5" w14:textId="77777777" w:rsidR="005216C6" w:rsidRPr="00780D64" w:rsidRDefault="005216C6" w:rsidP="005412F8">
            <w:pPr>
              <w:rPr>
                <w:rFonts w:ascii="Calibri" w:hAnsi="Calibri" w:cs="Arial"/>
                <w:sz w:val="20"/>
                <w:szCs w:val="20"/>
              </w:rPr>
            </w:pPr>
            <w:r w:rsidRPr="00780D64">
              <w:rPr>
                <w:rFonts w:ascii="Calibri" w:hAnsi="Calibri" w:cs="Arial"/>
                <w:sz w:val="20"/>
                <w:szCs w:val="20"/>
              </w:rPr>
              <w:t>PPIP</w:t>
            </w:r>
          </w:p>
        </w:tc>
        <w:tc>
          <w:tcPr>
            <w:tcW w:w="425" w:type="dxa"/>
            <w:tcBorders>
              <w:top w:val="nil"/>
              <w:left w:val="nil"/>
              <w:bottom w:val="single" w:sz="4" w:space="0" w:color="C0C0C0"/>
              <w:right w:val="single" w:sz="4" w:space="0" w:color="C0C0C0"/>
            </w:tcBorders>
            <w:shd w:val="clear" w:color="auto" w:fill="auto"/>
            <w:vAlign w:val="center"/>
          </w:tcPr>
          <w:p w14:paraId="07D484BE"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7EF52A9C"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1E70AEB7" w14:textId="77777777" w:rsidR="005216C6" w:rsidRPr="00780D64" w:rsidRDefault="005216C6" w:rsidP="005412F8">
            <w:pPr>
              <w:rPr>
                <w:rFonts w:ascii="Calibri" w:hAnsi="Calibri" w:cs="Arial"/>
                <w:sz w:val="20"/>
                <w:szCs w:val="20"/>
              </w:rPr>
            </w:pPr>
          </w:p>
        </w:tc>
        <w:tc>
          <w:tcPr>
            <w:tcW w:w="4111" w:type="dxa"/>
            <w:tcBorders>
              <w:top w:val="nil"/>
              <w:left w:val="nil"/>
              <w:bottom w:val="single" w:sz="4" w:space="0" w:color="C0C0C0"/>
              <w:right w:val="single" w:sz="4" w:space="0" w:color="C0C0C0"/>
            </w:tcBorders>
            <w:shd w:val="clear" w:color="auto" w:fill="auto"/>
            <w:vAlign w:val="center"/>
          </w:tcPr>
          <w:p w14:paraId="63EB68B0" w14:textId="0F7161A0" w:rsidR="005216C6" w:rsidRPr="00780D64" w:rsidRDefault="005216C6" w:rsidP="005412F8">
            <w:pPr>
              <w:rPr>
                <w:rFonts w:ascii="Calibri" w:hAnsi="Calibri" w:cs="Arial"/>
                <w:sz w:val="20"/>
                <w:szCs w:val="20"/>
              </w:rPr>
            </w:pPr>
            <w:r w:rsidRPr="00780D64">
              <w:rPr>
                <w:rFonts w:ascii="Calibri" w:hAnsi="Calibri" w:cs="Arial"/>
                <w:sz w:val="20"/>
                <w:szCs w:val="20"/>
              </w:rPr>
              <w:t xml:space="preserve"> Zasnova pozidave naj se po strukturi in obliki prilagaja terenu in prvotni strukturi gradnje v podeželskem  naselju. Dvojčki, vrstne hiše ali večstanovanjske stavbe niso dovoljene.  Pred pričetkom gradenj na tem območju se predvidi končna prometna in komunalna ureditev ter izvede parcelacija. Oblikovanje objektov naj sledi kvalitetni arhitekturni dediščini na tem območju.</w:t>
            </w:r>
          </w:p>
        </w:tc>
      </w:tr>
      <w:tr w:rsidR="008F151D" w:rsidRPr="00780D64" w14:paraId="5E579F07" w14:textId="77777777" w:rsidTr="005412F8">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239F53E8" w14:textId="77777777" w:rsidR="005216C6" w:rsidRPr="00780D64" w:rsidRDefault="005216C6" w:rsidP="005412F8">
            <w:pPr>
              <w:rPr>
                <w:rFonts w:ascii="Calibri" w:hAnsi="Calibri" w:cs="Arial"/>
                <w:sz w:val="20"/>
                <w:szCs w:val="20"/>
              </w:rPr>
            </w:pPr>
            <w:r w:rsidRPr="00780D64">
              <w:rPr>
                <w:rFonts w:ascii="Calibri" w:hAnsi="Calibri" w:cs="Arial"/>
                <w:sz w:val="20"/>
                <w:szCs w:val="20"/>
              </w:rPr>
              <w:t>ŠE-71 CU</w:t>
            </w:r>
          </w:p>
        </w:tc>
        <w:tc>
          <w:tcPr>
            <w:tcW w:w="1418" w:type="dxa"/>
            <w:tcBorders>
              <w:top w:val="nil"/>
              <w:left w:val="nil"/>
              <w:bottom w:val="single" w:sz="4" w:space="0" w:color="C0C0C0"/>
              <w:right w:val="single" w:sz="4" w:space="0" w:color="C0C0C0"/>
            </w:tcBorders>
            <w:shd w:val="clear" w:color="auto" w:fill="auto"/>
            <w:vAlign w:val="center"/>
          </w:tcPr>
          <w:p w14:paraId="3262A414" w14:textId="77777777" w:rsidR="005216C6" w:rsidRPr="00780D64" w:rsidRDefault="005216C6" w:rsidP="005412F8">
            <w:pPr>
              <w:rPr>
                <w:rFonts w:ascii="Calibri" w:hAnsi="Calibri" w:cs="Arial"/>
                <w:sz w:val="20"/>
                <w:szCs w:val="20"/>
              </w:rPr>
            </w:pPr>
            <w:r w:rsidRPr="00780D64">
              <w:rPr>
                <w:rFonts w:ascii="Calibri" w:hAnsi="Calibri" w:cs="Arial"/>
                <w:sz w:val="20"/>
                <w:szCs w:val="20"/>
              </w:rPr>
              <w:t>ŠENČUR</w:t>
            </w:r>
          </w:p>
        </w:tc>
        <w:tc>
          <w:tcPr>
            <w:tcW w:w="1275" w:type="dxa"/>
            <w:tcBorders>
              <w:top w:val="nil"/>
              <w:left w:val="nil"/>
              <w:bottom w:val="single" w:sz="4" w:space="0" w:color="C0C0C0"/>
              <w:right w:val="single" w:sz="4" w:space="0" w:color="C0C0C0"/>
            </w:tcBorders>
            <w:shd w:val="clear" w:color="auto" w:fill="auto"/>
            <w:vAlign w:val="center"/>
          </w:tcPr>
          <w:p w14:paraId="0D3D60F8" w14:textId="77777777" w:rsidR="005216C6" w:rsidRPr="00780D64" w:rsidRDefault="005216C6" w:rsidP="005412F8">
            <w:pPr>
              <w:rPr>
                <w:rFonts w:ascii="Calibri" w:hAnsi="Calibri" w:cs="Arial"/>
                <w:sz w:val="20"/>
                <w:szCs w:val="20"/>
              </w:rPr>
            </w:pPr>
            <w:r w:rsidRPr="00780D64">
              <w:rPr>
                <w:rFonts w:ascii="Calibri" w:hAnsi="Calibri" w:cs="Arial"/>
                <w:sz w:val="20"/>
                <w:szCs w:val="20"/>
              </w:rPr>
              <w:t>CU</w:t>
            </w:r>
          </w:p>
        </w:tc>
        <w:tc>
          <w:tcPr>
            <w:tcW w:w="1701" w:type="dxa"/>
            <w:tcBorders>
              <w:top w:val="nil"/>
              <w:left w:val="nil"/>
              <w:bottom w:val="single" w:sz="4" w:space="0" w:color="C0C0C0"/>
              <w:right w:val="single" w:sz="4" w:space="0" w:color="C0C0C0"/>
            </w:tcBorders>
            <w:shd w:val="clear" w:color="auto" w:fill="auto"/>
            <w:vAlign w:val="center"/>
          </w:tcPr>
          <w:p w14:paraId="06BDCB6F" w14:textId="77777777" w:rsidR="005216C6" w:rsidRPr="00780D64" w:rsidRDefault="005216C6" w:rsidP="005412F8">
            <w:pPr>
              <w:rPr>
                <w:rFonts w:ascii="Calibri" w:hAnsi="Calibri" w:cs="Arial"/>
                <w:sz w:val="20"/>
                <w:szCs w:val="20"/>
              </w:rPr>
            </w:pPr>
            <w:r w:rsidRPr="00780D64">
              <w:rPr>
                <w:rFonts w:ascii="Calibri" w:hAnsi="Calibri" w:cs="Arial"/>
                <w:sz w:val="20"/>
                <w:szCs w:val="20"/>
              </w:rPr>
              <w:t>osrednja območja centralnih dejavnosti</w:t>
            </w:r>
          </w:p>
        </w:tc>
        <w:tc>
          <w:tcPr>
            <w:tcW w:w="851" w:type="dxa"/>
            <w:tcBorders>
              <w:top w:val="nil"/>
              <w:left w:val="nil"/>
              <w:bottom w:val="single" w:sz="4" w:space="0" w:color="C0C0C0"/>
              <w:right w:val="single" w:sz="4" w:space="0" w:color="C0C0C0"/>
            </w:tcBorders>
            <w:shd w:val="clear" w:color="auto" w:fill="auto"/>
            <w:vAlign w:val="center"/>
          </w:tcPr>
          <w:p w14:paraId="3A3223C9" w14:textId="77777777" w:rsidR="005216C6" w:rsidRPr="00780D64" w:rsidRDefault="005216C6" w:rsidP="005412F8">
            <w:pPr>
              <w:rPr>
                <w:rFonts w:ascii="Calibri" w:hAnsi="Calibri" w:cs="Arial"/>
                <w:sz w:val="20"/>
                <w:szCs w:val="20"/>
              </w:rPr>
            </w:pPr>
            <w:r w:rsidRPr="00780D64">
              <w:rPr>
                <w:rFonts w:ascii="Calibri" w:hAnsi="Calibri" w:cs="Arial"/>
                <w:sz w:val="20"/>
                <w:szCs w:val="20"/>
              </w:rPr>
              <w:t>OPPN</w:t>
            </w:r>
          </w:p>
        </w:tc>
        <w:tc>
          <w:tcPr>
            <w:tcW w:w="425" w:type="dxa"/>
            <w:tcBorders>
              <w:top w:val="nil"/>
              <w:left w:val="nil"/>
              <w:bottom w:val="single" w:sz="4" w:space="0" w:color="C0C0C0"/>
              <w:right w:val="single" w:sz="4" w:space="0" w:color="C0C0C0"/>
            </w:tcBorders>
            <w:shd w:val="clear" w:color="auto" w:fill="auto"/>
            <w:vAlign w:val="center"/>
          </w:tcPr>
          <w:p w14:paraId="3093B448"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2D77F4F7"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6DFD7428" w14:textId="77777777" w:rsidR="005216C6" w:rsidRPr="00780D64" w:rsidRDefault="005216C6" w:rsidP="005412F8">
            <w:pPr>
              <w:rPr>
                <w:rFonts w:ascii="Calibri" w:hAnsi="Calibri" w:cs="Arial"/>
                <w:sz w:val="20"/>
                <w:szCs w:val="20"/>
              </w:rPr>
            </w:pPr>
            <w:r w:rsidRPr="00780D64">
              <w:rPr>
                <w:rFonts w:ascii="Calibri" w:hAnsi="Calibri" w:cs="Arial"/>
                <w:sz w:val="20"/>
                <w:szCs w:val="20"/>
              </w:rPr>
              <w:t>Predviden OPPN.</w:t>
            </w:r>
          </w:p>
          <w:p w14:paraId="2F5E06DD" w14:textId="77777777" w:rsidR="005216C6" w:rsidRPr="00780D64" w:rsidRDefault="005216C6" w:rsidP="005412F8">
            <w:pPr>
              <w:rPr>
                <w:rFonts w:ascii="Calibri" w:hAnsi="Calibri" w:cs="Arial"/>
                <w:sz w:val="20"/>
                <w:szCs w:val="20"/>
              </w:rPr>
            </w:pPr>
            <w:r w:rsidRPr="00780D64">
              <w:rPr>
                <w:rFonts w:ascii="Calibri" w:hAnsi="Calibri" w:cs="Arial"/>
                <w:sz w:val="20"/>
                <w:szCs w:val="20"/>
              </w:rPr>
              <w:t>Pred pričetkom gradenj na tem območju se predvidi končna prometna in komunalna ureditev ter izvede parcelacija. Oblikovanje objektov naj sledi kvalitetni arhitekturni dediščini na tem območju.</w:t>
            </w:r>
          </w:p>
        </w:tc>
        <w:tc>
          <w:tcPr>
            <w:tcW w:w="4111" w:type="dxa"/>
            <w:tcBorders>
              <w:top w:val="nil"/>
              <w:left w:val="nil"/>
              <w:bottom w:val="single" w:sz="4" w:space="0" w:color="C0C0C0"/>
              <w:right w:val="single" w:sz="4" w:space="0" w:color="C0C0C0"/>
            </w:tcBorders>
            <w:shd w:val="clear" w:color="auto" w:fill="auto"/>
            <w:vAlign w:val="center"/>
          </w:tcPr>
          <w:p w14:paraId="453A0827"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r>
      <w:tr w:rsidR="008F151D" w:rsidRPr="00780D64" w14:paraId="7EB73F03" w14:textId="77777777" w:rsidTr="005412F8">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627CA7BB" w14:textId="77777777" w:rsidR="005216C6" w:rsidRPr="00780D64" w:rsidRDefault="005216C6" w:rsidP="005412F8">
            <w:pPr>
              <w:rPr>
                <w:rFonts w:ascii="Calibri" w:hAnsi="Calibri" w:cs="Arial"/>
                <w:sz w:val="20"/>
                <w:szCs w:val="20"/>
              </w:rPr>
            </w:pPr>
            <w:r w:rsidRPr="00780D64">
              <w:rPr>
                <w:rFonts w:ascii="Calibri" w:hAnsi="Calibri" w:cs="Arial"/>
                <w:sz w:val="20"/>
                <w:szCs w:val="20"/>
              </w:rPr>
              <w:t>TR-10 BC</w:t>
            </w:r>
          </w:p>
        </w:tc>
        <w:tc>
          <w:tcPr>
            <w:tcW w:w="1418" w:type="dxa"/>
            <w:tcBorders>
              <w:top w:val="nil"/>
              <w:left w:val="nil"/>
              <w:bottom w:val="single" w:sz="4" w:space="0" w:color="C0C0C0"/>
              <w:right w:val="single" w:sz="4" w:space="0" w:color="C0C0C0"/>
            </w:tcBorders>
            <w:shd w:val="clear" w:color="auto" w:fill="auto"/>
            <w:vAlign w:val="center"/>
          </w:tcPr>
          <w:p w14:paraId="633BA91E" w14:textId="77777777" w:rsidR="005216C6" w:rsidRPr="00780D64" w:rsidRDefault="005216C6" w:rsidP="005412F8">
            <w:pPr>
              <w:rPr>
                <w:rFonts w:ascii="Calibri" w:hAnsi="Calibri" w:cs="Arial"/>
                <w:sz w:val="20"/>
                <w:szCs w:val="20"/>
              </w:rPr>
            </w:pPr>
            <w:r w:rsidRPr="00780D64">
              <w:rPr>
                <w:rFonts w:ascii="Calibri" w:hAnsi="Calibri" w:cs="Arial"/>
                <w:sz w:val="20"/>
                <w:szCs w:val="20"/>
              </w:rPr>
              <w:t>TRBOJE</w:t>
            </w:r>
          </w:p>
        </w:tc>
        <w:tc>
          <w:tcPr>
            <w:tcW w:w="1275" w:type="dxa"/>
            <w:tcBorders>
              <w:top w:val="nil"/>
              <w:left w:val="nil"/>
              <w:bottom w:val="single" w:sz="4" w:space="0" w:color="C0C0C0"/>
              <w:right w:val="single" w:sz="4" w:space="0" w:color="C0C0C0"/>
            </w:tcBorders>
            <w:shd w:val="clear" w:color="auto" w:fill="auto"/>
            <w:vAlign w:val="center"/>
          </w:tcPr>
          <w:p w14:paraId="02D3CB3B" w14:textId="77777777" w:rsidR="005216C6" w:rsidRPr="00780D64" w:rsidRDefault="005216C6" w:rsidP="005412F8">
            <w:pPr>
              <w:rPr>
                <w:rFonts w:ascii="Calibri" w:hAnsi="Calibri" w:cs="Arial"/>
                <w:sz w:val="20"/>
                <w:szCs w:val="20"/>
              </w:rPr>
            </w:pPr>
            <w:r w:rsidRPr="00780D64">
              <w:rPr>
                <w:rFonts w:ascii="Calibri" w:hAnsi="Calibri" w:cs="Arial"/>
                <w:sz w:val="20"/>
                <w:szCs w:val="20"/>
              </w:rPr>
              <w:t>VC, K2</w:t>
            </w:r>
          </w:p>
        </w:tc>
        <w:tc>
          <w:tcPr>
            <w:tcW w:w="1701" w:type="dxa"/>
            <w:tcBorders>
              <w:top w:val="nil"/>
              <w:left w:val="nil"/>
              <w:bottom w:val="single" w:sz="4" w:space="0" w:color="C0C0C0"/>
              <w:right w:val="single" w:sz="4" w:space="0" w:color="C0C0C0"/>
            </w:tcBorders>
            <w:shd w:val="clear" w:color="auto" w:fill="auto"/>
            <w:vAlign w:val="center"/>
          </w:tcPr>
          <w:p w14:paraId="1228360E" w14:textId="77777777" w:rsidR="005216C6" w:rsidRPr="00780D64" w:rsidRDefault="005216C6" w:rsidP="005412F8">
            <w:pPr>
              <w:rPr>
                <w:rFonts w:ascii="Calibri" w:hAnsi="Calibri" w:cs="Arial"/>
                <w:sz w:val="20"/>
                <w:szCs w:val="20"/>
              </w:rPr>
            </w:pPr>
            <w:r w:rsidRPr="00780D64">
              <w:rPr>
                <w:rFonts w:ascii="Calibri" w:hAnsi="Calibri" w:cs="Arial"/>
                <w:sz w:val="20"/>
                <w:szCs w:val="20"/>
              </w:rPr>
              <w:t>športni centri in površina celinskih vod</w:t>
            </w:r>
          </w:p>
        </w:tc>
        <w:tc>
          <w:tcPr>
            <w:tcW w:w="851" w:type="dxa"/>
            <w:tcBorders>
              <w:top w:val="nil"/>
              <w:left w:val="nil"/>
              <w:bottom w:val="single" w:sz="4" w:space="0" w:color="C0C0C0"/>
              <w:right w:val="single" w:sz="4" w:space="0" w:color="C0C0C0"/>
            </w:tcBorders>
            <w:shd w:val="clear" w:color="auto" w:fill="auto"/>
            <w:vAlign w:val="center"/>
          </w:tcPr>
          <w:p w14:paraId="2BAE8397" w14:textId="77777777" w:rsidR="005216C6" w:rsidRPr="00780D64" w:rsidRDefault="005216C6" w:rsidP="005412F8">
            <w:pPr>
              <w:rPr>
                <w:rFonts w:ascii="Calibri" w:hAnsi="Calibri" w:cs="Arial"/>
                <w:sz w:val="20"/>
                <w:szCs w:val="20"/>
              </w:rPr>
            </w:pPr>
            <w:r w:rsidRPr="00780D64">
              <w:rPr>
                <w:rFonts w:ascii="Calibri" w:hAnsi="Calibri" w:cs="Arial"/>
                <w:sz w:val="20"/>
                <w:szCs w:val="20"/>
              </w:rPr>
              <w:t>OPPN</w:t>
            </w:r>
          </w:p>
        </w:tc>
        <w:tc>
          <w:tcPr>
            <w:tcW w:w="425" w:type="dxa"/>
            <w:tcBorders>
              <w:top w:val="nil"/>
              <w:left w:val="nil"/>
              <w:bottom w:val="single" w:sz="4" w:space="0" w:color="C0C0C0"/>
              <w:right w:val="single" w:sz="4" w:space="0" w:color="C0C0C0"/>
            </w:tcBorders>
            <w:shd w:val="clear" w:color="auto" w:fill="auto"/>
            <w:vAlign w:val="center"/>
          </w:tcPr>
          <w:p w14:paraId="60FB13CA"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1B3327B8"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14877093" w14:textId="77777777" w:rsidR="005216C6" w:rsidRPr="00780D64" w:rsidRDefault="005216C6" w:rsidP="005412F8">
            <w:pPr>
              <w:rPr>
                <w:rFonts w:ascii="Calibri" w:hAnsi="Calibri" w:cs="Arial"/>
                <w:sz w:val="20"/>
                <w:szCs w:val="20"/>
              </w:rPr>
            </w:pPr>
            <w:r w:rsidRPr="00780D64">
              <w:rPr>
                <w:rFonts w:ascii="Calibri" w:hAnsi="Calibri" w:cs="Arial"/>
                <w:sz w:val="20"/>
                <w:szCs w:val="20"/>
              </w:rPr>
              <w:t>Predviden OPPN na območju Trbojskega jezera za ureditve namenjene športu in rekreaciji. Natančnejša opredelitev načrtovanih vsebin (postavitev žičnice za smučanje na vodi s pomožnimi in spremljajočimi objekti) bo podana z OPPN.</w:t>
            </w:r>
          </w:p>
          <w:p w14:paraId="2AF669C1" w14:textId="77777777" w:rsidR="005216C6" w:rsidRPr="00780D64" w:rsidRDefault="005216C6" w:rsidP="005412F8">
            <w:pPr>
              <w:rPr>
                <w:rFonts w:ascii="Calibri" w:hAnsi="Calibri" w:cs="Arial"/>
                <w:sz w:val="20"/>
                <w:szCs w:val="20"/>
              </w:rPr>
            </w:pPr>
            <w:r w:rsidRPr="00780D64">
              <w:rPr>
                <w:rFonts w:ascii="Calibri" w:hAnsi="Calibri" w:cs="Arial"/>
                <w:sz w:val="20"/>
                <w:szCs w:val="20"/>
              </w:rPr>
              <w:t>V čim večji meri je treba ohranjati obrežno vegetacijo.</w:t>
            </w:r>
          </w:p>
          <w:p w14:paraId="4A43ED5A" w14:textId="77777777" w:rsidR="005216C6" w:rsidRPr="00780D64" w:rsidRDefault="005216C6" w:rsidP="005412F8">
            <w:pPr>
              <w:rPr>
                <w:rFonts w:ascii="Calibri" w:hAnsi="Calibri" w:cs="Arial"/>
                <w:sz w:val="20"/>
                <w:szCs w:val="20"/>
              </w:rPr>
            </w:pPr>
            <w:r w:rsidRPr="00780D64">
              <w:rPr>
                <w:rFonts w:ascii="Calibri" w:hAnsi="Calibri" w:cs="Arial"/>
                <w:sz w:val="20"/>
                <w:szCs w:val="20"/>
              </w:rPr>
              <w:t>Izvajanje dejavnosti in gradnja žičnice sta sprejemljivi le v času med 1. aprilom in 1. septembrom.</w:t>
            </w:r>
          </w:p>
          <w:p w14:paraId="2AF5602D" w14:textId="77777777" w:rsidR="005216C6" w:rsidRPr="00780D64" w:rsidRDefault="005216C6" w:rsidP="005412F8">
            <w:pPr>
              <w:rPr>
                <w:rFonts w:ascii="Calibri" w:hAnsi="Calibri" w:cs="Arial"/>
                <w:sz w:val="20"/>
                <w:szCs w:val="20"/>
              </w:rPr>
            </w:pPr>
            <w:r w:rsidRPr="00780D64">
              <w:rPr>
                <w:rFonts w:ascii="Calibri" w:hAnsi="Calibri" w:cs="Arial"/>
                <w:sz w:val="20"/>
                <w:szCs w:val="20"/>
              </w:rPr>
              <w:t>Zaradi varstva prezimujočih ptic naj se v času, ko žičnica ne obratuje (od 1. septembra do 1. aprila), žice označi tako, da se ptice ne bodo zaletavale vanje. Pri določanju načina označevanja naj sodeluje strokovnjak za ptice.</w:t>
            </w:r>
          </w:p>
          <w:p w14:paraId="227766F5" w14:textId="77777777" w:rsidR="005216C6" w:rsidRPr="00780D64" w:rsidRDefault="005216C6" w:rsidP="005412F8">
            <w:pPr>
              <w:rPr>
                <w:rFonts w:ascii="Calibri" w:hAnsi="Calibri" w:cs="Arial"/>
                <w:sz w:val="20"/>
                <w:szCs w:val="20"/>
              </w:rPr>
            </w:pPr>
            <w:r w:rsidRPr="00780D64">
              <w:rPr>
                <w:rFonts w:ascii="Calibri" w:hAnsi="Calibri" w:cs="Arial"/>
                <w:sz w:val="20"/>
                <w:szCs w:val="20"/>
              </w:rPr>
              <w:t>Gradnja mora potekati na način, ki najmanj poškoduje obalo in dno jezera, vse nastale poškodbe pa je treba takoj po končani gradnji sanirati.</w:t>
            </w:r>
          </w:p>
          <w:p w14:paraId="59B578DA" w14:textId="77777777" w:rsidR="005216C6" w:rsidRPr="00780D64" w:rsidRDefault="005216C6" w:rsidP="005412F8">
            <w:pPr>
              <w:rPr>
                <w:rFonts w:ascii="Calibri" w:hAnsi="Calibri" w:cs="Arial"/>
                <w:sz w:val="20"/>
                <w:szCs w:val="20"/>
              </w:rPr>
            </w:pPr>
            <w:r w:rsidRPr="00780D64">
              <w:rPr>
                <w:rFonts w:ascii="Calibri" w:hAnsi="Calibri" w:cs="Arial"/>
                <w:sz w:val="20"/>
                <w:szCs w:val="20"/>
              </w:rPr>
              <w:t>Pred izdajo naravovarstvenega soglasja k OPPN se pridobi tudi mnenje Zavoda za zdravstveno varstvo o ustreznosti kvalitete vode za izvajanje omenjene dejavnosti.</w:t>
            </w:r>
          </w:p>
          <w:p w14:paraId="21EA37B6" w14:textId="77777777" w:rsidR="005216C6" w:rsidRPr="00780D64" w:rsidRDefault="005216C6" w:rsidP="005412F8">
            <w:pPr>
              <w:rPr>
                <w:rFonts w:ascii="Calibri" w:hAnsi="Calibri" w:cs="Arial"/>
                <w:sz w:val="20"/>
                <w:szCs w:val="20"/>
              </w:rPr>
            </w:pPr>
            <w:r w:rsidRPr="00780D64">
              <w:rPr>
                <w:rFonts w:ascii="Calibri" w:hAnsi="Calibri" w:cs="Arial"/>
                <w:sz w:val="20"/>
                <w:szCs w:val="20"/>
              </w:rPr>
              <w:t>V postopku priprave OPPN je potrebno pridobiti mnenje Direkcije RS za vode in Zavoda za ribištvo Slovenije.</w:t>
            </w:r>
          </w:p>
        </w:tc>
        <w:tc>
          <w:tcPr>
            <w:tcW w:w="4111" w:type="dxa"/>
            <w:tcBorders>
              <w:top w:val="nil"/>
              <w:left w:val="nil"/>
              <w:bottom w:val="single" w:sz="4" w:space="0" w:color="C0C0C0"/>
              <w:right w:val="single" w:sz="4" w:space="0" w:color="C0C0C0"/>
            </w:tcBorders>
            <w:shd w:val="clear" w:color="auto" w:fill="auto"/>
            <w:vAlign w:val="center"/>
          </w:tcPr>
          <w:p w14:paraId="316805E7"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r>
      <w:tr w:rsidR="008F151D" w:rsidRPr="00780D64" w14:paraId="372DE966" w14:textId="77777777" w:rsidTr="005412F8">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56F95CF6" w14:textId="77777777" w:rsidR="005216C6" w:rsidRPr="00780D64" w:rsidRDefault="005216C6" w:rsidP="005412F8">
            <w:pPr>
              <w:rPr>
                <w:rFonts w:ascii="Calibri" w:hAnsi="Calibri" w:cs="Arial"/>
                <w:sz w:val="20"/>
                <w:szCs w:val="20"/>
              </w:rPr>
            </w:pPr>
            <w:r w:rsidRPr="00780D64">
              <w:rPr>
                <w:rFonts w:ascii="Calibri" w:hAnsi="Calibri" w:cs="Arial"/>
                <w:sz w:val="20"/>
                <w:szCs w:val="20"/>
              </w:rPr>
              <w:t>TR-13 O</w:t>
            </w:r>
            <w:r w:rsidR="007E72FD" w:rsidRPr="00780D64">
              <w:rPr>
                <w:rFonts w:ascii="Calibri" w:hAnsi="Calibri" w:cs="Arial"/>
                <w:sz w:val="20"/>
                <w:szCs w:val="20"/>
              </w:rPr>
              <w:t>*</w:t>
            </w:r>
          </w:p>
        </w:tc>
        <w:tc>
          <w:tcPr>
            <w:tcW w:w="1418" w:type="dxa"/>
            <w:tcBorders>
              <w:top w:val="nil"/>
              <w:left w:val="nil"/>
              <w:bottom w:val="single" w:sz="4" w:space="0" w:color="C0C0C0"/>
              <w:right w:val="single" w:sz="4" w:space="0" w:color="C0C0C0"/>
            </w:tcBorders>
            <w:shd w:val="clear" w:color="auto" w:fill="auto"/>
            <w:vAlign w:val="center"/>
          </w:tcPr>
          <w:p w14:paraId="37702169" w14:textId="77777777" w:rsidR="005216C6" w:rsidRPr="00780D64" w:rsidRDefault="005216C6" w:rsidP="005412F8">
            <w:pPr>
              <w:rPr>
                <w:rFonts w:ascii="Calibri" w:hAnsi="Calibri" w:cs="Arial"/>
                <w:sz w:val="20"/>
                <w:szCs w:val="20"/>
              </w:rPr>
            </w:pPr>
            <w:r w:rsidRPr="00780D64">
              <w:rPr>
                <w:rFonts w:ascii="Calibri" w:hAnsi="Calibri" w:cs="Arial"/>
                <w:sz w:val="20"/>
                <w:szCs w:val="20"/>
              </w:rPr>
              <w:t>TRBOJE</w:t>
            </w:r>
          </w:p>
        </w:tc>
        <w:tc>
          <w:tcPr>
            <w:tcW w:w="1275" w:type="dxa"/>
            <w:tcBorders>
              <w:top w:val="nil"/>
              <w:left w:val="nil"/>
              <w:bottom w:val="single" w:sz="4" w:space="0" w:color="C0C0C0"/>
              <w:right w:val="single" w:sz="4" w:space="0" w:color="C0C0C0"/>
            </w:tcBorders>
            <w:shd w:val="clear" w:color="auto" w:fill="auto"/>
            <w:vAlign w:val="center"/>
          </w:tcPr>
          <w:p w14:paraId="63BE7D07" w14:textId="77777777" w:rsidR="005216C6" w:rsidRPr="00780D64" w:rsidRDefault="005216C6" w:rsidP="005412F8">
            <w:pPr>
              <w:rPr>
                <w:rFonts w:ascii="Calibri" w:hAnsi="Calibri" w:cs="Arial"/>
                <w:sz w:val="20"/>
                <w:szCs w:val="20"/>
              </w:rPr>
            </w:pPr>
            <w:r w:rsidRPr="00780D64">
              <w:rPr>
                <w:rFonts w:ascii="Calibri" w:hAnsi="Calibri" w:cs="Arial"/>
                <w:sz w:val="20"/>
                <w:szCs w:val="20"/>
              </w:rPr>
              <w:t>O</w:t>
            </w:r>
          </w:p>
        </w:tc>
        <w:tc>
          <w:tcPr>
            <w:tcW w:w="1701" w:type="dxa"/>
            <w:tcBorders>
              <w:top w:val="nil"/>
              <w:left w:val="nil"/>
              <w:bottom w:val="single" w:sz="4" w:space="0" w:color="C0C0C0"/>
              <w:right w:val="single" w:sz="4" w:space="0" w:color="C0C0C0"/>
            </w:tcBorders>
            <w:shd w:val="clear" w:color="auto" w:fill="auto"/>
            <w:vAlign w:val="center"/>
          </w:tcPr>
          <w:p w14:paraId="1DCF651D" w14:textId="77777777" w:rsidR="005216C6" w:rsidRPr="00780D64" w:rsidRDefault="005216C6" w:rsidP="005412F8">
            <w:pPr>
              <w:rPr>
                <w:rFonts w:ascii="Calibri" w:hAnsi="Calibri" w:cs="Arial"/>
                <w:sz w:val="20"/>
                <w:szCs w:val="20"/>
              </w:rPr>
            </w:pPr>
            <w:r w:rsidRPr="00780D64">
              <w:rPr>
                <w:rFonts w:ascii="Calibri" w:hAnsi="Calibri" w:cs="Arial"/>
                <w:sz w:val="20"/>
                <w:szCs w:val="20"/>
              </w:rPr>
              <w:t xml:space="preserve">Območje okoljske infrastrukture </w:t>
            </w:r>
          </w:p>
        </w:tc>
        <w:tc>
          <w:tcPr>
            <w:tcW w:w="851" w:type="dxa"/>
            <w:tcBorders>
              <w:top w:val="nil"/>
              <w:left w:val="nil"/>
              <w:bottom w:val="single" w:sz="4" w:space="0" w:color="C0C0C0"/>
              <w:right w:val="single" w:sz="4" w:space="0" w:color="C0C0C0"/>
            </w:tcBorders>
            <w:shd w:val="clear" w:color="auto" w:fill="auto"/>
            <w:vAlign w:val="center"/>
          </w:tcPr>
          <w:p w14:paraId="3866CEC5" w14:textId="77777777" w:rsidR="005216C6" w:rsidRPr="00780D64" w:rsidRDefault="005216C6" w:rsidP="005412F8">
            <w:pPr>
              <w:rPr>
                <w:rFonts w:ascii="Calibri" w:hAnsi="Calibri" w:cs="Arial"/>
                <w:sz w:val="20"/>
                <w:szCs w:val="20"/>
              </w:rPr>
            </w:pPr>
            <w:r w:rsidRPr="00780D64">
              <w:rPr>
                <w:rFonts w:ascii="Calibri" w:hAnsi="Calibri" w:cs="Arial"/>
                <w:sz w:val="20"/>
                <w:szCs w:val="20"/>
              </w:rPr>
              <w:t>PPIP</w:t>
            </w:r>
          </w:p>
        </w:tc>
        <w:tc>
          <w:tcPr>
            <w:tcW w:w="425" w:type="dxa"/>
            <w:tcBorders>
              <w:top w:val="nil"/>
              <w:left w:val="nil"/>
              <w:bottom w:val="single" w:sz="4" w:space="0" w:color="C0C0C0"/>
              <w:right w:val="single" w:sz="4" w:space="0" w:color="C0C0C0"/>
            </w:tcBorders>
            <w:shd w:val="clear" w:color="auto" w:fill="auto"/>
            <w:vAlign w:val="center"/>
          </w:tcPr>
          <w:p w14:paraId="5B172F1C"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23773352"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2EF884B7" w14:textId="77777777" w:rsidR="005216C6" w:rsidRPr="00780D64" w:rsidRDefault="005216C6" w:rsidP="005412F8">
            <w:pPr>
              <w:rPr>
                <w:rFonts w:ascii="Calibri" w:hAnsi="Calibri" w:cs="Arial"/>
                <w:sz w:val="20"/>
                <w:szCs w:val="20"/>
              </w:rPr>
            </w:pPr>
          </w:p>
        </w:tc>
        <w:tc>
          <w:tcPr>
            <w:tcW w:w="4111" w:type="dxa"/>
            <w:tcBorders>
              <w:top w:val="nil"/>
              <w:left w:val="nil"/>
              <w:bottom w:val="single" w:sz="4" w:space="0" w:color="C0C0C0"/>
              <w:right w:val="single" w:sz="4" w:space="0" w:color="C0C0C0"/>
            </w:tcBorders>
            <w:shd w:val="clear" w:color="auto" w:fill="auto"/>
            <w:vAlign w:val="center"/>
          </w:tcPr>
          <w:p w14:paraId="0F08359A" w14:textId="77777777" w:rsidR="005216C6" w:rsidRPr="00780D64" w:rsidRDefault="005216C6" w:rsidP="005412F8">
            <w:pPr>
              <w:rPr>
                <w:rFonts w:ascii="Calibri" w:hAnsi="Calibri" w:cs="Arial"/>
                <w:sz w:val="20"/>
                <w:szCs w:val="20"/>
              </w:rPr>
            </w:pPr>
            <w:r w:rsidRPr="00780D64">
              <w:rPr>
                <w:rFonts w:ascii="Calibri" w:hAnsi="Calibri" w:cs="Arial"/>
                <w:sz w:val="20"/>
                <w:szCs w:val="20"/>
              </w:rPr>
              <w:t>Območje centralne čistilne naprave občine Šenčur.</w:t>
            </w:r>
          </w:p>
          <w:p w14:paraId="48FD159C" w14:textId="77777777" w:rsidR="005216C6" w:rsidRPr="00780D64" w:rsidRDefault="005216C6" w:rsidP="005412F8">
            <w:pPr>
              <w:rPr>
                <w:rFonts w:ascii="Calibri" w:hAnsi="Calibri" w:cs="Arial"/>
                <w:sz w:val="20"/>
                <w:szCs w:val="20"/>
              </w:rPr>
            </w:pPr>
            <w:r w:rsidRPr="00780D64">
              <w:rPr>
                <w:rFonts w:ascii="Calibri" w:hAnsi="Calibri" w:cs="Arial"/>
                <w:sz w:val="20"/>
                <w:szCs w:val="20"/>
              </w:rPr>
              <w:t>Ob gradnji čistilne naprave je treba gozdno vegetacijo ohranjati v največji možni meri. Zagotoviti je treba</w:t>
            </w:r>
          </w:p>
          <w:p w14:paraId="3032D225" w14:textId="77777777" w:rsidR="005216C6" w:rsidRPr="00780D64" w:rsidRDefault="005216C6" w:rsidP="005412F8">
            <w:pPr>
              <w:rPr>
                <w:rFonts w:ascii="Calibri" w:hAnsi="Calibri" w:cs="Arial"/>
                <w:sz w:val="20"/>
                <w:szCs w:val="20"/>
              </w:rPr>
            </w:pPr>
            <w:r w:rsidRPr="00780D64">
              <w:rPr>
                <w:rFonts w:ascii="Calibri" w:hAnsi="Calibri" w:cs="Arial"/>
                <w:sz w:val="20"/>
                <w:szCs w:val="20"/>
              </w:rPr>
              <w:t>dostopnost do sosednjega gozda za gospodarjenje z njim.</w:t>
            </w:r>
          </w:p>
          <w:p w14:paraId="28B4B26E" w14:textId="77777777" w:rsidR="005216C6" w:rsidRPr="00780D64" w:rsidRDefault="005216C6" w:rsidP="005412F8">
            <w:pPr>
              <w:rPr>
                <w:rFonts w:ascii="Calibri" w:hAnsi="Calibri" w:cs="Arial"/>
                <w:sz w:val="20"/>
                <w:szCs w:val="20"/>
              </w:rPr>
            </w:pPr>
            <w:r w:rsidRPr="00780D64">
              <w:rPr>
                <w:rFonts w:ascii="Calibri" w:hAnsi="Calibri" w:cs="Arial"/>
                <w:sz w:val="20"/>
                <w:szCs w:val="20"/>
              </w:rPr>
              <w:t>Objekte je treba načrtovati izven priobalnega pasu, razen izjem, ki jih dovoljuje veljavna zakonodaja s področja upravljanja z vodami.</w:t>
            </w:r>
          </w:p>
        </w:tc>
      </w:tr>
      <w:tr w:rsidR="008F151D" w:rsidRPr="00780D64" w14:paraId="0C9A7E2E" w14:textId="77777777" w:rsidTr="005216C6">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775FB3CF" w14:textId="77777777" w:rsidR="005216C6" w:rsidRPr="00780D64" w:rsidRDefault="005216C6" w:rsidP="005412F8">
            <w:pPr>
              <w:rPr>
                <w:rFonts w:ascii="Calibri" w:hAnsi="Calibri" w:cs="Arial"/>
                <w:sz w:val="20"/>
                <w:szCs w:val="20"/>
              </w:rPr>
            </w:pPr>
            <w:r w:rsidRPr="00780D64">
              <w:rPr>
                <w:rFonts w:ascii="Calibri" w:hAnsi="Calibri" w:cs="Arial"/>
                <w:sz w:val="20"/>
                <w:szCs w:val="20"/>
              </w:rPr>
              <w:t>TR-15 BT</w:t>
            </w:r>
            <w:r w:rsidR="007E72FD" w:rsidRPr="00780D64">
              <w:rPr>
                <w:rFonts w:ascii="Calibri" w:hAnsi="Calibri" w:cs="Arial"/>
                <w:sz w:val="20"/>
                <w:szCs w:val="20"/>
              </w:rPr>
              <w:t>*</w:t>
            </w:r>
          </w:p>
        </w:tc>
        <w:tc>
          <w:tcPr>
            <w:tcW w:w="1418" w:type="dxa"/>
            <w:tcBorders>
              <w:top w:val="nil"/>
              <w:left w:val="nil"/>
              <w:bottom w:val="single" w:sz="4" w:space="0" w:color="C0C0C0"/>
              <w:right w:val="single" w:sz="4" w:space="0" w:color="C0C0C0"/>
            </w:tcBorders>
            <w:shd w:val="clear" w:color="auto" w:fill="auto"/>
            <w:vAlign w:val="center"/>
          </w:tcPr>
          <w:p w14:paraId="2D821086" w14:textId="77777777" w:rsidR="005216C6" w:rsidRPr="00780D64" w:rsidRDefault="005216C6" w:rsidP="005412F8">
            <w:pPr>
              <w:rPr>
                <w:rFonts w:ascii="Calibri" w:hAnsi="Calibri" w:cs="Arial"/>
                <w:sz w:val="20"/>
                <w:szCs w:val="20"/>
              </w:rPr>
            </w:pPr>
            <w:r w:rsidRPr="00780D64">
              <w:rPr>
                <w:rFonts w:ascii="Calibri" w:hAnsi="Calibri" w:cs="Arial"/>
                <w:sz w:val="20"/>
                <w:szCs w:val="20"/>
              </w:rPr>
              <w:t>TRBOJE</w:t>
            </w:r>
          </w:p>
        </w:tc>
        <w:tc>
          <w:tcPr>
            <w:tcW w:w="1275" w:type="dxa"/>
            <w:tcBorders>
              <w:top w:val="nil"/>
              <w:left w:val="nil"/>
              <w:bottom w:val="single" w:sz="4" w:space="0" w:color="C0C0C0"/>
              <w:right w:val="single" w:sz="4" w:space="0" w:color="C0C0C0"/>
            </w:tcBorders>
            <w:shd w:val="clear" w:color="auto" w:fill="auto"/>
            <w:vAlign w:val="center"/>
          </w:tcPr>
          <w:p w14:paraId="71C0B620" w14:textId="77777777" w:rsidR="005216C6" w:rsidRPr="00780D64" w:rsidRDefault="005216C6" w:rsidP="005412F8">
            <w:pPr>
              <w:rPr>
                <w:rFonts w:ascii="Calibri" w:hAnsi="Calibri" w:cs="Arial"/>
                <w:sz w:val="20"/>
                <w:szCs w:val="20"/>
              </w:rPr>
            </w:pPr>
            <w:r w:rsidRPr="00780D64">
              <w:rPr>
                <w:rFonts w:ascii="Calibri" w:hAnsi="Calibri" w:cs="Arial"/>
                <w:sz w:val="20"/>
                <w:szCs w:val="20"/>
              </w:rPr>
              <w:t>BC</w:t>
            </w:r>
          </w:p>
        </w:tc>
        <w:tc>
          <w:tcPr>
            <w:tcW w:w="1701" w:type="dxa"/>
            <w:tcBorders>
              <w:top w:val="nil"/>
              <w:left w:val="nil"/>
              <w:bottom w:val="single" w:sz="4" w:space="0" w:color="C0C0C0"/>
              <w:right w:val="single" w:sz="4" w:space="0" w:color="C0C0C0"/>
            </w:tcBorders>
            <w:shd w:val="clear" w:color="auto" w:fill="auto"/>
            <w:vAlign w:val="center"/>
          </w:tcPr>
          <w:p w14:paraId="0917D47A" w14:textId="77777777" w:rsidR="005216C6" w:rsidRPr="00780D64" w:rsidRDefault="005216C6" w:rsidP="005412F8">
            <w:pPr>
              <w:rPr>
                <w:rFonts w:ascii="Calibri" w:hAnsi="Calibri" w:cs="Arial"/>
                <w:sz w:val="20"/>
                <w:szCs w:val="20"/>
              </w:rPr>
            </w:pPr>
            <w:r w:rsidRPr="00780D64">
              <w:rPr>
                <w:rFonts w:ascii="Calibri" w:hAnsi="Calibri" w:cs="Arial"/>
                <w:sz w:val="20"/>
                <w:szCs w:val="20"/>
              </w:rPr>
              <w:t>površine za turizem</w:t>
            </w:r>
          </w:p>
        </w:tc>
        <w:tc>
          <w:tcPr>
            <w:tcW w:w="851" w:type="dxa"/>
            <w:tcBorders>
              <w:top w:val="nil"/>
              <w:left w:val="nil"/>
              <w:bottom w:val="single" w:sz="4" w:space="0" w:color="C0C0C0"/>
              <w:right w:val="single" w:sz="4" w:space="0" w:color="C0C0C0"/>
            </w:tcBorders>
            <w:shd w:val="clear" w:color="auto" w:fill="auto"/>
            <w:vAlign w:val="center"/>
          </w:tcPr>
          <w:p w14:paraId="723F00B1" w14:textId="77777777" w:rsidR="005216C6" w:rsidRPr="00780D64" w:rsidRDefault="005216C6" w:rsidP="005412F8">
            <w:pPr>
              <w:rPr>
                <w:rFonts w:ascii="Calibri" w:hAnsi="Calibri" w:cs="Arial"/>
                <w:sz w:val="20"/>
                <w:szCs w:val="20"/>
              </w:rPr>
            </w:pPr>
            <w:r w:rsidRPr="00780D64">
              <w:rPr>
                <w:rFonts w:ascii="Calibri" w:hAnsi="Calibri" w:cs="Arial"/>
                <w:sz w:val="20"/>
                <w:szCs w:val="20"/>
              </w:rPr>
              <w:t>PPIP</w:t>
            </w:r>
          </w:p>
        </w:tc>
        <w:tc>
          <w:tcPr>
            <w:tcW w:w="425" w:type="dxa"/>
            <w:tcBorders>
              <w:top w:val="nil"/>
              <w:left w:val="nil"/>
              <w:bottom w:val="single" w:sz="4" w:space="0" w:color="C0C0C0"/>
              <w:right w:val="single" w:sz="4" w:space="0" w:color="C0C0C0"/>
            </w:tcBorders>
            <w:shd w:val="clear" w:color="auto" w:fill="auto"/>
            <w:vAlign w:val="center"/>
          </w:tcPr>
          <w:p w14:paraId="760A853A"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0CA5F6E3" w14:textId="77777777" w:rsidR="005216C6" w:rsidRPr="00780D64" w:rsidRDefault="005216C6" w:rsidP="005412F8">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55FD1CD5" w14:textId="77777777" w:rsidR="005216C6" w:rsidRPr="00780D64" w:rsidRDefault="005216C6" w:rsidP="005412F8">
            <w:pPr>
              <w:rPr>
                <w:rFonts w:ascii="Calibri" w:hAnsi="Calibri" w:cs="Arial"/>
                <w:sz w:val="20"/>
                <w:szCs w:val="20"/>
              </w:rPr>
            </w:pPr>
          </w:p>
        </w:tc>
        <w:tc>
          <w:tcPr>
            <w:tcW w:w="4111" w:type="dxa"/>
            <w:tcBorders>
              <w:top w:val="nil"/>
              <w:left w:val="nil"/>
              <w:bottom w:val="single" w:sz="4" w:space="0" w:color="C0C0C0"/>
              <w:right w:val="single" w:sz="4" w:space="0" w:color="C0C0C0"/>
            </w:tcBorders>
            <w:shd w:val="clear" w:color="auto" w:fill="auto"/>
            <w:vAlign w:val="center"/>
          </w:tcPr>
          <w:p w14:paraId="6A480453" w14:textId="77777777" w:rsidR="005216C6" w:rsidRPr="00780D64" w:rsidRDefault="005216C6" w:rsidP="005412F8">
            <w:pPr>
              <w:rPr>
                <w:rFonts w:ascii="Calibri" w:hAnsi="Calibri" w:cs="Arial"/>
                <w:sz w:val="20"/>
                <w:szCs w:val="20"/>
              </w:rPr>
            </w:pPr>
            <w:r w:rsidRPr="00780D64">
              <w:rPr>
                <w:rFonts w:ascii="Calibri" w:hAnsi="Calibri" w:cs="Arial"/>
                <w:sz w:val="20"/>
                <w:szCs w:val="20"/>
              </w:rPr>
              <w:t xml:space="preserve">Na območju so dovoljene ureditve za potrebe obstoječe turistične dejavnosti brez nastanitvenih kapacitet (hostla, turističnih sob…). </w:t>
            </w:r>
          </w:p>
          <w:p w14:paraId="58349566" w14:textId="06138DD3" w:rsidR="005216C6" w:rsidRPr="00780D64" w:rsidRDefault="005216C6" w:rsidP="005412F8">
            <w:pPr>
              <w:rPr>
                <w:rFonts w:ascii="Calibri" w:hAnsi="Calibri" w:cs="Arial"/>
                <w:sz w:val="20"/>
                <w:szCs w:val="20"/>
              </w:rPr>
            </w:pPr>
            <w:r w:rsidRPr="00780D64">
              <w:rPr>
                <w:rFonts w:ascii="Calibri" w:hAnsi="Calibri" w:cs="Arial"/>
                <w:sz w:val="20"/>
                <w:szCs w:val="20"/>
              </w:rPr>
              <w:t>Ob razpelu je treba zagotoviti odprt prostor, s katerim bo ohranjen prostorski kontekst razpela. Za vsak</w:t>
            </w:r>
            <w:r w:rsidR="00713CE3" w:rsidRPr="00780D64">
              <w:rPr>
                <w:rFonts w:ascii="Calibri" w:hAnsi="Calibri" w:cs="Arial"/>
                <w:sz w:val="20"/>
                <w:szCs w:val="20"/>
              </w:rPr>
              <w:t xml:space="preserve"> </w:t>
            </w:r>
            <w:r w:rsidRPr="00780D64">
              <w:rPr>
                <w:rFonts w:ascii="Calibri" w:hAnsi="Calibri" w:cs="Arial"/>
                <w:sz w:val="20"/>
                <w:szCs w:val="20"/>
              </w:rPr>
              <w:t>poseg v prostor na območju enote urejanja prostora je potrebno pridobiti kulturnovarstvene pogoje in</w:t>
            </w:r>
            <w:r w:rsidR="00713CE3" w:rsidRPr="00780D64">
              <w:rPr>
                <w:rFonts w:ascii="Calibri" w:hAnsi="Calibri" w:cs="Arial"/>
                <w:sz w:val="20"/>
                <w:szCs w:val="20"/>
              </w:rPr>
              <w:t xml:space="preserve"> </w:t>
            </w:r>
            <w:r w:rsidRPr="00780D64">
              <w:rPr>
                <w:rFonts w:ascii="Calibri" w:hAnsi="Calibri" w:cs="Arial"/>
                <w:sz w:val="20"/>
                <w:szCs w:val="20"/>
              </w:rPr>
              <w:t>kulturnovarstveno soglasje.</w:t>
            </w:r>
          </w:p>
          <w:p w14:paraId="74544C82" w14:textId="77777777" w:rsidR="005216C6" w:rsidRPr="00780D64" w:rsidRDefault="005216C6" w:rsidP="005412F8">
            <w:pPr>
              <w:rPr>
                <w:rFonts w:ascii="Calibri" w:hAnsi="Calibri" w:cs="Arial"/>
                <w:sz w:val="20"/>
                <w:szCs w:val="20"/>
              </w:rPr>
            </w:pPr>
            <w:r w:rsidRPr="00780D64">
              <w:rPr>
                <w:rFonts w:ascii="Calibri" w:hAnsi="Calibri" w:cs="Arial"/>
                <w:sz w:val="20"/>
                <w:szCs w:val="20"/>
              </w:rPr>
              <w:t xml:space="preserve">Na območju je potrebno v čim večji meri ohranjati avtohtono obvodno vegetacijo. </w:t>
            </w:r>
          </w:p>
          <w:p w14:paraId="61080AFD" w14:textId="77777777" w:rsidR="005216C6" w:rsidRPr="00780D64" w:rsidRDefault="005216C6" w:rsidP="005412F8">
            <w:pPr>
              <w:rPr>
                <w:rFonts w:ascii="Calibri" w:hAnsi="Calibri" w:cs="Arial"/>
                <w:sz w:val="20"/>
                <w:szCs w:val="20"/>
              </w:rPr>
            </w:pPr>
            <w:r w:rsidRPr="00780D64">
              <w:rPr>
                <w:rFonts w:ascii="Calibri" w:hAnsi="Calibri" w:cs="Arial"/>
                <w:sz w:val="20"/>
                <w:szCs w:val="20"/>
              </w:rPr>
              <w:t>Objekte je treba načrtovati izven priobalnega pasu, razen izjem, ki jih dovoljuje veljavna zakonodaja s področja upravljanja z vodami.</w:t>
            </w:r>
          </w:p>
        </w:tc>
      </w:tr>
      <w:tr w:rsidR="008F151D" w:rsidRPr="00780D64" w14:paraId="087C7260"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1DE75E44" w14:textId="77777777" w:rsidR="00AC0778" w:rsidRPr="00780D64" w:rsidRDefault="00AC0778">
            <w:pPr>
              <w:rPr>
                <w:rFonts w:ascii="Calibri" w:hAnsi="Calibri" w:cs="Calibri"/>
                <w:sz w:val="20"/>
                <w:szCs w:val="20"/>
              </w:rPr>
            </w:pPr>
            <w:r w:rsidRPr="00780D64">
              <w:rPr>
                <w:rFonts w:ascii="Calibri" w:hAnsi="Calibri" w:cs="Calibri"/>
                <w:sz w:val="20"/>
                <w:szCs w:val="20"/>
              </w:rPr>
              <w:t>VG-01 IK*</w:t>
            </w:r>
          </w:p>
        </w:tc>
        <w:tc>
          <w:tcPr>
            <w:tcW w:w="1418" w:type="dxa"/>
            <w:tcBorders>
              <w:top w:val="nil"/>
              <w:left w:val="nil"/>
              <w:bottom w:val="single" w:sz="4" w:space="0" w:color="C0C0C0"/>
              <w:right w:val="single" w:sz="4" w:space="0" w:color="C0C0C0"/>
            </w:tcBorders>
            <w:shd w:val="clear" w:color="auto" w:fill="auto"/>
            <w:vAlign w:val="center"/>
            <w:hideMark/>
          </w:tcPr>
          <w:p w14:paraId="501808FB" w14:textId="77777777" w:rsidR="00AC0778" w:rsidRPr="00780D64" w:rsidRDefault="00AC0778">
            <w:pPr>
              <w:rPr>
                <w:rFonts w:ascii="Calibri" w:hAnsi="Calibri" w:cs="Calibri"/>
                <w:sz w:val="20"/>
                <w:szCs w:val="20"/>
              </w:rPr>
            </w:pPr>
            <w:r w:rsidRPr="00780D64">
              <w:rPr>
                <w:rFonts w:ascii="Calibri" w:hAnsi="Calibri" w:cs="Calibri"/>
                <w:sz w:val="20"/>
                <w:szCs w:val="20"/>
              </w:rPr>
              <w:t>VOGLJE</w:t>
            </w:r>
          </w:p>
        </w:tc>
        <w:tc>
          <w:tcPr>
            <w:tcW w:w="1275" w:type="dxa"/>
            <w:tcBorders>
              <w:top w:val="nil"/>
              <w:left w:val="nil"/>
              <w:bottom w:val="single" w:sz="4" w:space="0" w:color="C0C0C0"/>
              <w:right w:val="single" w:sz="4" w:space="0" w:color="C0C0C0"/>
            </w:tcBorders>
            <w:shd w:val="clear" w:color="auto" w:fill="auto"/>
            <w:vAlign w:val="center"/>
            <w:hideMark/>
          </w:tcPr>
          <w:p w14:paraId="451D5A74" w14:textId="77777777" w:rsidR="00AC0778" w:rsidRPr="00780D64" w:rsidRDefault="00AC0778">
            <w:pPr>
              <w:rPr>
                <w:rFonts w:ascii="Calibri" w:hAnsi="Calibri" w:cs="Calibri"/>
                <w:sz w:val="20"/>
                <w:szCs w:val="20"/>
              </w:rPr>
            </w:pPr>
            <w:r w:rsidRPr="00780D64">
              <w:rPr>
                <w:rFonts w:ascii="Calibri" w:hAnsi="Calibri" w:cs="Calibri"/>
                <w:sz w:val="20"/>
                <w:szCs w:val="20"/>
              </w:rPr>
              <w:t>IK</w:t>
            </w:r>
          </w:p>
        </w:tc>
        <w:tc>
          <w:tcPr>
            <w:tcW w:w="1701" w:type="dxa"/>
            <w:tcBorders>
              <w:top w:val="nil"/>
              <w:left w:val="nil"/>
              <w:bottom w:val="single" w:sz="4" w:space="0" w:color="C0C0C0"/>
              <w:right w:val="single" w:sz="4" w:space="0" w:color="C0C0C0"/>
            </w:tcBorders>
            <w:shd w:val="clear" w:color="auto" w:fill="auto"/>
            <w:vAlign w:val="center"/>
            <w:hideMark/>
          </w:tcPr>
          <w:p w14:paraId="1223E2BE" w14:textId="77777777" w:rsidR="00AC0778" w:rsidRPr="00780D64" w:rsidRDefault="00AC0778">
            <w:pPr>
              <w:rPr>
                <w:rFonts w:ascii="Calibri" w:hAnsi="Calibri" w:cs="Calibri"/>
                <w:sz w:val="20"/>
                <w:szCs w:val="20"/>
              </w:rPr>
            </w:pPr>
            <w:r w:rsidRPr="00780D64">
              <w:rPr>
                <w:rFonts w:ascii="Calibri" w:hAnsi="Calibri" w:cs="Calibri"/>
                <w:sz w:val="20"/>
                <w:szCs w:val="20"/>
              </w:rPr>
              <w:t>površine z objekti za kmetijsko proizvodnjo</w:t>
            </w:r>
          </w:p>
        </w:tc>
        <w:tc>
          <w:tcPr>
            <w:tcW w:w="851" w:type="dxa"/>
            <w:tcBorders>
              <w:top w:val="nil"/>
              <w:left w:val="nil"/>
              <w:bottom w:val="single" w:sz="4" w:space="0" w:color="C0C0C0"/>
              <w:right w:val="single" w:sz="4" w:space="0" w:color="C0C0C0"/>
            </w:tcBorders>
            <w:shd w:val="clear" w:color="auto" w:fill="auto"/>
            <w:vAlign w:val="center"/>
            <w:hideMark/>
          </w:tcPr>
          <w:p w14:paraId="05BE5B42" w14:textId="77777777" w:rsidR="00AC0778" w:rsidRPr="00780D64" w:rsidRDefault="00AC0778">
            <w:pPr>
              <w:rPr>
                <w:rFonts w:ascii="Calibri" w:hAnsi="Calibri" w:cs="Calibri"/>
                <w:sz w:val="20"/>
                <w:szCs w:val="20"/>
              </w:rPr>
            </w:pPr>
            <w:r w:rsidRPr="00780D64">
              <w:rPr>
                <w:rFonts w:ascii="Calibri" w:hAnsi="Calibri" w:cs="Calibri"/>
                <w:sz w:val="20"/>
                <w:szCs w:val="20"/>
              </w:rPr>
              <w:t>PPIP</w:t>
            </w:r>
          </w:p>
        </w:tc>
        <w:tc>
          <w:tcPr>
            <w:tcW w:w="425" w:type="dxa"/>
            <w:tcBorders>
              <w:top w:val="nil"/>
              <w:left w:val="nil"/>
              <w:bottom w:val="single" w:sz="4" w:space="0" w:color="C0C0C0"/>
              <w:right w:val="single" w:sz="4" w:space="0" w:color="C0C0C0"/>
            </w:tcBorders>
            <w:shd w:val="clear" w:color="auto" w:fill="auto"/>
            <w:vAlign w:val="center"/>
            <w:hideMark/>
          </w:tcPr>
          <w:p w14:paraId="72BFAA59"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3DF6FB17"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470B646B" w14:textId="77777777" w:rsidR="00AC0778" w:rsidRPr="00780D64" w:rsidRDefault="00AC0778">
            <w:pPr>
              <w:rPr>
                <w:rFonts w:ascii="Calibri" w:hAnsi="Calibri" w:cs="Calibri"/>
                <w:sz w:val="20"/>
                <w:szCs w:val="20"/>
              </w:rPr>
            </w:pPr>
            <w:r w:rsidRPr="00780D64">
              <w:rPr>
                <w:rFonts w:ascii="Calibri" w:hAnsi="Calibri" w:cs="Calibri"/>
                <w:sz w:val="20"/>
                <w:szCs w:val="20"/>
              </w:rPr>
              <w:t> </w:t>
            </w:r>
          </w:p>
        </w:tc>
        <w:tc>
          <w:tcPr>
            <w:tcW w:w="4111" w:type="dxa"/>
            <w:tcBorders>
              <w:top w:val="nil"/>
              <w:left w:val="nil"/>
              <w:bottom w:val="single" w:sz="4" w:space="0" w:color="C0C0C0"/>
              <w:right w:val="single" w:sz="4" w:space="0" w:color="C0C0C0"/>
            </w:tcBorders>
            <w:shd w:val="clear" w:color="auto" w:fill="auto"/>
            <w:vAlign w:val="center"/>
            <w:hideMark/>
          </w:tcPr>
          <w:p w14:paraId="1B182627" w14:textId="77777777" w:rsidR="00AC0778" w:rsidRPr="00780D64" w:rsidRDefault="00AC0778">
            <w:pPr>
              <w:rPr>
                <w:rFonts w:ascii="Calibri" w:hAnsi="Calibri" w:cs="Calibri"/>
                <w:sz w:val="20"/>
                <w:szCs w:val="20"/>
              </w:rPr>
            </w:pPr>
            <w:r w:rsidRPr="00780D64">
              <w:rPr>
                <w:rFonts w:ascii="Calibri" w:hAnsi="Calibri" w:cs="Calibri"/>
                <w:sz w:val="20"/>
                <w:szCs w:val="20"/>
              </w:rPr>
              <w:t>Območje je namenjeno izključno objektom kmetijske proizvodnje za predelavo kmetijskih izdelkov. Niso dovoljene ureditve za potrebe bivanja.</w:t>
            </w:r>
          </w:p>
        </w:tc>
      </w:tr>
      <w:tr w:rsidR="00575617" w:rsidRPr="00780D64" w14:paraId="15E74A6A" w14:textId="77777777" w:rsidTr="00575617">
        <w:trPr>
          <w:trHeight w:val="1915"/>
        </w:trPr>
        <w:tc>
          <w:tcPr>
            <w:tcW w:w="1291" w:type="dxa"/>
            <w:tcBorders>
              <w:top w:val="nil"/>
              <w:left w:val="single" w:sz="4" w:space="0" w:color="C0C0C0"/>
              <w:bottom w:val="single" w:sz="4" w:space="0" w:color="C0C0C0"/>
              <w:right w:val="single" w:sz="4" w:space="0" w:color="C0C0C0"/>
            </w:tcBorders>
            <w:shd w:val="clear" w:color="auto" w:fill="auto"/>
            <w:vAlign w:val="center"/>
          </w:tcPr>
          <w:p w14:paraId="293C75F0" w14:textId="77777777" w:rsidR="00575617" w:rsidRPr="00780D64" w:rsidRDefault="00575617" w:rsidP="00575617">
            <w:pPr>
              <w:rPr>
                <w:rFonts w:ascii="Calibri" w:hAnsi="Calibri" w:cs="Arial"/>
                <w:sz w:val="20"/>
                <w:szCs w:val="20"/>
              </w:rPr>
            </w:pPr>
            <w:r w:rsidRPr="00780D64">
              <w:rPr>
                <w:rFonts w:ascii="Calibri" w:hAnsi="Calibri" w:cs="Arial"/>
                <w:sz w:val="20"/>
                <w:szCs w:val="20"/>
              </w:rPr>
              <w:t>VG-02 SK</w:t>
            </w:r>
          </w:p>
        </w:tc>
        <w:tc>
          <w:tcPr>
            <w:tcW w:w="1418" w:type="dxa"/>
            <w:tcBorders>
              <w:top w:val="nil"/>
              <w:left w:val="nil"/>
              <w:bottom w:val="single" w:sz="4" w:space="0" w:color="C0C0C0"/>
              <w:right w:val="single" w:sz="4" w:space="0" w:color="C0C0C0"/>
            </w:tcBorders>
            <w:shd w:val="clear" w:color="auto" w:fill="auto"/>
            <w:vAlign w:val="center"/>
          </w:tcPr>
          <w:p w14:paraId="0F854059" w14:textId="77777777" w:rsidR="00575617" w:rsidRPr="00780D64" w:rsidRDefault="00575617" w:rsidP="00575617">
            <w:pPr>
              <w:rPr>
                <w:rFonts w:ascii="Calibri" w:hAnsi="Calibri" w:cs="Arial"/>
                <w:sz w:val="20"/>
                <w:szCs w:val="20"/>
              </w:rPr>
            </w:pPr>
            <w:r w:rsidRPr="00780D64">
              <w:rPr>
                <w:rFonts w:ascii="Calibri" w:hAnsi="Calibri" w:cs="Arial"/>
                <w:sz w:val="20"/>
                <w:szCs w:val="20"/>
              </w:rPr>
              <w:t>VOGLJE</w:t>
            </w:r>
          </w:p>
        </w:tc>
        <w:tc>
          <w:tcPr>
            <w:tcW w:w="1275" w:type="dxa"/>
            <w:tcBorders>
              <w:top w:val="nil"/>
              <w:left w:val="nil"/>
              <w:bottom w:val="single" w:sz="4" w:space="0" w:color="C0C0C0"/>
              <w:right w:val="single" w:sz="4" w:space="0" w:color="C0C0C0"/>
            </w:tcBorders>
            <w:shd w:val="clear" w:color="auto" w:fill="auto"/>
            <w:vAlign w:val="center"/>
          </w:tcPr>
          <w:p w14:paraId="060246BD" w14:textId="77777777" w:rsidR="00575617" w:rsidRPr="00780D64" w:rsidRDefault="00575617" w:rsidP="00575617">
            <w:pPr>
              <w:rPr>
                <w:rFonts w:ascii="Calibri" w:hAnsi="Calibri" w:cs="Arial"/>
                <w:sz w:val="20"/>
                <w:szCs w:val="20"/>
              </w:rPr>
            </w:pPr>
            <w:r w:rsidRPr="00780D64">
              <w:rPr>
                <w:rFonts w:ascii="Calibri" w:hAnsi="Calibri" w:cs="Arial"/>
                <w:sz w:val="20"/>
                <w:szCs w:val="20"/>
              </w:rPr>
              <w:t>SK</w:t>
            </w:r>
          </w:p>
        </w:tc>
        <w:tc>
          <w:tcPr>
            <w:tcW w:w="1701" w:type="dxa"/>
            <w:tcBorders>
              <w:top w:val="nil"/>
              <w:left w:val="nil"/>
              <w:bottom w:val="single" w:sz="4" w:space="0" w:color="C0C0C0"/>
              <w:right w:val="single" w:sz="4" w:space="0" w:color="C0C0C0"/>
            </w:tcBorders>
            <w:shd w:val="clear" w:color="auto" w:fill="auto"/>
            <w:vAlign w:val="center"/>
          </w:tcPr>
          <w:p w14:paraId="2060812D" w14:textId="77777777" w:rsidR="00575617" w:rsidRPr="00780D64" w:rsidRDefault="00575617" w:rsidP="00575617">
            <w:pPr>
              <w:rPr>
                <w:rFonts w:ascii="Calibri" w:hAnsi="Calibri" w:cs="Arial"/>
                <w:sz w:val="20"/>
                <w:szCs w:val="20"/>
              </w:rPr>
            </w:pPr>
            <w:r w:rsidRPr="00780D64">
              <w:rPr>
                <w:rFonts w:ascii="Calibri" w:hAnsi="Calibri" w:cs="Arial"/>
                <w:sz w:val="20"/>
                <w:szCs w:val="20"/>
              </w:rPr>
              <w:t>površine podeželskega naselja</w:t>
            </w:r>
          </w:p>
        </w:tc>
        <w:tc>
          <w:tcPr>
            <w:tcW w:w="851" w:type="dxa"/>
            <w:tcBorders>
              <w:top w:val="nil"/>
              <w:left w:val="nil"/>
              <w:bottom w:val="single" w:sz="4" w:space="0" w:color="C0C0C0"/>
              <w:right w:val="single" w:sz="4" w:space="0" w:color="C0C0C0"/>
            </w:tcBorders>
            <w:shd w:val="clear" w:color="auto" w:fill="auto"/>
            <w:vAlign w:val="center"/>
          </w:tcPr>
          <w:p w14:paraId="31485DE3" w14:textId="77777777" w:rsidR="00575617" w:rsidRPr="00780D64" w:rsidRDefault="00575617" w:rsidP="00575617">
            <w:pPr>
              <w:rPr>
                <w:rFonts w:ascii="Calibri" w:hAnsi="Calibri" w:cs="Arial"/>
                <w:sz w:val="20"/>
                <w:szCs w:val="20"/>
              </w:rPr>
            </w:pPr>
            <w:r w:rsidRPr="00780D64">
              <w:rPr>
                <w:rFonts w:ascii="Calibri" w:hAnsi="Calibri" w:cs="Arial"/>
                <w:sz w:val="20"/>
                <w:szCs w:val="20"/>
              </w:rPr>
              <w:t>OPPN</w:t>
            </w:r>
          </w:p>
        </w:tc>
        <w:tc>
          <w:tcPr>
            <w:tcW w:w="425" w:type="dxa"/>
            <w:tcBorders>
              <w:top w:val="nil"/>
              <w:left w:val="nil"/>
              <w:bottom w:val="single" w:sz="4" w:space="0" w:color="C0C0C0"/>
              <w:right w:val="single" w:sz="4" w:space="0" w:color="C0C0C0"/>
            </w:tcBorders>
            <w:shd w:val="clear" w:color="auto" w:fill="auto"/>
            <w:vAlign w:val="center"/>
          </w:tcPr>
          <w:p w14:paraId="40468C54"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6D825B90"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3CFF967A" w14:textId="56AA4B0A" w:rsidR="00575617" w:rsidRPr="00780D64" w:rsidRDefault="00575617" w:rsidP="00575617">
            <w:pPr>
              <w:rPr>
                <w:rFonts w:ascii="Calibri" w:hAnsi="Calibri" w:cs="Arial"/>
                <w:sz w:val="20"/>
                <w:szCs w:val="20"/>
              </w:rPr>
            </w:pPr>
            <w:r w:rsidRPr="00780D64">
              <w:rPr>
                <w:rFonts w:ascii="Calibri" w:hAnsi="Calibri" w:cs="Arial"/>
                <w:sz w:val="20"/>
                <w:szCs w:val="20"/>
              </w:rPr>
              <w:t>Zaokrožitev delno pozidanega območja. Gradnje za poslovno dejavnost se lahko izvedejo samo v navezavi s kmetijsko in stanovanjsko dejavnostjo na tem območju. Dejavnost mora biti organizirana tako, da zadosti zakonsko predpisanim pogojem emisij v bivalno okolje. Poslovni objekti ali deli objektov ne smejo presegati višine najvišjega objekta v območju.</w:t>
            </w:r>
          </w:p>
        </w:tc>
        <w:tc>
          <w:tcPr>
            <w:tcW w:w="4111" w:type="dxa"/>
            <w:tcBorders>
              <w:top w:val="nil"/>
              <w:left w:val="nil"/>
              <w:bottom w:val="single" w:sz="4" w:space="0" w:color="C0C0C0"/>
              <w:right w:val="single" w:sz="4" w:space="0" w:color="C0C0C0"/>
            </w:tcBorders>
            <w:shd w:val="clear" w:color="auto" w:fill="auto"/>
            <w:vAlign w:val="center"/>
          </w:tcPr>
          <w:p w14:paraId="343CA734" w14:textId="6B24692E" w:rsidR="00575617" w:rsidRPr="00780D64" w:rsidRDefault="00575617" w:rsidP="00575617">
            <w:pPr>
              <w:rPr>
                <w:rFonts w:ascii="Calibri" w:hAnsi="Calibri" w:cs="Arial"/>
                <w:sz w:val="20"/>
                <w:szCs w:val="20"/>
              </w:rPr>
            </w:pPr>
          </w:p>
        </w:tc>
      </w:tr>
      <w:tr w:rsidR="00575617" w:rsidRPr="00780D64" w14:paraId="0DFBD02E" w14:textId="77777777" w:rsidTr="005412F8">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651E73C9" w14:textId="77777777" w:rsidR="00575617" w:rsidRPr="00780D64" w:rsidRDefault="00575617" w:rsidP="00575617">
            <w:pPr>
              <w:keepNext/>
              <w:rPr>
                <w:rFonts w:ascii="Calibri" w:hAnsi="Calibri" w:cs="Calibri"/>
                <w:sz w:val="20"/>
                <w:szCs w:val="20"/>
              </w:rPr>
            </w:pPr>
            <w:r w:rsidRPr="00780D64">
              <w:rPr>
                <w:rFonts w:ascii="Calibri" w:hAnsi="Calibri" w:cs="Calibri"/>
                <w:sz w:val="20"/>
                <w:szCs w:val="20"/>
              </w:rPr>
              <w:t>VG-07 IK*</w:t>
            </w:r>
          </w:p>
        </w:tc>
        <w:tc>
          <w:tcPr>
            <w:tcW w:w="1418" w:type="dxa"/>
            <w:tcBorders>
              <w:top w:val="nil"/>
              <w:left w:val="nil"/>
              <w:bottom w:val="single" w:sz="4" w:space="0" w:color="C0C0C0"/>
              <w:right w:val="single" w:sz="4" w:space="0" w:color="C0C0C0"/>
            </w:tcBorders>
            <w:shd w:val="clear" w:color="auto" w:fill="auto"/>
            <w:vAlign w:val="center"/>
            <w:hideMark/>
          </w:tcPr>
          <w:p w14:paraId="5C4CD776" w14:textId="77777777" w:rsidR="00575617" w:rsidRPr="00780D64" w:rsidRDefault="00575617" w:rsidP="00575617">
            <w:pPr>
              <w:keepNext/>
              <w:rPr>
                <w:rFonts w:ascii="Calibri" w:hAnsi="Calibri" w:cs="Calibri"/>
                <w:sz w:val="20"/>
                <w:szCs w:val="20"/>
              </w:rPr>
            </w:pPr>
            <w:r w:rsidRPr="00780D64">
              <w:rPr>
                <w:rFonts w:ascii="Calibri" w:hAnsi="Calibri" w:cs="Calibri"/>
                <w:sz w:val="20"/>
                <w:szCs w:val="20"/>
              </w:rPr>
              <w:t>VOGLJE</w:t>
            </w:r>
          </w:p>
        </w:tc>
        <w:tc>
          <w:tcPr>
            <w:tcW w:w="1275" w:type="dxa"/>
            <w:tcBorders>
              <w:top w:val="nil"/>
              <w:left w:val="nil"/>
              <w:bottom w:val="single" w:sz="4" w:space="0" w:color="C0C0C0"/>
              <w:right w:val="single" w:sz="4" w:space="0" w:color="C0C0C0"/>
            </w:tcBorders>
            <w:shd w:val="clear" w:color="auto" w:fill="auto"/>
            <w:vAlign w:val="center"/>
            <w:hideMark/>
          </w:tcPr>
          <w:p w14:paraId="0AF2A3DC" w14:textId="77777777" w:rsidR="00575617" w:rsidRPr="00780D64" w:rsidRDefault="00575617" w:rsidP="00575617">
            <w:pPr>
              <w:keepNext/>
              <w:rPr>
                <w:rFonts w:ascii="Calibri" w:hAnsi="Calibri" w:cs="Calibri"/>
                <w:sz w:val="20"/>
                <w:szCs w:val="20"/>
              </w:rPr>
            </w:pPr>
            <w:r w:rsidRPr="00780D64">
              <w:rPr>
                <w:rFonts w:ascii="Calibri" w:hAnsi="Calibri" w:cs="Calibri"/>
                <w:sz w:val="20"/>
                <w:szCs w:val="20"/>
              </w:rPr>
              <w:t>IK</w:t>
            </w:r>
          </w:p>
        </w:tc>
        <w:tc>
          <w:tcPr>
            <w:tcW w:w="1701" w:type="dxa"/>
            <w:tcBorders>
              <w:top w:val="nil"/>
              <w:left w:val="nil"/>
              <w:bottom w:val="single" w:sz="4" w:space="0" w:color="C0C0C0"/>
              <w:right w:val="single" w:sz="4" w:space="0" w:color="C0C0C0"/>
            </w:tcBorders>
            <w:shd w:val="clear" w:color="auto" w:fill="auto"/>
            <w:vAlign w:val="center"/>
            <w:hideMark/>
          </w:tcPr>
          <w:p w14:paraId="1984E82B" w14:textId="77777777" w:rsidR="00575617" w:rsidRPr="00780D64" w:rsidRDefault="00575617" w:rsidP="00575617">
            <w:pPr>
              <w:keepNext/>
              <w:rPr>
                <w:rFonts w:ascii="Calibri" w:hAnsi="Calibri" w:cs="Calibri"/>
                <w:sz w:val="20"/>
                <w:szCs w:val="20"/>
              </w:rPr>
            </w:pPr>
            <w:r w:rsidRPr="00780D64">
              <w:rPr>
                <w:rFonts w:ascii="Calibri" w:hAnsi="Calibri" w:cs="Calibri"/>
                <w:sz w:val="20"/>
                <w:szCs w:val="20"/>
              </w:rPr>
              <w:t>površine z objekti za kmetijsko proizvodnjo</w:t>
            </w:r>
          </w:p>
        </w:tc>
        <w:tc>
          <w:tcPr>
            <w:tcW w:w="851" w:type="dxa"/>
            <w:tcBorders>
              <w:top w:val="nil"/>
              <w:left w:val="nil"/>
              <w:bottom w:val="single" w:sz="4" w:space="0" w:color="C0C0C0"/>
              <w:right w:val="single" w:sz="4" w:space="0" w:color="C0C0C0"/>
            </w:tcBorders>
            <w:shd w:val="clear" w:color="auto" w:fill="auto"/>
            <w:vAlign w:val="center"/>
            <w:hideMark/>
          </w:tcPr>
          <w:p w14:paraId="1ACB8AC5" w14:textId="77777777" w:rsidR="00575617" w:rsidRPr="00780D64" w:rsidRDefault="00575617" w:rsidP="00575617">
            <w:pPr>
              <w:keepNext/>
              <w:rPr>
                <w:rFonts w:ascii="Calibri" w:hAnsi="Calibri" w:cs="Calibri"/>
                <w:sz w:val="20"/>
                <w:szCs w:val="20"/>
              </w:rPr>
            </w:pPr>
            <w:r w:rsidRPr="00780D64">
              <w:rPr>
                <w:rFonts w:ascii="Calibri" w:hAnsi="Calibri" w:cs="Calibri"/>
                <w:sz w:val="20"/>
                <w:szCs w:val="20"/>
              </w:rPr>
              <w:t>PPIP</w:t>
            </w:r>
          </w:p>
        </w:tc>
        <w:tc>
          <w:tcPr>
            <w:tcW w:w="425" w:type="dxa"/>
            <w:tcBorders>
              <w:top w:val="nil"/>
              <w:left w:val="nil"/>
              <w:bottom w:val="single" w:sz="4" w:space="0" w:color="C0C0C0"/>
              <w:right w:val="single" w:sz="4" w:space="0" w:color="C0C0C0"/>
            </w:tcBorders>
            <w:shd w:val="clear" w:color="auto" w:fill="auto"/>
            <w:vAlign w:val="center"/>
            <w:hideMark/>
          </w:tcPr>
          <w:p w14:paraId="0D97768B" w14:textId="77777777" w:rsidR="00575617" w:rsidRPr="00780D64" w:rsidRDefault="00575617" w:rsidP="00575617">
            <w:pPr>
              <w:keepNext/>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06AB7736" w14:textId="77777777" w:rsidR="00575617" w:rsidRPr="00780D64" w:rsidRDefault="00575617" w:rsidP="00575617">
            <w:pPr>
              <w:keepNext/>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7B08F561" w14:textId="77777777" w:rsidR="00575617" w:rsidRPr="00780D64" w:rsidRDefault="00575617" w:rsidP="00575617">
            <w:pPr>
              <w:keepNext/>
              <w:rPr>
                <w:rFonts w:ascii="Calibri" w:hAnsi="Calibri" w:cs="Calibri"/>
                <w:sz w:val="20"/>
                <w:szCs w:val="20"/>
              </w:rPr>
            </w:pPr>
            <w:r w:rsidRPr="00780D64">
              <w:rPr>
                <w:rFonts w:ascii="Calibri" w:hAnsi="Calibri" w:cs="Calibri"/>
                <w:sz w:val="20"/>
                <w:szCs w:val="20"/>
              </w:rPr>
              <w:t> </w:t>
            </w:r>
          </w:p>
        </w:tc>
        <w:tc>
          <w:tcPr>
            <w:tcW w:w="4111" w:type="dxa"/>
            <w:tcBorders>
              <w:top w:val="nil"/>
              <w:left w:val="nil"/>
              <w:bottom w:val="single" w:sz="4" w:space="0" w:color="C0C0C0"/>
              <w:right w:val="single" w:sz="4" w:space="0" w:color="C0C0C0"/>
            </w:tcBorders>
            <w:shd w:val="clear" w:color="auto" w:fill="auto"/>
            <w:vAlign w:val="center"/>
            <w:hideMark/>
          </w:tcPr>
          <w:p w14:paraId="21BA953C" w14:textId="77777777" w:rsidR="00575617" w:rsidRPr="00780D64" w:rsidRDefault="00575617" w:rsidP="00575617">
            <w:pPr>
              <w:keepNext/>
              <w:rPr>
                <w:rFonts w:ascii="Calibri" w:hAnsi="Calibri" w:cs="Calibri"/>
                <w:sz w:val="20"/>
                <w:szCs w:val="20"/>
              </w:rPr>
            </w:pPr>
            <w:r w:rsidRPr="00780D64">
              <w:rPr>
                <w:rFonts w:ascii="Calibri" w:hAnsi="Calibri" w:cs="Calibri"/>
                <w:sz w:val="20"/>
                <w:szCs w:val="20"/>
              </w:rPr>
              <w:t>Območje je namenjeno izključno objektom kmetijske proizvodnje oziroma za vzrejo živali, predelavo in spravilo kmetijskih izdelkov ter kmetijskih strojev. Niso dovoljene ureditve za potrebe bivanja.</w:t>
            </w:r>
          </w:p>
        </w:tc>
      </w:tr>
      <w:tr w:rsidR="00575617" w:rsidRPr="00780D64" w14:paraId="3B773F60" w14:textId="77777777" w:rsidTr="005216C6">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106E1CBA" w14:textId="77777777" w:rsidR="00575617" w:rsidRPr="00780D64" w:rsidRDefault="00575617" w:rsidP="00575617">
            <w:pPr>
              <w:rPr>
                <w:rFonts w:ascii="Calibri" w:hAnsi="Calibri" w:cs="Arial"/>
                <w:sz w:val="20"/>
                <w:szCs w:val="20"/>
              </w:rPr>
            </w:pPr>
            <w:r w:rsidRPr="00780D64">
              <w:rPr>
                <w:rFonts w:ascii="Calibri" w:hAnsi="Calibri" w:cs="Arial"/>
                <w:sz w:val="20"/>
                <w:szCs w:val="20"/>
              </w:rPr>
              <w:t>VG-09 SS</w:t>
            </w:r>
          </w:p>
        </w:tc>
        <w:tc>
          <w:tcPr>
            <w:tcW w:w="1418" w:type="dxa"/>
            <w:tcBorders>
              <w:top w:val="nil"/>
              <w:left w:val="nil"/>
              <w:bottom w:val="single" w:sz="4" w:space="0" w:color="C0C0C0"/>
              <w:right w:val="single" w:sz="4" w:space="0" w:color="C0C0C0"/>
            </w:tcBorders>
            <w:shd w:val="clear" w:color="auto" w:fill="auto"/>
            <w:vAlign w:val="center"/>
          </w:tcPr>
          <w:p w14:paraId="6B50BEE5" w14:textId="77777777" w:rsidR="00575617" w:rsidRPr="00780D64" w:rsidRDefault="00575617" w:rsidP="00575617">
            <w:pPr>
              <w:rPr>
                <w:rFonts w:ascii="Calibri" w:hAnsi="Calibri" w:cs="Arial"/>
                <w:sz w:val="20"/>
                <w:szCs w:val="20"/>
              </w:rPr>
            </w:pPr>
            <w:r w:rsidRPr="00780D64">
              <w:rPr>
                <w:rFonts w:ascii="Calibri" w:hAnsi="Calibri" w:cs="Arial"/>
                <w:sz w:val="20"/>
                <w:szCs w:val="20"/>
              </w:rPr>
              <w:t>VOGLJE</w:t>
            </w:r>
          </w:p>
        </w:tc>
        <w:tc>
          <w:tcPr>
            <w:tcW w:w="1275" w:type="dxa"/>
            <w:tcBorders>
              <w:top w:val="nil"/>
              <w:left w:val="nil"/>
              <w:bottom w:val="single" w:sz="4" w:space="0" w:color="C0C0C0"/>
              <w:right w:val="single" w:sz="4" w:space="0" w:color="C0C0C0"/>
            </w:tcBorders>
            <w:shd w:val="clear" w:color="auto" w:fill="auto"/>
            <w:vAlign w:val="center"/>
          </w:tcPr>
          <w:p w14:paraId="13B8414B" w14:textId="77777777" w:rsidR="00575617" w:rsidRPr="00780D64" w:rsidRDefault="00575617" w:rsidP="00575617">
            <w:pPr>
              <w:rPr>
                <w:rFonts w:ascii="Calibri" w:hAnsi="Calibri" w:cs="Arial"/>
                <w:sz w:val="20"/>
                <w:szCs w:val="20"/>
              </w:rPr>
            </w:pPr>
            <w:r w:rsidRPr="00780D64">
              <w:rPr>
                <w:rFonts w:ascii="Calibri" w:hAnsi="Calibri" w:cs="Arial"/>
                <w:sz w:val="20"/>
                <w:szCs w:val="20"/>
              </w:rPr>
              <w:t>SS</w:t>
            </w:r>
          </w:p>
        </w:tc>
        <w:tc>
          <w:tcPr>
            <w:tcW w:w="1701" w:type="dxa"/>
            <w:tcBorders>
              <w:top w:val="nil"/>
              <w:left w:val="nil"/>
              <w:bottom w:val="single" w:sz="4" w:space="0" w:color="C0C0C0"/>
              <w:right w:val="single" w:sz="4" w:space="0" w:color="C0C0C0"/>
            </w:tcBorders>
            <w:shd w:val="clear" w:color="auto" w:fill="auto"/>
            <w:vAlign w:val="center"/>
          </w:tcPr>
          <w:p w14:paraId="1EAD9584" w14:textId="77777777" w:rsidR="00575617" w:rsidRPr="00780D64" w:rsidRDefault="00575617" w:rsidP="00575617">
            <w:pPr>
              <w:rPr>
                <w:rFonts w:ascii="Calibri" w:hAnsi="Calibri" w:cs="Arial"/>
                <w:sz w:val="20"/>
                <w:szCs w:val="20"/>
              </w:rPr>
            </w:pPr>
            <w:r w:rsidRPr="00780D64">
              <w:rPr>
                <w:rFonts w:ascii="Calibri" w:hAnsi="Calibri" w:cs="Arial"/>
                <w:sz w:val="20"/>
                <w:szCs w:val="20"/>
              </w:rPr>
              <w:t>stanovanjske površine</w:t>
            </w:r>
          </w:p>
        </w:tc>
        <w:tc>
          <w:tcPr>
            <w:tcW w:w="851" w:type="dxa"/>
            <w:tcBorders>
              <w:top w:val="nil"/>
              <w:left w:val="nil"/>
              <w:bottom w:val="single" w:sz="4" w:space="0" w:color="C0C0C0"/>
              <w:right w:val="single" w:sz="4" w:space="0" w:color="C0C0C0"/>
            </w:tcBorders>
            <w:shd w:val="clear" w:color="auto" w:fill="auto"/>
            <w:vAlign w:val="center"/>
          </w:tcPr>
          <w:p w14:paraId="044DB66F" w14:textId="77777777" w:rsidR="00575617" w:rsidRPr="00780D64" w:rsidRDefault="00575617" w:rsidP="00575617">
            <w:pPr>
              <w:rPr>
                <w:rFonts w:ascii="Calibri" w:hAnsi="Calibri" w:cs="Arial"/>
                <w:sz w:val="20"/>
                <w:szCs w:val="20"/>
              </w:rPr>
            </w:pPr>
            <w:r w:rsidRPr="00780D64">
              <w:rPr>
                <w:rFonts w:ascii="Calibri" w:hAnsi="Calibri" w:cs="Arial"/>
                <w:sz w:val="20"/>
                <w:szCs w:val="20"/>
              </w:rPr>
              <w:t>OPPN</w:t>
            </w:r>
          </w:p>
        </w:tc>
        <w:tc>
          <w:tcPr>
            <w:tcW w:w="425" w:type="dxa"/>
            <w:tcBorders>
              <w:top w:val="nil"/>
              <w:left w:val="nil"/>
              <w:bottom w:val="single" w:sz="4" w:space="0" w:color="C0C0C0"/>
              <w:right w:val="single" w:sz="4" w:space="0" w:color="C0C0C0"/>
            </w:tcBorders>
            <w:shd w:val="clear" w:color="auto" w:fill="auto"/>
            <w:vAlign w:val="center"/>
          </w:tcPr>
          <w:p w14:paraId="345C6CC2"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58C51D4D"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1D01F01C" w14:textId="77777777" w:rsidR="00575617" w:rsidRPr="00780D64" w:rsidRDefault="00575617" w:rsidP="00575617">
            <w:pPr>
              <w:rPr>
                <w:rFonts w:ascii="Calibri" w:hAnsi="Calibri" w:cs="Arial"/>
                <w:sz w:val="20"/>
                <w:szCs w:val="20"/>
              </w:rPr>
            </w:pPr>
            <w:r w:rsidRPr="00780D64">
              <w:rPr>
                <w:rFonts w:ascii="Calibri" w:hAnsi="Calibri" w:cs="Arial"/>
                <w:sz w:val="20"/>
                <w:szCs w:val="20"/>
              </w:rPr>
              <w:t>Predviden OPPN za enodružinsko stanovanjsko gradnjo. Zasnova naj se po strukturi prilagaja terenu, oblikovno pa se lahko umeščajo tudi sodobno oblikovani objekti.</w:t>
            </w:r>
          </w:p>
        </w:tc>
        <w:tc>
          <w:tcPr>
            <w:tcW w:w="4111" w:type="dxa"/>
            <w:tcBorders>
              <w:top w:val="nil"/>
              <w:left w:val="nil"/>
              <w:bottom w:val="single" w:sz="4" w:space="0" w:color="C0C0C0"/>
              <w:right w:val="single" w:sz="4" w:space="0" w:color="C0C0C0"/>
            </w:tcBorders>
            <w:shd w:val="clear" w:color="auto" w:fill="auto"/>
            <w:vAlign w:val="center"/>
          </w:tcPr>
          <w:p w14:paraId="6E65338B" w14:textId="77777777" w:rsidR="00575617" w:rsidRPr="00780D64" w:rsidRDefault="00575617" w:rsidP="00575617">
            <w:pPr>
              <w:keepNext/>
              <w:rPr>
                <w:rFonts w:ascii="Calibri" w:hAnsi="Calibri" w:cs="Calibri"/>
                <w:sz w:val="20"/>
                <w:szCs w:val="20"/>
              </w:rPr>
            </w:pPr>
          </w:p>
        </w:tc>
      </w:tr>
      <w:tr w:rsidR="00575617" w:rsidRPr="00780D64" w14:paraId="35F53069"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68C724A8"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VI-02 ZS*</w:t>
            </w:r>
          </w:p>
        </w:tc>
        <w:tc>
          <w:tcPr>
            <w:tcW w:w="1418" w:type="dxa"/>
            <w:tcBorders>
              <w:top w:val="nil"/>
              <w:left w:val="nil"/>
              <w:bottom w:val="single" w:sz="4" w:space="0" w:color="C0C0C0"/>
              <w:right w:val="single" w:sz="4" w:space="0" w:color="C0C0C0"/>
            </w:tcBorders>
            <w:shd w:val="clear" w:color="auto" w:fill="auto"/>
            <w:vAlign w:val="center"/>
            <w:hideMark/>
          </w:tcPr>
          <w:p w14:paraId="3AD6389E"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VISOKO</w:t>
            </w:r>
          </w:p>
        </w:tc>
        <w:tc>
          <w:tcPr>
            <w:tcW w:w="1275" w:type="dxa"/>
            <w:tcBorders>
              <w:top w:val="nil"/>
              <w:left w:val="nil"/>
              <w:bottom w:val="single" w:sz="4" w:space="0" w:color="C0C0C0"/>
              <w:right w:val="single" w:sz="4" w:space="0" w:color="C0C0C0"/>
            </w:tcBorders>
            <w:shd w:val="clear" w:color="auto" w:fill="auto"/>
            <w:vAlign w:val="center"/>
            <w:hideMark/>
          </w:tcPr>
          <w:p w14:paraId="4746DB57"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ZS</w:t>
            </w:r>
          </w:p>
        </w:tc>
        <w:tc>
          <w:tcPr>
            <w:tcW w:w="1701" w:type="dxa"/>
            <w:tcBorders>
              <w:top w:val="nil"/>
              <w:left w:val="nil"/>
              <w:bottom w:val="single" w:sz="4" w:space="0" w:color="C0C0C0"/>
              <w:right w:val="single" w:sz="4" w:space="0" w:color="C0C0C0"/>
            </w:tcBorders>
            <w:shd w:val="clear" w:color="auto" w:fill="auto"/>
            <w:vAlign w:val="center"/>
            <w:hideMark/>
          </w:tcPr>
          <w:p w14:paraId="04597F90"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površine za oddih rekreacijo in šport</w:t>
            </w:r>
          </w:p>
        </w:tc>
        <w:tc>
          <w:tcPr>
            <w:tcW w:w="851" w:type="dxa"/>
            <w:tcBorders>
              <w:top w:val="nil"/>
              <w:left w:val="nil"/>
              <w:bottom w:val="single" w:sz="4" w:space="0" w:color="C0C0C0"/>
              <w:right w:val="single" w:sz="4" w:space="0" w:color="C0C0C0"/>
            </w:tcBorders>
            <w:shd w:val="clear" w:color="auto" w:fill="auto"/>
            <w:vAlign w:val="center"/>
            <w:hideMark/>
          </w:tcPr>
          <w:p w14:paraId="787F5A73"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PPIP</w:t>
            </w:r>
          </w:p>
        </w:tc>
        <w:tc>
          <w:tcPr>
            <w:tcW w:w="425" w:type="dxa"/>
            <w:tcBorders>
              <w:top w:val="nil"/>
              <w:left w:val="nil"/>
              <w:bottom w:val="single" w:sz="4" w:space="0" w:color="C0C0C0"/>
              <w:right w:val="single" w:sz="4" w:space="0" w:color="C0C0C0"/>
            </w:tcBorders>
            <w:shd w:val="clear" w:color="auto" w:fill="auto"/>
            <w:vAlign w:val="center"/>
            <w:hideMark/>
          </w:tcPr>
          <w:p w14:paraId="48BDF53F"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3A765B50"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6999D557"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 </w:t>
            </w:r>
          </w:p>
        </w:tc>
        <w:tc>
          <w:tcPr>
            <w:tcW w:w="4111" w:type="dxa"/>
            <w:tcBorders>
              <w:top w:val="nil"/>
              <w:left w:val="nil"/>
              <w:bottom w:val="single" w:sz="4" w:space="0" w:color="C0C0C0"/>
              <w:right w:val="single" w:sz="4" w:space="0" w:color="C0C0C0"/>
            </w:tcBorders>
            <w:shd w:val="clear" w:color="auto" w:fill="auto"/>
            <w:vAlign w:val="center"/>
            <w:hideMark/>
          </w:tcPr>
          <w:p w14:paraId="4D9A5D2C" w14:textId="00121251" w:rsidR="00575617" w:rsidRPr="00780D64" w:rsidRDefault="00575617" w:rsidP="00575617">
            <w:pPr>
              <w:rPr>
                <w:rFonts w:ascii="Calibri" w:hAnsi="Calibri" w:cs="Calibri"/>
                <w:sz w:val="20"/>
                <w:szCs w:val="20"/>
              </w:rPr>
            </w:pPr>
            <w:r w:rsidRPr="00780D64">
              <w:rPr>
                <w:rFonts w:ascii="Calibri" w:hAnsi="Calibri" w:cs="Calibri"/>
                <w:sz w:val="20"/>
                <w:szCs w:val="20"/>
              </w:rPr>
              <w:t>Znotraj območja so dovoljene ureditve vseh vrst igrišč ter postavitve začasnih objektov ter servisnih objektov za potrebe športnih dejavnosti, ki se odvijajo na tem območju. Objekti so lahko samo pritlični.</w:t>
            </w:r>
          </w:p>
        </w:tc>
      </w:tr>
      <w:tr w:rsidR="00575617" w:rsidRPr="00780D64" w14:paraId="3E756087"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1A4EF44E"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VI-05 CU</w:t>
            </w:r>
          </w:p>
        </w:tc>
        <w:tc>
          <w:tcPr>
            <w:tcW w:w="1418" w:type="dxa"/>
            <w:tcBorders>
              <w:top w:val="nil"/>
              <w:left w:val="nil"/>
              <w:bottom w:val="single" w:sz="4" w:space="0" w:color="C0C0C0"/>
              <w:right w:val="single" w:sz="4" w:space="0" w:color="C0C0C0"/>
            </w:tcBorders>
            <w:shd w:val="clear" w:color="auto" w:fill="auto"/>
            <w:vAlign w:val="center"/>
            <w:hideMark/>
          </w:tcPr>
          <w:p w14:paraId="61FF04BD"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VISOKO</w:t>
            </w:r>
          </w:p>
        </w:tc>
        <w:tc>
          <w:tcPr>
            <w:tcW w:w="1275" w:type="dxa"/>
            <w:tcBorders>
              <w:top w:val="nil"/>
              <w:left w:val="nil"/>
              <w:bottom w:val="single" w:sz="4" w:space="0" w:color="C0C0C0"/>
              <w:right w:val="single" w:sz="4" w:space="0" w:color="C0C0C0"/>
            </w:tcBorders>
            <w:shd w:val="clear" w:color="auto" w:fill="auto"/>
            <w:vAlign w:val="center"/>
            <w:hideMark/>
          </w:tcPr>
          <w:p w14:paraId="0F65AD8A"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CU</w:t>
            </w:r>
          </w:p>
        </w:tc>
        <w:tc>
          <w:tcPr>
            <w:tcW w:w="1701" w:type="dxa"/>
            <w:tcBorders>
              <w:top w:val="nil"/>
              <w:left w:val="nil"/>
              <w:bottom w:val="single" w:sz="4" w:space="0" w:color="C0C0C0"/>
              <w:right w:val="single" w:sz="4" w:space="0" w:color="C0C0C0"/>
            </w:tcBorders>
            <w:shd w:val="clear" w:color="auto" w:fill="auto"/>
            <w:vAlign w:val="center"/>
            <w:hideMark/>
          </w:tcPr>
          <w:p w14:paraId="4ABF49AB"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osrednja območja centralnih dejavnosti</w:t>
            </w:r>
          </w:p>
        </w:tc>
        <w:tc>
          <w:tcPr>
            <w:tcW w:w="851" w:type="dxa"/>
            <w:tcBorders>
              <w:top w:val="nil"/>
              <w:left w:val="nil"/>
              <w:bottom w:val="single" w:sz="4" w:space="0" w:color="C0C0C0"/>
              <w:right w:val="single" w:sz="4" w:space="0" w:color="C0C0C0"/>
            </w:tcBorders>
            <w:shd w:val="clear" w:color="auto" w:fill="auto"/>
            <w:vAlign w:val="center"/>
            <w:hideMark/>
          </w:tcPr>
          <w:p w14:paraId="277A0A5A"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0FEBE162"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67323967"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0CD1053B" w14:textId="6AF17DA6" w:rsidR="00575617" w:rsidRPr="00780D64" w:rsidRDefault="00575617" w:rsidP="00575617">
            <w:pPr>
              <w:rPr>
                <w:rFonts w:ascii="Calibri" w:hAnsi="Calibri" w:cs="Calibri"/>
                <w:sz w:val="20"/>
                <w:szCs w:val="20"/>
              </w:rPr>
            </w:pPr>
            <w:r w:rsidRPr="00780D64">
              <w:rPr>
                <w:rFonts w:ascii="Calibri" w:hAnsi="Calibri" w:cs="Calibri"/>
                <w:sz w:val="20"/>
                <w:szCs w:val="20"/>
              </w:rPr>
              <w:t xml:space="preserve">Predvidena izdelava OPPN za območje namenjeno predvsem vzgoji in izobraževanju ter otroškim in športnim igriščem </w:t>
            </w:r>
            <w:r w:rsidR="00713CE3" w:rsidRPr="00780D64">
              <w:rPr>
                <w:rFonts w:ascii="Calibri" w:hAnsi="Calibri" w:cs="Calibri"/>
                <w:sz w:val="20"/>
                <w:szCs w:val="20"/>
              </w:rPr>
              <w:t>s</w:t>
            </w:r>
            <w:r w:rsidRPr="00780D64">
              <w:rPr>
                <w:rFonts w:ascii="Calibri" w:hAnsi="Calibri" w:cs="Calibri"/>
                <w:sz w:val="20"/>
                <w:szCs w:val="20"/>
              </w:rPr>
              <w:t xml:space="preserve"> pripadajočimi parkirnimi površinami. </w:t>
            </w:r>
            <w:bookmarkStart w:id="1" w:name="_Hlk500878458"/>
            <w:r w:rsidRPr="00780D64">
              <w:rPr>
                <w:rFonts w:ascii="Calibri" w:hAnsi="Calibri" w:cs="Calibri"/>
                <w:sz w:val="20"/>
                <w:szCs w:val="20"/>
              </w:rPr>
              <w:t>V območju se lahko v manjšem obsegu uredijo tudi druge centralne dejavnosti,</w:t>
            </w:r>
            <w:bookmarkEnd w:id="1"/>
            <w:r w:rsidRPr="00780D64">
              <w:rPr>
                <w:rFonts w:ascii="Calibri" w:hAnsi="Calibri" w:cs="Calibri"/>
                <w:sz w:val="20"/>
                <w:szCs w:val="20"/>
              </w:rPr>
              <w:t xml:space="preserve"> ki jih naselje potrebuje. Objekti morajo upoštevati  kvalitetno lokalno tipologijo in morfologijo ter </w:t>
            </w:r>
            <w:r w:rsidR="00713CE3" w:rsidRPr="00780D64">
              <w:rPr>
                <w:rFonts w:ascii="Calibri" w:hAnsi="Calibri" w:cs="Calibri"/>
                <w:sz w:val="20"/>
                <w:szCs w:val="20"/>
              </w:rPr>
              <w:t xml:space="preserve">biti </w:t>
            </w:r>
            <w:r w:rsidRPr="00780D64">
              <w:rPr>
                <w:rFonts w:ascii="Calibri" w:hAnsi="Calibri" w:cs="Calibri"/>
                <w:sz w:val="20"/>
                <w:szCs w:val="20"/>
              </w:rPr>
              <w:t>višinsko omejeni tako, da bo cerkev ostala dominanta naselja.</w:t>
            </w:r>
          </w:p>
        </w:tc>
        <w:tc>
          <w:tcPr>
            <w:tcW w:w="4111" w:type="dxa"/>
            <w:tcBorders>
              <w:top w:val="nil"/>
              <w:left w:val="nil"/>
              <w:bottom w:val="single" w:sz="4" w:space="0" w:color="C0C0C0"/>
              <w:right w:val="single" w:sz="4" w:space="0" w:color="C0C0C0"/>
            </w:tcBorders>
            <w:shd w:val="clear" w:color="auto" w:fill="auto"/>
            <w:vAlign w:val="center"/>
            <w:hideMark/>
          </w:tcPr>
          <w:p w14:paraId="49C24F9F"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 </w:t>
            </w:r>
          </w:p>
        </w:tc>
      </w:tr>
      <w:tr w:rsidR="00575617" w:rsidRPr="00780D64" w14:paraId="2FB6BEFF" w14:textId="77777777" w:rsidTr="005412F8">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3804E5BF" w14:textId="77777777" w:rsidR="00575617" w:rsidRPr="00780D64" w:rsidRDefault="00575617" w:rsidP="00575617">
            <w:pPr>
              <w:rPr>
                <w:rFonts w:ascii="Calibri" w:hAnsi="Calibri" w:cs="Arial"/>
                <w:sz w:val="20"/>
                <w:szCs w:val="20"/>
              </w:rPr>
            </w:pPr>
            <w:r w:rsidRPr="00780D64">
              <w:rPr>
                <w:rFonts w:ascii="Calibri" w:hAnsi="Calibri" w:cs="Arial"/>
                <w:sz w:val="20"/>
                <w:szCs w:val="20"/>
              </w:rPr>
              <w:t>VI-08 SSe</w:t>
            </w:r>
          </w:p>
        </w:tc>
        <w:tc>
          <w:tcPr>
            <w:tcW w:w="1418" w:type="dxa"/>
            <w:tcBorders>
              <w:top w:val="nil"/>
              <w:left w:val="nil"/>
              <w:bottom w:val="single" w:sz="4" w:space="0" w:color="C0C0C0"/>
              <w:right w:val="single" w:sz="4" w:space="0" w:color="C0C0C0"/>
            </w:tcBorders>
            <w:shd w:val="clear" w:color="auto" w:fill="auto"/>
            <w:vAlign w:val="center"/>
          </w:tcPr>
          <w:p w14:paraId="2EEEADE6" w14:textId="77777777" w:rsidR="00575617" w:rsidRPr="00780D64" w:rsidRDefault="00575617" w:rsidP="00575617">
            <w:pPr>
              <w:rPr>
                <w:rFonts w:ascii="Calibri" w:hAnsi="Calibri" w:cs="Arial"/>
                <w:sz w:val="20"/>
                <w:szCs w:val="20"/>
              </w:rPr>
            </w:pPr>
            <w:r w:rsidRPr="00780D64">
              <w:rPr>
                <w:rFonts w:ascii="Calibri" w:hAnsi="Calibri" w:cs="Arial"/>
                <w:sz w:val="20"/>
                <w:szCs w:val="20"/>
              </w:rPr>
              <w:t>VISOKO</w:t>
            </w:r>
          </w:p>
        </w:tc>
        <w:tc>
          <w:tcPr>
            <w:tcW w:w="1275" w:type="dxa"/>
            <w:tcBorders>
              <w:top w:val="nil"/>
              <w:left w:val="nil"/>
              <w:bottom w:val="single" w:sz="4" w:space="0" w:color="C0C0C0"/>
              <w:right w:val="single" w:sz="4" w:space="0" w:color="C0C0C0"/>
            </w:tcBorders>
            <w:shd w:val="clear" w:color="auto" w:fill="auto"/>
            <w:vAlign w:val="center"/>
          </w:tcPr>
          <w:p w14:paraId="15921E68" w14:textId="77777777" w:rsidR="00575617" w:rsidRPr="00780D64" w:rsidRDefault="00575617" w:rsidP="00575617">
            <w:pPr>
              <w:rPr>
                <w:rFonts w:ascii="Calibri" w:hAnsi="Calibri" w:cs="Arial"/>
                <w:sz w:val="20"/>
                <w:szCs w:val="20"/>
              </w:rPr>
            </w:pPr>
            <w:r w:rsidRPr="00780D64">
              <w:rPr>
                <w:rFonts w:ascii="Calibri" w:hAnsi="Calibri" w:cs="Arial"/>
                <w:sz w:val="20"/>
                <w:szCs w:val="20"/>
              </w:rPr>
              <w:t>SSe, ZD</w:t>
            </w:r>
          </w:p>
        </w:tc>
        <w:tc>
          <w:tcPr>
            <w:tcW w:w="1701" w:type="dxa"/>
            <w:tcBorders>
              <w:top w:val="nil"/>
              <w:left w:val="nil"/>
              <w:bottom w:val="single" w:sz="4" w:space="0" w:color="C0C0C0"/>
              <w:right w:val="single" w:sz="4" w:space="0" w:color="C0C0C0"/>
            </w:tcBorders>
            <w:shd w:val="clear" w:color="auto" w:fill="auto"/>
            <w:vAlign w:val="center"/>
          </w:tcPr>
          <w:p w14:paraId="21A54B0F" w14:textId="77777777" w:rsidR="00575617" w:rsidRPr="00780D64" w:rsidRDefault="00575617" w:rsidP="00575617">
            <w:pPr>
              <w:rPr>
                <w:rFonts w:ascii="Calibri" w:hAnsi="Calibri" w:cs="Arial"/>
                <w:sz w:val="20"/>
                <w:szCs w:val="20"/>
              </w:rPr>
            </w:pPr>
            <w:r w:rsidRPr="00780D64">
              <w:rPr>
                <w:rFonts w:ascii="Calibri" w:hAnsi="Calibri" w:cs="Arial"/>
                <w:sz w:val="20"/>
                <w:szCs w:val="20"/>
              </w:rPr>
              <w:t>stanovanjske površine</w:t>
            </w:r>
          </w:p>
        </w:tc>
        <w:tc>
          <w:tcPr>
            <w:tcW w:w="851" w:type="dxa"/>
            <w:tcBorders>
              <w:top w:val="nil"/>
              <w:left w:val="nil"/>
              <w:bottom w:val="single" w:sz="4" w:space="0" w:color="C0C0C0"/>
              <w:right w:val="single" w:sz="4" w:space="0" w:color="C0C0C0"/>
            </w:tcBorders>
            <w:shd w:val="clear" w:color="auto" w:fill="auto"/>
            <w:vAlign w:val="center"/>
          </w:tcPr>
          <w:p w14:paraId="5D3D38AB" w14:textId="77777777" w:rsidR="00575617" w:rsidRPr="00780D64" w:rsidRDefault="00575617" w:rsidP="00575617">
            <w:pPr>
              <w:rPr>
                <w:rFonts w:ascii="Calibri" w:hAnsi="Calibri" w:cs="Arial"/>
                <w:sz w:val="20"/>
                <w:szCs w:val="20"/>
              </w:rPr>
            </w:pPr>
            <w:r w:rsidRPr="00780D64">
              <w:rPr>
                <w:rFonts w:ascii="Calibri" w:hAnsi="Calibri" w:cs="Arial"/>
                <w:sz w:val="20"/>
                <w:szCs w:val="20"/>
              </w:rPr>
              <w:t>OPPN</w:t>
            </w:r>
          </w:p>
        </w:tc>
        <w:tc>
          <w:tcPr>
            <w:tcW w:w="425" w:type="dxa"/>
            <w:tcBorders>
              <w:top w:val="nil"/>
              <w:left w:val="nil"/>
              <w:bottom w:val="single" w:sz="4" w:space="0" w:color="C0C0C0"/>
              <w:right w:val="single" w:sz="4" w:space="0" w:color="C0C0C0"/>
            </w:tcBorders>
            <w:shd w:val="clear" w:color="auto" w:fill="auto"/>
            <w:vAlign w:val="center"/>
          </w:tcPr>
          <w:p w14:paraId="10B3D722"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5E50F31D"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628B8F7A" w14:textId="77A18C8A" w:rsidR="00575617" w:rsidRPr="00780D64" w:rsidRDefault="00575617" w:rsidP="00575617">
            <w:pPr>
              <w:rPr>
                <w:rFonts w:ascii="Calibri" w:hAnsi="Calibri" w:cs="Arial"/>
                <w:sz w:val="20"/>
                <w:szCs w:val="20"/>
              </w:rPr>
            </w:pPr>
            <w:r w:rsidRPr="00780D64">
              <w:rPr>
                <w:rFonts w:ascii="Calibri" w:hAnsi="Calibri" w:cs="Arial"/>
                <w:sz w:val="20"/>
                <w:szCs w:val="20"/>
              </w:rPr>
              <w:t xml:space="preserve">Predviden OPPN za enodružinsko stanovanjsko gradnjo. Zasnova pozidave naj se po strukturi in obliki prilagaja terenu in prvotni strukturi gradnje v podeželskem  naselju. Dvojčki, vrstne hiše ali večstanovanjske stavbe niso dovoljene.  Pred pričetkom gradenj na tem območju se predvidi končna prometna in komunalna ureditev ter izvede parcelacija. Oblikovanje objektov naj sledi kvalitetni arhitekturni dediščini na tem območju. Na območju namenske rabe ZD je dovoljena hortikulturna ureditev in postavitev otroških igral in urbane opreme. </w:t>
            </w:r>
          </w:p>
        </w:tc>
        <w:tc>
          <w:tcPr>
            <w:tcW w:w="4111" w:type="dxa"/>
            <w:tcBorders>
              <w:top w:val="nil"/>
              <w:left w:val="nil"/>
              <w:bottom w:val="single" w:sz="4" w:space="0" w:color="C0C0C0"/>
              <w:right w:val="single" w:sz="4" w:space="0" w:color="C0C0C0"/>
            </w:tcBorders>
            <w:shd w:val="clear" w:color="auto" w:fill="auto"/>
            <w:vAlign w:val="center"/>
          </w:tcPr>
          <w:p w14:paraId="1F0C2366" w14:textId="77777777" w:rsidR="00575617" w:rsidRPr="00780D64" w:rsidRDefault="00575617" w:rsidP="00575617">
            <w:pPr>
              <w:rPr>
                <w:rFonts w:ascii="Calibri" w:hAnsi="Calibri" w:cs="Calibri"/>
                <w:sz w:val="20"/>
                <w:szCs w:val="20"/>
              </w:rPr>
            </w:pPr>
          </w:p>
        </w:tc>
      </w:tr>
      <w:tr w:rsidR="00575617" w:rsidRPr="00780D64" w14:paraId="3563653D" w14:textId="77777777" w:rsidTr="005216C6">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10CA064B" w14:textId="77777777" w:rsidR="00575617" w:rsidRPr="00780D64" w:rsidRDefault="00575617" w:rsidP="00575617">
            <w:pPr>
              <w:rPr>
                <w:rFonts w:ascii="Calibri" w:hAnsi="Calibri" w:cs="Arial"/>
                <w:sz w:val="20"/>
                <w:szCs w:val="20"/>
              </w:rPr>
            </w:pPr>
            <w:r w:rsidRPr="00780D64">
              <w:rPr>
                <w:rFonts w:ascii="Calibri" w:hAnsi="Calibri" w:cs="Arial"/>
                <w:sz w:val="20"/>
                <w:szCs w:val="20"/>
              </w:rPr>
              <w:t>VI-11 SSe*</w:t>
            </w:r>
          </w:p>
        </w:tc>
        <w:tc>
          <w:tcPr>
            <w:tcW w:w="1418" w:type="dxa"/>
            <w:tcBorders>
              <w:top w:val="nil"/>
              <w:left w:val="nil"/>
              <w:bottom w:val="single" w:sz="4" w:space="0" w:color="C0C0C0"/>
              <w:right w:val="single" w:sz="4" w:space="0" w:color="C0C0C0"/>
            </w:tcBorders>
            <w:shd w:val="clear" w:color="auto" w:fill="auto"/>
            <w:vAlign w:val="center"/>
          </w:tcPr>
          <w:p w14:paraId="316033EE" w14:textId="77777777" w:rsidR="00575617" w:rsidRPr="00780D64" w:rsidRDefault="00575617" w:rsidP="00575617">
            <w:pPr>
              <w:rPr>
                <w:rFonts w:ascii="Calibri" w:hAnsi="Calibri" w:cs="Arial"/>
                <w:sz w:val="20"/>
                <w:szCs w:val="20"/>
              </w:rPr>
            </w:pPr>
            <w:r w:rsidRPr="00780D64">
              <w:rPr>
                <w:rFonts w:ascii="Calibri" w:hAnsi="Calibri" w:cs="Arial"/>
                <w:sz w:val="20"/>
                <w:szCs w:val="20"/>
              </w:rPr>
              <w:t>VISOKO</w:t>
            </w:r>
          </w:p>
        </w:tc>
        <w:tc>
          <w:tcPr>
            <w:tcW w:w="1275" w:type="dxa"/>
            <w:tcBorders>
              <w:top w:val="nil"/>
              <w:left w:val="nil"/>
              <w:bottom w:val="single" w:sz="4" w:space="0" w:color="C0C0C0"/>
              <w:right w:val="single" w:sz="4" w:space="0" w:color="C0C0C0"/>
            </w:tcBorders>
            <w:shd w:val="clear" w:color="auto" w:fill="auto"/>
            <w:vAlign w:val="center"/>
          </w:tcPr>
          <w:p w14:paraId="52B4EC47" w14:textId="77777777" w:rsidR="00575617" w:rsidRPr="00780D64" w:rsidRDefault="00575617" w:rsidP="00575617">
            <w:pPr>
              <w:rPr>
                <w:rFonts w:ascii="Calibri" w:hAnsi="Calibri" w:cs="Arial"/>
                <w:sz w:val="20"/>
                <w:szCs w:val="20"/>
              </w:rPr>
            </w:pPr>
            <w:r w:rsidRPr="00780D64">
              <w:rPr>
                <w:rFonts w:ascii="Calibri" w:hAnsi="Calibri" w:cs="Arial"/>
                <w:sz w:val="20"/>
                <w:szCs w:val="20"/>
              </w:rPr>
              <w:t>SSe</w:t>
            </w:r>
          </w:p>
        </w:tc>
        <w:tc>
          <w:tcPr>
            <w:tcW w:w="1701" w:type="dxa"/>
            <w:tcBorders>
              <w:top w:val="nil"/>
              <w:left w:val="nil"/>
              <w:bottom w:val="single" w:sz="4" w:space="0" w:color="C0C0C0"/>
              <w:right w:val="single" w:sz="4" w:space="0" w:color="C0C0C0"/>
            </w:tcBorders>
            <w:shd w:val="clear" w:color="auto" w:fill="auto"/>
            <w:vAlign w:val="center"/>
          </w:tcPr>
          <w:p w14:paraId="01D95031" w14:textId="77777777" w:rsidR="00575617" w:rsidRPr="00780D64" w:rsidRDefault="00575617" w:rsidP="00575617">
            <w:pPr>
              <w:rPr>
                <w:rFonts w:ascii="Calibri" w:hAnsi="Calibri" w:cs="Arial"/>
                <w:sz w:val="20"/>
                <w:szCs w:val="20"/>
              </w:rPr>
            </w:pPr>
            <w:r w:rsidRPr="00780D64">
              <w:rPr>
                <w:rFonts w:ascii="Calibri" w:hAnsi="Calibri" w:cs="Arial"/>
                <w:sz w:val="20"/>
                <w:szCs w:val="20"/>
              </w:rPr>
              <w:t>stanovanjske površine</w:t>
            </w:r>
          </w:p>
        </w:tc>
        <w:tc>
          <w:tcPr>
            <w:tcW w:w="851" w:type="dxa"/>
            <w:tcBorders>
              <w:top w:val="nil"/>
              <w:left w:val="nil"/>
              <w:bottom w:val="single" w:sz="4" w:space="0" w:color="C0C0C0"/>
              <w:right w:val="single" w:sz="4" w:space="0" w:color="C0C0C0"/>
            </w:tcBorders>
            <w:shd w:val="clear" w:color="auto" w:fill="auto"/>
            <w:vAlign w:val="center"/>
          </w:tcPr>
          <w:p w14:paraId="08E6069A" w14:textId="77777777" w:rsidR="00575617" w:rsidRPr="00780D64" w:rsidRDefault="00575617" w:rsidP="00575617">
            <w:pPr>
              <w:rPr>
                <w:rFonts w:ascii="Calibri" w:hAnsi="Calibri" w:cs="Arial"/>
                <w:sz w:val="20"/>
                <w:szCs w:val="20"/>
              </w:rPr>
            </w:pPr>
            <w:r w:rsidRPr="00780D64">
              <w:rPr>
                <w:rFonts w:ascii="Calibri" w:hAnsi="Calibri" w:cs="Arial"/>
                <w:sz w:val="20"/>
                <w:szCs w:val="20"/>
              </w:rPr>
              <w:t>PPIP</w:t>
            </w:r>
          </w:p>
        </w:tc>
        <w:tc>
          <w:tcPr>
            <w:tcW w:w="425" w:type="dxa"/>
            <w:tcBorders>
              <w:top w:val="nil"/>
              <w:left w:val="nil"/>
              <w:bottom w:val="single" w:sz="4" w:space="0" w:color="C0C0C0"/>
              <w:right w:val="single" w:sz="4" w:space="0" w:color="C0C0C0"/>
            </w:tcBorders>
            <w:shd w:val="clear" w:color="auto" w:fill="auto"/>
            <w:vAlign w:val="center"/>
          </w:tcPr>
          <w:p w14:paraId="7B97E828"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0DB24FCB"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0CABE076" w14:textId="77777777" w:rsidR="00575617" w:rsidRPr="00780D64" w:rsidRDefault="00575617" w:rsidP="00575617">
            <w:pPr>
              <w:rPr>
                <w:rFonts w:ascii="Calibri" w:hAnsi="Calibri" w:cs="Arial"/>
                <w:sz w:val="20"/>
                <w:szCs w:val="20"/>
              </w:rPr>
            </w:pPr>
          </w:p>
        </w:tc>
        <w:tc>
          <w:tcPr>
            <w:tcW w:w="4111" w:type="dxa"/>
            <w:tcBorders>
              <w:top w:val="nil"/>
              <w:left w:val="nil"/>
              <w:bottom w:val="single" w:sz="4" w:space="0" w:color="C0C0C0"/>
              <w:right w:val="single" w:sz="4" w:space="0" w:color="C0C0C0"/>
            </w:tcBorders>
            <w:shd w:val="clear" w:color="auto" w:fill="auto"/>
            <w:vAlign w:val="center"/>
          </w:tcPr>
          <w:p w14:paraId="38CECDCF" w14:textId="77777777" w:rsidR="00575617" w:rsidRPr="00780D64" w:rsidRDefault="00575617" w:rsidP="00575617">
            <w:pPr>
              <w:rPr>
                <w:rFonts w:ascii="Calibri" w:hAnsi="Calibri" w:cs="Arial"/>
                <w:sz w:val="20"/>
                <w:szCs w:val="20"/>
              </w:rPr>
            </w:pPr>
            <w:r w:rsidRPr="00780D64">
              <w:rPr>
                <w:rFonts w:ascii="Calibri" w:hAnsi="Calibri" w:cs="Arial"/>
                <w:sz w:val="20"/>
                <w:szCs w:val="20"/>
              </w:rPr>
              <w:t xml:space="preserve">Na območju se ohranja avtohtona obvodna vegetacija ter zagotavlja zadosten odmik ureditev do vodotoka. </w:t>
            </w:r>
          </w:p>
          <w:p w14:paraId="70BA47DA" w14:textId="77777777" w:rsidR="00575617" w:rsidRPr="00780D64" w:rsidRDefault="00575617" w:rsidP="00575617">
            <w:pPr>
              <w:rPr>
                <w:rFonts w:ascii="Calibri" w:hAnsi="Calibri" w:cs="Arial"/>
                <w:sz w:val="20"/>
                <w:szCs w:val="20"/>
              </w:rPr>
            </w:pPr>
            <w:r w:rsidRPr="00780D64">
              <w:rPr>
                <w:rFonts w:ascii="Calibri" w:hAnsi="Calibri" w:cs="Arial"/>
                <w:sz w:val="20"/>
                <w:szCs w:val="20"/>
              </w:rPr>
              <w:t xml:space="preserve">Objekte je potrebno načrtovati izven priobalnega pasu. </w:t>
            </w:r>
          </w:p>
        </w:tc>
      </w:tr>
      <w:tr w:rsidR="00575617" w:rsidRPr="00780D64" w14:paraId="0E09B184" w14:textId="77777777" w:rsidTr="003C0897">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hideMark/>
          </w:tcPr>
          <w:p w14:paraId="412FB67E"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VI-15 PC</w:t>
            </w:r>
          </w:p>
        </w:tc>
        <w:tc>
          <w:tcPr>
            <w:tcW w:w="1418" w:type="dxa"/>
            <w:tcBorders>
              <w:top w:val="nil"/>
              <w:left w:val="nil"/>
              <w:bottom w:val="single" w:sz="4" w:space="0" w:color="C0C0C0"/>
              <w:right w:val="single" w:sz="4" w:space="0" w:color="C0C0C0"/>
            </w:tcBorders>
            <w:shd w:val="clear" w:color="auto" w:fill="auto"/>
            <w:vAlign w:val="center"/>
            <w:hideMark/>
          </w:tcPr>
          <w:p w14:paraId="5E78D7BD"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VISOKO</w:t>
            </w:r>
          </w:p>
        </w:tc>
        <w:tc>
          <w:tcPr>
            <w:tcW w:w="1275" w:type="dxa"/>
            <w:tcBorders>
              <w:top w:val="nil"/>
              <w:left w:val="nil"/>
              <w:bottom w:val="single" w:sz="4" w:space="0" w:color="C0C0C0"/>
              <w:right w:val="single" w:sz="4" w:space="0" w:color="C0C0C0"/>
            </w:tcBorders>
            <w:shd w:val="clear" w:color="auto" w:fill="auto"/>
            <w:vAlign w:val="center"/>
            <w:hideMark/>
          </w:tcPr>
          <w:p w14:paraId="5CF950F0"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PC</w:t>
            </w:r>
          </w:p>
        </w:tc>
        <w:tc>
          <w:tcPr>
            <w:tcW w:w="1701" w:type="dxa"/>
            <w:tcBorders>
              <w:top w:val="nil"/>
              <w:left w:val="nil"/>
              <w:bottom w:val="single" w:sz="4" w:space="0" w:color="C0C0C0"/>
              <w:right w:val="single" w:sz="4" w:space="0" w:color="C0C0C0"/>
            </w:tcBorders>
            <w:shd w:val="clear" w:color="auto" w:fill="auto"/>
            <w:vAlign w:val="center"/>
            <w:hideMark/>
          </w:tcPr>
          <w:p w14:paraId="63A2FAE0"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površine cest</w:t>
            </w:r>
          </w:p>
        </w:tc>
        <w:tc>
          <w:tcPr>
            <w:tcW w:w="851" w:type="dxa"/>
            <w:tcBorders>
              <w:top w:val="nil"/>
              <w:left w:val="nil"/>
              <w:bottom w:val="single" w:sz="4" w:space="0" w:color="C0C0C0"/>
              <w:right w:val="single" w:sz="4" w:space="0" w:color="C0C0C0"/>
            </w:tcBorders>
            <w:shd w:val="clear" w:color="auto" w:fill="auto"/>
            <w:vAlign w:val="center"/>
            <w:hideMark/>
          </w:tcPr>
          <w:p w14:paraId="7E7F4E98"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OPPN</w:t>
            </w:r>
          </w:p>
        </w:tc>
        <w:tc>
          <w:tcPr>
            <w:tcW w:w="425" w:type="dxa"/>
            <w:tcBorders>
              <w:top w:val="nil"/>
              <w:left w:val="nil"/>
              <w:bottom w:val="single" w:sz="4" w:space="0" w:color="C0C0C0"/>
              <w:right w:val="single" w:sz="4" w:space="0" w:color="C0C0C0"/>
            </w:tcBorders>
            <w:shd w:val="clear" w:color="auto" w:fill="auto"/>
            <w:vAlign w:val="center"/>
            <w:hideMark/>
          </w:tcPr>
          <w:p w14:paraId="74F71AA5"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 </w:t>
            </w:r>
          </w:p>
        </w:tc>
        <w:tc>
          <w:tcPr>
            <w:tcW w:w="425" w:type="dxa"/>
            <w:tcBorders>
              <w:top w:val="nil"/>
              <w:left w:val="nil"/>
              <w:bottom w:val="single" w:sz="4" w:space="0" w:color="C0C0C0"/>
              <w:right w:val="single" w:sz="4" w:space="0" w:color="C0C0C0"/>
            </w:tcBorders>
            <w:shd w:val="clear" w:color="auto" w:fill="auto"/>
            <w:vAlign w:val="center"/>
            <w:hideMark/>
          </w:tcPr>
          <w:p w14:paraId="46C62ED7"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 </w:t>
            </w:r>
          </w:p>
        </w:tc>
        <w:tc>
          <w:tcPr>
            <w:tcW w:w="4253" w:type="dxa"/>
            <w:tcBorders>
              <w:top w:val="nil"/>
              <w:left w:val="nil"/>
              <w:bottom w:val="single" w:sz="4" w:space="0" w:color="C0C0C0"/>
              <w:right w:val="single" w:sz="4" w:space="0" w:color="C0C0C0"/>
            </w:tcBorders>
            <w:shd w:val="clear" w:color="auto" w:fill="auto"/>
            <w:vAlign w:val="center"/>
            <w:hideMark/>
          </w:tcPr>
          <w:p w14:paraId="3BFFD488"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Veljavni prostorski izvedbeni načrt za regionalno cesto R1.</w:t>
            </w:r>
          </w:p>
        </w:tc>
        <w:tc>
          <w:tcPr>
            <w:tcW w:w="4111" w:type="dxa"/>
            <w:tcBorders>
              <w:top w:val="nil"/>
              <w:left w:val="nil"/>
              <w:bottom w:val="single" w:sz="4" w:space="0" w:color="C0C0C0"/>
              <w:right w:val="single" w:sz="4" w:space="0" w:color="C0C0C0"/>
            </w:tcBorders>
            <w:shd w:val="clear" w:color="auto" w:fill="auto"/>
            <w:vAlign w:val="center"/>
            <w:hideMark/>
          </w:tcPr>
          <w:p w14:paraId="60894ADC" w14:textId="77777777" w:rsidR="00575617" w:rsidRPr="00780D64" w:rsidRDefault="00575617" w:rsidP="00575617">
            <w:pPr>
              <w:rPr>
                <w:rFonts w:ascii="Calibri" w:hAnsi="Calibri" w:cs="Calibri"/>
                <w:sz w:val="20"/>
                <w:szCs w:val="20"/>
              </w:rPr>
            </w:pPr>
            <w:r w:rsidRPr="00780D64">
              <w:rPr>
                <w:rFonts w:ascii="Calibri" w:hAnsi="Calibri" w:cs="Calibri"/>
                <w:sz w:val="20"/>
                <w:szCs w:val="20"/>
              </w:rPr>
              <w:t> </w:t>
            </w:r>
          </w:p>
        </w:tc>
      </w:tr>
      <w:tr w:rsidR="00575617" w:rsidRPr="00780D64" w14:paraId="5D03B0A2" w14:textId="77777777" w:rsidTr="005216C6">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24EBD565" w14:textId="77777777" w:rsidR="00575617" w:rsidRPr="00780D64" w:rsidRDefault="00575617" w:rsidP="00575617">
            <w:pPr>
              <w:rPr>
                <w:rFonts w:ascii="Calibri" w:hAnsi="Calibri" w:cs="Arial"/>
                <w:sz w:val="20"/>
                <w:szCs w:val="20"/>
              </w:rPr>
            </w:pPr>
            <w:r w:rsidRPr="00780D64">
              <w:rPr>
                <w:rFonts w:ascii="Calibri" w:hAnsi="Calibri" w:cs="Arial"/>
                <w:sz w:val="20"/>
                <w:szCs w:val="20"/>
              </w:rPr>
              <w:t>ŠE-52/1 PO</w:t>
            </w:r>
          </w:p>
        </w:tc>
        <w:tc>
          <w:tcPr>
            <w:tcW w:w="1418" w:type="dxa"/>
            <w:tcBorders>
              <w:top w:val="nil"/>
              <w:left w:val="nil"/>
              <w:bottom w:val="single" w:sz="4" w:space="0" w:color="C0C0C0"/>
              <w:right w:val="single" w:sz="4" w:space="0" w:color="C0C0C0"/>
            </w:tcBorders>
            <w:shd w:val="clear" w:color="auto" w:fill="auto"/>
            <w:vAlign w:val="center"/>
          </w:tcPr>
          <w:p w14:paraId="06663F43" w14:textId="77777777" w:rsidR="00575617" w:rsidRPr="00780D64" w:rsidRDefault="00575617" w:rsidP="00575617">
            <w:pPr>
              <w:rPr>
                <w:rFonts w:ascii="Calibri" w:hAnsi="Calibri" w:cs="Arial"/>
                <w:sz w:val="20"/>
                <w:szCs w:val="20"/>
              </w:rPr>
            </w:pPr>
            <w:r w:rsidRPr="00780D64">
              <w:rPr>
                <w:rFonts w:ascii="Calibri" w:hAnsi="Calibri" w:cs="Arial"/>
                <w:sz w:val="20"/>
                <w:szCs w:val="20"/>
              </w:rPr>
              <w:t>ŠENČUR</w:t>
            </w:r>
          </w:p>
        </w:tc>
        <w:tc>
          <w:tcPr>
            <w:tcW w:w="1275" w:type="dxa"/>
            <w:tcBorders>
              <w:top w:val="nil"/>
              <w:left w:val="nil"/>
              <w:bottom w:val="single" w:sz="4" w:space="0" w:color="C0C0C0"/>
              <w:right w:val="single" w:sz="4" w:space="0" w:color="C0C0C0"/>
            </w:tcBorders>
            <w:shd w:val="clear" w:color="auto" w:fill="auto"/>
            <w:vAlign w:val="center"/>
          </w:tcPr>
          <w:p w14:paraId="1B95B054" w14:textId="77777777" w:rsidR="00575617" w:rsidRPr="00780D64" w:rsidRDefault="00575617" w:rsidP="00575617">
            <w:pPr>
              <w:rPr>
                <w:rFonts w:ascii="Calibri" w:hAnsi="Calibri" w:cs="Arial"/>
                <w:sz w:val="20"/>
                <w:szCs w:val="20"/>
              </w:rPr>
            </w:pPr>
            <w:r w:rsidRPr="00780D64">
              <w:rPr>
                <w:rFonts w:ascii="Calibri" w:hAnsi="Calibri" w:cs="Arial"/>
                <w:sz w:val="20"/>
                <w:szCs w:val="20"/>
              </w:rPr>
              <w:t>PO</w:t>
            </w:r>
          </w:p>
        </w:tc>
        <w:tc>
          <w:tcPr>
            <w:tcW w:w="1701" w:type="dxa"/>
            <w:tcBorders>
              <w:top w:val="nil"/>
              <w:left w:val="nil"/>
              <w:bottom w:val="single" w:sz="4" w:space="0" w:color="C0C0C0"/>
              <w:right w:val="single" w:sz="4" w:space="0" w:color="C0C0C0"/>
            </w:tcBorders>
            <w:shd w:val="clear" w:color="auto" w:fill="auto"/>
            <w:vAlign w:val="center"/>
          </w:tcPr>
          <w:p w14:paraId="589A48D3" w14:textId="77777777" w:rsidR="00575617" w:rsidRPr="00780D64" w:rsidRDefault="00575617" w:rsidP="00575617">
            <w:pPr>
              <w:rPr>
                <w:rFonts w:ascii="Calibri" w:hAnsi="Calibri" w:cs="Arial"/>
                <w:sz w:val="20"/>
                <w:szCs w:val="20"/>
              </w:rPr>
            </w:pPr>
            <w:r w:rsidRPr="00780D64">
              <w:rPr>
                <w:rFonts w:ascii="Calibri" w:hAnsi="Calibri" w:cs="Arial"/>
                <w:sz w:val="20"/>
                <w:szCs w:val="20"/>
              </w:rPr>
              <w:t>ostale prometne površine</w:t>
            </w:r>
          </w:p>
        </w:tc>
        <w:tc>
          <w:tcPr>
            <w:tcW w:w="851" w:type="dxa"/>
            <w:tcBorders>
              <w:top w:val="nil"/>
              <w:left w:val="nil"/>
              <w:bottom w:val="single" w:sz="4" w:space="0" w:color="C0C0C0"/>
              <w:right w:val="single" w:sz="4" w:space="0" w:color="C0C0C0"/>
            </w:tcBorders>
            <w:shd w:val="clear" w:color="auto" w:fill="auto"/>
            <w:vAlign w:val="center"/>
          </w:tcPr>
          <w:p w14:paraId="31E8BD57" w14:textId="77777777" w:rsidR="00575617" w:rsidRPr="00780D64" w:rsidRDefault="00575617" w:rsidP="00575617">
            <w:pPr>
              <w:rPr>
                <w:rFonts w:ascii="Calibri" w:hAnsi="Calibri" w:cs="Arial"/>
                <w:sz w:val="20"/>
                <w:szCs w:val="20"/>
              </w:rPr>
            </w:pPr>
            <w:r w:rsidRPr="00780D64">
              <w:rPr>
                <w:rFonts w:ascii="Calibri" w:hAnsi="Calibri" w:cs="Arial"/>
                <w:sz w:val="20"/>
                <w:szCs w:val="20"/>
              </w:rPr>
              <w:t>OPPN</w:t>
            </w:r>
          </w:p>
        </w:tc>
        <w:tc>
          <w:tcPr>
            <w:tcW w:w="425" w:type="dxa"/>
            <w:tcBorders>
              <w:top w:val="nil"/>
              <w:left w:val="nil"/>
              <w:bottom w:val="single" w:sz="4" w:space="0" w:color="C0C0C0"/>
              <w:right w:val="single" w:sz="4" w:space="0" w:color="C0C0C0"/>
            </w:tcBorders>
            <w:shd w:val="clear" w:color="auto" w:fill="auto"/>
            <w:vAlign w:val="center"/>
          </w:tcPr>
          <w:p w14:paraId="48B481A8"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4FDED5B5"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32B96C21" w14:textId="77777777" w:rsidR="00575617" w:rsidRPr="00780D64" w:rsidRDefault="00575617" w:rsidP="00575617">
            <w:pPr>
              <w:rPr>
                <w:rFonts w:ascii="Calibri" w:hAnsi="Calibri" w:cs="Arial"/>
                <w:sz w:val="20"/>
                <w:szCs w:val="20"/>
              </w:rPr>
            </w:pPr>
            <w:r w:rsidRPr="00780D64">
              <w:rPr>
                <w:rFonts w:ascii="Calibri" w:hAnsi="Calibri" w:cs="Arial"/>
                <w:sz w:val="20"/>
                <w:szCs w:val="20"/>
              </w:rPr>
              <w:t xml:space="preserve">Območje počivališča navezano na avtocesto. </w:t>
            </w:r>
          </w:p>
        </w:tc>
        <w:tc>
          <w:tcPr>
            <w:tcW w:w="4111" w:type="dxa"/>
            <w:tcBorders>
              <w:top w:val="nil"/>
              <w:left w:val="nil"/>
              <w:bottom w:val="single" w:sz="4" w:space="0" w:color="C0C0C0"/>
              <w:right w:val="single" w:sz="4" w:space="0" w:color="C0C0C0"/>
            </w:tcBorders>
            <w:shd w:val="clear" w:color="auto" w:fill="auto"/>
            <w:vAlign w:val="center"/>
          </w:tcPr>
          <w:p w14:paraId="0E75ECA2" w14:textId="77777777" w:rsidR="00575617" w:rsidRPr="00780D64" w:rsidRDefault="00575617" w:rsidP="00575617">
            <w:pPr>
              <w:rPr>
                <w:rFonts w:ascii="Calibri" w:hAnsi="Calibri" w:cs="Calibri"/>
                <w:sz w:val="20"/>
                <w:szCs w:val="20"/>
              </w:rPr>
            </w:pPr>
          </w:p>
        </w:tc>
      </w:tr>
      <w:tr w:rsidR="00575617" w:rsidRPr="00780D64" w14:paraId="058FC6FD" w14:textId="77777777" w:rsidTr="005216C6">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719C1003" w14:textId="77777777" w:rsidR="00575617" w:rsidRPr="00780D64" w:rsidRDefault="00575617" w:rsidP="00575617">
            <w:pPr>
              <w:rPr>
                <w:rFonts w:ascii="Calibri" w:hAnsi="Calibri" w:cs="Arial"/>
                <w:sz w:val="20"/>
                <w:szCs w:val="20"/>
              </w:rPr>
            </w:pPr>
            <w:r w:rsidRPr="00780D64">
              <w:rPr>
                <w:rFonts w:ascii="Calibri" w:hAnsi="Calibri" w:cs="Arial"/>
                <w:sz w:val="20"/>
                <w:szCs w:val="20"/>
              </w:rPr>
              <w:t>ŠE-52/2 PO</w:t>
            </w:r>
          </w:p>
        </w:tc>
        <w:tc>
          <w:tcPr>
            <w:tcW w:w="1418" w:type="dxa"/>
            <w:tcBorders>
              <w:top w:val="nil"/>
              <w:left w:val="nil"/>
              <w:bottom w:val="single" w:sz="4" w:space="0" w:color="C0C0C0"/>
              <w:right w:val="single" w:sz="4" w:space="0" w:color="C0C0C0"/>
            </w:tcBorders>
            <w:shd w:val="clear" w:color="auto" w:fill="auto"/>
            <w:vAlign w:val="center"/>
          </w:tcPr>
          <w:p w14:paraId="0B1F4924" w14:textId="77777777" w:rsidR="00575617" w:rsidRPr="00780D64" w:rsidRDefault="00575617" w:rsidP="00575617">
            <w:pPr>
              <w:rPr>
                <w:rFonts w:ascii="Calibri" w:hAnsi="Calibri" w:cs="Arial"/>
                <w:sz w:val="20"/>
                <w:szCs w:val="20"/>
              </w:rPr>
            </w:pPr>
            <w:r w:rsidRPr="00780D64">
              <w:rPr>
                <w:rFonts w:ascii="Calibri" w:hAnsi="Calibri" w:cs="Arial"/>
                <w:sz w:val="20"/>
                <w:szCs w:val="20"/>
              </w:rPr>
              <w:t>ŠENČUR</w:t>
            </w:r>
          </w:p>
        </w:tc>
        <w:tc>
          <w:tcPr>
            <w:tcW w:w="1275" w:type="dxa"/>
            <w:tcBorders>
              <w:top w:val="nil"/>
              <w:left w:val="nil"/>
              <w:bottom w:val="single" w:sz="4" w:space="0" w:color="C0C0C0"/>
              <w:right w:val="single" w:sz="4" w:space="0" w:color="C0C0C0"/>
            </w:tcBorders>
            <w:shd w:val="clear" w:color="auto" w:fill="auto"/>
            <w:vAlign w:val="center"/>
          </w:tcPr>
          <w:p w14:paraId="4A459BE8" w14:textId="77777777" w:rsidR="00575617" w:rsidRPr="00780D64" w:rsidRDefault="00575617" w:rsidP="00575617">
            <w:pPr>
              <w:rPr>
                <w:rFonts w:ascii="Calibri" w:hAnsi="Calibri" w:cs="Arial"/>
                <w:sz w:val="20"/>
                <w:szCs w:val="20"/>
              </w:rPr>
            </w:pPr>
            <w:r w:rsidRPr="00780D64">
              <w:rPr>
                <w:rFonts w:ascii="Calibri" w:hAnsi="Calibri" w:cs="Arial"/>
                <w:sz w:val="20"/>
                <w:szCs w:val="20"/>
              </w:rPr>
              <w:t>PO</w:t>
            </w:r>
          </w:p>
        </w:tc>
        <w:tc>
          <w:tcPr>
            <w:tcW w:w="1701" w:type="dxa"/>
            <w:tcBorders>
              <w:top w:val="nil"/>
              <w:left w:val="nil"/>
              <w:bottom w:val="single" w:sz="4" w:space="0" w:color="C0C0C0"/>
              <w:right w:val="single" w:sz="4" w:space="0" w:color="C0C0C0"/>
            </w:tcBorders>
            <w:shd w:val="clear" w:color="auto" w:fill="auto"/>
            <w:vAlign w:val="center"/>
          </w:tcPr>
          <w:p w14:paraId="6B7AE51A" w14:textId="77777777" w:rsidR="00575617" w:rsidRPr="00780D64" w:rsidRDefault="00575617" w:rsidP="00575617">
            <w:pPr>
              <w:rPr>
                <w:rFonts w:ascii="Calibri" w:hAnsi="Calibri" w:cs="Arial"/>
                <w:sz w:val="20"/>
                <w:szCs w:val="20"/>
              </w:rPr>
            </w:pPr>
            <w:r w:rsidRPr="00780D64">
              <w:rPr>
                <w:rFonts w:ascii="Calibri" w:hAnsi="Calibri" w:cs="Arial"/>
                <w:sz w:val="20"/>
                <w:szCs w:val="20"/>
              </w:rPr>
              <w:t>ostale prometne površine</w:t>
            </w:r>
          </w:p>
        </w:tc>
        <w:tc>
          <w:tcPr>
            <w:tcW w:w="851" w:type="dxa"/>
            <w:tcBorders>
              <w:top w:val="nil"/>
              <w:left w:val="nil"/>
              <w:bottom w:val="single" w:sz="4" w:space="0" w:color="C0C0C0"/>
              <w:right w:val="single" w:sz="4" w:space="0" w:color="C0C0C0"/>
            </w:tcBorders>
            <w:shd w:val="clear" w:color="auto" w:fill="auto"/>
            <w:vAlign w:val="center"/>
          </w:tcPr>
          <w:p w14:paraId="64B3FDC5" w14:textId="77777777" w:rsidR="00575617" w:rsidRPr="00780D64" w:rsidRDefault="00575617" w:rsidP="00575617">
            <w:pPr>
              <w:rPr>
                <w:rFonts w:ascii="Calibri" w:hAnsi="Calibri" w:cs="Arial"/>
                <w:sz w:val="20"/>
                <w:szCs w:val="20"/>
              </w:rPr>
            </w:pPr>
            <w:r w:rsidRPr="00780D64">
              <w:rPr>
                <w:rFonts w:ascii="Calibri" w:hAnsi="Calibri" w:cs="Arial"/>
                <w:sz w:val="20"/>
                <w:szCs w:val="20"/>
              </w:rPr>
              <w:t>OPPN</w:t>
            </w:r>
          </w:p>
        </w:tc>
        <w:tc>
          <w:tcPr>
            <w:tcW w:w="425" w:type="dxa"/>
            <w:tcBorders>
              <w:top w:val="nil"/>
              <w:left w:val="nil"/>
              <w:bottom w:val="single" w:sz="4" w:space="0" w:color="C0C0C0"/>
              <w:right w:val="single" w:sz="4" w:space="0" w:color="C0C0C0"/>
            </w:tcBorders>
            <w:shd w:val="clear" w:color="auto" w:fill="auto"/>
            <w:vAlign w:val="center"/>
          </w:tcPr>
          <w:p w14:paraId="681B5AFC"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7C7E6F60"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1983C36B" w14:textId="77777777" w:rsidR="00575617" w:rsidRPr="00780D64" w:rsidRDefault="00575617" w:rsidP="00575617">
            <w:pPr>
              <w:rPr>
                <w:rFonts w:ascii="Calibri" w:hAnsi="Calibri" w:cs="Arial"/>
                <w:sz w:val="20"/>
                <w:szCs w:val="20"/>
              </w:rPr>
            </w:pPr>
            <w:r w:rsidRPr="00780D64">
              <w:rPr>
                <w:rFonts w:ascii="Calibri" w:hAnsi="Calibri" w:cs="Arial"/>
                <w:sz w:val="20"/>
                <w:szCs w:val="20"/>
              </w:rPr>
              <w:t>Območje bencinskega servisa navezano na avtocesto.</w:t>
            </w:r>
          </w:p>
        </w:tc>
        <w:tc>
          <w:tcPr>
            <w:tcW w:w="4111" w:type="dxa"/>
            <w:tcBorders>
              <w:top w:val="nil"/>
              <w:left w:val="nil"/>
              <w:bottom w:val="single" w:sz="4" w:space="0" w:color="C0C0C0"/>
              <w:right w:val="single" w:sz="4" w:space="0" w:color="C0C0C0"/>
            </w:tcBorders>
            <w:shd w:val="clear" w:color="auto" w:fill="auto"/>
            <w:vAlign w:val="center"/>
          </w:tcPr>
          <w:p w14:paraId="6EEC97FD" w14:textId="77777777" w:rsidR="00575617" w:rsidRPr="00780D64" w:rsidRDefault="00575617" w:rsidP="00575617">
            <w:pPr>
              <w:rPr>
                <w:rFonts w:ascii="Calibri" w:hAnsi="Calibri" w:cs="Calibri"/>
                <w:sz w:val="20"/>
                <w:szCs w:val="20"/>
              </w:rPr>
            </w:pPr>
          </w:p>
        </w:tc>
      </w:tr>
      <w:tr w:rsidR="00575617" w:rsidRPr="00780D64" w14:paraId="4B10B5BB" w14:textId="77777777" w:rsidTr="005216C6">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77D197F9" w14:textId="77777777" w:rsidR="00575617" w:rsidRPr="00780D64" w:rsidRDefault="00575617" w:rsidP="00575617">
            <w:pPr>
              <w:rPr>
                <w:rFonts w:ascii="Calibri" w:hAnsi="Calibri" w:cs="Arial"/>
                <w:sz w:val="20"/>
                <w:szCs w:val="20"/>
              </w:rPr>
            </w:pPr>
            <w:r w:rsidRPr="00780D64">
              <w:rPr>
                <w:rFonts w:ascii="Calibri" w:hAnsi="Calibri" w:cs="Arial"/>
                <w:sz w:val="20"/>
                <w:szCs w:val="20"/>
              </w:rPr>
              <w:t>ŠE-53/1 PO</w:t>
            </w:r>
          </w:p>
        </w:tc>
        <w:tc>
          <w:tcPr>
            <w:tcW w:w="1418" w:type="dxa"/>
            <w:tcBorders>
              <w:top w:val="nil"/>
              <w:left w:val="nil"/>
              <w:bottom w:val="single" w:sz="4" w:space="0" w:color="C0C0C0"/>
              <w:right w:val="single" w:sz="4" w:space="0" w:color="C0C0C0"/>
            </w:tcBorders>
            <w:shd w:val="clear" w:color="auto" w:fill="auto"/>
            <w:vAlign w:val="center"/>
          </w:tcPr>
          <w:p w14:paraId="3EC010E9" w14:textId="77777777" w:rsidR="00575617" w:rsidRPr="00780D64" w:rsidRDefault="00575617" w:rsidP="00575617">
            <w:pPr>
              <w:rPr>
                <w:rFonts w:ascii="Calibri" w:hAnsi="Calibri" w:cs="Arial"/>
                <w:sz w:val="20"/>
                <w:szCs w:val="20"/>
              </w:rPr>
            </w:pPr>
            <w:r w:rsidRPr="00780D64">
              <w:rPr>
                <w:rFonts w:ascii="Calibri" w:hAnsi="Calibri" w:cs="Arial"/>
                <w:sz w:val="20"/>
                <w:szCs w:val="20"/>
              </w:rPr>
              <w:t>ŠENČUR</w:t>
            </w:r>
          </w:p>
        </w:tc>
        <w:tc>
          <w:tcPr>
            <w:tcW w:w="1275" w:type="dxa"/>
            <w:tcBorders>
              <w:top w:val="nil"/>
              <w:left w:val="nil"/>
              <w:bottom w:val="single" w:sz="4" w:space="0" w:color="C0C0C0"/>
              <w:right w:val="single" w:sz="4" w:space="0" w:color="C0C0C0"/>
            </w:tcBorders>
            <w:shd w:val="clear" w:color="auto" w:fill="auto"/>
            <w:vAlign w:val="center"/>
          </w:tcPr>
          <w:p w14:paraId="69559262" w14:textId="77777777" w:rsidR="00575617" w:rsidRPr="00780D64" w:rsidRDefault="00575617" w:rsidP="00575617">
            <w:pPr>
              <w:rPr>
                <w:rFonts w:ascii="Calibri" w:hAnsi="Calibri" w:cs="Arial"/>
                <w:sz w:val="20"/>
                <w:szCs w:val="20"/>
              </w:rPr>
            </w:pPr>
            <w:r w:rsidRPr="00780D64">
              <w:rPr>
                <w:rFonts w:ascii="Calibri" w:hAnsi="Calibri" w:cs="Arial"/>
                <w:sz w:val="20"/>
                <w:szCs w:val="20"/>
              </w:rPr>
              <w:t>PO</w:t>
            </w:r>
          </w:p>
        </w:tc>
        <w:tc>
          <w:tcPr>
            <w:tcW w:w="1701" w:type="dxa"/>
            <w:tcBorders>
              <w:top w:val="nil"/>
              <w:left w:val="nil"/>
              <w:bottom w:val="single" w:sz="4" w:space="0" w:color="C0C0C0"/>
              <w:right w:val="single" w:sz="4" w:space="0" w:color="C0C0C0"/>
            </w:tcBorders>
            <w:shd w:val="clear" w:color="auto" w:fill="auto"/>
            <w:vAlign w:val="center"/>
          </w:tcPr>
          <w:p w14:paraId="12DDAE58" w14:textId="77777777" w:rsidR="00575617" w:rsidRPr="00780D64" w:rsidRDefault="00575617" w:rsidP="00575617">
            <w:pPr>
              <w:rPr>
                <w:rFonts w:ascii="Calibri" w:hAnsi="Calibri" w:cs="Arial"/>
                <w:sz w:val="20"/>
                <w:szCs w:val="20"/>
              </w:rPr>
            </w:pPr>
            <w:r w:rsidRPr="00780D64">
              <w:rPr>
                <w:rFonts w:ascii="Calibri" w:hAnsi="Calibri" w:cs="Arial"/>
                <w:sz w:val="20"/>
                <w:szCs w:val="20"/>
              </w:rPr>
              <w:t>ostale prometne površine</w:t>
            </w:r>
          </w:p>
        </w:tc>
        <w:tc>
          <w:tcPr>
            <w:tcW w:w="851" w:type="dxa"/>
            <w:tcBorders>
              <w:top w:val="nil"/>
              <w:left w:val="nil"/>
              <w:bottom w:val="single" w:sz="4" w:space="0" w:color="C0C0C0"/>
              <w:right w:val="single" w:sz="4" w:space="0" w:color="C0C0C0"/>
            </w:tcBorders>
            <w:shd w:val="clear" w:color="auto" w:fill="auto"/>
            <w:vAlign w:val="center"/>
          </w:tcPr>
          <w:p w14:paraId="5D76194B" w14:textId="77777777" w:rsidR="00575617" w:rsidRPr="00780D64" w:rsidRDefault="00575617" w:rsidP="00575617">
            <w:pPr>
              <w:rPr>
                <w:rFonts w:ascii="Calibri" w:hAnsi="Calibri" w:cs="Arial"/>
                <w:sz w:val="20"/>
                <w:szCs w:val="20"/>
              </w:rPr>
            </w:pPr>
            <w:r w:rsidRPr="00780D64">
              <w:rPr>
                <w:rFonts w:ascii="Calibri" w:hAnsi="Calibri" w:cs="Arial"/>
                <w:sz w:val="20"/>
                <w:szCs w:val="20"/>
              </w:rPr>
              <w:t>OPPN</w:t>
            </w:r>
          </w:p>
        </w:tc>
        <w:tc>
          <w:tcPr>
            <w:tcW w:w="425" w:type="dxa"/>
            <w:tcBorders>
              <w:top w:val="nil"/>
              <w:left w:val="nil"/>
              <w:bottom w:val="single" w:sz="4" w:space="0" w:color="C0C0C0"/>
              <w:right w:val="single" w:sz="4" w:space="0" w:color="C0C0C0"/>
            </w:tcBorders>
            <w:shd w:val="clear" w:color="auto" w:fill="auto"/>
            <w:vAlign w:val="center"/>
          </w:tcPr>
          <w:p w14:paraId="16B53C59"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41D8DD9A"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37BA2A6C" w14:textId="77777777" w:rsidR="00575617" w:rsidRPr="00780D64" w:rsidRDefault="00575617" w:rsidP="00575617">
            <w:pPr>
              <w:rPr>
                <w:rFonts w:ascii="Calibri" w:hAnsi="Calibri" w:cs="Arial"/>
                <w:sz w:val="20"/>
                <w:szCs w:val="20"/>
              </w:rPr>
            </w:pPr>
            <w:r w:rsidRPr="00780D64">
              <w:rPr>
                <w:rFonts w:ascii="Calibri" w:hAnsi="Calibri" w:cs="Arial"/>
                <w:sz w:val="20"/>
                <w:szCs w:val="20"/>
              </w:rPr>
              <w:t xml:space="preserve">Območje počivališča navezano na avtocesto. </w:t>
            </w:r>
          </w:p>
        </w:tc>
        <w:tc>
          <w:tcPr>
            <w:tcW w:w="4111" w:type="dxa"/>
            <w:tcBorders>
              <w:top w:val="nil"/>
              <w:left w:val="nil"/>
              <w:bottom w:val="single" w:sz="4" w:space="0" w:color="C0C0C0"/>
              <w:right w:val="single" w:sz="4" w:space="0" w:color="C0C0C0"/>
            </w:tcBorders>
            <w:shd w:val="clear" w:color="auto" w:fill="auto"/>
            <w:vAlign w:val="center"/>
          </w:tcPr>
          <w:p w14:paraId="7BFA4407" w14:textId="77777777" w:rsidR="00575617" w:rsidRPr="00780D64" w:rsidRDefault="00575617" w:rsidP="00575617">
            <w:pPr>
              <w:rPr>
                <w:rFonts w:ascii="Calibri" w:hAnsi="Calibri" w:cs="Calibri"/>
                <w:sz w:val="20"/>
                <w:szCs w:val="20"/>
              </w:rPr>
            </w:pPr>
          </w:p>
        </w:tc>
      </w:tr>
      <w:tr w:rsidR="00575617" w:rsidRPr="00780D64" w14:paraId="05638A5A" w14:textId="77777777" w:rsidTr="005216C6">
        <w:trPr>
          <w:trHeight w:val="20"/>
        </w:trPr>
        <w:tc>
          <w:tcPr>
            <w:tcW w:w="1291" w:type="dxa"/>
            <w:tcBorders>
              <w:top w:val="nil"/>
              <w:left w:val="single" w:sz="4" w:space="0" w:color="C0C0C0"/>
              <w:bottom w:val="single" w:sz="4" w:space="0" w:color="C0C0C0"/>
              <w:right w:val="single" w:sz="4" w:space="0" w:color="C0C0C0"/>
            </w:tcBorders>
            <w:shd w:val="clear" w:color="auto" w:fill="auto"/>
            <w:vAlign w:val="center"/>
          </w:tcPr>
          <w:p w14:paraId="5B18A411" w14:textId="77777777" w:rsidR="00575617" w:rsidRPr="00780D64" w:rsidRDefault="00575617" w:rsidP="00575617">
            <w:pPr>
              <w:rPr>
                <w:rFonts w:ascii="Calibri" w:hAnsi="Calibri" w:cs="Arial"/>
                <w:sz w:val="20"/>
                <w:szCs w:val="20"/>
              </w:rPr>
            </w:pPr>
            <w:r w:rsidRPr="00780D64">
              <w:rPr>
                <w:rFonts w:ascii="Calibri" w:hAnsi="Calibri" w:cs="Arial"/>
                <w:sz w:val="20"/>
                <w:szCs w:val="20"/>
              </w:rPr>
              <w:t>ŠE-53/2 PO</w:t>
            </w:r>
          </w:p>
        </w:tc>
        <w:tc>
          <w:tcPr>
            <w:tcW w:w="1418" w:type="dxa"/>
            <w:tcBorders>
              <w:top w:val="nil"/>
              <w:left w:val="nil"/>
              <w:bottom w:val="single" w:sz="4" w:space="0" w:color="C0C0C0"/>
              <w:right w:val="single" w:sz="4" w:space="0" w:color="C0C0C0"/>
            </w:tcBorders>
            <w:shd w:val="clear" w:color="auto" w:fill="auto"/>
            <w:vAlign w:val="center"/>
          </w:tcPr>
          <w:p w14:paraId="5B5B17E9" w14:textId="77777777" w:rsidR="00575617" w:rsidRPr="00780D64" w:rsidRDefault="00575617" w:rsidP="00575617">
            <w:pPr>
              <w:rPr>
                <w:rFonts w:ascii="Calibri" w:hAnsi="Calibri" w:cs="Arial"/>
                <w:sz w:val="20"/>
                <w:szCs w:val="20"/>
              </w:rPr>
            </w:pPr>
            <w:r w:rsidRPr="00780D64">
              <w:rPr>
                <w:rFonts w:ascii="Calibri" w:hAnsi="Calibri" w:cs="Arial"/>
                <w:sz w:val="20"/>
                <w:szCs w:val="20"/>
              </w:rPr>
              <w:t>ŠENČUR</w:t>
            </w:r>
          </w:p>
        </w:tc>
        <w:tc>
          <w:tcPr>
            <w:tcW w:w="1275" w:type="dxa"/>
            <w:tcBorders>
              <w:top w:val="nil"/>
              <w:left w:val="nil"/>
              <w:bottom w:val="single" w:sz="4" w:space="0" w:color="C0C0C0"/>
              <w:right w:val="single" w:sz="4" w:space="0" w:color="C0C0C0"/>
            </w:tcBorders>
            <w:shd w:val="clear" w:color="auto" w:fill="auto"/>
            <w:vAlign w:val="center"/>
          </w:tcPr>
          <w:p w14:paraId="50B12986" w14:textId="77777777" w:rsidR="00575617" w:rsidRPr="00780D64" w:rsidRDefault="00575617" w:rsidP="00575617">
            <w:pPr>
              <w:rPr>
                <w:rFonts w:ascii="Calibri" w:hAnsi="Calibri" w:cs="Arial"/>
                <w:sz w:val="20"/>
                <w:szCs w:val="20"/>
              </w:rPr>
            </w:pPr>
            <w:r w:rsidRPr="00780D64">
              <w:rPr>
                <w:rFonts w:ascii="Calibri" w:hAnsi="Calibri" w:cs="Arial"/>
                <w:sz w:val="20"/>
                <w:szCs w:val="20"/>
              </w:rPr>
              <w:t>PO</w:t>
            </w:r>
          </w:p>
        </w:tc>
        <w:tc>
          <w:tcPr>
            <w:tcW w:w="1701" w:type="dxa"/>
            <w:tcBorders>
              <w:top w:val="nil"/>
              <w:left w:val="nil"/>
              <w:bottom w:val="single" w:sz="4" w:space="0" w:color="C0C0C0"/>
              <w:right w:val="single" w:sz="4" w:space="0" w:color="C0C0C0"/>
            </w:tcBorders>
            <w:shd w:val="clear" w:color="auto" w:fill="auto"/>
            <w:vAlign w:val="center"/>
          </w:tcPr>
          <w:p w14:paraId="3792D864" w14:textId="77777777" w:rsidR="00575617" w:rsidRPr="00780D64" w:rsidRDefault="00575617" w:rsidP="00575617">
            <w:pPr>
              <w:rPr>
                <w:rFonts w:ascii="Calibri" w:hAnsi="Calibri" w:cs="Arial"/>
                <w:sz w:val="20"/>
                <w:szCs w:val="20"/>
              </w:rPr>
            </w:pPr>
            <w:r w:rsidRPr="00780D64">
              <w:rPr>
                <w:rFonts w:ascii="Calibri" w:hAnsi="Calibri" w:cs="Arial"/>
                <w:sz w:val="20"/>
                <w:szCs w:val="20"/>
              </w:rPr>
              <w:t>ostale prometne površine</w:t>
            </w:r>
          </w:p>
        </w:tc>
        <w:tc>
          <w:tcPr>
            <w:tcW w:w="851" w:type="dxa"/>
            <w:tcBorders>
              <w:top w:val="nil"/>
              <w:left w:val="nil"/>
              <w:bottom w:val="single" w:sz="4" w:space="0" w:color="C0C0C0"/>
              <w:right w:val="single" w:sz="4" w:space="0" w:color="C0C0C0"/>
            </w:tcBorders>
            <w:shd w:val="clear" w:color="auto" w:fill="auto"/>
            <w:vAlign w:val="center"/>
          </w:tcPr>
          <w:p w14:paraId="17843E96" w14:textId="77777777" w:rsidR="00575617" w:rsidRPr="00780D64" w:rsidRDefault="00575617" w:rsidP="00575617">
            <w:pPr>
              <w:rPr>
                <w:rFonts w:ascii="Calibri" w:hAnsi="Calibri" w:cs="Arial"/>
                <w:sz w:val="20"/>
                <w:szCs w:val="20"/>
              </w:rPr>
            </w:pPr>
            <w:r w:rsidRPr="00780D64">
              <w:rPr>
                <w:rFonts w:ascii="Calibri" w:hAnsi="Calibri" w:cs="Arial"/>
                <w:sz w:val="20"/>
                <w:szCs w:val="20"/>
              </w:rPr>
              <w:t>OPPN</w:t>
            </w:r>
          </w:p>
        </w:tc>
        <w:tc>
          <w:tcPr>
            <w:tcW w:w="425" w:type="dxa"/>
            <w:tcBorders>
              <w:top w:val="nil"/>
              <w:left w:val="nil"/>
              <w:bottom w:val="single" w:sz="4" w:space="0" w:color="C0C0C0"/>
              <w:right w:val="single" w:sz="4" w:space="0" w:color="C0C0C0"/>
            </w:tcBorders>
            <w:shd w:val="clear" w:color="auto" w:fill="auto"/>
            <w:vAlign w:val="center"/>
          </w:tcPr>
          <w:p w14:paraId="4761B431"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 w:type="dxa"/>
            <w:tcBorders>
              <w:top w:val="nil"/>
              <w:left w:val="nil"/>
              <w:bottom w:val="single" w:sz="4" w:space="0" w:color="C0C0C0"/>
              <w:right w:val="single" w:sz="4" w:space="0" w:color="C0C0C0"/>
            </w:tcBorders>
            <w:shd w:val="clear" w:color="auto" w:fill="auto"/>
            <w:vAlign w:val="center"/>
          </w:tcPr>
          <w:p w14:paraId="0A4AA262" w14:textId="77777777" w:rsidR="00575617" w:rsidRPr="00780D64" w:rsidRDefault="00575617" w:rsidP="00575617">
            <w:pPr>
              <w:rPr>
                <w:rFonts w:ascii="Calibri" w:hAnsi="Calibri" w:cs="Arial"/>
                <w:sz w:val="20"/>
                <w:szCs w:val="20"/>
              </w:rPr>
            </w:pPr>
            <w:r w:rsidRPr="00780D64">
              <w:rPr>
                <w:rFonts w:ascii="Calibri" w:hAnsi="Calibri" w:cs="Arial"/>
                <w:sz w:val="20"/>
                <w:szCs w:val="20"/>
              </w:rPr>
              <w:t> </w:t>
            </w:r>
          </w:p>
        </w:tc>
        <w:tc>
          <w:tcPr>
            <w:tcW w:w="4253" w:type="dxa"/>
            <w:tcBorders>
              <w:top w:val="nil"/>
              <w:left w:val="nil"/>
              <w:bottom w:val="single" w:sz="4" w:space="0" w:color="C0C0C0"/>
              <w:right w:val="single" w:sz="4" w:space="0" w:color="C0C0C0"/>
            </w:tcBorders>
            <w:shd w:val="clear" w:color="auto" w:fill="auto"/>
            <w:vAlign w:val="center"/>
          </w:tcPr>
          <w:p w14:paraId="6C443043" w14:textId="77777777" w:rsidR="00575617" w:rsidRPr="00780D64" w:rsidRDefault="00575617" w:rsidP="00575617">
            <w:pPr>
              <w:rPr>
                <w:rFonts w:ascii="Calibri" w:hAnsi="Calibri" w:cs="Arial"/>
                <w:sz w:val="20"/>
                <w:szCs w:val="20"/>
              </w:rPr>
            </w:pPr>
            <w:r w:rsidRPr="00780D64">
              <w:rPr>
                <w:rFonts w:ascii="Calibri" w:hAnsi="Calibri" w:cs="Arial"/>
                <w:sz w:val="20"/>
                <w:szCs w:val="20"/>
              </w:rPr>
              <w:t>Območje bencinskega servisa navezano na avtocesto.</w:t>
            </w:r>
          </w:p>
        </w:tc>
        <w:tc>
          <w:tcPr>
            <w:tcW w:w="4111" w:type="dxa"/>
            <w:tcBorders>
              <w:top w:val="nil"/>
              <w:left w:val="nil"/>
              <w:bottom w:val="single" w:sz="4" w:space="0" w:color="C0C0C0"/>
              <w:right w:val="single" w:sz="4" w:space="0" w:color="C0C0C0"/>
            </w:tcBorders>
            <w:shd w:val="clear" w:color="auto" w:fill="auto"/>
            <w:vAlign w:val="center"/>
          </w:tcPr>
          <w:p w14:paraId="0EFC700E" w14:textId="77777777" w:rsidR="00575617" w:rsidRPr="00780D64" w:rsidRDefault="00575617" w:rsidP="00575617">
            <w:pPr>
              <w:rPr>
                <w:rFonts w:ascii="Calibri" w:hAnsi="Calibri" w:cs="Calibri"/>
                <w:sz w:val="20"/>
                <w:szCs w:val="20"/>
              </w:rPr>
            </w:pPr>
          </w:p>
        </w:tc>
      </w:tr>
    </w:tbl>
    <w:p w14:paraId="56BF5A30" w14:textId="77777777" w:rsidR="00DF4D3D" w:rsidRPr="008F151D" w:rsidRDefault="00DF4D3D" w:rsidP="00DF4D3D">
      <w:pPr>
        <w:rPr>
          <w:rFonts w:ascii="Arial Narrow" w:hAnsi="Arial Narrow"/>
          <w:sz w:val="18"/>
          <w:szCs w:val="18"/>
        </w:rPr>
      </w:pPr>
    </w:p>
    <w:sectPr w:rsidR="00DF4D3D" w:rsidRPr="008F151D" w:rsidSect="008C3B43">
      <w:headerReference w:type="default" r:id="rId8"/>
      <w:footerReference w:type="even" r:id="rId9"/>
      <w:footerReference w:type="default" r:id="rId10"/>
      <w:pgSz w:w="16838" w:h="11906" w:orient="landscape"/>
      <w:pgMar w:top="1418" w:right="567" w:bottom="567" w:left="567" w:header="142"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F4054" w14:textId="77777777" w:rsidR="00713CE3" w:rsidRDefault="00713CE3">
      <w:r>
        <w:separator/>
      </w:r>
    </w:p>
  </w:endnote>
  <w:endnote w:type="continuationSeparator" w:id="0">
    <w:p w14:paraId="69FB1C61" w14:textId="77777777" w:rsidR="00713CE3" w:rsidRDefault="0071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CD96" w14:textId="77777777" w:rsidR="00713CE3" w:rsidRDefault="00713CE3" w:rsidP="005A6D2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560C9E2" w14:textId="77777777" w:rsidR="00713CE3" w:rsidRDefault="00713CE3" w:rsidP="008C3B4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35" w:type="dxa"/>
      <w:tblBorders>
        <w:top w:val="single" w:sz="4" w:space="0" w:color="605E5D"/>
      </w:tblBorders>
      <w:tblLook w:val="01E0" w:firstRow="1" w:lastRow="1" w:firstColumn="1" w:lastColumn="1" w:noHBand="0" w:noVBand="0"/>
    </w:tblPr>
    <w:tblGrid>
      <w:gridCol w:w="4539"/>
      <w:gridCol w:w="11196"/>
    </w:tblGrid>
    <w:tr w:rsidR="00713CE3" w:rsidRPr="007327EF" w14:paraId="5332711E" w14:textId="77777777" w:rsidTr="007327EF">
      <w:tc>
        <w:tcPr>
          <w:tcW w:w="4539" w:type="dxa"/>
          <w:tcMar>
            <w:left w:w="0" w:type="dxa"/>
            <w:right w:w="0" w:type="dxa"/>
          </w:tcMar>
        </w:tcPr>
        <w:p w14:paraId="51317EA4" w14:textId="77777777" w:rsidR="00713CE3" w:rsidRPr="007327EF" w:rsidRDefault="00713CE3" w:rsidP="005A6D28">
          <w:pPr>
            <w:rPr>
              <w:rFonts w:cs="Arial"/>
              <w:color w:val="605E5D"/>
              <w:sz w:val="12"/>
              <w:szCs w:val="12"/>
            </w:rPr>
          </w:pPr>
        </w:p>
      </w:tc>
      <w:tc>
        <w:tcPr>
          <w:tcW w:w="11196" w:type="dxa"/>
        </w:tcPr>
        <w:p w14:paraId="72D43CEE" w14:textId="3610EE63" w:rsidR="00713CE3" w:rsidRPr="007327EF" w:rsidRDefault="00713CE3" w:rsidP="007327EF">
          <w:pPr>
            <w:jc w:val="right"/>
            <w:rPr>
              <w:rFonts w:cs="Arial"/>
              <w:color w:val="605E5D"/>
              <w:sz w:val="12"/>
              <w:szCs w:val="12"/>
            </w:rPr>
          </w:pPr>
          <w:r w:rsidRPr="007327EF">
            <w:rPr>
              <w:rFonts w:cs="Arial"/>
              <w:color w:val="605E5D"/>
              <w:sz w:val="12"/>
              <w:szCs w:val="12"/>
            </w:rPr>
            <w:fldChar w:fldCharType="begin"/>
          </w:r>
          <w:r w:rsidRPr="007327EF">
            <w:rPr>
              <w:rFonts w:cs="Arial"/>
              <w:color w:val="605E5D"/>
              <w:sz w:val="12"/>
              <w:szCs w:val="12"/>
            </w:rPr>
            <w:instrText xml:space="preserve"> PAGE </w:instrText>
          </w:r>
          <w:r w:rsidRPr="007327EF">
            <w:rPr>
              <w:rFonts w:cs="Arial"/>
              <w:color w:val="605E5D"/>
              <w:sz w:val="12"/>
              <w:szCs w:val="12"/>
            </w:rPr>
            <w:fldChar w:fldCharType="separate"/>
          </w:r>
          <w:r w:rsidR="006C2237">
            <w:rPr>
              <w:rFonts w:cs="Arial"/>
              <w:noProof/>
              <w:color w:val="605E5D"/>
              <w:sz w:val="12"/>
              <w:szCs w:val="12"/>
            </w:rPr>
            <w:t>3</w:t>
          </w:r>
          <w:r w:rsidRPr="007327EF">
            <w:rPr>
              <w:rFonts w:cs="Arial"/>
              <w:color w:val="605E5D"/>
              <w:sz w:val="12"/>
              <w:szCs w:val="12"/>
            </w:rPr>
            <w:fldChar w:fldCharType="end"/>
          </w:r>
          <w:r w:rsidRPr="007327EF">
            <w:rPr>
              <w:rFonts w:cs="Arial"/>
              <w:color w:val="605E5D"/>
              <w:sz w:val="12"/>
              <w:szCs w:val="12"/>
            </w:rPr>
            <w:t>/</w:t>
          </w:r>
          <w:r w:rsidRPr="007327EF">
            <w:rPr>
              <w:rFonts w:cs="Arial"/>
              <w:color w:val="605E5D"/>
              <w:sz w:val="12"/>
              <w:szCs w:val="12"/>
            </w:rPr>
            <w:fldChar w:fldCharType="begin"/>
          </w:r>
          <w:r w:rsidRPr="007327EF">
            <w:rPr>
              <w:rFonts w:cs="Arial"/>
              <w:color w:val="605E5D"/>
              <w:sz w:val="12"/>
              <w:szCs w:val="12"/>
            </w:rPr>
            <w:instrText xml:space="preserve"> NUMPAGES </w:instrText>
          </w:r>
          <w:r w:rsidRPr="007327EF">
            <w:rPr>
              <w:rFonts w:cs="Arial"/>
              <w:color w:val="605E5D"/>
              <w:sz w:val="12"/>
              <w:szCs w:val="12"/>
            </w:rPr>
            <w:fldChar w:fldCharType="separate"/>
          </w:r>
          <w:r w:rsidR="006C2237">
            <w:rPr>
              <w:rFonts w:cs="Arial"/>
              <w:noProof/>
              <w:color w:val="605E5D"/>
              <w:sz w:val="12"/>
              <w:szCs w:val="12"/>
            </w:rPr>
            <w:t>10</w:t>
          </w:r>
          <w:r w:rsidRPr="007327EF">
            <w:rPr>
              <w:rFonts w:cs="Arial"/>
              <w:color w:val="605E5D"/>
              <w:sz w:val="12"/>
              <w:szCs w:val="12"/>
            </w:rPr>
            <w:fldChar w:fldCharType="end"/>
          </w:r>
        </w:p>
      </w:tc>
    </w:tr>
  </w:tbl>
  <w:p w14:paraId="512A7313" w14:textId="77777777" w:rsidR="00713CE3" w:rsidRDefault="00713CE3" w:rsidP="008C3B4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C859E" w14:textId="77777777" w:rsidR="00713CE3" w:rsidRDefault="00713CE3">
      <w:r>
        <w:separator/>
      </w:r>
    </w:p>
  </w:footnote>
  <w:footnote w:type="continuationSeparator" w:id="0">
    <w:p w14:paraId="02BBA8CF" w14:textId="77777777" w:rsidR="00713CE3" w:rsidRDefault="0071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6811" w14:textId="77777777" w:rsidR="00713CE3" w:rsidRDefault="00713CE3">
    <w:pPr>
      <w:pStyle w:val="Glava"/>
    </w:pPr>
  </w:p>
  <w:p w14:paraId="78643282" w14:textId="77777777" w:rsidR="00713CE3" w:rsidRDefault="00713CE3">
    <w:pPr>
      <w:pStyle w:val="Glava"/>
      <w:rPr>
        <w:rFonts w:cs="Arial"/>
        <w:b/>
        <w:color w:val="605E5D"/>
        <w:sz w:val="12"/>
        <w:szCs w:val="12"/>
      </w:rPr>
    </w:pPr>
  </w:p>
  <w:p w14:paraId="36F2995E" w14:textId="77777777" w:rsidR="00713CE3" w:rsidRDefault="00713CE3">
    <w:pPr>
      <w:pStyle w:val="Glava"/>
    </w:pPr>
    <w:r>
      <w:rPr>
        <w:rFonts w:cs="Arial"/>
        <w:b/>
        <w:color w:val="605E5D"/>
        <w:sz w:val="12"/>
        <w:szCs w:val="12"/>
      </w:rPr>
      <w:t xml:space="preserve">OBČINSKI PROSTORSKI NAČRT OBČINE ŠENČUR  (UPB)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7F9"/>
    <w:multiLevelType w:val="hybridMultilevel"/>
    <w:tmpl w:val="71C03DD6"/>
    <w:lvl w:ilvl="0" w:tplc="FFFFFFFF">
      <w:start w:val="19"/>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B1B22"/>
    <w:multiLevelType w:val="singleLevel"/>
    <w:tmpl w:val="0B643E6C"/>
    <w:lvl w:ilvl="0">
      <w:numFmt w:val="bullet"/>
      <w:lvlText w:val="-"/>
      <w:lvlJc w:val="left"/>
      <w:pPr>
        <w:tabs>
          <w:tab w:val="num" w:pos="360"/>
        </w:tabs>
        <w:ind w:left="360" w:hanging="360"/>
      </w:pPr>
      <w:rPr>
        <w:rFonts w:hint="default"/>
      </w:rPr>
    </w:lvl>
  </w:abstractNum>
  <w:abstractNum w:abstractNumId="2" w15:restartNumberingAfterBreak="0">
    <w:nsid w:val="1A5A23B4"/>
    <w:multiLevelType w:val="hybridMultilevel"/>
    <w:tmpl w:val="FFB445E2"/>
    <w:lvl w:ilvl="0" w:tplc="3B047214">
      <w:start w:val="8"/>
      <w:numFmt w:val="bullet"/>
      <w:pStyle w:val="Alinea"/>
      <w:lvlText w:val="–"/>
      <w:lvlJc w:val="left"/>
      <w:pPr>
        <w:tabs>
          <w:tab w:val="num" w:pos="720"/>
        </w:tabs>
        <w:ind w:left="720" w:hanging="360"/>
      </w:pPr>
      <w:rPr>
        <w:rFonts w:ascii="Times New Roman" w:eastAsia="Times New Roman" w:hAnsi="Times New Roman" w:cs="Times New Roman" w:hint="default"/>
        <w:b w:val="0"/>
        <w:color w:val="auto"/>
      </w:rPr>
    </w:lvl>
    <w:lvl w:ilvl="1" w:tplc="FFFFFFFF">
      <w:start w:val="1"/>
      <w:numFmt w:val="decimal"/>
      <w:lvlText w:val="%2."/>
      <w:lvlJc w:val="left"/>
      <w:pPr>
        <w:tabs>
          <w:tab w:val="num" w:pos="2054"/>
        </w:tabs>
        <w:ind w:left="2054" w:hanging="360"/>
      </w:pPr>
      <w:rPr>
        <w:rFonts w:hint="default"/>
      </w:rPr>
    </w:lvl>
    <w:lvl w:ilvl="2" w:tplc="FFFFFFFF">
      <w:start w:val="1"/>
      <w:numFmt w:val="bullet"/>
      <w:lvlText w:val=""/>
      <w:lvlJc w:val="left"/>
      <w:pPr>
        <w:tabs>
          <w:tab w:val="num" w:pos="2774"/>
        </w:tabs>
        <w:ind w:left="2774" w:hanging="360"/>
      </w:pPr>
      <w:rPr>
        <w:rFonts w:ascii="Wingdings" w:hAnsi="Wingdings" w:hint="default"/>
      </w:rPr>
    </w:lvl>
    <w:lvl w:ilvl="3" w:tplc="FFFFFFFF">
      <w:start w:val="1"/>
      <w:numFmt w:val="bullet"/>
      <w:lvlText w:val=""/>
      <w:lvlJc w:val="left"/>
      <w:pPr>
        <w:tabs>
          <w:tab w:val="num" w:pos="3494"/>
        </w:tabs>
        <w:ind w:left="3494" w:hanging="360"/>
      </w:pPr>
      <w:rPr>
        <w:rFonts w:ascii="Symbol" w:hAnsi="Symbol" w:hint="default"/>
      </w:rPr>
    </w:lvl>
    <w:lvl w:ilvl="4" w:tplc="FFFFFFFF">
      <w:start w:val="1"/>
      <w:numFmt w:val="bullet"/>
      <w:lvlText w:val="-"/>
      <w:lvlJc w:val="left"/>
      <w:pPr>
        <w:tabs>
          <w:tab w:val="num" w:pos="4214"/>
        </w:tabs>
        <w:ind w:left="4214" w:hanging="360"/>
      </w:pPr>
      <w:rPr>
        <w:rFonts w:ascii="Arial" w:eastAsia="Times New Roman" w:hAnsi="Arial" w:cs="Arial" w:hint="default"/>
      </w:rPr>
    </w:lvl>
    <w:lvl w:ilvl="5" w:tplc="2CD4388E">
      <w:start w:val="2"/>
      <w:numFmt w:val="upperLetter"/>
      <w:lvlText w:val="%6."/>
      <w:lvlJc w:val="left"/>
      <w:pPr>
        <w:tabs>
          <w:tab w:val="num" w:pos="4934"/>
        </w:tabs>
        <w:ind w:left="4934" w:hanging="360"/>
      </w:pPr>
      <w:rPr>
        <w:rFonts w:hint="default"/>
      </w:rPr>
    </w:lvl>
    <w:lvl w:ilvl="6" w:tplc="FFFFFFFF" w:tentative="1">
      <w:start w:val="1"/>
      <w:numFmt w:val="bullet"/>
      <w:lvlText w:val=""/>
      <w:lvlJc w:val="left"/>
      <w:pPr>
        <w:tabs>
          <w:tab w:val="num" w:pos="5654"/>
        </w:tabs>
        <w:ind w:left="5654" w:hanging="360"/>
      </w:pPr>
      <w:rPr>
        <w:rFonts w:ascii="Symbol" w:hAnsi="Symbol" w:hint="default"/>
      </w:rPr>
    </w:lvl>
    <w:lvl w:ilvl="7" w:tplc="FFFFFFFF" w:tentative="1">
      <w:start w:val="1"/>
      <w:numFmt w:val="bullet"/>
      <w:lvlText w:val="o"/>
      <w:lvlJc w:val="left"/>
      <w:pPr>
        <w:tabs>
          <w:tab w:val="num" w:pos="6374"/>
        </w:tabs>
        <w:ind w:left="6374" w:hanging="360"/>
      </w:pPr>
      <w:rPr>
        <w:rFonts w:ascii="Courier New" w:hAnsi="Courier New" w:cs="Courier" w:hint="default"/>
      </w:rPr>
    </w:lvl>
    <w:lvl w:ilvl="8" w:tplc="FFFFFFFF" w:tentative="1">
      <w:start w:val="1"/>
      <w:numFmt w:val="bullet"/>
      <w:lvlText w:val=""/>
      <w:lvlJc w:val="left"/>
      <w:pPr>
        <w:tabs>
          <w:tab w:val="num" w:pos="7094"/>
        </w:tabs>
        <w:ind w:left="7094" w:hanging="360"/>
      </w:pPr>
      <w:rPr>
        <w:rFonts w:ascii="Wingdings" w:hAnsi="Wingdings" w:hint="default"/>
      </w:rPr>
    </w:lvl>
  </w:abstractNum>
  <w:abstractNum w:abstractNumId="3" w15:restartNumberingAfterBreak="0">
    <w:nsid w:val="1E4627DA"/>
    <w:multiLevelType w:val="hybridMultilevel"/>
    <w:tmpl w:val="B2D2CA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872BB5"/>
    <w:multiLevelType w:val="hybridMultilevel"/>
    <w:tmpl w:val="FE72E356"/>
    <w:lvl w:ilvl="0" w:tplc="FFFFFFFF">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C7F76"/>
    <w:multiLevelType w:val="hybridMultilevel"/>
    <w:tmpl w:val="52948B0C"/>
    <w:lvl w:ilvl="0" w:tplc="FFFFFFFF">
      <w:start w:val="19"/>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BF4F83"/>
    <w:multiLevelType w:val="hybridMultilevel"/>
    <w:tmpl w:val="24D66EBC"/>
    <w:lvl w:ilvl="0" w:tplc="6DC4512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B8"/>
    <w:rsid w:val="00006D67"/>
    <w:rsid w:val="0001538A"/>
    <w:rsid w:val="000209F6"/>
    <w:rsid w:val="000339EC"/>
    <w:rsid w:val="00040B11"/>
    <w:rsid w:val="00042FC6"/>
    <w:rsid w:val="00043F50"/>
    <w:rsid w:val="00055EC7"/>
    <w:rsid w:val="00060703"/>
    <w:rsid w:val="00065524"/>
    <w:rsid w:val="00080EE0"/>
    <w:rsid w:val="00082F2E"/>
    <w:rsid w:val="00086A30"/>
    <w:rsid w:val="00086B50"/>
    <w:rsid w:val="000873C1"/>
    <w:rsid w:val="000874A1"/>
    <w:rsid w:val="000A25AD"/>
    <w:rsid w:val="000A70B2"/>
    <w:rsid w:val="000B23BF"/>
    <w:rsid w:val="000B7BDE"/>
    <w:rsid w:val="000C2497"/>
    <w:rsid w:val="000D332D"/>
    <w:rsid w:val="000E0630"/>
    <w:rsid w:val="0010547A"/>
    <w:rsid w:val="00110039"/>
    <w:rsid w:val="00111E0D"/>
    <w:rsid w:val="00124077"/>
    <w:rsid w:val="00132550"/>
    <w:rsid w:val="0013316D"/>
    <w:rsid w:val="00144E4D"/>
    <w:rsid w:val="00146A6A"/>
    <w:rsid w:val="00151A52"/>
    <w:rsid w:val="00160E28"/>
    <w:rsid w:val="00164261"/>
    <w:rsid w:val="00165640"/>
    <w:rsid w:val="00170EAD"/>
    <w:rsid w:val="001766B0"/>
    <w:rsid w:val="00181EA7"/>
    <w:rsid w:val="00184954"/>
    <w:rsid w:val="00185CD5"/>
    <w:rsid w:val="00192391"/>
    <w:rsid w:val="00193D98"/>
    <w:rsid w:val="001A3F94"/>
    <w:rsid w:val="001A62F5"/>
    <w:rsid w:val="001A7E8A"/>
    <w:rsid w:val="001B64BA"/>
    <w:rsid w:val="001C3DB6"/>
    <w:rsid w:val="001D3B53"/>
    <w:rsid w:val="001E1FC4"/>
    <w:rsid w:val="001E682C"/>
    <w:rsid w:val="001E6CF3"/>
    <w:rsid w:val="001F343E"/>
    <w:rsid w:val="001F39DB"/>
    <w:rsid w:val="002027CD"/>
    <w:rsid w:val="00203BC7"/>
    <w:rsid w:val="00213B63"/>
    <w:rsid w:val="00222232"/>
    <w:rsid w:val="0022475A"/>
    <w:rsid w:val="00227990"/>
    <w:rsid w:val="00237F12"/>
    <w:rsid w:val="002447D8"/>
    <w:rsid w:val="002614F4"/>
    <w:rsid w:val="00272D8E"/>
    <w:rsid w:val="00273435"/>
    <w:rsid w:val="0028765E"/>
    <w:rsid w:val="00291181"/>
    <w:rsid w:val="002A476F"/>
    <w:rsid w:val="002A4D20"/>
    <w:rsid w:val="002B68E9"/>
    <w:rsid w:val="002C2BA8"/>
    <w:rsid w:val="002C2D28"/>
    <w:rsid w:val="002C593C"/>
    <w:rsid w:val="002C6088"/>
    <w:rsid w:val="002E4005"/>
    <w:rsid w:val="002E4843"/>
    <w:rsid w:val="002F211F"/>
    <w:rsid w:val="002F2B68"/>
    <w:rsid w:val="002F67AE"/>
    <w:rsid w:val="003013E4"/>
    <w:rsid w:val="0030622C"/>
    <w:rsid w:val="003110F2"/>
    <w:rsid w:val="003174E2"/>
    <w:rsid w:val="00322B38"/>
    <w:rsid w:val="00322DE4"/>
    <w:rsid w:val="00340E45"/>
    <w:rsid w:val="00374132"/>
    <w:rsid w:val="003A1BD2"/>
    <w:rsid w:val="003A20B5"/>
    <w:rsid w:val="003A498B"/>
    <w:rsid w:val="003A614F"/>
    <w:rsid w:val="003C0897"/>
    <w:rsid w:val="003D269A"/>
    <w:rsid w:val="003D4B6F"/>
    <w:rsid w:val="003E261E"/>
    <w:rsid w:val="003F3ED8"/>
    <w:rsid w:val="003F7CBE"/>
    <w:rsid w:val="00407EF7"/>
    <w:rsid w:val="0042618A"/>
    <w:rsid w:val="0043430E"/>
    <w:rsid w:val="00441D8D"/>
    <w:rsid w:val="00443434"/>
    <w:rsid w:val="00444595"/>
    <w:rsid w:val="004464B1"/>
    <w:rsid w:val="00453C0B"/>
    <w:rsid w:val="00457F78"/>
    <w:rsid w:val="00480335"/>
    <w:rsid w:val="0048794B"/>
    <w:rsid w:val="004A542C"/>
    <w:rsid w:val="004C2639"/>
    <w:rsid w:val="004D4E7A"/>
    <w:rsid w:val="004E2277"/>
    <w:rsid w:val="004F140B"/>
    <w:rsid w:val="004F510A"/>
    <w:rsid w:val="005043FD"/>
    <w:rsid w:val="005071E5"/>
    <w:rsid w:val="005216C6"/>
    <w:rsid w:val="00523834"/>
    <w:rsid w:val="005323F2"/>
    <w:rsid w:val="0053392C"/>
    <w:rsid w:val="00537798"/>
    <w:rsid w:val="005412F8"/>
    <w:rsid w:val="005466E9"/>
    <w:rsid w:val="005467AF"/>
    <w:rsid w:val="00546F4A"/>
    <w:rsid w:val="0055388E"/>
    <w:rsid w:val="005640B7"/>
    <w:rsid w:val="00575617"/>
    <w:rsid w:val="00576A44"/>
    <w:rsid w:val="005931E6"/>
    <w:rsid w:val="005969A7"/>
    <w:rsid w:val="005A1455"/>
    <w:rsid w:val="005A14DA"/>
    <w:rsid w:val="005A6103"/>
    <w:rsid w:val="005A6D28"/>
    <w:rsid w:val="005D4CF9"/>
    <w:rsid w:val="005E2C14"/>
    <w:rsid w:val="005E483A"/>
    <w:rsid w:val="00603046"/>
    <w:rsid w:val="00605F28"/>
    <w:rsid w:val="00606815"/>
    <w:rsid w:val="0062773F"/>
    <w:rsid w:val="00633168"/>
    <w:rsid w:val="00633355"/>
    <w:rsid w:val="006340B6"/>
    <w:rsid w:val="0063587D"/>
    <w:rsid w:val="0065668F"/>
    <w:rsid w:val="00656E2A"/>
    <w:rsid w:val="00661A8F"/>
    <w:rsid w:val="00670C61"/>
    <w:rsid w:val="006806E2"/>
    <w:rsid w:val="006855BD"/>
    <w:rsid w:val="006A4407"/>
    <w:rsid w:val="006B20B3"/>
    <w:rsid w:val="006C1E60"/>
    <w:rsid w:val="006C2237"/>
    <w:rsid w:val="006E29D4"/>
    <w:rsid w:val="007004C5"/>
    <w:rsid w:val="00707C8F"/>
    <w:rsid w:val="00713CE3"/>
    <w:rsid w:val="00716874"/>
    <w:rsid w:val="00723BB7"/>
    <w:rsid w:val="00725E2E"/>
    <w:rsid w:val="007327EF"/>
    <w:rsid w:val="00734ECF"/>
    <w:rsid w:val="00752C15"/>
    <w:rsid w:val="0075419B"/>
    <w:rsid w:val="00776CFD"/>
    <w:rsid w:val="00780D64"/>
    <w:rsid w:val="007836E6"/>
    <w:rsid w:val="00783908"/>
    <w:rsid w:val="00785F30"/>
    <w:rsid w:val="00786909"/>
    <w:rsid w:val="00786A2A"/>
    <w:rsid w:val="00790F9A"/>
    <w:rsid w:val="00790FB4"/>
    <w:rsid w:val="00795169"/>
    <w:rsid w:val="007A66E7"/>
    <w:rsid w:val="007B2DAA"/>
    <w:rsid w:val="007C0D7A"/>
    <w:rsid w:val="007C6C41"/>
    <w:rsid w:val="007D35AD"/>
    <w:rsid w:val="007E72FD"/>
    <w:rsid w:val="0082120C"/>
    <w:rsid w:val="00837C16"/>
    <w:rsid w:val="00844694"/>
    <w:rsid w:val="00851B49"/>
    <w:rsid w:val="00865A00"/>
    <w:rsid w:val="00873B05"/>
    <w:rsid w:val="00875F72"/>
    <w:rsid w:val="008803DE"/>
    <w:rsid w:val="008901BD"/>
    <w:rsid w:val="008903AA"/>
    <w:rsid w:val="008A71D6"/>
    <w:rsid w:val="008C21A3"/>
    <w:rsid w:val="008C3B43"/>
    <w:rsid w:val="008C430B"/>
    <w:rsid w:val="008D0BBC"/>
    <w:rsid w:val="008D0E7E"/>
    <w:rsid w:val="008E1CD4"/>
    <w:rsid w:val="008F151D"/>
    <w:rsid w:val="008F5AEF"/>
    <w:rsid w:val="008F7FDF"/>
    <w:rsid w:val="009072AD"/>
    <w:rsid w:val="00912962"/>
    <w:rsid w:val="009152EF"/>
    <w:rsid w:val="00923273"/>
    <w:rsid w:val="00925312"/>
    <w:rsid w:val="0094053E"/>
    <w:rsid w:val="00940EF5"/>
    <w:rsid w:val="009436FB"/>
    <w:rsid w:val="00950972"/>
    <w:rsid w:val="0095233C"/>
    <w:rsid w:val="009566C7"/>
    <w:rsid w:val="00960898"/>
    <w:rsid w:val="00961DED"/>
    <w:rsid w:val="00961E63"/>
    <w:rsid w:val="009704FC"/>
    <w:rsid w:val="0097669A"/>
    <w:rsid w:val="009779C7"/>
    <w:rsid w:val="009A2C8C"/>
    <w:rsid w:val="009B1665"/>
    <w:rsid w:val="009B2EDA"/>
    <w:rsid w:val="009B3062"/>
    <w:rsid w:val="009C2E7A"/>
    <w:rsid w:val="009C3A20"/>
    <w:rsid w:val="009D0823"/>
    <w:rsid w:val="009F4849"/>
    <w:rsid w:val="009F5D74"/>
    <w:rsid w:val="00A3051F"/>
    <w:rsid w:val="00A314ED"/>
    <w:rsid w:val="00A32A81"/>
    <w:rsid w:val="00A410FD"/>
    <w:rsid w:val="00A4357F"/>
    <w:rsid w:val="00A562AC"/>
    <w:rsid w:val="00A609E5"/>
    <w:rsid w:val="00A92DAB"/>
    <w:rsid w:val="00A9435A"/>
    <w:rsid w:val="00A943AD"/>
    <w:rsid w:val="00A9667D"/>
    <w:rsid w:val="00AA4F21"/>
    <w:rsid w:val="00AB3788"/>
    <w:rsid w:val="00AC0778"/>
    <w:rsid w:val="00AC7BC7"/>
    <w:rsid w:val="00AD1AF5"/>
    <w:rsid w:val="00AD2298"/>
    <w:rsid w:val="00AD6414"/>
    <w:rsid w:val="00AE64FD"/>
    <w:rsid w:val="00B007A3"/>
    <w:rsid w:val="00B05C5D"/>
    <w:rsid w:val="00B2561F"/>
    <w:rsid w:val="00B34A45"/>
    <w:rsid w:val="00B4059F"/>
    <w:rsid w:val="00B42C1F"/>
    <w:rsid w:val="00B8003A"/>
    <w:rsid w:val="00B910A4"/>
    <w:rsid w:val="00B9210E"/>
    <w:rsid w:val="00B93B81"/>
    <w:rsid w:val="00BA7014"/>
    <w:rsid w:val="00BB54AC"/>
    <w:rsid w:val="00BC33A3"/>
    <w:rsid w:val="00BC6923"/>
    <w:rsid w:val="00C01EC2"/>
    <w:rsid w:val="00C04DB7"/>
    <w:rsid w:val="00C16707"/>
    <w:rsid w:val="00C324E5"/>
    <w:rsid w:val="00C36974"/>
    <w:rsid w:val="00C43E45"/>
    <w:rsid w:val="00C51BCF"/>
    <w:rsid w:val="00C527EE"/>
    <w:rsid w:val="00C70966"/>
    <w:rsid w:val="00CB5CF1"/>
    <w:rsid w:val="00CB7664"/>
    <w:rsid w:val="00CC2A54"/>
    <w:rsid w:val="00CC610D"/>
    <w:rsid w:val="00CD0A6A"/>
    <w:rsid w:val="00CD16A6"/>
    <w:rsid w:val="00CF44F8"/>
    <w:rsid w:val="00D07277"/>
    <w:rsid w:val="00D12A10"/>
    <w:rsid w:val="00D15E4E"/>
    <w:rsid w:val="00D16808"/>
    <w:rsid w:val="00D20460"/>
    <w:rsid w:val="00D347D0"/>
    <w:rsid w:val="00D45FA0"/>
    <w:rsid w:val="00D53EC2"/>
    <w:rsid w:val="00D64209"/>
    <w:rsid w:val="00D74013"/>
    <w:rsid w:val="00D84EDA"/>
    <w:rsid w:val="00D87B4B"/>
    <w:rsid w:val="00DA16B8"/>
    <w:rsid w:val="00DB29D8"/>
    <w:rsid w:val="00DB4F6A"/>
    <w:rsid w:val="00DC1817"/>
    <w:rsid w:val="00DC329F"/>
    <w:rsid w:val="00DC57E7"/>
    <w:rsid w:val="00DC6A17"/>
    <w:rsid w:val="00DD6102"/>
    <w:rsid w:val="00DF10F0"/>
    <w:rsid w:val="00DF4D3D"/>
    <w:rsid w:val="00DF5B3C"/>
    <w:rsid w:val="00E24639"/>
    <w:rsid w:val="00E262B7"/>
    <w:rsid w:val="00E547CE"/>
    <w:rsid w:val="00E57C8B"/>
    <w:rsid w:val="00E678C8"/>
    <w:rsid w:val="00E71E8B"/>
    <w:rsid w:val="00E80D57"/>
    <w:rsid w:val="00E8147D"/>
    <w:rsid w:val="00EA05C1"/>
    <w:rsid w:val="00EA5BD0"/>
    <w:rsid w:val="00EB11B8"/>
    <w:rsid w:val="00EC3111"/>
    <w:rsid w:val="00ED2176"/>
    <w:rsid w:val="00EE2506"/>
    <w:rsid w:val="00F17A88"/>
    <w:rsid w:val="00F228EE"/>
    <w:rsid w:val="00F27FC4"/>
    <w:rsid w:val="00F3119A"/>
    <w:rsid w:val="00F434F9"/>
    <w:rsid w:val="00F453CC"/>
    <w:rsid w:val="00F5213E"/>
    <w:rsid w:val="00F60E18"/>
    <w:rsid w:val="00F61CCC"/>
    <w:rsid w:val="00F72C64"/>
    <w:rsid w:val="00F77F22"/>
    <w:rsid w:val="00F92704"/>
    <w:rsid w:val="00F92B0E"/>
    <w:rsid w:val="00FA4504"/>
    <w:rsid w:val="00FB63E0"/>
    <w:rsid w:val="00FC2354"/>
    <w:rsid w:val="00FD6E4C"/>
    <w:rsid w:val="00FE375B"/>
    <w:rsid w:val="00FE477E"/>
    <w:rsid w:val="00FE6125"/>
    <w:rsid w:val="00FF1425"/>
    <w:rsid w:val="00FF309E"/>
    <w:rsid w:val="00FF6156"/>
    <w:rsid w:val="00FF625B"/>
    <w:rsid w:val="00FF7572"/>
    <w:rsid w:val="00FF78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F2333"/>
  <w15:docId w15:val="{E5E58218-82E2-434F-A017-81F6A62B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4209"/>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B1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
    <w:name w:val="Alinea"/>
    <w:basedOn w:val="Navaden"/>
    <w:link w:val="AlineaChar"/>
    <w:rsid w:val="00D64209"/>
    <w:pPr>
      <w:numPr>
        <w:numId w:val="1"/>
      </w:numPr>
      <w:jc w:val="both"/>
    </w:pPr>
    <w:rPr>
      <w:rFonts w:ascii="Arial" w:hAnsi="Arial"/>
      <w:sz w:val="22"/>
      <w:lang w:eastAsia="en-US"/>
    </w:rPr>
  </w:style>
  <w:style w:type="character" w:customStyle="1" w:styleId="AlineaChar">
    <w:name w:val="Alinea Char"/>
    <w:link w:val="Alinea"/>
    <w:rsid w:val="00D64209"/>
    <w:rPr>
      <w:rFonts w:ascii="Arial" w:hAnsi="Arial"/>
      <w:sz w:val="22"/>
      <w:szCs w:val="24"/>
      <w:lang w:val="sl-SI" w:eastAsia="en-US" w:bidi="ar-SA"/>
    </w:rPr>
  </w:style>
  <w:style w:type="paragraph" w:styleId="Telobesedila">
    <w:name w:val="Body Text"/>
    <w:basedOn w:val="Navaden"/>
    <w:rsid w:val="00181EA7"/>
    <w:rPr>
      <w:sz w:val="20"/>
      <w:szCs w:val="20"/>
      <w:lang w:eastAsia="en-US"/>
    </w:rPr>
  </w:style>
  <w:style w:type="paragraph" w:customStyle="1" w:styleId="h4">
    <w:name w:val="h4"/>
    <w:basedOn w:val="Navaden"/>
    <w:rsid w:val="00184954"/>
    <w:pPr>
      <w:spacing w:before="588" w:after="441"/>
      <w:ind w:left="29" w:right="29"/>
      <w:jc w:val="center"/>
    </w:pPr>
    <w:rPr>
      <w:rFonts w:ascii="Arial" w:hAnsi="Arial" w:cs="Arial"/>
      <w:b/>
      <w:bCs/>
      <w:color w:val="222222"/>
      <w:sz w:val="22"/>
      <w:szCs w:val="22"/>
    </w:rPr>
  </w:style>
  <w:style w:type="paragraph" w:styleId="Besedilooblaka">
    <w:name w:val="Balloon Text"/>
    <w:basedOn w:val="Navaden"/>
    <w:semiHidden/>
    <w:rsid w:val="00D12A10"/>
    <w:rPr>
      <w:rFonts w:ascii="Tahoma" w:hAnsi="Tahoma" w:cs="Tahoma"/>
      <w:sz w:val="16"/>
      <w:szCs w:val="16"/>
    </w:rPr>
  </w:style>
  <w:style w:type="paragraph" w:styleId="Zgradbadokumenta">
    <w:name w:val="Document Map"/>
    <w:basedOn w:val="Navaden"/>
    <w:semiHidden/>
    <w:rsid w:val="00FC2354"/>
    <w:pPr>
      <w:shd w:val="clear" w:color="auto" w:fill="000080"/>
    </w:pPr>
    <w:rPr>
      <w:rFonts w:ascii="Tahoma" w:hAnsi="Tahoma" w:cs="Tahoma"/>
      <w:sz w:val="20"/>
      <w:szCs w:val="20"/>
    </w:rPr>
  </w:style>
  <w:style w:type="character" w:styleId="Hiperpovezava">
    <w:name w:val="Hyperlink"/>
    <w:uiPriority w:val="99"/>
    <w:rsid w:val="006806E2"/>
    <w:rPr>
      <w:color w:val="0000FF"/>
      <w:u w:val="single"/>
    </w:rPr>
  </w:style>
  <w:style w:type="character" w:styleId="SledenaHiperpovezava">
    <w:name w:val="FollowedHyperlink"/>
    <w:uiPriority w:val="99"/>
    <w:rsid w:val="006806E2"/>
    <w:rPr>
      <w:color w:val="800080"/>
      <w:u w:val="single"/>
    </w:rPr>
  </w:style>
  <w:style w:type="paragraph" w:customStyle="1" w:styleId="xl22">
    <w:name w:val="xl22"/>
    <w:basedOn w:val="Navaden"/>
    <w:rsid w:val="00680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3">
    <w:name w:val="xl23"/>
    <w:basedOn w:val="Navaden"/>
    <w:rsid w:val="006806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b/>
      <w:bCs/>
    </w:rPr>
  </w:style>
  <w:style w:type="paragraph" w:customStyle="1" w:styleId="xl24">
    <w:name w:val="xl24"/>
    <w:basedOn w:val="Navaden"/>
    <w:rsid w:val="006806E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hAnsi="Arial" w:cs="Arial"/>
      <w:b/>
      <w:bCs/>
      <w:sz w:val="22"/>
      <w:szCs w:val="22"/>
    </w:rPr>
  </w:style>
  <w:style w:type="paragraph" w:customStyle="1" w:styleId="xl25">
    <w:name w:val="xl25"/>
    <w:basedOn w:val="Navaden"/>
    <w:rsid w:val="006806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6">
    <w:name w:val="xl26"/>
    <w:basedOn w:val="Navaden"/>
    <w:rsid w:val="006806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7">
    <w:name w:val="xl27"/>
    <w:basedOn w:val="Navaden"/>
    <w:rsid w:val="006806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rPr>
  </w:style>
  <w:style w:type="paragraph" w:customStyle="1" w:styleId="xl28">
    <w:name w:val="xl28"/>
    <w:basedOn w:val="Navaden"/>
    <w:rsid w:val="006806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
    <w:name w:val="xl29"/>
    <w:basedOn w:val="Navaden"/>
    <w:rsid w:val="006806E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sz w:val="22"/>
      <w:szCs w:val="22"/>
    </w:rPr>
  </w:style>
  <w:style w:type="paragraph" w:customStyle="1" w:styleId="xl30">
    <w:name w:val="xl30"/>
    <w:basedOn w:val="Navaden"/>
    <w:rsid w:val="006806E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hAnsi="Arial" w:cs="Arial"/>
      <w:sz w:val="22"/>
      <w:szCs w:val="22"/>
    </w:rPr>
  </w:style>
  <w:style w:type="paragraph" w:customStyle="1" w:styleId="xl31">
    <w:name w:val="xl31"/>
    <w:basedOn w:val="Navaden"/>
    <w:rsid w:val="006806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MT" w:hAnsi="ArialMT"/>
      <w:sz w:val="17"/>
      <w:szCs w:val="17"/>
    </w:rPr>
  </w:style>
  <w:style w:type="paragraph" w:customStyle="1" w:styleId="xl32">
    <w:name w:val="xl32"/>
    <w:basedOn w:val="Navaden"/>
    <w:rsid w:val="006806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3">
    <w:name w:val="xl33"/>
    <w:basedOn w:val="Navaden"/>
    <w:rsid w:val="00680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4">
    <w:name w:val="xl34"/>
    <w:basedOn w:val="Navaden"/>
    <w:rsid w:val="006806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5">
    <w:name w:val="xl35"/>
    <w:basedOn w:val="Navaden"/>
    <w:rsid w:val="006806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avaden"/>
    <w:rsid w:val="006806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rPr>
  </w:style>
  <w:style w:type="paragraph" w:customStyle="1" w:styleId="xl37">
    <w:name w:val="xl37"/>
    <w:basedOn w:val="Navaden"/>
    <w:rsid w:val="006806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8"/>
      <w:szCs w:val="28"/>
    </w:rPr>
  </w:style>
  <w:style w:type="paragraph" w:customStyle="1" w:styleId="xl39">
    <w:name w:val="xl39"/>
    <w:basedOn w:val="Navaden"/>
    <w:rsid w:val="006806E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avaden"/>
    <w:rsid w:val="006806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41">
    <w:name w:val="xl41"/>
    <w:basedOn w:val="Navaden"/>
    <w:rsid w:val="006806E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Navaden"/>
    <w:rsid w:val="006806E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43">
    <w:name w:val="xl43"/>
    <w:basedOn w:val="Navaden"/>
    <w:rsid w:val="006806E2"/>
    <w:pPr>
      <w:shd w:val="clear" w:color="auto" w:fill="C0C0C0"/>
      <w:spacing w:before="100" w:beforeAutospacing="1" w:after="100" w:afterAutospacing="1"/>
      <w:jc w:val="center"/>
    </w:pPr>
  </w:style>
  <w:style w:type="paragraph" w:customStyle="1" w:styleId="xl44">
    <w:name w:val="xl44"/>
    <w:basedOn w:val="Navaden"/>
    <w:rsid w:val="006806E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5">
    <w:name w:val="xl45"/>
    <w:basedOn w:val="Navaden"/>
    <w:rsid w:val="006806E2"/>
    <w:pPr>
      <w:spacing w:before="100" w:beforeAutospacing="1" w:after="100" w:afterAutospacing="1"/>
    </w:pPr>
  </w:style>
  <w:style w:type="paragraph" w:customStyle="1" w:styleId="xl46">
    <w:name w:val="xl46"/>
    <w:basedOn w:val="Navaden"/>
    <w:rsid w:val="006806E2"/>
    <w:pPr>
      <w:spacing w:before="100" w:beforeAutospacing="1" w:after="100" w:afterAutospacing="1"/>
      <w:jc w:val="center"/>
    </w:pPr>
  </w:style>
  <w:style w:type="paragraph" w:customStyle="1" w:styleId="xl47">
    <w:name w:val="xl47"/>
    <w:basedOn w:val="Navaden"/>
    <w:rsid w:val="006806E2"/>
    <w:pPr>
      <w:shd w:val="clear" w:color="auto" w:fill="C0C0C0"/>
      <w:spacing w:before="100" w:beforeAutospacing="1" w:after="100" w:afterAutospacing="1"/>
      <w:jc w:val="center"/>
    </w:pPr>
  </w:style>
  <w:style w:type="paragraph" w:customStyle="1" w:styleId="xl48">
    <w:name w:val="xl48"/>
    <w:basedOn w:val="Navaden"/>
    <w:rsid w:val="006806E2"/>
    <w:pPr>
      <w:spacing w:before="100" w:beforeAutospacing="1" w:after="100" w:afterAutospacing="1"/>
      <w:jc w:val="center"/>
    </w:pPr>
  </w:style>
  <w:style w:type="paragraph" w:customStyle="1" w:styleId="xl49">
    <w:name w:val="xl49"/>
    <w:basedOn w:val="Navaden"/>
    <w:rsid w:val="006806E2"/>
    <w:pPr>
      <w:shd w:val="clear" w:color="auto" w:fill="FFFF00"/>
      <w:spacing w:before="100" w:beforeAutospacing="1" w:after="100" w:afterAutospacing="1"/>
    </w:pPr>
  </w:style>
  <w:style w:type="paragraph" w:customStyle="1" w:styleId="xl50">
    <w:name w:val="xl50"/>
    <w:basedOn w:val="Navaden"/>
    <w:rsid w:val="006806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styleId="Noga">
    <w:name w:val="footer"/>
    <w:basedOn w:val="Navaden"/>
    <w:rsid w:val="008C3B43"/>
    <w:pPr>
      <w:tabs>
        <w:tab w:val="center" w:pos="4536"/>
        <w:tab w:val="right" w:pos="9072"/>
      </w:tabs>
    </w:pPr>
  </w:style>
  <w:style w:type="character" w:styleId="tevilkastrani">
    <w:name w:val="page number"/>
    <w:basedOn w:val="Privzetapisavaodstavka"/>
    <w:rsid w:val="008C3B43"/>
  </w:style>
  <w:style w:type="paragraph" w:styleId="Glava">
    <w:name w:val="header"/>
    <w:basedOn w:val="Navaden"/>
    <w:rsid w:val="008C3B43"/>
    <w:pPr>
      <w:tabs>
        <w:tab w:val="center" w:pos="4536"/>
        <w:tab w:val="right" w:pos="9072"/>
      </w:tabs>
    </w:pPr>
  </w:style>
  <w:style w:type="paragraph" w:styleId="Golobesedilo">
    <w:name w:val="Plain Text"/>
    <w:basedOn w:val="Navaden"/>
    <w:link w:val="GolobesediloZnak"/>
    <w:uiPriority w:val="99"/>
    <w:semiHidden/>
    <w:unhideWhenUsed/>
    <w:rsid w:val="00B910A4"/>
    <w:rPr>
      <w:rFonts w:ascii="Consolas" w:eastAsia="Calibri" w:hAnsi="Consolas"/>
      <w:sz w:val="21"/>
      <w:szCs w:val="21"/>
      <w:lang w:val="x-none" w:eastAsia="en-US"/>
    </w:rPr>
  </w:style>
  <w:style w:type="character" w:customStyle="1" w:styleId="GolobesediloZnak">
    <w:name w:val="Golo besedilo Znak"/>
    <w:link w:val="Golobesedilo"/>
    <w:uiPriority w:val="99"/>
    <w:semiHidden/>
    <w:rsid w:val="00B910A4"/>
    <w:rPr>
      <w:rFonts w:ascii="Consolas" w:eastAsia="Calibri" w:hAnsi="Consolas" w:cs="Times New Roman"/>
      <w:sz w:val="21"/>
      <w:szCs w:val="21"/>
      <w:lang w:eastAsia="en-US"/>
    </w:rPr>
  </w:style>
  <w:style w:type="character" w:styleId="Pripombasklic">
    <w:name w:val="annotation reference"/>
    <w:basedOn w:val="Privzetapisavaodstavka"/>
    <w:uiPriority w:val="99"/>
    <w:semiHidden/>
    <w:unhideWhenUsed/>
    <w:rsid w:val="007E72FD"/>
    <w:rPr>
      <w:sz w:val="16"/>
      <w:szCs w:val="16"/>
    </w:rPr>
  </w:style>
  <w:style w:type="paragraph" w:styleId="Pripombabesedilo">
    <w:name w:val="annotation text"/>
    <w:basedOn w:val="Navaden"/>
    <w:link w:val="PripombabesediloZnak"/>
    <w:uiPriority w:val="99"/>
    <w:semiHidden/>
    <w:unhideWhenUsed/>
    <w:rsid w:val="007E72FD"/>
    <w:rPr>
      <w:sz w:val="20"/>
      <w:szCs w:val="20"/>
    </w:rPr>
  </w:style>
  <w:style w:type="character" w:customStyle="1" w:styleId="PripombabesediloZnak">
    <w:name w:val="Pripomba – besedilo Znak"/>
    <w:basedOn w:val="Privzetapisavaodstavka"/>
    <w:link w:val="Pripombabesedilo"/>
    <w:uiPriority w:val="99"/>
    <w:semiHidden/>
    <w:rsid w:val="007E72FD"/>
  </w:style>
  <w:style w:type="paragraph" w:styleId="Zadevapripombe">
    <w:name w:val="annotation subject"/>
    <w:basedOn w:val="Pripombabesedilo"/>
    <w:next w:val="Pripombabesedilo"/>
    <w:link w:val="ZadevapripombeZnak"/>
    <w:uiPriority w:val="99"/>
    <w:semiHidden/>
    <w:unhideWhenUsed/>
    <w:rsid w:val="007E72FD"/>
    <w:rPr>
      <w:b/>
      <w:bCs/>
    </w:rPr>
  </w:style>
  <w:style w:type="character" w:customStyle="1" w:styleId="ZadevapripombeZnak">
    <w:name w:val="Zadeva pripombe Znak"/>
    <w:basedOn w:val="PripombabesediloZnak"/>
    <w:link w:val="Zadevapripombe"/>
    <w:uiPriority w:val="99"/>
    <w:semiHidden/>
    <w:rsid w:val="007E7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6836">
      <w:bodyDiv w:val="1"/>
      <w:marLeft w:val="0"/>
      <w:marRight w:val="0"/>
      <w:marTop w:val="0"/>
      <w:marBottom w:val="0"/>
      <w:divBdr>
        <w:top w:val="none" w:sz="0" w:space="0" w:color="auto"/>
        <w:left w:val="none" w:sz="0" w:space="0" w:color="auto"/>
        <w:bottom w:val="none" w:sz="0" w:space="0" w:color="auto"/>
        <w:right w:val="none" w:sz="0" w:space="0" w:color="auto"/>
      </w:divBdr>
    </w:div>
    <w:div w:id="883565391">
      <w:bodyDiv w:val="1"/>
      <w:marLeft w:val="0"/>
      <w:marRight w:val="0"/>
      <w:marTop w:val="0"/>
      <w:marBottom w:val="0"/>
      <w:divBdr>
        <w:top w:val="none" w:sz="0" w:space="0" w:color="auto"/>
        <w:left w:val="none" w:sz="0" w:space="0" w:color="auto"/>
        <w:bottom w:val="none" w:sz="0" w:space="0" w:color="auto"/>
        <w:right w:val="none" w:sz="0" w:space="0" w:color="auto"/>
      </w:divBdr>
    </w:div>
    <w:div w:id="1048534607">
      <w:bodyDiv w:val="1"/>
      <w:marLeft w:val="0"/>
      <w:marRight w:val="0"/>
      <w:marTop w:val="0"/>
      <w:marBottom w:val="0"/>
      <w:divBdr>
        <w:top w:val="none" w:sz="0" w:space="0" w:color="auto"/>
        <w:left w:val="none" w:sz="0" w:space="0" w:color="auto"/>
        <w:bottom w:val="none" w:sz="0" w:space="0" w:color="auto"/>
        <w:right w:val="none" w:sz="0" w:space="0" w:color="auto"/>
      </w:divBdr>
    </w:div>
    <w:div w:id="1199778486">
      <w:bodyDiv w:val="1"/>
      <w:marLeft w:val="0"/>
      <w:marRight w:val="0"/>
      <w:marTop w:val="0"/>
      <w:marBottom w:val="0"/>
      <w:divBdr>
        <w:top w:val="none" w:sz="0" w:space="0" w:color="auto"/>
        <w:left w:val="none" w:sz="0" w:space="0" w:color="auto"/>
        <w:bottom w:val="none" w:sz="0" w:space="0" w:color="auto"/>
        <w:right w:val="none" w:sz="0" w:space="0" w:color="auto"/>
      </w:divBdr>
    </w:div>
    <w:div w:id="1238129370">
      <w:bodyDiv w:val="1"/>
      <w:marLeft w:val="0"/>
      <w:marRight w:val="0"/>
      <w:marTop w:val="0"/>
      <w:marBottom w:val="0"/>
      <w:divBdr>
        <w:top w:val="none" w:sz="0" w:space="0" w:color="auto"/>
        <w:left w:val="none" w:sz="0" w:space="0" w:color="auto"/>
        <w:bottom w:val="none" w:sz="0" w:space="0" w:color="auto"/>
        <w:right w:val="none" w:sz="0" w:space="0" w:color="auto"/>
      </w:divBdr>
    </w:div>
    <w:div w:id="1243298293">
      <w:bodyDiv w:val="1"/>
      <w:marLeft w:val="0"/>
      <w:marRight w:val="0"/>
      <w:marTop w:val="0"/>
      <w:marBottom w:val="0"/>
      <w:divBdr>
        <w:top w:val="none" w:sz="0" w:space="0" w:color="auto"/>
        <w:left w:val="none" w:sz="0" w:space="0" w:color="auto"/>
        <w:bottom w:val="none" w:sz="0" w:space="0" w:color="auto"/>
        <w:right w:val="none" w:sz="0" w:space="0" w:color="auto"/>
      </w:divBdr>
    </w:div>
    <w:div w:id="1461339550">
      <w:bodyDiv w:val="1"/>
      <w:marLeft w:val="0"/>
      <w:marRight w:val="0"/>
      <w:marTop w:val="0"/>
      <w:marBottom w:val="0"/>
      <w:divBdr>
        <w:top w:val="none" w:sz="0" w:space="0" w:color="auto"/>
        <w:left w:val="none" w:sz="0" w:space="0" w:color="auto"/>
        <w:bottom w:val="none" w:sz="0" w:space="0" w:color="auto"/>
        <w:right w:val="none" w:sz="0" w:space="0" w:color="auto"/>
      </w:divBdr>
    </w:div>
    <w:div w:id="19739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7543-96D5-4F5B-8FBE-AC4C35BE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2219</Words>
  <Characters>13848</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PPIP</vt:lpstr>
      <vt:lpstr>PPIP</vt:lpstr>
    </vt:vector>
  </TitlesOfParts>
  <Company>LOCUS d.o.o.</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PPIP</dc:title>
  <dc:creator>Tomaz K</dc:creator>
  <cp:lastModifiedBy>Maja Markič</cp:lastModifiedBy>
  <cp:revision>10</cp:revision>
  <cp:lastPrinted>2017-12-15T07:31:00Z</cp:lastPrinted>
  <dcterms:created xsi:type="dcterms:W3CDTF">2017-12-14T12:22:00Z</dcterms:created>
  <dcterms:modified xsi:type="dcterms:W3CDTF">2017-12-18T08:04:00Z</dcterms:modified>
</cp:coreProperties>
</file>