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62" w:rsidRDefault="00955A62" w:rsidP="00064B17">
      <w:pPr>
        <w:jc w:val="both"/>
      </w:pPr>
      <w:r>
        <w:t>GRADIVO K 4</w:t>
      </w:r>
      <w:r w:rsidRPr="00F4355D">
        <w:t>. TOČKI DNEVNEGA REDA</w:t>
      </w:r>
    </w:p>
    <w:p w:rsidR="00955A62" w:rsidRDefault="00955A62" w:rsidP="00064B17">
      <w:pPr>
        <w:jc w:val="both"/>
      </w:pPr>
    </w:p>
    <w:p w:rsidR="00955A62" w:rsidRDefault="00955A62" w:rsidP="00064B17">
      <w:pPr>
        <w:jc w:val="both"/>
      </w:pPr>
      <w:r>
        <w:t xml:space="preserve">Na podlagi sklepa občinskega sveta občine Kobilje se na dnevni red 9. Redne seje umesti v sprejem popravljen Pravilnik o plačah in drugih prejemkih občinskih funkcionarjev, članov delovnih teles občinskega sveta ter članov drugih organov Občine Kobilje. </w:t>
      </w:r>
    </w:p>
    <w:p w:rsidR="00955A62" w:rsidRDefault="00955A62" w:rsidP="00F4355D">
      <w:pPr>
        <w:pBdr>
          <w:bottom w:val="single" w:sz="4" w:space="1" w:color="auto"/>
        </w:pBdr>
        <w:jc w:val="both"/>
      </w:pPr>
    </w:p>
    <w:p w:rsidR="00955A62" w:rsidRDefault="00955A62" w:rsidP="00F4355D">
      <w:pPr>
        <w:pBdr>
          <w:bottom w:val="single" w:sz="4" w:space="1" w:color="auto"/>
        </w:pBdr>
        <w:jc w:val="both"/>
      </w:pPr>
      <w:r>
        <w:t xml:space="preserve">Predlog sklepa: </w:t>
      </w:r>
    </w:p>
    <w:p w:rsidR="00955A62" w:rsidRPr="004353DA" w:rsidRDefault="00955A62" w:rsidP="00F4355D">
      <w:pPr>
        <w:pBdr>
          <w:bottom w:val="single" w:sz="4" w:space="1" w:color="auto"/>
        </w:pBdr>
        <w:jc w:val="both"/>
        <w:rPr>
          <w:b/>
          <w:i/>
        </w:rPr>
      </w:pPr>
      <w:bookmarkStart w:id="0" w:name="_GoBack"/>
      <w:r w:rsidRPr="004353DA">
        <w:rPr>
          <w:b/>
          <w:i/>
        </w:rPr>
        <w:t xml:space="preserve">Občinski svet občine Kobilje je seznanjen s predlogom pravilnika o plačah in drugih prejemkih občinskih funkcionarjev, članov delovnih teles občinskega sveta ter članov drugih organov Občine Kobilje in ga potrjuje. </w:t>
      </w:r>
    </w:p>
    <w:bookmarkEnd w:id="0"/>
    <w:p w:rsidR="00955A62" w:rsidRDefault="00955A62" w:rsidP="00F4355D">
      <w:pPr>
        <w:pBdr>
          <w:bottom w:val="single" w:sz="4" w:space="1" w:color="auto"/>
        </w:pBdr>
        <w:jc w:val="both"/>
      </w:pPr>
    </w:p>
    <w:p w:rsidR="00955A62" w:rsidRDefault="00955A62" w:rsidP="00F4355D">
      <w:pPr>
        <w:pBdr>
          <w:bottom w:val="single" w:sz="4" w:space="1" w:color="auto"/>
        </w:pBdr>
        <w:jc w:val="both"/>
      </w:pPr>
    </w:p>
    <w:p w:rsidR="00955A62" w:rsidRDefault="00955A62" w:rsidP="00064B17">
      <w:pPr>
        <w:jc w:val="both"/>
      </w:pPr>
    </w:p>
    <w:p w:rsidR="00955A62" w:rsidRDefault="00955A62" w:rsidP="00064B17">
      <w:pPr>
        <w:jc w:val="both"/>
      </w:pPr>
      <w:r>
        <w:t xml:space="preserve">Na podlagi </w:t>
      </w:r>
      <w:smartTag w:uri="urn:schemas-microsoft-com:office:smarttags" w:element="metricconverter">
        <w:smartTagPr>
          <w:attr w:name="ProductID" w:val="29. in"/>
        </w:smartTagPr>
        <w:r>
          <w:t>29. in</w:t>
        </w:r>
      </w:smartTag>
      <w:r>
        <w:t xml:space="preserve"> 100.b člena Zakona o lokalni samoupravi (Uradni list RS, št. 100/05 - uradno prečiščeno besedilo) ter </w:t>
      </w:r>
      <w:smartTag w:uri="urn:schemas-microsoft-com:office:smarttags" w:element="metricconverter">
        <w:smartTagPr>
          <w:attr w:name="ProductID" w:val="14. in"/>
        </w:smartTagPr>
        <w:r>
          <w:t>14. in</w:t>
        </w:r>
      </w:smartTag>
      <w:r>
        <w:t xml:space="preserve"> 75. člena Statuta Občine Kobilje (</w:t>
      </w:r>
      <w:r w:rsidRPr="00743520">
        <w:t>Uradno glasilo slovenskih občin, št. 2/2011</w:t>
      </w:r>
      <w:r>
        <w:t>) je Občinski svet Občine Kobilje na ……………. seji dne …………….. sprejel</w:t>
      </w:r>
    </w:p>
    <w:p w:rsidR="00955A62" w:rsidRDefault="00955A62" w:rsidP="00064B17">
      <w:r>
        <w:t xml:space="preserve"> </w:t>
      </w:r>
    </w:p>
    <w:p w:rsidR="00955A62" w:rsidRDefault="00955A62" w:rsidP="00064B17">
      <w:r>
        <w:t xml:space="preserve"> </w:t>
      </w:r>
    </w:p>
    <w:p w:rsidR="00955A62" w:rsidRDefault="00955A62" w:rsidP="00064B17">
      <w:pPr>
        <w:jc w:val="center"/>
      </w:pPr>
      <w:r>
        <w:t>P R A V I L N I K</w:t>
      </w:r>
    </w:p>
    <w:p w:rsidR="00955A62" w:rsidRDefault="00955A62" w:rsidP="00064B17">
      <w:pPr>
        <w:jc w:val="center"/>
      </w:pPr>
      <w:r>
        <w:t>o plačah in drugih prejemkih občinskih funkcionarjev, članov delovnih teles občinskega sveta ter članov drugih organov Občine Kobilje</w:t>
      </w:r>
    </w:p>
    <w:p w:rsidR="00955A62" w:rsidRDefault="00955A62" w:rsidP="00064B17"/>
    <w:p w:rsidR="00955A62" w:rsidRPr="000859F1" w:rsidRDefault="00955A62" w:rsidP="00064B17">
      <w:pPr>
        <w:jc w:val="center"/>
        <w:rPr>
          <w:lang w:val="es-ES_tradnl"/>
        </w:rPr>
      </w:pPr>
      <w:r w:rsidRPr="000859F1">
        <w:rPr>
          <w:lang w:val="es-ES_tradnl"/>
        </w:rPr>
        <w:t>I. SPLOŠNE DOLOČBE</w:t>
      </w:r>
    </w:p>
    <w:p w:rsidR="00955A62" w:rsidRPr="000859F1" w:rsidRDefault="00955A62" w:rsidP="00064B17">
      <w:pPr>
        <w:rPr>
          <w:lang w:val="es-ES_tradnl"/>
        </w:rPr>
      </w:pPr>
    </w:p>
    <w:p w:rsidR="00955A62" w:rsidRPr="000859F1" w:rsidRDefault="00955A62" w:rsidP="00064B17">
      <w:pPr>
        <w:jc w:val="center"/>
        <w:rPr>
          <w:lang w:val="es-ES_tradnl"/>
        </w:rPr>
      </w:pPr>
      <w:r w:rsidRPr="000859F1">
        <w:rPr>
          <w:lang w:val="es-ES_tradnl"/>
        </w:rPr>
        <w:t>1. člen</w:t>
      </w:r>
    </w:p>
    <w:p w:rsidR="00955A62" w:rsidRPr="000859F1" w:rsidRDefault="00955A62" w:rsidP="00064B17">
      <w:pPr>
        <w:jc w:val="center"/>
        <w:rPr>
          <w:lang w:val="es-ES_tradnl"/>
        </w:rPr>
      </w:pPr>
      <w:r w:rsidRPr="000859F1">
        <w:rPr>
          <w:lang w:val="es-ES_tradnl"/>
        </w:rPr>
        <w:t>(splošna določba)</w:t>
      </w:r>
    </w:p>
    <w:p w:rsidR="00955A62" w:rsidRPr="000859F1" w:rsidRDefault="00955A62" w:rsidP="00064B17">
      <w:pPr>
        <w:rPr>
          <w:lang w:val="es-ES_tradnl"/>
        </w:rPr>
      </w:pPr>
    </w:p>
    <w:p w:rsidR="00955A62" w:rsidRPr="000859F1" w:rsidRDefault="00955A62" w:rsidP="00064B17">
      <w:pPr>
        <w:jc w:val="both"/>
        <w:rPr>
          <w:lang w:val="es-ES_tradnl"/>
        </w:rPr>
      </w:pPr>
      <w:r w:rsidRPr="000859F1">
        <w:rPr>
          <w:lang w:val="es-ES_tradnl"/>
        </w:rPr>
        <w:t>S tem pravilnikom se določajo plače in plačila občinskih funkcionarjev, članov delovnih teles občinskega sveta ter članov drugih organov Občine Kobilje.</w:t>
      </w:r>
    </w:p>
    <w:p w:rsidR="00955A62" w:rsidRPr="000859F1" w:rsidRDefault="00955A62" w:rsidP="00064B17">
      <w:pPr>
        <w:rPr>
          <w:lang w:val="es-ES_tradnl"/>
        </w:rPr>
      </w:pPr>
    </w:p>
    <w:p w:rsidR="00955A62" w:rsidRPr="000859F1" w:rsidRDefault="00955A62" w:rsidP="00064B17">
      <w:pPr>
        <w:jc w:val="center"/>
        <w:rPr>
          <w:lang w:val="es-ES_tradnl"/>
        </w:rPr>
      </w:pPr>
      <w:r w:rsidRPr="000859F1">
        <w:rPr>
          <w:lang w:val="es-ES_tradnl"/>
        </w:rPr>
        <w:t>2. člen</w:t>
      </w:r>
    </w:p>
    <w:p w:rsidR="00955A62" w:rsidRPr="000859F1" w:rsidRDefault="00955A62" w:rsidP="00064B17">
      <w:pPr>
        <w:jc w:val="center"/>
        <w:rPr>
          <w:lang w:val="es-ES_tradnl"/>
        </w:rPr>
      </w:pPr>
      <w:r w:rsidRPr="000859F1">
        <w:rPr>
          <w:lang w:val="es-ES_tradnl"/>
        </w:rPr>
        <w:t>(zakonska podlaga)</w:t>
      </w:r>
    </w:p>
    <w:p w:rsidR="00955A62" w:rsidRPr="000859F1" w:rsidRDefault="00955A62" w:rsidP="00064B17">
      <w:pPr>
        <w:rPr>
          <w:lang w:val="es-ES_tradnl"/>
        </w:rPr>
      </w:pPr>
    </w:p>
    <w:p w:rsidR="00955A62" w:rsidRPr="000859F1" w:rsidRDefault="00955A62" w:rsidP="00064B17">
      <w:pPr>
        <w:jc w:val="both"/>
        <w:rPr>
          <w:lang w:val="es-ES_tradnl"/>
        </w:rPr>
      </w:pPr>
      <w:r w:rsidRPr="000859F1">
        <w:rPr>
          <w:lang w:val="es-ES_tradnl"/>
        </w:rPr>
        <w:t>Za ureditev plač in plačil občinskih funkcionarjev se uporabljajo določbe Zakona o funkcionarjih v državnih organih (Uradni list SRS, št. 30/90, 18/91, 22/91, in Uradni list RS, št. 2/91-I, 4/93 in 18/94 - ZFDO), določbe Zakona o sistemu plač v javnem sektorju (Uradni list RS, št. 110/06 - uradno prečiščeno besedilo, v nadaljevanju: ZSPJS), določbe Zakona o lokalni samoupravi (Uradni list RS, št. 100/05 - uradno prečiščeno besedilo; v nadaljevanju ZLS) in Odlok o plačah funkcionarjev (Uradni list RS, št. 14/06 - v nadaljevanju: Odlok).</w:t>
      </w:r>
    </w:p>
    <w:p w:rsidR="00955A62" w:rsidRPr="000859F1" w:rsidRDefault="00955A62" w:rsidP="00064B17">
      <w:pPr>
        <w:rPr>
          <w:lang w:val="es-ES_tradnl"/>
        </w:rPr>
      </w:pPr>
    </w:p>
    <w:p w:rsidR="00955A62" w:rsidRPr="000859F1" w:rsidRDefault="00955A62" w:rsidP="00064B17">
      <w:pPr>
        <w:jc w:val="both"/>
        <w:rPr>
          <w:lang w:val="es-ES_tradnl"/>
        </w:rPr>
      </w:pPr>
      <w:r w:rsidRPr="000859F1">
        <w:rPr>
          <w:lang w:val="es-ES_tradnl"/>
        </w:rPr>
        <w:t>Za opravljanje občinskih funkcij imajo občinski funkcionarji pravico do plače, če funkcijo opravljajo poklicno oziroma plačila za opravljanje funkcije, če funkcijo opravljajo nepoklicno. Članom delovnih teles občinskega sveta, ki niso člani občinskega sveta, ter članom drugih organov Občine Kobilje pripadajo sejnine oziroma nagrade za njihovo delo, ki se oblikujejo na podlagi tega pravilnika smiselno določbam zakonov iz prvega odstavka tega člena.</w:t>
      </w:r>
    </w:p>
    <w:p w:rsidR="00955A62" w:rsidRPr="000859F1" w:rsidRDefault="00955A62" w:rsidP="00064B17">
      <w:pPr>
        <w:rPr>
          <w:lang w:val="es-ES_tradnl"/>
        </w:rPr>
      </w:pPr>
      <w:r w:rsidRPr="000859F1">
        <w:rPr>
          <w:lang w:val="es-ES_tradnl"/>
        </w:rPr>
        <w:t xml:space="preserve"> </w:t>
      </w:r>
    </w:p>
    <w:p w:rsidR="00955A62" w:rsidRPr="000859F1" w:rsidRDefault="00955A62" w:rsidP="00064B17">
      <w:pPr>
        <w:jc w:val="center"/>
        <w:rPr>
          <w:lang w:val="es-ES_tradnl"/>
        </w:rPr>
      </w:pPr>
      <w:r w:rsidRPr="000859F1">
        <w:rPr>
          <w:lang w:val="es-ES_tradnl"/>
        </w:rPr>
        <w:t>3. člen</w:t>
      </w:r>
    </w:p>
    <w:p w:rsidR="00955A62" w:rsidRPr="000859F1" w:rsidRDefault="00955A62" w:rsidP="00064B17">
      <w:pPr>
        <w:jc w:val="center"/>
        <w:rPr>
          <w:lang w:val="es-ES_tradnl"/>
        </w:rPr>
      </w:pPr>
      <w:r w:rsidRPr="000859F1">
        <w:rPr>
          <w:lang w:val="es-ES_tradnl"/>
        </w:rPr>
        <w:t>(opredelitev pojma funkcionar)</w:t>
      </w:r>
    </w:p>
    <w:p w:rsidR="00955A62" w:rsidRPr="000859F1" w:rsidRDefault="00955A62" w:rsidP="00064B17">
      <w:pPr>
        <w:rPr>
          <w:lang w:val="es-ES_tradnl"/>
        </w:rPr>
      </w:pPr>
    </w:p>
    <w:p w:rsidR="00955A62" w:rsidRPr="000859F1" w:rsidRDefault="00955A62" w:rsidP="00064B17">
      <w:pPr>
        <w:jc w:val="both"/>
        <w:rPr>
          <w:lang w:val="es-ES_tradnl"/>
        </w:rPr>
      </w:pPr>
      <w:r w:rsidRPr="000859F1">
        <w:rPr>
          <w:lang w:val="es-ES_tradnl"/>
        </w:rPr>
        <w:t>Občinski funkcionarji so: župan, podžupan in člani občinskega sveta. Župan se lahko odloči, da bo svojo funkcijo opravljal poklicno. Podžupan opravlja svojo funkcijo nepoklicno. Podžupan lahko opravlja svojo funkcijo tudi poklicno, če tako predlaga župan. O poklicnem opravljanju funkcije podžupana odloči občinski svet. Člani občinskega sveta opravljajo svojo funkcijo nepoklicno.</w:t>
      </w:r>
    </w:p>
    <w:p w:rsidR="00955A62" w:rsidRPr="000859F1" w:rsidRDefault="00955A62" w:rsidP="00064B17">
      <w:pPr>
        <w:rPr>
          <w:lang w:val="es-ES_tradnl"/>
        </w:rPr>
      </w:pPr>
    </w:p>
    <w:p w:rsidR="00955A62" w:rsidRPr="000859F1" w:rsidRDefault="00955A62" w:rsidP="00064B17">
      <w:pPr>
        <w:rPr>
          <w:lang w:val="es-ES_tradnl"/>
        </w:rPr>
      </w:pPr>
    </w:p>
    <w:p w:rsidR="00955A62" w:rsidRPr="000859F1" w:rsidRDefault="00955A62" w:rsidP="00064B17">
      <w:pPr>
        <w:jc w:val="center"/>
        <w:rPr>
          <w:lang w:val="es-ES_tradnl"/>
        </w:rPr>
      </w:pPr>
      <w:r w:rsidRPr="000859F1">
        <w:rPr>
          <w:lang w:val="es-ES_tradnl"/>
        </w:rPr>
        <w:t>II. VIŠINA IN NAČIN DOLOČANJA PLAČ, PLAČIL ZA OPRAVLJANJE FUNKCIJE IN SEJNIN</w:t>
      </w:r>
    </w:p>
    <w:p w:rsidR="00955A62" w:rsidRPr="000859F1" w:rsidRDefault="00955A62" w:rsidP="00064B17">
      <w:pPr>
        <w:rPr>
          <w:lang w:val="es-ES_tradnl"/>
        </w:rPr>
      </w:pPr>
    </w:p>
    <w:p w:rsidR="00955A62" w:rsidRPr="000859F1" w:rsidRDefault="00955A62" w:rsidP="00064B17">
      <w:pPr>
        <w:jc w:val="center"/>
        <w:rPr>
          <w:lang w:val="es-ES_tradnl"/>
        </w:rPr>
      </w:pPr>
      <w:r w:rsidRPr="000859F1">
        <w:rPr>
          <w:lang w:val="es-ES_tradnl"/>
        </w:rPr>
        <w:t>4. člen</w:t>
      </w:r>
    </w:p>
    <w:p w:rsidR="00955A62" w:rsidRPr="000859F1" w:rsidRDefault="00955A62" w:rsidP="00064B17">
      <w:pPr>
        <w:jc w:val="center"/>
        <w:rPr>
          <w:lang w:val="es-ES_tradnl"/>
        </w:rPr>
      </w:pPr>
      <w:r w:rsidRPr="000859F1">
        <w:rPr>
          <w:lang w:val="es-ES_tradnl"/>
        </w:rPr>
        <w:t>(plačilo za opravljanje funkcije župana)</w:t>
      </w:r>
    </w:p>
    <w:p w:rsidR="00955A62" w:rsidRPr="000859F1" w:rsidRDefault="00955A62" w:rsidP="00064B17">
      <w:pPr>
        <w:jc w:val="both"/>
        <w:rPr>
          <w:lang w:val="es-ES_tradnl"/>
        </w:rPr>
      </w:pPr>
    </w:p>
    <w:p w:rsidR="00955A62" w:rsidRPr="000859F1" w:rsidRDefault="00955A62" w:rsidP="00064B17">
      <w:pPr>
        <w:jc w:val="both"/>
        <w:rPr>
          <w:lang w:val="es-ES_tradnl"/>
        </w:rPr>
      </w:pPr>
      <w:r w:rsidRPr="000859F1">
        <w:rPr>
          <w:lang w:val="es-ES_tradnl"/>
        </w:rPr>
        <w:t xml:space="preserve">Funkcija župana Občine Kobilje je uvrščena v VII. skupino občin (do 2000 prebivalcev), kjer je za opravljanje funkcije župana določen 46. plačni razred. Županu, ki opravlja funkcijo poklicno, pripada še dodatek za delovno dobo v skladu z zakonom. Če župan opravlja funkcijo nepoklicno, mu pripada plačilo v višini 50% plače, ki bi jo dobil, če bi funkcijo opravljal poklicno. </w:t>
      </w:r>
    </w:p>
    <w:p w:rsidR="00955A62" w:rsidRPr="000859F1" w:rsidRDefault="00955A62" w:rsidP="00064B17">
      <w:pPr>
        <w:rPr>
          <w:lang w:val="es-ES_tradnl"/>
        </w:rPr>
      </w:pPr>
      <w:r w:rsidRPr="000859F1">
        <w:rPr>
          <w:lang w:val="es-ES_tradnl"/>
        </w:rPr>
        <w:t xml:space="preserve"> </w:t>
      </w:r>
    </w:p>
    <w:p w:rsidR="00955A62" w:rsidRPr="000859F1" w:rsidRDefault="00955A62" w:rsidP="00064B17">
      <w:pPr>
        <w:jc w:val="center"/>
        <w:rPr>
          <w:lang w:val="es-ES_tradnl"/>
        </w:rPr>
      </w:pPr>
      <w:r w:rsidRPr="000859F1">
        <w:rPr>
          <w:lang w:val="es-ES_tradnl"/>
        </w:rPr>
        <w:t>5. člen</w:t>
      </w:r>
    </w:p>
    <w:p w:rsidR="00955A62" w:rsidRPr="000859F1" w:rsidRDefault="00955A62" w:rsidP="00064B17">
      <w:pPr>
        <w:jc w:val="center"/>
        <w:rPr>
          <w:lang w:val="es-ES_tradnl"/>
        </w:rPr>
      </w:pPr>
      <w:r w:rsidRPr="000859F1">
        <w:rPr>
          <w:lang w:val="es-ES_tradnl"/>
        </w:rPr>
        <w:t>(plačilo za opravljanje funkcije podžupana)</w:t>
      </w:r>
    </w:p>
    <w:p w:rsidR="00955A62" w:rsidRPr="000859F1" w:rsidRDefault="00955A62" w:rsidP="00064B17">
      <w:pPr>
        <w:rPr>
          <w:lang w:val="es-ES_tradnl"/>
        </w:rPr>
      </w:pPr>
    </w:p>
    <w:p w:rsidR="00955A62" w:rsidRPr="000859F1" w:rsidRDefault="00955A62" w:rsidP="00F00CF2">
      <w:pPr>
        <w:jc w:val="both"/>
        <w:rPr>
          <w:lang w:val="es-ES_tradnl"/>
        </w:rPr>
      </w:pPr>
      <w:r w:rsidRPr="000859F1">
        <w:rPr>
          <w:lang w:val="es-ES_tradnl"/>
        </w:rPr>
        <w:t>Za opravljanje funkcije podžupana, ki sodi v VII. skupino občin je določen plačni razred v razponu od 32. do 38. plačnega razreda. Plačni razred podžupana določi župan, ob upoštevanju obsega podžupanovih pooblastil. Pri predčasnem prenehanju mandata župana lahko podžupanu določi plačni razred občinski svet. Skladno z zakonom pripada podžupanu dodatek za delovno dobo, kolikor funkcijo opravlja poklicno.</w:t>
      </w:r>
    </w:p>
    <w:p w:rsidR="00955A62" w:rsidRPr="000859F1" w:rsidRDefault="00955A62" w:rsidP="00743520">
      <w:pPr>
        <w:jc w:val="both"/>
        <w:rPr>
          <w:lang w:val="es-ES_tradnl"/>
        </w:rPr>
      </w:pPr>
      <w:r w:rsidRPr="000859F1">
        <w:rPr>
          <w:lang w:val="es-ES_tradnl"/>
        </w:rPr>
        <w:t>Če podžupan opravlja funkcijo nepoklicno, mu pripada plačilo za opravljanje funkcije glede na pooblastila in obseg dela, vendar največ v višini</w:t>
      </w:r>
      <w:r w:rsidRPr="000859F1">
        <w:rPr>
          <w:rFonts w:ascii="Tahoma" w:hAnsi="Tahoma" w:cs="Tahoma"/>
          <w:color w:val="343434"/>
          <w:sz w:val="26"/>
          <w:szCs w:val="26"/>
          <w:lang w:val="es-ES_tradnl"/>
        </w:rPr>
        <w:t xml:space="preserve"> </w:t>
      </w:r>
      <w:r w:rsidRPr="000859F1">
        <w:rPr>
          <w:lang w:val="es-ES_tradnl"/>
        </w:rPr>
        <w:t>50% plače, ki bi mu pripadala, če bi funkcijo opravljal poklicno, in sicer od tega 70% v fiksnem znesku in 30% po kriterijih uspešnosti in osebnega prispevka, in sicer:</w:t>
      </w:r>
    </w:p>
    <w:p w:rsidR="00955A62" w:rsidRPr="000859F1" w:rsidRDefault="00955A62" w:rsidP="00064B17">
      <w:pPr>
        <w:rPr>
          <w:lang w:val="es-ES_tradnl"/>
        </w:rPr>
      </w:pPr>
    </w:p>
    <w:tbl>
      <w:tblPr>
        <w:tblW w:w="0" w:type="auto"/>
        <w:tblInd w:w="108" w:type="dxa"/>
        <w:tblLook w:val="00A0"/>
      </w:tblPr>
      <w:tblGrid>
        <w:gridCol w:w="6804"/>
        <w:gridCol w:w="1462"/>
      </w:tblGrid>
      <w:tr w:rsidR="00955A62" w:rsidRPr="001B5A26" w:rsidTr="001B5A26">
        <w:tc>
          <w:tcPr>
            <w:tcW w:w="6804" w:type="dxa"/>
          </w:tcPr>
          <w:p w:rsidR="00955A62" w:rsidRPr="000859F1" w:rsidRDefault="00955A62" w:rsidP="001B5A26">
            <w:pPr>
              <w:pStyle w:val="ListParagraph"/>
              <w:numPr>
                <w:ilvl w:val="0"/>
                <w:numId w:val="2"/>
              </w:numPr>
              <w:ind w:left="176" w:hanging="176"/>
              <w:rPr>
                <w:lang w:val="it-IT"/>
              </w:rPr>
            </w:pPr>
            <w:r w:rsidRPr="000859F1">
              <w:rPr>
                <w:lang w:val="it-IT"/>
              </w:rPr>
              <w:t>za nadomeščanje župana v primeru odsotnosti in zadržanosti</w:t>
            </w:r>
          </w:p>
        </w:tc>
        <w:tc>
          <w:tcPr>
            <w:tcW w:w="1462" w:type="dxa"/>
            <w:vAlign w:val="bottom"/>
          </w:tcPr>
          <w:p w:rsidR="00955A62" w:rsidRPr="001B5A26" w:rsidRDefault="00955A62" w:rsidP="001B5A26">
            <w:pPr>
              <w:jc w:val="right"/>
            </w:pPr>
            <w:r w:rsidRPr="000859F1">
              <w:rPr>
                <w:lang w:val="it-IT"/>
              </w:rPr>
              <w:t xml:space="preserve"> </w:t>
            </w:r>
            <w:r w:rsidRPr="001B5A26">
              <w:t>10%</w:t>
            </w:r>
          </w:p>
        </w:tc>
      </w:tr>
      <w:tr w:rsidR="00955A62" w:rsidRPr="001B5A26" w:rsidTr="001B5A26">
        <w:tc>
          <w:tcPr>
            <w:tcW w:w="6804" w:type="dxa"/>
          </w:tcPr>
          <w:p w:rsidR="00955A62" w:rsidRPr="001B5A26" w:rsidRDefault="00955A62" w:rsidP="001B5A26">
            <w:pPr>
              <w:pStyle w:val="ListParagraph"/>
              <w:numPr>
                <w:ilvl w:val="0"/>
                <w:numId w:val="2"/>
              </w:numPr>
              <w:ind w:left="176" w:hanging="176"/>
            </w:pPr>
            <w:r w:rsidRPr="001B5A26">
              <w:t>za vodenje občinskega sveta</w:t>
            </w:r>
          </w:p>
        </w:tc>
        <w:tc>
          <w:tcPr>
            <w:tcW w:w="1462" w:type="dxa"/>
            <w:vAlign w:val="bottom"/>
          </w:tcPr>
          <w:p w:rsidR="00955A62" w:rsidRPr="001B5A26" w:rsidRDefault="00955A62" w:rsidP="001B5A26">
            <w:pPr>
              <w:jc w:val="right"/>
            </w:pPr>
            <w:r w:rsidRPr="001B5A26">
              <w:t>5%</w:t>
            </w:r>
          </w:p>
        </w:tc>
      </w:tr>
      <w:tr w:rsidR="00955A62" w:rsidRPr="001B5A26" w:rsidTr="001B5A26">
        <w:tc>
          <w:tcPr>
            <w:tcW w:w="6804" w:type="dxa"/>
          </w:tcPr>
          <w:p w:rsidR="00955A62" w:rsidRPr="001B5A26" w:rsidRDefault="00955A62" w:rsidP="001B5A26">
            <w:pPr>
              <w:pStyle w:val="ListParagraph"/>
              <w:numPr>
                <w:ilvl w:val="0"/>
                <w:numId w:val="2"/>
              </w:numPr>
              <w:ind w:left="176" w:hanging="176"/>
            </w:pPr>
            <w:r w:rsidRPr="001B5A26">
              <w:t>za pomoč županu pri izvrševanje nalog in opravljanje nalog iz pristojnosti župana po pooblastilu</w:t>
            </w:r>
          </w:p>
        </w:tc>
        <w:tc>
          <w:tcPr>
            <w:tcW w:w="1462" w:type="dxa"/>
            <w:vAlign w:val="bottom"/>
          </w:tcPr>
          <w:p w:rsidR="00955A62" w:rsidRPr="001B5A26" w:rsidRDefault="00955A62" w:rsidP="001B5A26">
            <w:pPr>
              <w:jc w:val="right"/>
            </w:pPr>
            <w:r w:rsidRPr="001B5A26">
              <w:t>10%</w:t>
            </w:r>
          </w:p>
        </w:tc>
      </w:tr>
    </w:tbl>
    <w:p w:rsidR="00955A62" w:rsidRDefault="00955A62" w:rsidP="00064B17"/>
    <w:p w:rsidR="00955A62" w:rsidRDefault="00955A62" w:rsidP="00064B17">
      <w:r>
        <w:t>Na osnovi tako določenih kriterijev se mesečna izplačila izvršijo na osnovi sklepa o opravljenih nalogah, ki jih opredeli in odredi župan Občine Kobilje.</w:t>
      </w:r>
    </w:p>
    <w:p w:rsidR="00955A62" w:rsidRDefault="00955A62" w:rsidP="00064B17"/>
    <w:p w:rsidR="00955A62" w:rsidRDefault="00955A62" w:rsidP="00516A46">
      <w:pPr>
        <w:jc w:val="center"/>
      </w:pPr>
      <w:r>
        <w:t>6. člen</w:t>
      </w:r>
    </w:p>
    <w:p w:rsidR="00955A62" w:rsidRDefault="00955A62" w:rsidP="00516A46">
      <w:pPr>
        <w:jc w:val="center"/>
      </w:pPr>
      <w:r>
        <w:t>(plačilo za opravljanje funkcije člana občinskega sveta – sejnina)</w:t>
      </w:r>
    </w:p>
    <w:p w:rsidR="00955A62" w:rsidRDefault="00955A62" w:rsidP="00064B17"/>
    <w:p w:rsidR="00955A62" w:rsidRDefault="00955A62" w:rsidP="00574B88">
      <w:pPr>
        <w:jc w:val="both"/>
      </w:pPr>
      <w:r>
        <w:t>Plačilo za opravljanje funkcije člana občinskega sveta (sejnina) znaša največ 15% plače župana. V okviru tega zneska se članu občinskega sveta določi plačilo za posamezni mesec glede na delo, ki ga je opravil, in sicer za:</w:t>
      </w:r>
    </w:p>
    <w:p w:rsidR="00955A62" w:rsidRDefault="00955A62" w:rsidP="00064B17"/>
    <w:tbl>
      <w:tblPr>
        <w:tblW w:w="0" w:type="auto"/>
        <w:tblInd w:w="108" w:type="dxa"/>
        <w:tblLook w:val="00A0"/>
      </w:tblPr>
      <w:tblGrid>
        <w:gridCol w:w="6804"/>
        <w:gridCol w:w="1462"/>
      </w:tblGrid>
      <w:tr w:rsidR="00955A62" w:rsidRPr="001B5A26" w:rsidTr="001B5A26">
        <w:tc>
          <w:tcPr>
            <w:tcW w:w="6804" w:type="dxa"/>
          </w:tcPr>
          <w:p w:rsidR="00955A62" w:rsidRPr="000859F1" w:rsidRDefault="00955A62" w:rsidP="001B5A26">
            <w:pPr>
              <w:pStyle w:val="ListParagraph"/>
              <w:numPr>
                <w:ilvl w:val="0"/>
                <w:numId w:val="2"/>
              </w:numPr>
              <w:ind w:left="176" w:hanging="176"/>
              <w:rPr>
                <w:lang w:val="it-IT"/>
              </w:rPr>
            </w:pPr>
            <w:r w:rsidRPr="000859F1">
              <w:rPr>
                <w:lang w:val="it-IT"/>
              </w:rPr>
              <w:t>udeležbo na redni seji občinskega sveta</w:t>
            </w:r>
          </w:p>
        </w:tc>
        <w:tc>
          <w:tcPr>
            <w:tcW w:w="1462" w:type="dxa"/>
            <w:vAlign w:val="bottom"/>
          </w:tcPr>
          <w:p w:rsidR="00955A62" w:rsidRPr="001B5A26" w:rsidRDefault="00955A62" w:rsidP="001B5A26">
            <w:pPr>
              <w:jc w:val="right"/>
            </w:pPr>
            <w:r w:rsidRPr="000859F1">
              <w:rPr>
                <w:lang w:val="it-IT"/>
              </w:rPr>
              <w:t xml:space="preserve"> </w:t>
            </w:r>
            <w:r w:rsidRPr="001B5A26">
              <w:t>40%</w:t>
            </w:r>
          </w:p>
        </w:tc>
      </w:tr>
      <w:tr w:rsidR="00955A62" w:rsidRPr="001B5A26" w:rsidTr="001B5A26">
        <w:tc>
          <w:tcPr>
            <w:tcW w:w="6804" w:type="dxa"/>
          </w:tcPr>
          <w:p w:rsidR="00955A62" w:rsidRPr="001B5A26" w:rsidRDefault="00955A62" w:rsidP="001B5A26">
            <w:pPr>
              <w:pStyle w:val="ListParagraph"/>
              <w:numPr>
                <w:ilvl w:val="0"/>
                <w:numId w:val="2"/>
              </w:numPr>
              <w:ind w:left="176" w:hanging="176"/>
            </w:pPr>
            <w:r w:rsidRPr="001B5A26">
              <w:t>udeležbo na izredni seji občinskega sveta</w:t>
            </w:r>
          </w:p>
        </w:tc>
        <w:tc>
          <w:tcPr>
            <w:tcW w:w="1462" w:type="dxa"/>
            <w:vAlign w:val="bottom"/>
          </w:tcPr>
          <w:p w:rsidR="00955A62" w:rsidRPr="001B5A26" w:rsidRDefault="00955A62" w:rsidP="001B5A26">
            <w:pPr>
              <w:jc w:val="right"/>
            </w:pPr>
            <w:r w:rsidRPr="001B5A26">
              <w:t>25%</w:t>
            </w:r>
          </w:p>
        </w:tc>
      </w:tr>
      <w:tr w:rsidR="00955A62" w:rsidRPr="001B5A26" w:rsidTr="001B5A26">
        <w:tc>
          <w:tcPr>
            <w:tcW w:w="6804" w:type="dxa"/>
          </w:tcPr>
          <w:p w:rsidR="00955A62" w:rsidRPr="001B5A26" w:rsidRDefault="00955A62" w:rsidP="001B5A26">
            <w:pPr>
              <w:pStyle w:val="ListParagraph"/>
              <w:numPr>
                <w:ilvl w:val="0"/>
                <w:numId w:val="2"/>
              </w:numPr>
              <w:ind w:left="176" w:hanging="176"/>
            </w:pPr>
            <w:r w:rsidRPr="001B5A26">
              <w:t>predsedovanje seji delovnega telesa občinskega sveta</w:t>
            </w:r>
          </w:p>
        </w:tc>
        <w:tc>
          <w:tcPr>
            <w:tcW w:w="1462" w:type="dxa"/>
            <w:vAlign w:val="bottom"/>
          </w:tcPr>
          <w:p w:rsidR="00955A62" w:rsidRPr="001B5A26" w:rsidRDefault="00955A62" w:rsidP="001B5A26">
            <w:pPr>
              <w:jc w:val="right"/>
            </w:pPr>
            <w:r w:rsidRPr="001B5A26">
              <w:t>20%</w:t>
            </w:r>
          </w:p>
        </w:tc>
      </w:tr>
      <w:tr w:rsidR="00955A62" w:rsidRPr="001B5A26" w:rsidTr="001B5A26">
        <w:tc>
          <w:tcPr>
            <w:tcW w:w="6804" w:type="dxa"/>
          </w:tcPr>
          <w:p w:rsidR="00955A62" w:rsidRPr="001B5A26" w:rsidRDefault="00955A62" w:rsidP="001B5A26">
            <w:pPr>
              <w:pStyle w:val="ListParagraph"/>
              <w:numPr>
                <w:ilvl w:val="0"/>
                <w:numId w:val="2"/>
              </w:numPr>
              <w:ind w:left="176" w:hanging="176"/>
            </w:pPr>
            <w:r w:rsidRPr="001B5A26">
              <w:t>udeležbo na seji delovnega telesa, katerega član je</w:t>
            </w:r>
          </w:p>
        </w:tc>
        <w:tc>
          <w:tcPr>
            <w:tcW w:w="1462" w:type="dxa"/>
            <w:vAlign w:val="bottom"/>
          </w:tcPr>
          <w:p w:rsidR="00955A62" w:rsidRPr="001B5A26" w:rsidRDefault="00955A62" w:rsidP="001B5A26">
            <w:pPr>
              <w:jc w:val="right"/>
            </w:pPr>
            <w:r w:rsidRPr="001B5A26">
              <w:t>15%</w:t>
            </w:r>
          </w:p>
        </w:tc>
      </w:tr>
    </w:tbl>
    <w:p w:rsidR="00955A62" w:rsidRDefault="00955A62" w:rsidP="00064B17"/>
    <w:p w:rsidR="00955A62" w:rsidRDefault="00955A62" w:rsidP="00FE68FF">
      <w:pPr>
        <w:jc w:val="both"/>
      </w:pPr>
      <w:r>
        <w:t>Mesečno izplačilo se opravi na podlagi evidence o opravljenem delu članov občinskega sveta, ki jo vodi občinska uprava.</w:t>
      </w:r>
    </w:p>
    <w:p w:rsidR="00955A62" w:rsidRDefault="00955A62" w:rsidP="00064B17"/>
    <w:p w:rsidR="00955A62" w:rsidRDefault="00955A62" w:rsidP="008B373F">
      <w:pPr>
        <w:jc w:val="both"/>
      </w:pPr>
      <w:r>
        <w:t>Plačilo za opravljanje funkcije se izplačuje za redne in izredne seje občinskega sveta. Za ostale seje se plačilo ne izplačuje.</w:t>
      </w:r>
    </w:p>
    <w:p w:rsidR="00955A62" w:rsidRDefault="00955A62" w:rsidP="00064B17"/>
    <w:p w:rsidR="00955A62" w:rsidRDefault="00955A62" w:rsidP="008B373F">
      <w:pPr>
        <w:jc w:val="both"/>
      </w:pPr>
      <w:r>
        <w:t>V primeru, da je v enem mesecu več kot ena seja občinskega sveta, se plačilo prenaša na mesec, ko seje ni bilo.</w:t>
      </w:r>
    </w:p>
    <w:p w:rsidR="00955A62" w:rsidRDefault="00955A62" w:rsidP="00064B17"/>
    <w:p w:rsidR="00955A62" w:rsidRDefault="00955A62" w:rsidP="00064B17"/>
    <w:p w:rsidR="00955A62" w:rsidRPr="000859F1" w:rsidRDefault="00955A62" w:rsidP="00574B88">
      <w:pPr>
        <w:jc w:val="center"/>
        <w:rPr>
          <w:lang w:val="it-IT"/>
        </w:rPr>
      </w:pPr>
      <w:r w:rsidRPr="000859F1">
        <w:rPr>
          <w:lang w:val="it-IT"/>
        </w:rPr>
        <w:t>III. SEJNINE IN ENKRATNA NADOMESTILA</w:t>
      </w:r>
    </w:p>
    <w:p w:rsidR="00955A62" w:rsidRPr="000859F1" w:rsidRDefault="00955A62" w:rsidP="00064B17">
      <w:pPr>
        <w:rPr>
          <w:lang w:val="it-IT"/>
        </w:rPr>
      </w:pPr>
    </w:p>
    <w:p w:rsidR="00955A62" w:rsidRPr="000859F1" w:rsidRDefault="00955A62" w:rsidP="00574B88">
      <w:pPr>
        <w:jc w:val="center"/>
        <w:rPr>
          <w:lang w:val="it-IT"/>
        </w:rPr>
      </w:pPr>
      <w:r w:rsidRPr="000859F1">
        <w:rPr>
          <w:lang w:val="it-IT"/>
        </w:rPr>
        <w:t>7. člen</w:t>
      </w:r>
    </w:p>
    <w:p w:rsidR="00955A62" w:rsidRPr="000859F1" w:rsidRDefault="00955A62" w:rsidP="00574B88">
      <w:pPr>
        <w:jc w:val="center"/>
        <w:rPr>
          <w:lang w:val="it-IT"/>
        </w:rPr>
      </w:pPr>
      <w:r w:rsidRPr="000859F1">
        <w:rPr>
          <w:lang w:val="it-IT"/>
        </w:rPr>
        <w:t>(plačilo za opravljanje funkcije člana delovnega telesa občinskega sveta, ki ni član občinskega sveta)</w:t>
      </w:r>
    </w:p>
    <w:p w:rsidR="00955A62" w:rsidRPr="000859F1" w:rsidRDefault="00955A62" w:rsidP="00064B17">
      <w:pPr>
        <w:rPr>
          <w:lang w:val="it-IT"/>
        </w:rPr>
      </w:pPr>
      <w:r w:rsidRPr="000859F1">
        <w:rPr>
          <w:lang w:val="it-IT"/>
        </w:rPr>
        <w:t xml:space="preserve"> </w:t>
      </w:r>
    </w:p>
    <w:p w:rsidR="00955A62" w:rsidRPr="000859F1" w:rsidRDefault="00955A62" w:rsidP="00574B88">
      <w:pPr>
        <w:jc w:val="both"/>
        <w:rPr>
          <w:lang w:val="it-IT"/>
        </w:rPr>
      </w:pPr>
      <w:r w:rsidRPr="000859F1">
        <w:rPr>
          <w:lang w:val="it-IT"/>
        </w:rPr>
        <w:t xml:space="preserve">Določbe tega pravilnika, ki se nanašajo na člane delovnih teles občinskega sveta, se smiselno uporabljajo tudi za izplačilo sejnin članom drugih odborov, komisij ali strokovnih organov, ki jih imenuje občinski svet ali župan. </w:t>
      </w:r>
    </w:p>
    <w:p w:rsidR="00955A62" w:rsidRPr="000859F1" w:rsidRDefault="00955A62" w:rsidP="00064B17">
      <w:pPr>
        <w:rPr>
          <w:lang w:val="it-IT"/>
        </w:rPr>
      </w:pPr>
    </w:p>
    <w:p w:rsidR="00955A62" w:rsidRPr="000859F1" w:rsidRDefault="00955A62" w:rsidP="00574B88">
      <w:pPr>
        <w:jc w:val="center"/>
        <w:rPr>
          <w:lang w:val="it-IT"/>
        </w:rPr>
      </w:pPr>
      <w:r w:rsidRPr="000859F1">
        <w:rPr>
          <w:lang w:val="it-IT"/>
        </w:rPr>
        <w:t>8. člen</w:t>
      </w:r>
    </w:p>
    <w:p w:rsidR="00955A62" w:rsidRPr="000859F1" w:rsidRDefault="00955A62" w:rsidP="00574B88">
      <w:pPr>
        <w:jc w:val="center"/>
        <w:rPr>
          <w:lang w:val="it-IT"/>
        </w:rPr>
      </w:pPr>
      <w:r w:rsidRPr="000859F1">
        <w:rPr>
          <w:lang w:val="it-IT"/>
        </w:rPr>
        <w:t>(plačilo za opravljanje dela v komisijah in drugih strokovnih organih)</w:t>
      </w:r>
    </w:p>
    <w:p w:rsidR="00955A62" w:rsidRPr="000859F1" w:rsidRDefault="00955A62" w:rsidP="00064B17">
      <w:pPr>
        <w:rPr>
          <w:lang w:val="it-IT"/>
        </w:rPr>
      </w:pPr>
    </w:p>
    <w:p w:rsidR="00955A62" w:rsidRPr="000859F1" w:rsidRDefault="00955A62" w:rsidP="00FE68FF">
      <w:pPr>
        <w:jc w:val="both"/>
        <w:rPr>
          <w:lang w:val="it-IT"/>
        </w:rPr>
      </w:pPr>
      <w:r w:rsidRPr="000859F1">
        <w:rPr>
          <w:lang w:val="it-IT"/>
        </w:rPr>
        <w:t>Člani komisij in strokovnih organov so upravičeni do sejnin za udeležbo na seji, in sicer članom komisije in drugega strokovnega organa v višini 9%, predsedniku komisije in drugega strokovnega organa pa v višini 13% od plačila 15% županove plače.</w:t>
      </w:r>
    </w:p>
    <w:p w:rsidR="00955A62" w:rsidRPr="000859F1" w:rsidRDefault="00955A62" w:rsidP="00064B17">
      <w:pPr>
        <w:rPr>
          <w:lang w:val="it-IT"/>
        </w:rPr>
      </w:pPr>
    </w:p>
    <w:p w:rsidR="00955A62" w:rsidRPr="000859F1" w:rsidRDefault="00955A62" w:rsidP="00FE68FF">
      <w:pPr>
        <w:jc w:val="both"/>
        <w:rPr>
          <w:lang w:val="it-IT"/>
        </w:rPr>
      </w:pPr>
      <w:r w:rsidRPr="000859F1">
        <w:rPr>
          <w:lang w:val="it-IT"/>
        </w:rPr>
        <w:t>Članom komisij in strokovnih organov, ki jih v skladu z zakonom, podzakonskim aktom ali drugim splošnim aktom imenuje občinski svet, se določi nagrada v obliki sejnine in/ali povračilo stroškov v zvezi z opravljanjem dela v komisiji oziroma strokovnem organu, in sicer na enak način kot je to določeno za člane svetov javnih zavodov.</w:t>
      </w:r>
    </w:p>
    <w:p w:rsidR="00955A62" w:rsidRPr="000859F1" w:rsidRDefault="00955A62" w:rsidP="00064B17">
      <w:pPr>
        <w:rPr>
          <w:lang w:val="it-IT"/>
        </w:rPr>
      </w:pPr>
    </w:p>
    <w:p w:rsidR="00955A62" w:rsidRPr="000859F1" w:rsidRDefault="00955A62" w:rsidP="00574B88">
      <w:pPr>
        <w:jc w:val="center"/>
        <w:rPr>
          <w:lang w:val="it-IT"/>
        </w:rPr>
      </w:pPr>
      <w:r w:rsidRPr="000859F1">
        <w:rPr>
          <w:lang w:val="it-IT"/>
        </w:rPr>
        <w:t>9. člen</w:t>
      </w:r>
    </w:p>
    <w:p w:rsidR="00955A62" w:rsidRPr="000859F1" w:rsidRDefault="00955A62" w:rsidP="00574B88">
      <w:pPr>
        <w:jc w:val="center"/>
        <w:rPr>
          <w:lang w:val="it-IT"/>
        </w:rPr>
      </w:pPr>
      <w:r w:rsidRPr="000859F1">
        <w:rPr>
          <w:lang w:val="it-IT"/>
        </w:rPr>
        <w:t>(plačilo za opravljanje funkcije člana nadzornega odbora)</w:t>
      </w:r>
    </w:p>
    <w:p w:rsidR="00955A62" w:rsidRPr="000859F1" w:rsidRDefault="00955A62" w:rsidP="00064B17">
      <w:pPr>
        <w:rPr>
          <w:lang w:val="it-IT"/>
        </w:rPr>
      </w:pPr>
    </w:p>
    <w:p w:rsidR="00955A62" w:rsidRPr="000859F1" w:rsidRDefault="00955A62" w:rsidP="00FE68FF">
      <w:pPr>
        <w:jc w:val="both"/>
        <w:rPr>
          <w:lang w:val="it-IT"/>
        </w:rPr>
      </w:pPr>
      <w:r w:rsidRPr="000859F1">
        <w:rPr>
          <w:lang w:val="it-IT"/>
        </w:rPr>
        <w:t>Predsednik in člani nadzornega odbora občine imajo pravico do plačila za opravljanje funkcije (sejnine), ki se izračuna tako, da se za osnovo vzame 15% mesečne plače župana, od te osnove pa imajo:</w:t>
      </w:r>
    </w:p>
    <w:p w:rsidR="00955A62" w:rsidRPr="000859F1" w:rsidRDefault="00955A62" w:rsidP="00064B17">
      <w:pPr>
        <w:rPr>
          <w:lang w:val="it-IT"/>
        </w:rPr>
      </w:pPr>
    </w:p>
    <w:tbl>
      <w:tblPr>
        <w:tblW w:w="0" w:type="auto"/>
        <w:tblInd w:w="108" w:type="dxa"/>
        <w:tblLook w:val="00A0"/>
      </w:tblPr>
      <w:tblGrid>
        <w:gridCol w:w="6804"/>
        <w:gridCol w:w="1462"/>
      </w:tblGrid>
      <w:tr w:rsidR="00955A62" w:rsidRPr="001B5A26" w:rsidTr="001B5A26">
        <w:tc>
          <w:tcPr>
            <w:tcW w:w="6804" w:type="dxa"/>
          </w:tcPr>
          <w:p w:rsidR="00955A62" w:rsidRPr="000859F1" w:rsidRDefault="00955A62" w:rsidP="001B5A26">
            <w:pPr>
              <w:pStyle w:val="ListParagraph"/>
              <w:numPr>
                <w:ilvl w:val="0"/>
                <w:numId w:val="2"/>
              </w:numPr>
              <w:ind w:left="176" w:hanging="176"/>
              <w:rPr>
                <w:lang w:val="it-IT"/>
              </w:rPr>
            </w:pPr>
            <w:r w:rsidRPr="000859F1">
              <w:rPr>
                <w:lang w:val="it-IT"/>
              </w:rPr>
              <w:t>predsednik pravico do sejnine za udeležbo na seji</w:t>
            </w:r>
          </w:p>
        </w:tc>
        <w:tc>
          <w:tcPr>
            <w:tcW w:w="1462" w:type="dxa"/>
            <w:vAlign w:val="bottom"/>
          </w:tcPr>
          <w:p w:rsidR="00955A62" w:rsidRPr="001B5A26" w:rsidRDefault="00955A62" w:rsidP="001B5A26">
            <w:pPr>
              <w:jc w:val="right"/>
            </w:pPr>
            <w:r w:rsidRPr="000859F1">
              <w:rPr>
                <w:lang w:val="it-IT"/>
              </w:rPr>
              <w:t xml:space="preserve"> </w:t>
            </w:r>
            <w:r w:rsidRPr="001B5A26">
              <w:t>25%</w:t>
            </w:r>
          </w:p>
        </w:tc>
      </w:tr>
      <w:tr w:rsidR="00955A62" w:rsidRPr="001B5A26" w:rsidTr="001B5A26">
        <w:tc>
          <w:tcPr>
            <w:tcW w:w="6804" w:type="dxa"/>
          </w:tcPr>
          <w:p w:rsidR="00955A62" w:rsidRPr="000859F1" w:rsidRDefault="00955A62" w:rsidP="001B5A26">
            <w:pPr>
              <w:pStyle w:val="ListParagraph"/>
              <w:numPr>
                <w:ilvl w:val="0"/>
                <w:numId w:val="2"/>
              </w:numPr>
              <w:ind w:left="176" w:hanging="176"/>
              <w:rPr>
                <w:lang w:val="it-IT"/>
              </w:rPr>
            </w:pPr>
            <w:r w:rsidRPr="000859F1">
              <w:rPr>
                <w:lang w:val="it-IT"/>
              </w:rPr>
              <w:t>člani pravico do sejnine za udeležbo na seji</w:t>
            </w:r>
          </w:p>
        </w:tc>
        <w:tc>
          <w:tcPr>
            <w:tcW w:w="1462" w:type="dxa"/>
            <w:vAlign w:val="bottom"/>
          </w:tcPr>
          <w:p w:rsidR="00955A62" w:rsidRPr="001B5A26" w:rsidRDefault="00955A62" w:rsidP="001B5A26">
            <w:pPr>
              <w:jc w:val="right"/>
            </w:pPr>
            <w:r w:rsidRPr="001B5A26">
              <w:t>20%</w:t>
            </w:r>
          </w:p>
        </w:tc>
      </w:tr>
      <w:tr w:rsidR="00955A62" w:rsidRPr="001B5A26" w:rsidTr="001B5A26">
        <w:tc>
          <w:tcPr>
            <w:tcW w:w="6804" w:type="dxa"/>
          </w:tcPr>
          <w:p w:rsidR="00955A62" w:rsidRPr="001B5A26" w:rsidRDefault="00955A62" w:rsidP="001B5A26">
            <w:pPr>
              <w:pStyle w:val="ListParagraph"/>
              <w:numPr>
                <w:ilvl w:val="0"/>
                <w:numId w:val="2"/>
              </w:numPr>
              <w:ind w:left="176" w:hanging="176"/>
            </w:pPr>
            <w:r w:rsidRPr="001B5A26">
              <w:t>udeležba na seji občinskega sveta (izplača se predsedniku ali od njega pooblaščenemu članu nadzornega odbora)</w:t>
            </w:r>
          </w:p>
        </w:tc>
        <w:tc>
          <w:tcPr>
            <w:tcW w:w="1462" w:type="dxa"/>
            <w:vAlign w:val="bottom"/>
          </w:tcPr>
          <w:p w:rsidR="00955A62" w:rsidRPr="001B5A26" w:rsidRDefault="00955A62" w:rsidP="001B5A26">
            <w:pPr>
              <w:jc w:val="right"/>
            </w:pPr>
            <w:r w:rsidRPr="001B5A26">
              <w:t>25%</w:t>
            </w:r>
          </w:p>
        </w:tc>
      </w:tr>
    </w:tbl>
    <w:p w:rsidR="00955A62" w:rsidRDefault="00955A62" w:rsidP="00064B17"/>
    <w:p w:rsidR="00955A62" w:rsidRDefault="00955A62" w:rsidP="00064B17">
      <w:r>
        <w:t>Sejnine ne smejo niti mesečno niti letno preseči najvišjega možnega zneska.</w:t>
      </w:r>
    </w:p>
    <w:p w:rsidR="00955A62" w:rsidRDefault="00955A62" w:rsidP="00064B17"/>
    <w:p w:rsidR="00955A62" w:rsidRDefault="00955A62" w:rsidP="008B373F">
      <w:pPr>
        <w:jc w:val="both"/>
      </w:pPr>
      <w:r>
        <w:t>Za opravljanje drugih nalog se s predsednikom oziroma člani sklene posebna pogodba o delu.</w:t>
      </w:r>
    </w:p>
    <w:p w:rsidR="00955A62" w:rsidRDefault="00955A62" w:rsidP="008B373F">
      <w:pPr>
        <w:jc w:val="both"/>
      </w:pPr>
    </w:p>
    <w:p w:rsidR="00955A62" w:rsidRDefault="00955A62" w:rsidP="00064B17">
      <w:r>
        <w:t>Sejnine predsednika in članov nadzornega odbora se izplačujejo na podlagi mandatne pogodbe, sklenjene v skladu z evidenco opravljenega dela, ki jo vodi občinska uprava.</w:t>
      </w:r>
    </w:p>
    <w:p w:rsidR="00955A62" w:rsidRDefault="00955A62" w:rsidP="00064B17"/>
    <w:p w:rsidR="00955A62" w:rsidRDefault="00955A62" w:rsidP="008B373F">
      <w:pPr>
        <w:jc w:val="center"/>
      </w:pPr>
      <w:r>
        <w:t>10. člen</w:t>
      </w:r>
    </w:p>
    <w:p w:rsidR="00955A62" w:rsidRDefault="00955A62" w:rsidP="008B373F">
      <w:pPr>
        <w:jc w:val="center"/>
      </w:pPr>
      <w:r>
        <w:t>(enkratno nadomestilo članom občinske volilne komisije)</w:t>
      </w:r>
    </w:p>
    <w:p w:rsidR="00955A62" w:rsidRDefault="00955A62" w:rsidP="00064B17"/>
    <w:p w:rsidR="00955A62" w:rsidRDefault="00955A62" w:rsidP="00064B17">
      <w:r>
        <w:t>Predsednik, tajnik in člani občinske volilne komisije ter njihovi namestniki imajo za opravljanje dela v zvezi z izvedbo lokalnih referendumov in volitev v skladu z zakonom pravico do enkratnega nadomestila.</w:t>
      </w:r>
    </w:p>
    <w:p w:rsidR="00955A62" w:rsidRDefault="00955A62" w:rsidP="00F26FA0"/>
    <w:p w:rsidR="00955A62" w:rsidRDefault="00955A62" w:rsidP="00F26FA0">
      <w:pPr>
        <w:jc w:val="both"/>
      </w:pPr>
      <w:r>
        <w:t>Sklep o obsegu sredstev za enkratno nadomestilo iz prejšnjega odstavka sprejme župan na predlog volilne komisije najkasneje v tridesetih dneh po razpisu referenduma ali volitev.</w:t>
      </w:r>
    </w:p>
    <w:p w:rsidR="00955A62" w:rsidRDefault="00955A62" w:rsidP="00064B17"/>
    <w:p w:rsidR="00955A62" w:rsidRDefault="00955A62" w:rsidP="00064B17"/>
    <w:p w:rsidR="00955A62" w:rsidRPr="000859F1" w:rsidRDefault="00955A62" w:rsidP="00F26FA0">
      <w:pPr>
        <w:jc w:val="center"/>
        <w:rPr>
          <w:lang w:val="it-IT"/>
        </w:rPr>
      </w:pPr>
      <w:r w:rsidRPr="000859F1">
        <w:rPr>
          <w:lang w:val="it-IT"/>
        </w:rPr>
        <w:t>IV. POVRAČILA, NADOMESTILA IN DRUGI PREJEMKI</w:t>
      </w:r>
    </w:p>
    <w:p w:rsidR="00955A62" w:rsidRPr="000859F1" w:rsidRDefault="00955A62" w:rsidP="00064B17">
      <w:pPr>
        <w:rPr>
          <w:lang w:val="it-IT"/>
        </w:rPr>
      </w:pPr>
    </w:p>
    <w:p w:rsidR="00955A62" w:rsidRPr="000859F1" w:rsidRDefault="00955A62" w:rsidP="00F26FA0">
      <w:pPr>
        <w:jc w:val="center"/>
        <w:rPr>
          <w:lang w:val="it-IT"/>
        </w:rPr>
      </w:pPr>
      <w:r w:rsidRPr="000859F1">
        <w:rPr>
          <w:lang w:val="it-IT"/>
        </w:rPr>
        <w:t>11. člen</w:t>
      </w:r>
    </w:p>
    <w:p w:rsidR="00955A62" w:rsidRPr="000859F1" w:rsidRDefault="00955A62" w:rsidP="00F26FA0">
      <w:pPr>
        <w:jc w:val="center"/>
        <w:rPr>
          <w:lang w:val="it-IT"/>
        </w:rPr>
      </w:pPr>
      <w:r w:rsidRPr="000859F1">
        <w:rPr>
          <w:lang w:val="it-IT"/>
        </w:rPr>
        <w:t>(povračila stroškov za službeno pot)</w:t>
      </w:r>
    </w:p>
    <w:p w:rsidR="00955A62" w:rsidRPr="000859F1" w:rsidRDefault="00955A62" w:rsidP="00064B17">
      <w:pPr>
        <w:rPr>
          <w:lang w:val="it-IT"/>
        </w:rPr>
      </w:pPr>
    </w:p>
    <w:p w:rsidR="00955A62" w:rsidRPr="000859F1" w:rsidRDefault="00955A62" w:rsidP="00064B17">
      <w:pPr>
        <w:rPr>
          <w:lang w:val="it-IT"/>
        </w:rPr>
      </w:pPr>
      <w:r w:rsidRPr="000859F1">
        <w:rPr>
          <w:lang w:val="it-IT"/>
        </w:rPr>
        <w:t>Občinski funkcionarji, člani delovnih teles občinskega sveta ter člani drugih organov Občine Ravne na Koroškem imajo pravico do povračila stroškov prevoza na službeni poti, ki nastanejo pri opravljanju funkcije ali v zvezi z njo, pravico do dnevnice za službeno potovanje in pravico do povračila stroškov prenočevanja, ki nastanejo na službeni poti.  Stroški se povrnejo v skladu s predpisi, ki veljajo za zaposlene v javni upravi.</w:t>
      </w:r>
    </w:p>
    <w:p w:rsidR="00955A62" w:rsidRPr="000859F1" w:rsidRDefault="00955A62" w:rsidP="00064B17">
      <w:pPr>
        <w:rPr>
          <w:lang w:val="it-IT"/>
        </w:rPr>
      </w:pPr>
    </w:p>
    <w:p w:rsidR="00955A62" w:rsidRPr="000859F1" w:rsidRDefault="00955A62" w:rsidP="00064B17">
      <w:pPr>
        <w:rPr>
          <w:lang w:val="it-IT"/>
        </w:rPr>
      </w:pPr>
      <w:r w:rsidRPr="000859F1">
        <w:rPr>
          <w:lang w:val="it-IT"/>
        </w:rPr>
        <w:t>Nalog za službeno potovanje izda župan. Kolikor gre za službeno potovanje župana, izda nalog tajnik občinske uprave.</w:t>
      </w:r>
    </w:p>
    <w:p w:rsidR="00955A62" w:rsidRPr="000859F1" w:rsidRDefault="00955A62" w:rsidP="00064B17">
      <w:pPr>
        <w:rPr>
          <w:lang w:val="it-IT"/>
        </w:rPr>
      </w:pPr>
    </w:p>
    <w:p w:rsidR="00955A62" w:rsidRPr="000859F1" w:rsidRDefault="00955A62" w:rsidP="00064B17">
      <w:pPr>
        <w:rPr>
          <w:lang w:val="it-IT"/>
        </w:rPr>
      </w:pPr>
    </w:p>
    <w:p w:rsidR="00955A62" w:rsidRPr="000859F1" w:rsidRDefault="00955A62" w:rsidP="00F26FA0">
      <w:pPr>
        <w:jc w:val="center"/>
        <w:rPr>
          <w:lang w:val="it-IT"/>
        </w:rPr>
      </w:pPr>
      <w:r w:rsidRPr="000859F1">
        <w:rPr>
          <w:lang w:val="it-IT"/>
        </w:rPr>
        <w:t>V. NAČIN IZPLAČEVANJA</w:t>
      </w:r>
    </w:p>
    <w:p w:rsidR="00955A62" w:rsidRPr="000859F1" w:rsidRDefault="00955A62" w:rsidP="00064B17">
      <w:pPr>
        <w:rPr>
          <w:lang w:val="it-IT"/>
        </w:rPr>
      </w:pPr>
    </w:p>
    <w:p w:rsidR="00955A62" w:rsidRPr="000859F1" w:rsidRDefault="00955A62" w:rsidP="00F26FA0">
      <w:pPr>
        <w:jc w:val="center"/>
        <w:rPr>
          <w:lang w:val="it-IT"/>
        </w:rPr>
      </w:pPr>
      <w:r w:rsidRPr="000859F1">
        <w:rPr>
          <w:lang w:val="it-IT"/>
        </w:rPr>
        <w:t>12. člen</w:t>
      </w:r>
    </w:p>
    <w:p w:rsidR="00955A62" w:rsidRPr="000859F1" w:rsidRDefault="00955A62" w:rsidP="00F26FA0">
      <w:pPr>
        <w:jc w:val="center"/>
        <w:rPr>
          <w:lang w:val="it-IT"/>
        </w:rPr>
      </w:pPr>
      <w:r w:rsidRPr="000859F1">
        <w:rPr>
          <w:lang w:val="it-IT"/>
        </w:rPr>
        <w:t>(način izračuna plačila za opravljanje funkcije)</w:t>
      </w:r>
    </w:p>
    <w:p w:rsidR="00955A62" w:rsidRPr="000859F1" w:rsidRDefault="00955A62" w:rsidP="00064B17">
      <w:pPr>
        <w:rPr>
          <w:lang w:val="it-IT"/>
        </w:rPr>
      </w:pPr>
    </w:p>
    <w:p w:rsidR="00955A62" w:rsidRPr="000859F1" w:rsidRDefault="00955A62" w:rsidP="00F26FA0">
      <w:pPr>
        <w:jc w:val="both"/>
        <w:rPr>
          <w:lang w:val="it-IT"/>
        </w:rPr>
      </w:pPr>
      <w:r w:rsidRPr="000859F1">
        <w:rPr>
          <w:lang w:val="it-IT"/>
        </w:rPr>
        <w:t>Z ugotovitvenim sklepom se v skladu s tem pravilnikom mesečno izračuna plačilo podžupanu, članom občinskega sveta, članom delovnih teles občinskega sveta ter članom drugih organov Občine Kobilje. Ugotovitveni sklep izda župan</w:t>
      </w:r>
    </w:p>
    <w:p w:rsidR="00955A62" w:rsidRPr="000859F1" w:rsidRDefault="00955A62" w:rsidP="00064B17">
      <w:pPr>
        <w:rPr>
          <w:lang w:val="it-IT"/>
        </w:rPr>
      </w:pPr>
    </w:p>
    <w:p w:rsidR="00955A62" w:rsidRPr="000859F1" w:rsidRDefault="00955A62" w:rsidP="00F26FA0">
      <w:pPr>
        <w:jc w:val="both"/>
        <w:rPr>
          <w:lang w:val="it-IT"/>
        </w:rPr>
      </w:pPr>
      <w:r w:rsidRPr="000859F1">
        <w:rPr>
          <w:lang w:val="it-IT"/>
        </w:rPr>
        <w:t>Mesečno izplačilo se opravi na podlagi evidence o opravljenem delu podžupana, članov občinskega sveta, članov delovnih teles občinskega sveta ter članov drugih organov Občine Kobilje, ki jo vodi uslužbenec občinske uprave, ki opravlja strokovna in administrativna dela za občinski svet, obračun pa opravi uslužbenec občinske uprave, ki obračunava plače.</w:t>
      </w:r>
    </w:p>
    <w:p w:rsidR="00955A62" w:rsidRPr="000859F1" w:rsidRDefault="00955A62" w:rsidP="00064B17">
      <w:pPr>
        <w:rPr>
          <w:lang w:val="it-IT"/>
        </w:rPr>
      </w:pPr>
    </w:p>
    <w:p w:rsidR="00955A62" w:rsidRPr="000859F1" w:rsidRDefault="00955A62" w:rsidP="00F26FA0">
      <w:pPr>
        <w:jc w:val="center"/>
        <w:rPr>
          <w:lang w:val="it-IT"/>
        </w:rPr>
      </w:pPr>
      <w:r w:rsidRPr="000859F1">
        <w:rPr>
          <w:lang w:val="it-IT"/>
        </w:rPr>
        <w:t>13. člen</w:t>
      </w:r>
    </w:p>
    <w:p w:rsidR="00955A62" w:rsidRPr="000859F1" w:rsidRDefault="00955A62" w:rsidP="00F26FA0">
      <w:pPr>
        <w:jc w:val="center"/>
        <w:rPr>
          <w:lang w:val="it-IT"/>
        </w:rPr>
      </w:pPr>
      <w:r w:rsidRPr="000859F1">
        <w:rPr>
          <w:lang w:val="it-IT"/>
        </w:rPr>
        <w:t>(zagotavljanje sredstev)</w:t>
      </w:r>
    </w:p>
    <w:p w:rsidR="00955A62" w:rsidRPr="000859F1" w:rsidRDefault="00955A62" w:rsidP="00064B17">
      <w:pPr>
        <w:rPr>
          <w:lang w:val="it-IT"/>
        </w:rPr>
      </w:pPr>
    </w:p>
    <w:p w:rsidR="00955A62" w:rsidRPr="000859F1" w:rsidRDefault="00955A62" w:rsidP="00064B17">
      <w:pPr>
        <w:rPr>
          <w:lang w:val="it-IT"/>
        </w:rPr>
      </w:pPr>
      <w:r w:rsidRPr="000859F1">
        <w:rPr>
          <w:lang w:val="it-IT"/>
        </w:rPr>
        <w:t>Sredstva za izvrševanje tega pravilnika se zagotovijo iz sredstev občinskega proračuna.</w:t>
      </w:r>
    </w:p>
    <w:p w:rsidR="00955A62" w:rsidRPr="000859F1" w:rsidRDefault="00955A62" w:rsidP="00064B17">
      <w:pPr>
        <w:rPr>
          <w:lang w:val="it-IT"/>
        </w:rPr>
      </w:pPr>
    </w:p>
    <w:p w:rsidR="00955A62" w:rsidRPr="000859F1" w:rsidRDefault="00955A62" w:rsidP="00F26FA0">
      <w:pPr>
        <w:jc w:val="center"/>
        <w:rPr>
          <w:lang w:val="it-IT"/>
        </w:rPr>
      </w:pPr>
      <w:r w:rsidRPr="000859F1">
        <w:rPr>
          <w:lang w:val="it-IT"/>
        </w:rPr>
        <w:t>14. člen</w:t>
      </w:r>
    </w:p>
    <w:p w:rsidR="00955A62" w:rsidRPr="000859F1" w:rsidRDefault="00955A62" w:rsidP="00F26FA0">
      <w:pPr>
        <w:jc w:val="center"/>
        <w:rPr>
          <w:lang w:val="it-IT"/>
        </w:rPr>
      </w:pPr>
      <w:r w:rsidRPr="000859F1">
        <w:rPr>
          <w:lang w:val="it-IT"/>
        </w:rPr>
        <w:t>(način izplačila za opravljanje funkcije in izplačila drugih stroškov)</w:t>
      </w:r>
    </w:p>
    <w:p w:rsidR="00955A62" w:rsidRPr="000859F1" w:rsidRDefault="00955A62" w:rsidP="00064B17">
      <w:pPr>
        <w:rPr>
          <w:lang w:val="it-IT"/>
        </w:rPr>
      </w:pPr>
    </w:p>
    <w:p w:rsidR="00955A62" w:rsidRPr="000859F1" w:rsidRDefault="00955A62" w:rsidP="00F26FA0">
      <w:pPr>
        <w:jc w:val="both"/>
        <w:rPr>
          <w:lang w:val="it-IT"/>
        </w:rPr>
      </w:pPr>
      <w:r w:rsidRPr="000859F1">
        <w:rPr>
          <w:lang w:val="it-IT"/>
        </w:rPr>
        <w:t>Plača župana, ki opravlja funkcijo poklicno, se izplačuje mesečno za nazaj 5. dne v mesecu.</w:t>
      </w:r>
    </w:p>
    <w:p w:rsidR="00955A62" w:rsidRPr="000859F1" w:rsidRDefault="00955A62" w:rsidP="00064B17">
      <w:pPr>
        <w:rPr>
          <w:lang w:val="it-IT"/>
        </w:rPr>
      </w:pPr>
    </w:p>
    <w:p w:rsidR="00955A62" w:rsidRPr="000859F1" w:rsidRDefault="00955A62" w:rsidP="00F26FA0">
      <w:pPr>
        <w:jc w:val="both"/>
        <w:rPr>
          <w:lang w:val="it-IT"/>
        </w:rPr>
      </w:pPr>
      <w:r w:rsidRPr="000859F1">
        <w:rPr>
          <w:lang w:val="it-IT"/>
        </w:rPr>
        <w:t>Plačila podžupanom, članom občinskega sveta, članom delovnih teles občinskega sveta ter članom drugih organov Občine Ravne na Koroškem se izplačujejo mesečno za nazaj, najkasneje do 15. dne v mesecu.</w:t>
      </w:r>
    </w:p>
    <w:p w:rsidR="00955A62" w:rsidRPr="000859F1" w:rsidRDefault="00955A62" w:rsidP="00064B17">
      <w:pPr>
        <w:rPr>
          <w:lang w:val="it-IT"/>
        </w:rPr>
      </w:pPr>
    </w:p>
    <w:p w:rsidR="00955A62" w:rsidRPr="000859F1" w:rsidRDefault="00955A62" w:rsidP="00F26FA0">
      <w:pPr>
        <w:jc w:val="both"/>
        <w:rPr>
          <w:lang w:val="it-IT"/>
        </w:rPr>
      </w:pPr>
      <w:r w:rsidRPr="000859F1">
        <w:rPr>
          <w:lang w:val="it-IT"/>
        </w:rPr>
        <w:t>Povračila, nadomestila in drugi prejemki, določeni v 12. členu tega pravilnika, se izplačajo v petnajstih dneh po končanem službenem potovanju.</w:t>
      </w:r>
    </w:p>
    <w:p w:rsidR="00955A62" w:rsidRPr="000859F1" w:rsidRDefault="00955A62" w:rsidP="00064B17">
      <w:pPr>
        <w:rPr>
          <w:lang w:val="it-IT"/>
        </w:rPr>
      </w:pPr>
    </w:p>
    <w:p w:rsidR="00955A62" w:rsidRDefault="00955A62" w:rsidP="00F26FA0">
      <w:pPr>
        <w:jc w:val="center"/>
      </w:pPr>
      <w:r>
        <w:t>VI. PREHODNE IN KONČNE DOLOČBE</w:t>
      </w:r>
    </w:p>
    <w:p w:rsidR="00955A62" w:rsidRDefault="00955A62" w:rsidP="00064B17"/>
    <w:p w:rsidR="00955A62" w:rsidRDefault="00955A62" w:rsidP="00F26FA0">
      <w:pPr>
        <w:jc w:val="center"/>
      </w:pPr>
      <w:r>
        <w:t>15. člen</w:t>
      </w:r>
    </w:p>
    <w:p w:rsidR="00955A62" w:rsidRDefault="00955A62" w:rsidP="00F26FA0">
      <w:pPr>
        <w:jc w:val="center"/>
      </w:pPr>
      <w:r>
        <w:t>(prenehanje veljavnosti)</w:t>
      </w:r>
    </w:p>
    <w:p w:rsidR="00955A62" w:rsidRDefault="00955A62" w:rsidP="00064B17">
      <w:r>
        <w:t xml:space="preserve"> </w:t>
      </w:r>
    </w:p>
    <w:p w:rsidR="00955A62" w:rsidRDefault="00955A62" w:rsidP="00743520">
      <w:pPr>
        <w:jc w:val="both"/>
      </w:pPr>
      <w:r>
        <w:t xml:space="preserve">Z uveljavitvijo tega pravilnika preneha veljati Pravilnik </w:t>
      </w:r>
      <w:r w:rsidRPr="00743520">
        <w:t xml:space="preserve">o plačah in drugih prejemkih občinskih funkcionarjev, članov delovnih teles občinskega sveta ter članov drugih organov Občine Kobilje </w:t>
      </w:r>
      <w:r>
        <w:t>(</w:t>
      </w:r>
      <w:r w:rsidRPr="0080576C">
        <w:t>Glasilo Občine Kobilje</w:t>
      </w:r>
      <w:r>
        <w:t>).</w:t>
      </w:r>
    </w:p>
    <w:p w:rsidR="00955A62" w:rsidRDefault="00955A62" w:rsidP="00064B17"/>
    <w:p w:rsidR="00955A62" w:rsidRDefault="00955A62" w:rsidP="00743520">
      <w:pPr>
        <w:jc w:val="center"/>
      </w:pPr>
      <w:r>
        <w:t>16. člen</w:t>
      </w:r>
    </w:p>
    <w:p w:rsidR="00955A62" w:rsidRDefault="00955A62" w:rsidP="00743520">
      <w:pPr>
        <w:jc w:val="center"/>
      </w:pPr>
      <w:r>
        <w:t>(začetek veljavnosti)</w:t>
      </w:r>
    </w:p>
    <w:p w:rsidR="00955A62" w:rsidRDefault="00955A62" w:rsidP="00743520">
      <w:pPr>
        <w:jc w:val="center"/>
      </w:pPr>
    </w:p>
    <w:p w:rsidR="00955A62" w:rsidRDefault="00955A62" w:rsidP="00064B17">
      <w:r>
        <w:t xml:space="preserve">Pravilnik začne veljati osmi dan po objavi v </w:t>
      </w:r>
      <w:r w:rsidRPr="00743520">
        <w:t>Uradnem glasilu slovenskih občin</w:t>
      </w:r>
      <w:r>
        <w:t>.</w:t>
      </w:r>
    </w:p>
    <w:p w:rsidR="00955A62" w:rsidRDefault="00955A62" w:rsidP="00064B17"/>
    <w:p w:rsidR="00955A62" w:rsidRDefault="00955A62" w:rsidP="00064B17"/>
    <w:p w:rsidR="00955A62" w:rsidRDefault="00955A62" w:rsidP="00064B17">
      <w:r>
        <w:t xml:space="preserve">Št. </w:t>
      </w:r>
    </w:p>
    <w:p w:rsidR="00955A62" w:rsidRDefault="00955A62" w:rsidP="00064B17"/>
    <w:p w:rsidR="00955A62" w:rsidRDefault="00955A62" w:rsidP="00743520">
      <w:pPr>
        <w:tabs>
          <w:tab w:val="right" w:pos="6379"/>
        </w:tabs>
      </w:pPr>
      <w:r>
        <w:t>Župan</w:t>
      </w:r>
    </w:p>
    <w:p w:rsidR="00955A62" w:rsidRDefault="00955A62" w:rsidP="00743520">
      <w:pPr>
        <w:tabs>
          <w:tab w:val="right" w:pos="6379"/>
        </w:tabs>
      </w:pPr>
      <w:r>
        <w:t xml:space="preserve">    Občine Kobilje</w:t>
      </w:r>
    </w:p>
    <w:p w:rsidR="00955A62" w:rsidRDefault="00955A62" w:rsidP="000859F1">
      <w:pPr>
        <w:tabs>
          <w:tab w:val="right" w:pos="6379"/>
        </w:tabs>
      </w:pPr>
      <w:r>
        <w:t xml:space="preserve">    Stanko GREGOREC l.r</w:t>
      </w:r>
    </w:p>
    <w:sectPr w:rsidR="00955A62" w:rsidSect="00A3137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F600C"/>
    <w:multiLevelType w:val="hybridMultilevel"/>
    <w:tmpl w:val="0C4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1644E"/>
    <w:multiLevelType w:val="hybridMultilevel"/>
    <w:tmpl w:val="A10A75EE"/>
    <w:lvl w:ilvl="0" w:tplc="E6DE847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B17"/>
    <w:rsid w:val="00064B17"/>
    <w:rsid w:val="000859F1"/>
    <w:rsid w:val="00170F43"/>
    <w:rsid w:val="001B5A26"/>
    <w:rsid w:val="004353DA"/>
    <w:rsid w:val="004B330E"/>
    <w:rsid w:val="00516A46"/>
    <w:rsid w:val="00574B88"/>
    <w:rsid w:val="00743520"/>
    <w:rsid w:val="0080576C"/>
    <w:rsid w:val="008B373F"/>
    <w:rsid w:val="00955A62"/>
    <w:rsid w:val="00A31376"/>
    <w:rsid w:val="00C06935"/>
    <w:rsid w:val="00F00CF2"/>
    <w:rsid w:val="00F26FA0"/>
    <w:rsid w:val="00F4355D"/>
    <w:rsid w:val="00FE6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0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0C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0CF2"/>
    <w:pPr>
      <w:ind w:left="720"/>
      <w:contextualSpacing/>
    </w:pPr>
  </w:style>
  <w:style w:type="paragraph" w:styleId="BalloonText">
    <w:name w:val="Balloon Text"/>
    <w:basedOn w:val="Normal"/>
    <w:link w:val="BalloonTextChar"/>
    <w:uiPriority w:val="99"/>
    <w:semiHidden/>
    <w:rsid w:val="000859F1"/>
    <w:rPr>
      <w:rFonts w:ascii="Tahoma" w:hAnsi="Tahoma" w:cs="Tahoma"/>
      <w:sz w:val="16"/>
      <w:szCs w:val="16"/>
    </w:rPr>
  </w:style>
  <w:style w:type="character" w:customStyle="1" w:styleId="BalloonTextChar">
    <w:name w:val="Balloon Text Char"/>
    <w:basedOn w:val="DefaultParagraphFont"/>
    <w:link w:val="BalloonText"/>
    <w:uiPriority w:val="99"/>
    <w:semiHidden/>
    <w:rsid w:val="0080761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5</Pages>
  <Words>1469</Words>
  <Characters>8376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Horvat</dc:creator>
  <cp:keywords/>
  <dc:description/>
  <cp:lastModifiedBy> </cp:lastModifiedBy>
  <cp:revision>5</cp:revision>
  <cp:lastPrinted>2012-07-07T16:38:00Z</cp:lastPrinted>
  <dcterms:created xsi:type="dcterms:W3CDTF">2012-07-07T13:27:00Z</dcterms:created>
  <dcterms:modified xsi:type="dcterms:W3CDTF">2012-07-07T16:38:00Z</dcterms:modified>
</cp:coreProperties>
</file>