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C" w:rsidRPr="00BE4C94" w:rsidRDefault="009C7F5C" w:rsidP="0088207C">
      <w:pPr>
        <w:pStyle w:val="p"/>
        <w:ind w:hanging="15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>OBČINA RADENCI</w:t>
      </w:r>
    </w:p>
    <w:p w:rsidR="009C7F5C" w:rsidRPr="00BE4C94" w:rsidRDefault="009C7F5C" w:rsidP="0088207C">
      <w:pPr>
        <w:pStyle w:val="p"/>
        <w:ind w:hanging="15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>OBČINSKI SVET</w:t>
      </w:r>
    </w:p>
    <w:p w:rsidR="009C7F5C" w:rsidRPr="00BE4C94" w:rsidRDefault="009C7F5C" w:rsidP="0088207C">
      <w:pPr>
        <w:pStyle w:val="p"/>
        <w:ind w:hanging="15"/>
        <w:rPr>
          <w:rFonts w:ascii="Verdana" w:hAnsi="Verdana"/>
          <w:sz w:val="20"/>
          <w:szCs w:val="20"/>
        </w:rPr>
      </w:pPr>
    </w:p>
    <w:p w:rsidR="009C7F5C" w:rsidRPr="00BE4C94" w:rsidRDefault="009C7F5C" w:rsidP="0088207C">
      <w:pPr>
        <w:pStyle w:val="p"/>
        <w:ind w:hanging="15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 xml:space="preserve">Na podlagi </w:t>
      </w:r>
      <w:smartTag w:uri="urn:schemas-microsoft-com:office:smarttags" w:element="metricconverter">
        <w:smartTagPr>
          <w:attr w:name="ProductID" w:val="29. in"/>
        </w:smartTagPr>
        <w:r w:rsidRPr="00BE4C94">
          <w:rPr>
            <w:rFonts w:ascii="Verdana" w:hAnsi="Verdana"/>
            <w:sz w:val="20"/>
            <w:szCs w:val="20"/>
          </w:rPr>
          <w:t>29. in</w:t>
        </w:r>
      </w:smartTag>
      <w:r w:rsidRPr="00BE4C94">
        <w:rPr>
          <w:rFonts w:ascii="Verdana" w:hAnsi="Verdana"/>
          <w:sz w:val="20"/>
          <w:szCs w:val="20"/>
        </w:rPr>
        <w:t xml:space="preserve"> 34.</w:t>
      </w:r>
      <w:r w:rsidR="00DE3827">
        <w:rPr>
          <w:rFonts w:ascii="Verdana" w:hAnsi="Verdana"/>
          <w:sz w:val="20"/>
          <w:szCs w:val="20"/>
        </w:rPr>
        <w:t xml:space="preserve"> </w:t>
      </w:r>
      <w:r w:rsidRPr="00BE4C94">
        <w:rPr>
          <w:rFonts w:ascii="Verdana" w:hAnsi="Verdana"/>
          <w:sz w:val="20"/>
          <w:szCs w:val="20"/>
        </w:rPr>
        <w:t>b člena Zakona o lokalni samoupravi (Uradni list RS, št. 94/07 –ZLS-UPB2</w:t>
      </w:r>
      <w:r w:rsidR="006D6919">
        <w:rPr>
          <w:rFonts w:ascii="Verdana" w:hAnsi="Verdana"/>
          <w:sz w:val="20"/>
          <w:szCs w:val="20"/>
        </w:rPr>
        <w:t xml:space="preserve">, </w:t>
      </w:r>
      <w:r w:rsidR="006D6919" w:rsidRPr="006D6919">
        <w:rPr>
          <w:color w:val="auto"/>
          <w:sz w:val="20"/>
          <w:szCs w:val="20"/>
        </w:rPr>
        <w:t>76/08, 79/09 in 51/10</w:t>
      </w:r>
      <w:r w:rsidRPr="00BE4C94">
        <w:rPr>
          <w:rFonts w:ascii="Verdana" w:hAnsi="Verdana"/>
          <w:sz w:val="20"/>
          <w:szCs w:val="20"/>
        </w:rPr>
        <w:t>) ter 16. člena Statuta Občine Radenci (Uradn</w:t>
      </w:r>
      <w:r w:rsidR="00BE4C94">
        <w:rPr>
          <w:rFonts w:ascii="Verdana" w:hAnsi="Verdana"/>
          <w:sz w:val="20"/>
          <w:szCs w:val="20"/>
        </w:rPr>
        <w:t>o glasilo</w:t>
      </w:r>
      <w:r w:rsidRPr="00BE4C94">
        <w:rPr>
          <w:rFonts w:ascii="Verdana" w:hAnsi="Verdana"/>
          <w:sz w:val="20"/>
          <w:szCs w:val="20"/>
        </w:rPr>
        <w:t xml:space="preserve"> slovenskih občin, št. 2/11) je Občinski svet Občine Radenci na ___. redni seji dne, _________ sprejel</w:t>
      </w:r>
    </w:p>
    <w:p w:rsidR="009C7F5C" w:rsidRDefault="00BB39BD" w:rsidP="007930DE">
      <w:pPr>
        <w:pStyle w:val="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Pravilnik o spremembah in dopolnitvah</w:t>
      </w:r>
      <w:r w:rsidRPr="00BE4C94">
        <w:rPr>
          <w:rFonts w:ascii="Verdana" w:hAnsi="Verdana"/>
          <w:color w:val="auto"/>
          <w:sz w:val="20"/>
          <w:szCs w:val="20"/>
        </w:rPr>
        <w:t xml:space="preserve"> </w:t>
      </w:r>
      <w:r w:rsidR="009C7F5C" w:rsidRPr="00BE4C94">
        <w:rPr>
          <w:rFonts w:ascii="Verdana" w:hAnsi="Verdana"/>
          <w:color w:val="auto"/>
          <w:sz w:val="20"/>
          <w:szCs w:val="20"/>
        </w:rPr>
        <w:t>Pravilnika</w:t>
      </w:r>
      <w:r w:rsidR="009C7F5C" w:rsidRPr="00BE4C94">
        <w:rPr>
          <w:rFonts w:ascii="Verdana" w:hAnsi="Verdana"/>
          <w:color w:val="auto"/>
          <w:sz w:val="20"/>
          <w:szCs w:val="20"/>
        </w:rPr>
        <w:br/>
        <w:t>    o plačah in drugih prejemkih občinskih funkcionarjev, članov delovnih teles občinskega sveta, nadzornega odbora in članov drugih organov in o povračilu stroškov</w:t>
      </w:r>
    </w:p>
    <w:p w:rsidR="00BB39BD" w:rsidRPr="00BB39BD" w:rsidRDefault="00BB39BD" w:rsidP="007930DE">
      <w:pPr>
        <w:pStyle w:val="t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B39BD">
        <w:rPr>
          <w:rFonts w:ascii="Verdana" w:hAnsi="Verdana"/>
          <w:b w:val="0"/>
          <w:color w:val="auto"/>
          <w:sz w:val="20"/>
          <w:szCs w:val="20"/>
        </w:rPr>
        <w:t>Pravilnika  o plačah in drugih prejemkih občinskih funkcionarjev, članov delovnih teles občinskega sveta, nadzornega odbora in članov drugih organov in o povračilu stroškov (Uradno glasilo slovenskih občin, št. 32/2007)</w:t>
      </w:r>
      <w:r>
        <w:rPr>
          <w:rFonts w:ascii="Verdana" w:hAnsi="Verdana"/>
          <w:b w:val="0"/>
          <w:color w:val="auto"/>
          <w:sz w:val="20"/>
          <w:szCs w:val="20"/>
        </w:rPr>
        <w:t xml:space="preserve"> se spremeni, tako da glasi:</w:t>
      </w:r>
    </w:p>
    <w:p w:rsidR="0088207C" w:rsidRPr="00BE4C94" w:rsidRDefault="0088207C" w:rsidP="0088207C">
      <w:pPr>
        <w:pStyle w:val="t"/>
        <w:rPr>
          <w:rFonts w:ascii="Verdana" w:hAnsi="Verdana"/>
          <w:b w:val="0"/>
          <w:color w:val="auto"/>
          <w:sz w:val="20"/>
          <w:szCs w:val="20"/>
        </w:rPr>
      </w:pPr>
      <w:r w:rsidRPr="00BE4C94">
        <w:rPr>
          <w:rFonts w:ascii="Verdana" w:hAnsi="Verdana"/>
          <w:b w:val="0"/>
          <w:color w:val="auto"/>
          <w:sz w:val="20"/>
          <w:szCs w:val="20"/>
        </w:rPr>
        <w:t>1. člen</w:t>
      </w:r>
    </w:p>
    <w:p w:rsidR="009C7F5C" w:rsidRPr="00BE4C94" w:rsidRDefault="009C7F5C" w:rsidP="0088207C">
      <w:pPr>
        <w:pStyle w:val="t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E4C94">
        <w:rPr>
          <w:rFonts w:ascii="Verdana" w:hAnsi="Verdana"/>
          <w:color w:val="auto"/>
          <w:sz w:val="20"/>
          <w:szCs w:val="20"/>
        </w:rPr>
        <w:t>V 2. členu</w:t>
      </w:r>
      <w:r w:rsidRPr="00BE4C94">
        <w:rPr>
          <w:rFonts w:ascii="Verdana" w:hAnsi="Verdana"/>
          <w:b w:val="0"/>
          <w:color w:val="auto"/>
          <w:sz w:val="20"/>
          <w:szCs w:val="20"/>
        </w:rPr>
        <w:t xml:space="preserve"> se ustrezno uskladijo pravne podlage sprejetih predpisov tako</w:t>
      </w:r>
      <w:r w:rsidR="00300D8B" w:rsidRPr="00BE4C94">
        <w:rPr>
          <w:rFonts w:ascii="Verdana" w:hAnsi="Verdana"/>
          <w:b w:val="0"/>
          <w:color w:val="auto"/>
          <w:sz w:val="20"/>
          <w:szCs w:val="20"/>
        </w:rPr>
        <w:t>,</w:t>
      </w:r>
      <w:r w:rsidRPr="00BE4C94">
        <w:rPr>
          <w:rFonts w:ascii="Verdana" w:hAnsi="Verdana"/>
          <w:b w:val="0"/>
          <w:color w:val="auto"/>
          <w:sz w:val="20"/>
          <w:szCs w:val="20"/>
        </w:rPr>
        <w:t xml:space="preserve"> da člen glasi:</w:t>
      </w:r>
    </w:p>
    <w:p w:rsidR="009C7F5C" w:rsidRPr="00BE4C94" w:rsidRDefault="009C7F5C" w:rsidP="0088207C">
      <w:pPr>
        <w:pStyle w:val="p"/>
        <w:ind w:hanging="15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>»Za ureditev plač in plačil občinskih funkcionarjev se uporabljajo določbe Zakona o funkcionarjih v državnih organih (Uradni list SRS, št. 30/90, 18/91, 22/91, 2/91-I, 4/93 in 18/94 – ZFDO), določbe Zakona o sistemu plač v javnem sektorju (Uradni list RS, št. 56/2002</w:t>
      </w:r>
      <w:r w:rsidR="00300D8B" w:rsidRPr="00BE4C94">
        <w:rPr>
          <w:rFonts w:ascii="Verdana" w:hAnsi="Verdana"/>
          <w:sz w:val="20"/>
          <w:szCs w:val="20"/>
        </w:rPr>
        <w:t>,</w:t>
      </w:r>
      <w:r w:rsidRPr="00BE4C94">
        <w:rPr>
          <w:rFonts w:ascii="Verdana" w:hAnsi="Verdana"/>
          <w:sz w:val="20"/>
          <w:szCs w:val="20"/>
        </w:rPr>
        <w:t xml:space="preserve"> v nadaljevanju</w:t>
      </w:r>
      <w:r w:rsidR="007930DE">
        <w:rPr>
          <w:rFonts w:ascii="Verdana" w:hAnsi="Verdana"/>
          <w:sz w:val="20"/>
          <w:szCs w:val="20"/>
        </w:rPr>
        <w:t xml:space="preserve"> -</w:t>
      </w:r>
      <w:r w:rsidRPr="00BE4C94">
        <w:rPr>
          <w:rFonts w:ascii="Verdana" w:hAnsi="Verdana"/>
          <w:sz w:val="20"/>
          <w:szCs w:val="20"/>
        </w:rPr>
        <w:t xml:space="preserve"> ZSPJS), določbe Zakona o lokalni samoupravi (Uradni list RS, št. 94/07 – uradno prečiščeno besedilo; v nadaljevanju ZLS-UPB2</w:t>
      </w:r>
      <w:r w:rsidR="00E9719D">
        <w:rPr>
          <w:rFonts w:ascii="Verdana" w:hAnsi="Verdana"/>
          <w:sz w:val="20"/>
          <w:szCs w:val="20"/>
        </w:rPr>
        <w:t xml:space="preserve">, </w:t>
      </w:r>
      <w:r w:rsidR="00E9719D" w:rsidRPr="00E9719D">
        <w:rPr>
          <w:color w:val="auto"/>
          <w:sz w:val="20"/>
          <w:szCs w:val="20"/>
        </w:rPr>
        <w:t>76/08, 79/09 in 51/10</w:t>
      </w:r>
      <w:r w:rsidRPr="00BE4C94">
        <w:rPr>
          <w:rFonts w:ascii="Verdana" w:hAnsi="Verdana"/>
          <w:sz w:val="20"/>
          <w:szCs w:val="20"/>
        </w:rPr>
        <w:t>)</w:t>
      </w:r>
      <w:r w:rsidR="00A63667" w:rsidRPr="00BE4C94">
        <w:rPr>
          <w:rFonts w:ascii="Verdana" w:hAnsi="Verdana"/>
          <w:sz w:val="20"/>
          <w:szCs w:val="20"/>
        </w:rPr>
        <w:t xml:space="preserve"> in </w:t>
      </w:r>
      <w:bookmarkStart w:id="0" w:name="rps_glavni"/>
      <w:r w:rsidR="00300D8B" w:rsidRPr="00BE4C94">
        <w:rPr>
          <w:rFonts w:ascii="Verdana" w:hAnsi="Verdana"/>
          <w:sz w:val="20"/>
          <w:szCs w:val="20"/>
        </w:rPr>
        <w:t xml:space="preserve">določb </w:t>
      </w:r>
      <w:r w:rsidR="00A63667" w:rsidRPr="00BE4C94">
        <w:rPr>
          <w:rFonts w:ascii="Verdana" w:hAnsi="Verdana"/>
          <w:bCs/>
          <w:sz w:val="20"/>
          <w:szCs w:val="20"/>
        </w:rPr>
        <w:t>Zakon</w:t>
      </w:r>
      <w:r w:rsidR="00300D8B" w:rsidRPr="00BE4C94">
        <w:rPr>
          <w:rFonts w:ascii="Verdana" w:hAnsi="Verdana"/>
          <w:bCs/>
          <w:sz w:val="20"/>
          <w:szCs w:val="20"/>
        </w:rPr>
        <w:t>a</w:t>
      </w:r>
      <w:r w:rsidR="00A63667" w:rsidRPr="00BE4C94">
        <w:rPr>
          <w:rFonts w:ascii="Verdana" w:hAnsi="Verdana"/>
          <w:bCs/>
          <w:sz w:val="20"/>
          <w:szCs w:val="20"/>
        </w:rPr>
        <w:t xml:space="preserve"> za uravnoteženje javnih financ</w:t>
      </w:r>
      <w:r w:rsidR="00300D8B" w:rsidRPr="00BE4C94">
        <w:rPr>
          <w:rFonts w:ascii="Verdana" w:hAnsi="Verdana"/>
          <w:bCs/>
          <w:sz w:val="20"/>
          <w:szCs w:val="20"/>
        </w:rPr>
        <w:t xml:space="preserve"> </w:t>
      </w:r>
      <w:r w:rsidR="00300D8B" w:rsidRPr="00BE4C94">
        <w:rPr>
          <w:rFonts w:ascii="Verdana" w:hAnsi="Verdana"/>
          <w:sz w:val="20"/>
          <w:szCs w:val="20"/>
        </w:rPr>
        <w:t>(Uradni list RS, št.</w:t>
      </w:r>
      <w:r w:rsidR="007930DE">
        <w:rPr>
          <w:rFonts w:ascii="Verdana" w:hAnsi="Verdana"/>
          <w:sz w:val="20"/>
          <w:szCs w:val="20"/>
        </w:rPr>
        <w:t xml:space="preserve"> </w:t>
      </w:r>
      <w:bookmarkStart w:id="1" w:name="_GoBack"/>
      <w:bookmarkEnd w:id="1"/>
      <w:r w:rsidR="00300D8B" w:rsidRPr="00BE4C94">
        <w:rPr>
          <w:rFonts w:ascii="Verdana" w:hAnsi="Verdana"/>
          <w:sz w:val="20"/>
          <w:szCs w:val="20"/>
        </w:rPr>
        <w:t>40/2012),</w:t>
      </w:r>
      <w:r w:rsidR="007930DE">
        <w:rPr>
          <w:rFonts w:ascii="Verdana" w:hAnsi="Verdana"/>
          <w:sz w:val="20"/>
          <w:szCs w:val="20"/>
        </w:rPr>
        <w:t xml:space="preserve"> </w:t>
      </w:r>
      <w:r w:rsidR="00300D8B" w:rsidRPr="00BE4C94">
        <w:rPr>
          <w:rFonts w:ascii="Verdana" w:hAnsi="Verdana"/>
          <w:sz w:val="20"/>
          <w:szCs w:val="20"/>
        </w:rPr>
        <w:t>v nadaljevanju -</w:t>
      </w:r>
      <w:r w:rsidR="007930DE">
        <w:rPr>
          <w:rFonts w:ascii="Verdana" w:hAnsi="Verdana"/>
          <w:sz w:val="20"/>
          <w:szCs w:val="20"/>
        </w:rPr>
        <w:t xml:space="preserve"> </w:t>
      </w:r>
      <w:r w:rsidR="00A63667" w:rsidRPr="00BE4C94">
        <w:rPr>
          <w:rFonts w:ascii="Verdana" w:hAnsi="Verdana"/>
          <w:bCs/>
          <w:sz w:val="20"/>
          <w:szCs w:val="20"/>
        </w:rPr>
        <w:t>ZUJF</w:t>
      </w:r>
      <w:bookmarkEnd w:id="0"/>
      <w:r w:rsidRPr="00BE4C94">
        <w:rPr>
          <w:rFonts w:ascii="Verdana" w:hAnsi="Verdana"/>
          <w:sz w:val="20"/>
          <w:szCs w:val="20"/>
        </w:rPr>
        <w:t>.</w:t>
      </w:r>
    </w:p>
    <w:p w:rsidR="00BE4C94" w:rsidRPr="00BE4C94" w:rsidRDefault="00BE4C94" w:rsidP="0088207C">
      <w:pPr>
        <w:pStyle w:val="Brezrazmikov"/>
        <w:jc w:val="both"/>
        <w:rPr>
          <w:rFonts w:ascii="Verdana" w:hAnsi="Verdana"/>
          <w:sz w:val="20"/>
          <w:szCs w:val="20"/>
        </w:rPr>
      </w:pPr>
    </w:p>
    <w:p w:rsidR="00300D8B" w:rsidRPr="00BE4C94" w:rsidRDefault="00300D8B" w:rsidP="0088207C">
      <w:pPr>
        <w:pStyle w:val="t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E4C94">
        <w:rPr>
          <w:rFonts w:ascii="Verdana" w:hAnsi="Verdana"/>
          <w:color w:val="auto"/>
          <w:sz w:val="20"/>
          <w:szCs w:val="20"/>
        </w:rPr>
        <w:t xml:space="preserve">V 6. členu </w:t>
      </w:r>
      <w:r w:rsidRPr="00BE4C94">
        <w:rPr>
          <w:rFonts w:ascii="Verdana" w:hAnsi="Verdana"/>
          <w:b w:val="0"/>
          <w:color w:val="auto"/>
          <w:sz w:val="20"/>
          <w:szCs w:val="20"/>
        </w:rPr>
        <w:t xml:space="preserve">se spremeni % </w:t>
      </w:r>
      <w:r w:rsidR="0088207C" w:rsidRPr="00BE4C94">
        <w:rPr>
          <w:rFonts w:ascii="Verdana" w:hAnsi="Verdana"/>
          <w:b w:val="0"/>
          <w:color w:val="auto"/>
          <w:sz w:val="20"/>
          <w:szCs w:val="20"/>
        </w:rPr>
        <w:t xml:space="preserve">- </w:t>
      </w:r>
      <w:r w:rsidRPr="00BE4C94">
        <w:rPr>
          <w:rFonts w:ascii="Verdana" w:hAnsi="Verdana"/>
          <w:b w:val="0"/>
          <w:color w:val="auto"/>
          <w:sz w:val="20"/>
          <w:szCs w:val="20"/>
        </w:rPr>
        <w:t>delež letne plače župana tako, da člen glasi:</w:t>
      </w:r>
    </w:p>
    <w:p w:rsidR="00300D8B" w:rsidRPr="00BE4C94" w:rsidRDefault="00300D8B" w:rsidP="0088207C">
      <w:pPr>
        <w:pStyle w:val="p"/>
        <w:ind w:hanging="15"/>
        <w:rPr>
          <w:rFonts w:ascii="Verdana" w:hAnsi="Verdana"/>
          <w:b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 xml:space="preserve">Plačilo za opravljanje funkcije člana občinskega sveta je sejnina za udeležbo na seji občinskega sveta oziroma seji delovnega telesa občinskega sveta. Letni znesek sejnin vključno s sejninami za seje delovnih teles občinskega sveta, ki se izplača posameznemu članu občinskega sveta, ne sme presegati </w:t>
      </w:r>
      <w:r w:rsidRPr="00BE4C94">
        <w:rPr>
          <w:rFonts w:ascii="Verdana" w:hAnsi="Verdana"/>
          <w:b/>
          <w:sz w:val="20"/>
          <w:szCs w:val="20"/>
        </w:rPr>
        <w:t>7,5%</w:t>
      </w:r>
      <w:r w:rsidRPr="00BE4C94">
        <w:rPr>
          <w:rFonts w:ascii="Verdana" w:hAnsi="Verdana"/>
          <w:sz w:val="20"/>
          <w:szCs w:val="20"/>
        </w:rPr>
        <w:t xml:space="preserve"> letne plače župana </w:t>
      </w:r>
      <w:r w:rsidRPr="00BE4C94">
        <w:rPr>
          <w:rFonts w:ascii="Verdana" w:hAnsi="Verdana"/>
          <w:b/>
          <w:sz w:val="20"/>
          <w:szCs w:val="20"/>
        </w:rPr>
        <w:t>oz. višine določene s sprejetimi zakonskimi določili.</w:t>
      </w:r>
    </w:p>
    <w:p w:rsidR="00BE4C94" w:rsidRPr="00BE4C94" w:rsidRDefault="00BE4C94" w:rsidP="0088207C">
      <w:pPr>
        <w:pStyle w:val="p"/>
        <w:ind w:hanging="15"/>
        <w:rPr>
          <w:rFonts w:ascii="Verdana" w:hAnsi="Verdana"/>
          <w:b/>
          <w:sz w:val="20"/>
          <w:szCs w:val="20"/>
        </w:rPr>
      </w:pPr>
    </w:p>
    <w:p w:rsidR="00300D8B" w:rsidRDefault="0088207C" w:rsidP="0088207C">
      <w:pPr>
        <w:pStyle w:val="t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B39BD">
        <w:rPr>
          <w:rFonts w:ascii="Verdana" w:hAnsi="Verdana"/>
          <w:color w:val="auto"/>
          <w:sz w:val="20"/>
          <w:szCs w:val="20"/>
        </w:rPr>
        <w:t>21. člen</w:t>
      </w:r>
      <w:r w:rsidRPr="00BE4C94">
        <w:rPr>
          <w:rFonts w:ascii="Verdana" w:hAnsi="Verdana"/>
          <w:b w:val="0"/>
          <w:color w:val="auto"/>
          <w:sz w:val="20"/>
          <w:szCs w:val="20"/>
        </w:rPr>
        <w:t xml:space="preserve"> predmetnega pravilnika</w:t>
      </w:r>
      <w:r w:rsidR="00BB39BD">
        <w:rPr>
          <w:rFonts w:ascii="Verdana" w:hAnsi="Verdana"/>
          <w:b w:val="0"/>
          <w:color w:val="auto"/>
          <w:sz w:val="20"/>
          <w:szCs w:val="20"/>
        </w:rPr>
        <w:t xml:space="preserve"> se v</w:t>
      </w:r>
      <w:r w:rsidR="00BB39BD" w:rsidRPr="00BE4C94">
        <w:rPr>
          <w:rFonts w:ascii="Verdana" w:hAnsi="Verdana"/>
          <w:b w:val="0"/>
          <w:color w:val="auto"/>
          <w:sz w:val="20"/>
          <w:szCs w:val="20"/>
        </w:rPr>
        <w:t xml:space="preserve"> celoti črta</w:t>
      </w:r>
      <w:r w:rsidRPr="00BE4C94">
        <w:rPr>
          <w:rFonts w:ascii="Verdana" w:hAnsi="Verdana"/>
          <w:b w:val="0"/>
          <w:color w:val="auto"/>
          <w:sz w:val="20"/>
          <w:szCs w:val="20"/>
        </w:rPr>
        <w:t xml:space="preserve">. </w:t>
      </w:r>
    </w:p>
    <w:p w:rsidR="00300D8B" w:rsidRPr="00BE4C94" w:rsidRDefault="00BB39BD" w:rsidP="0088207C">
      <w:pPr>
        <w:pStyle w:val="t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2</w:t>
      </w:r>
      <w:r w:rsidR="0088207C" w:rsidRPr="00BE4C94">
        <w:rPr>
          <w:rFonts w:ascii="Verdana" w:hAnsi="Verdana"/>
          <w:b w:val="0"/>
          <w:color w:val="auto"/>
          <w:sz w:val="20"/>
          <w:szCs w:val="20"/>
        </w:rPr>
        <w:t>. člen</w:t>
      </w:r>
    </w:p>
    <w:p w:rsidR="0088207C" w:rsidRPr="00BE4C94" w:rsidRDefault="0088207C" w:rsidP="0088207C">
      <w:pPr>
        <w:pStyle w:val="p"/>
        <w:ind w:hanging="15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>Ta sprememba Pravilnika začne veljati naslednji dan po objavi v Uradnem glasilu slovenskih občin, uporablja pa</w:t>
      </w:r>
      <w:r w:rsidR="00BE4C94" w:rsidRPr="00BE4C94">
        <w:rPr>
          <w:rFonts w:ascii="Verdana" w:hAnsi="Verdana"/>
          <w:sz w:val="20"/>
          <w:szCs w:val="20"/>
        </w:rPr>
        <w:t xml:space="preserve"> se od 1. </w:t>
      </w:r>
      <w:r w:rsidR="00DE3827">
        <w:rPr>
          <w:rFonts w:ascii="Verdana" w:hAnsi="Verdana"/>
          <w:sz w:val="20"/>
          <w:szCs w:val="20"/>
        </w:rPr>
        <w:t>6</w:t>
      </w:r>
      <w:r w:rsidR="00BE4C94" w:rsidRPr="00BE4C94">
        <w:rPr>
          <w:rFonts w:ascii="Verdana" w:hAnsi="Verdana"/>
          <w:sz w:val="20"/>
          <w:szCs w:val="20"/>
        </w:rPr>
        <w:t>. 2012</w:t>
      </w:r>
    </w:p>
    <w:p w:rsidR="0088207C" w:rsidRPr="00BE4C94" w:rsidRDefault="0088207C" w:rsidP="0088207C">
      <w:pPr>
        <w:pStyle w:val="c1"/>
        <w:jc w:val="both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br/>
      </w:r>
      <w:r w:rsidRPr="00BE4C94">
        <w:rPr>
          <w:rFonts w:ascii="Verdana" w:hAnsi="Verdana"/>
          <w:sz w:val="20"/>
          <w:szCs w:val="20"/>
        </w:rPr>
        <w:br/>
        <w:t>Štev: 405-00001/2012</w:t>
      </w:r>
    </w:p>
    <w:p w:rsidR="0088207C" w:rsidRPr="00BE4C94" w:rsidRDefault="0088207C" w:rsidP="0088207C">
      <w:pPr>
        <w:jc w:val="both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>Datum: _______</w:t>
      </w:r>
    </w:p>
    <w:p w:rsidR="0088207C" w:rsidRPr="00BE4C94" w:rsidRDefault="0088207C" w:rsidP="00BE4C94">
      <w:pPr>
        <w:pStyle w:val="Brezrazmikov"/>
        <w:jc w:val="right"/>
        <w:rPr>
          <w:rFonts w:ascii="Verdana" w:hAnsi="Verdana"/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JANEZ RIHTARIČ</w:t>
      </w:r>
    </w:p>
    <w:p w:rsidR="00D8185B" w:rsidRPr="00BE4C94" w:rsidRDefault="0088207C" w:rsidP="00BB39BD">
      <w:pPr>
        <w:pStyle w:val="Brezrazmikov"/>
        <w:jc w:val="right"/>
        <w:rPr>
          <w:sz w:val="20"/>
          <w:szCs w:val="20"/>
        </w:rPr>
      </w:pPr>
      <w:r w:rsidRPr="00BE4C94">
        <w:rPr>
          <w:rFonts w:ascii="Verdana" w:hAnsi="Verdana"/>
          <w:sz w:val="20"/>
          <w:szCs w:val="20"/>
        </w:rPr>
        <w:t xml:space="preserve">                                                                        ŽUPAN OBČINE RADENCI</w:t>
      </w:r>
    </w:p>
    <w:sectPr w:rsidR="00D8185B" w:rsidRPr="00BE4C94" w:rsidSect="00BB39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1A8"/>
    <w:multiLevelType w:val="hybridMultilevel"/>
    <w:tmpl w:val="7FE4DEA8"/>
    <w:lvl w:ilvl="0" w:tplc="695AF86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C055689"/>
    <w:multiLevelType w:val="hybridMultilevel"/>
    <w:tmpl w:val="707493D8"/>
    <w:lvl w:ilvl="0" w:tplc="C79C3C02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C"/>
    <w:rsid w:val="00300D8B"/>
    <w:rsid w:val="00490948"/>
    <w:rsid w:val="006D6919"/>
    <w:rsid w:val="007930DE"/>
    <w:rsid w:val="0088207C"/>
    <w:rsid w:val="009C7F5C"/>
    <w:rsid w:val="00A63667"/>
    <w:rsid w:val="00A93FED"/>
    <w:rsid w:val="00BB39BD"/>
    <w:rsid w:val="00BE4C94"/>
    <w:rsid w:val="00D8185B"/>
    <w:rsid w:val="00DE3827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9C7F5C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t">
    <w:name w:val="t"/>
    <w:basedOn w:val="Navaden"/>
    <w:rsid w:val="009C7F5C"/>
    <w:pPr>
      <w:spacing w:before="300" w:after="225" w:line="240" w:lineRule="auto"/>
      <w:ind w:left="15" w:right="15"/>
      <w:jc w:val="center"/>
    </w:pPr>
    <w:rPr>
      <w:rFonts w:ascii="Arial" w:eastAsia="Times New Roman" w:hAnsi="Arial" w:cs="Arial"/>
      <w:b/>
      <w:bCs/>
      <w:color w:val="2E3092"/>
      <w:sz w:val="29"/>
      <w:szCs w:val="29"/>
      <w:lang w:eastAsia="sl-SI"/>
    </w:rPr>
  </w:style>
  <w:style w:type="paragraph" w:customStyle="1" w:styleId="h4">
    <w:name w:val="h4"/>
    <w:basedOn w:val="Navaden"/>
    <w:rsid w:val="00300D8B"/>
    <w:pPr>
      <w:spacing w:before="300" w:after="225" w:line="240" w:lineRule="auto"/>
      <w:ind w:left="15" w:right="15"/>
      <w:jc w:val="center"/>
    </w:pPr>
    <w:rPr>
      <w:rFonts w:ascii="Arial" w:eastAsia="Times New Roman" w:hAnsi="Arial" w:cs="Arial"/>
      <w:b/>
      <w:bCs/>
      <w:color w:val="222222"/>
      <w:lang w:eastAsia="sl-SI"/>
    </w:rPr>
  </w:style>
  <w:style w:type="paragraph" w:styleId="Brezrazmikov">
    <w:name w:val="No Spacing"/>
    <w:uiPriority w:val="1"/>
    <w:qFormat/>
    <w:rsid w:val="00300D8B"/>
    <w:pPr>
      <w:spacing w:after="0" w:line="240" w:lineRule="auto"/>
    </w:pPr>
  </w:style>
  <w:style w:type="paragraph" w:customStyle="1" w:styleId="c1">
    <w:name w:val="c1"/>
    <w:basedOn w:val="Navaden"/>
    <w:rsid w:val="0088207C"/>
    <w:pPr>
      <w:spacing w:before="60" w:after="15" w:line="240" w:lineRule="auto"/>
      <w:ind w:left="15" w:right="15"/>
    </w:pPr>
    <w:rPr>
      <w:rFonts w:ascii="Arial" w:eastAsia="Times New Roman" w:hAnsi="Arial" w:cs="Arial"/>
      <w:color w:val="2222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9C7F5C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t">
    <w:name w:val="t"/>
    <w:basedOn w:val="Navaden"/>
    <w:rsid w:val="009C7F5C"/>
    <w:pPr>
      <w:spacing w:before="300" w:after="225" w:line="240" w:lineRule="auto"/>
      <w:ind w:left="15" w:right="15"/>
      <w:jc w:val="center"/>
    </w:pPr>
    <w:rPr>
      <w:rFonts w:ascii="Arial" w:eastAsia="Times New Roman" w:hAnsi="Arial" w:cs="Arial"/>
      <w:b/>
      <w:bCs/>
      <w:color w:val="2E3092"/>
      <w:sz w:val="29"/>
      <w:szCs w:val="29"/>
      <w:lang w:eastAsia="sl-SI"/>
    </w:rPr>
  </w:style>
  <w:style w:type="paragraph" w:customStyle="1" w:styleId="h4">
    <w:name w:val="h4"/>
    <w:basedOn w:val="Navaden"/>
    <w:rsid w:val="00300D8B"/>
    <w:pPr>
      <w:spacing w:before="300" w:after="225" w:line="240" w:lineRule="auto"/>
      <w:ind w:left="15" w:right="15"/>
      <w:jc w:val="center"/>
    </w:pPr>
    <w:rPr>
      <w:rFonts w:ascii="Arial" w:eastAsia="Times New Roman" w:hAnsi="Arial" w:cs="Arial"/>
      <w:b/>
      <w:bCs/>
      <w:color w:val="222222"/>
      <w:lang w:eastAsia="sl-SI"/>
    </w:rPr>
  </w:style>
  <w:style w:type="paragraph" w:styleId="Brezrazmikov">
    <w:name w:val="No Spacing"/>
    <w:uiPriority w:val="1"/>
    <w:qFormat/>
    <w:rsid w:val="00300D8B"/>
    <w:pPr>
      <w:spacing w:after="0" w:line="240" w:lineRule="auto"/>
    </w:pPr>
  </w:style>
  <w:style w:type="paragraph" w:customStyle="1" w:styleId="c1">
    <w:name w:val="c1"/>
    <w:basedOn w:val="Navaden"/>
    <w:rsid w:val="0088207C"/>
    <w:pPr>
      <w:spacing w:before="60" w:after="15" w:line="240" w:lineRule="auto"/>
      <w:ind w:left="15" w:right="15"/>
    </w:pPr>
    <w:rPr>
      <w:rFonts w:ascii="Arial" w:eastAsia="Times New Roman" w:hAnsi="Arial" w:cs="Arial"/>
      <w:color w:val="2222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ZADRAVEC</cp:lastModifiedBy>
  <cp:revision>8</cp:revision>
  <cp:lastPrinted>2012-06-29T12:03:00Z</cp:lastPrinted>
  <dcterms:created xsi:type="dcterms:W3CDTF">2012-06-29T10:56:00Z</dcterms:created>
  <dcterms:modified xsi:type="dcterms:W3CDTF">2012-07-06T06:10:00Z</dcterms:modified>
</cp:coreProperties>
</file>