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D" w:rsidRPr="000058AE" w:rsidRDefault="005E2A0D" w:rsidP="003231A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Številka:</w:t>
      </w:r>
      <w:r w:rsidR="004D0C17" w:rsidRPr="000058AE">
        <w:rPr>
          <w:rFonts w:ascii="Times New Roman" w:hAnsi="Times New Roman" w:cs="Times New Roman"/>
          <w:sz w:val="24"/>
          <w:szCs w:val="24"/>
        </w:rPr>
        <w:t xml:space="preserve"> 032-7/2016</w:t>
      </w:r>
      <w:r w:rsidR="00CF68E0" w:rsidRPr="000058AE">
        <w:rPr>
          <w:rFonts w:ascii="Times New Roman" w:hAnsi="Times New Roman" w:cs="Times New Roman"/>
          <w:sz w:val="24"/>
          <w:szCs w:val="24"/>
        </w:rPr>
        <w:t>-2</w:t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  <w:r w:rsidR="004254C4" w:rsidRPr="000058AE">
        <w:rPr>
          <w:rFonts w:ascii="Times New Roman" w:hAnsi="Times New Roman" w:cs="Times New Roman"/>
          <w:sz w:val="24"/>
          <w:szCs w:val="24"/>
        </w:rPr>
        <w:tab/>
      </w:r>
    </w:p>
    <w:p w:rsidR="00970972" w:rsidRPr="000058AE" w:rsidRDefault="002D66FC" w:rsidP="006846C6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ab/>
      </w:r>
      <w:r w:rsidRPr="000058AE">
        <w:rPr>
          <w:rFonts w:ascii="Times New Roman" w:hAnsi="Times New Roman" w:cs="Times New Roman"/>
          <w:sz w:val="24"/>
          <w:szCs w:val="24"/>
        </w:rPr>
        <w:tab/>
      </w:r>
      <w:r w:rsidRPr="000058AE">
        <w:rPr>
          <w:rFonts w:ascii="Times New Roman" w:hAnsi="Times New Roman" w:cs="Times New Roman"/>
          <w:sz w:val="24"/>
          <w:szCs w:val="24"/>
        </w:rPr>
        <w:tab/>
      </w:r>
      <w:r w:rsidRPr="000058AE">
        <w:rPr>
          <w:rFonts w:ascii="Times New Roman" w:hAnsi="Times New Roman" w:cs="Times New Roman"/>
          <w:sz w:val="24"/>
          <w:szCs w:val="24"/>
        </w:rPr>
        <w:tab/>
      </w:r>
      <w:r w:rsidRPr="000058AE">
        <w:rPr>
          <w:rFonts w:ascii="Times New Roman" w:hAnsi="Times New Roman" w:cs="Times New Roman"/>
          <w:sz w:val="24"/>
          <w:szCs w:val="24"/>
        </w:rPr>
        <w:tab/>
      </w:r>
    </w:p>
    <w:p w:rsidR="005F2AD0" w:rsidRPr="000058AE" w:rsidRDefault="00B01762" w:rsidP="006846C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Na podlagi</w:t>
      </w:r>
      <w:r w:rsidR="006846C6" w:rsidRPr="000058AE">
        <w:rPr>
          <w:rFonts w:ascii="Times New Roman" w:hAnsi="Times New Roman" w:cs="Times New Roman"/>
          <w:sz w:val="24"/>
          <w:szCs w:val="24"/>
        </w:rPr>
        <w:t xml:space="preserve"> 11. </w:t>
      </w:r>
      <w:r w:rsidRPr="000058AE">
        <w:rPr>
          <w:rFonts w:ascii="Times New Roman" w:hAnsi="Times New Roman" w:cs="Times New Roman"/>
          <w:sz w:val="24"/>
          <w:szCs w:val="24"/>
        </w:rPr>
        <w:t>in 13. člena</w:t>
      </w:r>
      <w:r w:rsidR="006846C6" w:rsidRPr="000058AE">
        <w:rPr>
          <w:rFonts w:ascii="Times New Roman" w:hAnsi="Times New Roman" w:cs="Times New Roman"/>
          <w:sz w:val="24"/>
          <w:szCs w:val="24"/>
        </w:rPr>
        <w:t xml:space="preserve"> Zakona o stvarnem premoženju države in samoupravnih lokalnih s</w:t>
      </w:r>
      <w:r w:rsidR="00766340" w:rsidRPr="000058AE">
        <w:rPr>
          <w:rFonts w:ascii="Times New Roman" w:hAnsi="Times New Roman" w:cs="Times New Roman"/>
          <w:sz w:val="24"/>
          <w:szCs w:val="24"/>
        </w:rPr>
        <w:t>kupnosti (</w:t>
      </w:r>
      <w:proofErr w:type="spellStart"/>
      <w:r w:rsidR="009C3BE8" w:rsidRPr="000058AE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0058AE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6846C6" w:rsidRPr="000058AE">
        <w:rPr>
          <w:rFonts w:ascii="Times New Roman" w:hAnsi="Times New Roman" w:cs="Times New Roman"/>
          <w:sz w:val="24"/>
          <w:szCs w:val="24"/>
        </w:rPr>
        <w:t xml:space="preserve">) </w:t>
      </w:r>
      <w:r w:rsidRPr="000058AE">
        <w:rPr>
          <w:rFonts w:ascii="Times New Roman" w:hAnsi="Times New Roman" w:cs="Times New Roman"/>
          <w:sz w:val="24"/>
          <w:szCs w:val="24"/>
        </w:rPr>
        <w:t>je Občinsk</w:t>
      </w:r>
      <w:r w:rsidR="000160E2" w:rsidRPr="000058AE">
        <w:rPr>
          <w:rFonts w:ascii="Times New Roman" w:hAnsi="Times New Roman" w:cs="Times New Roman"/>
          <w:sz w:val="24"/>
          <w:szCs w:val="24"/>
        </w:rPr>
        <w:t>i svet Občine Šenču</w:t>
      </w:r>
      <w:r w:rsidR="001651DF" w:rsidRPr="000058AE">
        <w:rPr>
          <w:rFonts w:ascii="Times New Roman" w:hAnsi="Times New Roman" w:cs="Times New Roman"/>
          <w:sz w:val="24"/>
          <w:szCs w:val="24"/>
        </w:rPr>
        <w:t>r na svoji __</w:t>
      </w:r>
      <w:r w:rsidR="00766340" w:rsidRPr="000058AE">
        <w:rPr>
          <w:rFonts w:ascii="Times New Roman" w:hAnsi="Times New Roman" w:cs="Times New Roman"/>
          <w:sz w:val="24"/>
          <w:szCs w:val="24"/>
        </w:rPr>
        <w:t xml:space="preserve">. redni seji, dne </w:t>
      </w:r>
      <w:r w:rsidR="001651DF" w:rsidRPr="000058AE">
        <w:rPr>
          <w:rFonts w:ascii="Times New Roman" w:hAnsi="Times New Roman" w:cs="Times New Roman"/>
          <w:sz w:val="24"/>
          <w:szCs w:val="24"/>
        </w:rPr>
        <w:t>__.__.____</w:t>
      </w:r>
      <w:r w:rsidRPr="000058AE">
        <w:rPr>
          <w:rFonts w:ascii="Times New Roman" w:hAnsi="Times New Roman" w:cs="Times New Roman"/>
          <w:sz w:val="24"/>
          <w:szCs w:val="24"/>
        </w:rPr>
        <w:t xml:space="preserve"> sprejel</w:t>
      </w:r>
    </w:p>
    <w:p w:rsidR="005F2AD0" w:rsidRPr="000058AE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AD0" w:rsidRPr="000058AE" w:rsidRDefault="005F2AD0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0A10" w:rsidRPr="000058AE" w:rsidRDefault="00EF1593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8AE">
        <w:rPr>
          <w:rFonts w:ascii="Times New Roman" w:hAnsi="Times New Roman" w:cs="Times New Roman"/>
          <w:b/>
          <w:sz w:val="32"/>
          <w:szCs w:val="32"/>
        </w:rPr>
        <w:t>NAČRT RAVNANJA S</w:t>
      </w:r>
      <w:r w:rsidR="00B01762" w:rsidRPr="000058AE">
        <w:rPr>
          <w:rFonts w:ascii="Times New Roman" w:hAnsi="Times New Roman" w:cs="Times New Roman"/>
          <w:b/>
          <w:sz w:val="32"/>
          <w:szCs w:val="32"/>
        </w:rPr>
        <w:t xml:space="preserve"> STVARNIM PREMOŽENJEM</w:t>
      </w:r>
    </w:p>
    <w:p w:rsidR="002E4EB0" w:rsidRPr="000058AE" w:rsidRDefault="004D0C17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8AE">
        <w:rPr>
          <w:rFonts w:ascii="Times New Roman" w:hAnsi="Times New Roman" w:cs="Times New Roman"/>
          <w:b/>
          <w:sz w:val="32"/>
          <w:szCs w:val="32"/>
        </w:rPr>
        <w:t>OBČINE ŠENČUR V LETU 2017</w:t>
      </w:r>
    </w:p>
    <w:p w:rsidR="00DF7EDD" w:rsidRPr="000058AE" w:rsidRDefault="00DF7EDD" w:rsidP="009D0A10">
      <w:pPr>
        <w:pStyle w:val="Brezrazmikov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7EDD" w:rsidRPr="000058AE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8AE">
        <w:rPr>
          <w:rFonts w:ascii="Times New Roman" w:hAnsi="Times New Roman" w:cs="Times New Roman"/>
          <w:b/>
          <w:sz w:val="32"/>
          <w:szCs w:val="32"/>
        </w:rPr>
        <w:t>I. UVOD</w:t>
      </w: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0058AE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Načrt ravnanja s stvarnim premoženjem se sprejema v skladu z Zakonom o stvarnem premoženju države in samoupravnih lokalnih skupnosti</w:t>
      </w:r>
      <w:r w:rsidR="00766340" w:rsidRPr="000058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BE8" w:rsidRPr="000058AE">
        <w:rPr>
          <w:rFonts w:ascii="Times New Roman" w:hAnsi="Times New Roman" w:cs="Times New Roman"/>
          <w:sz w:val="24"/>
          <w:szCs w:val="24"/>
        </w:rPr>
        <w:t>Ur.l</w:t>
      </w:r>
      <w:proofErr w:type="spellEnd"/>
      <w:r w:rsidR="009C3BE8" w:rsidRPr="000058AE">
        <w:rPr>
          <w:rFonts w:ascii="Times New Roman" w:hAnsi="Times New Roman" w:cs="Times New Roman"/>
          <w:sz w:val="24"/>
          <w:szCs w:val="24"/>
        </w:rPr>
        <w:t>. RS, št. 86/10, 75/12, 47/13 – ZDU-1G, 50/14, 90/14 – ZDU-1, 14/15 – ZUUJFO in 76/15</w:t>
      </w:r>
      <w:r w:rsidR="003B4018" w:rsidRPr="000058AE">
        <w:rPr>
          <w:rFonts w:ascii="Times New Roman" w:hAnsi="Times New Roman" w:cs="Times New Roman"/>
          <w:sz w:val="24"/>
          <w:szCs w:val="24"/>
        </w:rPr>
        <w:t>)</w:t>
      </w:r>
      <w:r w:rsidRPr="000058AE">
        <w:rPr>
          <w:rFonts w:ascii="Times New Roman" w:hAnsi="Times New Roman" w:cs="Times New Roman"/>
          <w:sz w:val="24"/>
          <w:szCs w:val="24"/>
        </w:rPr>
        <w:t xml:space="preserve">. </w:t>
      </w:r>
      <w:r w:rsidR="00EF1593" w:rsidRPr="000058AE">
        <w:rPr>
          <w:rFonts w:ascii="Times New Roman" w:hAnsi="Times New Roman" w:cs="Times New Roman"/>
          <w:sz w:val="24"/>
          <w:szCs w:val="24"/>
        </w:rPr>
        <w:t>Načrt ravnanja s stvarnim premoženjem sprejme svet samoupravne lokalne skupnosti na predlog organa, pristojnega za iz</w:t>
      </w:r>
      <w:r w:rsidR="00E845DA" w:rsidRPr="000058AE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 w:rsidRPr="000058AE">
        <w:rPr>
          <w:rFonts w:ascii="Times New Roman" w:hAnsi="Times New Roman" w:cs="Times New Roman"/>
          <w:sz w:val="24"/>
          <w:szCs w:val="24"/>
        </w:rPr>
        <w:t xml:space="preserve"> skupnosti. Svet samoupravne lokalne skupnosti lahko določi, da načrt ravnanja z nepremičnim premoženjem pod določeno vrednostjo oz. načrt ravnanja s premičnim premoženjem sprejme organ, pristojen za iz</w:t>
      </w:r>
      <w:r w:rsidR="00E845DA" w:rsidRPr="000058AE">
        <w:rPr>
          <w:rFonts w:ascii="Times New Roman" w:hAnsi="Times New Roman" w:cs="Times New Roman"/>
          <w:sz w:val="24"/>
          <w:szCs w:val="24"/>
        </w:rPr>
        <w:t>vrševanje proračuna samoupravne lokalne</w:t>
      </w:r>
      <w:r w:rsidR="00EF1593" w:rsidRPr="000058AE">
        <w:rPr>
          <w:rFonts w:ascii="Times New Roman" w:hAnsi="Times New Roman" w:cs="Times New Roman"/>
          <w:sz w:val="24"/>
          <w:szCs w:val="24"/>
        </w:rPr>
        <w:t xml:space="preserve"> skupnosti. </w:t>
      </w:r>
      <w:r w:rsidRPr="000058AE">
        <w:rPr>
          <w:rFonts w:ascii="Times New Roman" w:hAnsi="Times New Roman" w:cs="Times New Roman"/>
          <w:sz w:val="24"/>
          <w:szCs w:val="24"/>
        </w:rPr>
        <w:t>Način, pogoji in postopek ravna</w:t>
      </w:r>
      <w:r w:rsidR="00DF7EDD" w:rsidRPr="000058AE">
        <w:rPr>
          <w:rFonts w:ascii="Times New Roman" w:hAnsi="Times New Roman" w:cs="Times New Roman"/>
          <w:sz w:val="24"/>
          <w:szCs w:val="24"/>
        </w:rPr>
        <w:t>nj</w:t>
      </w:r>
      <w:r w:rsidRPr="000058AE">
        <w:rPr>
          <w:rFonts w:ascii="Times New Roman" w:hAnsi="Times New Roman" w:cs="Times New Roman"/>
          <w:sz w:val="24"/>
          <w:szCs w:val="24"/>
        </w:rPr>
        <w:t xml:space="preserve"> s stvarnim premoženjem občine je opredeljen z Uredbo o stvarnem premoženju države in samoupravnih lokalnih skupnosti. (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U</w:t>
      </w:r>
      <w:r w:rsidR="003C740E" w:rsidRPr="000058AE">
        <w:rPr>
          <w:rFonts w:ascii="Times New Roman" w:hAnsi="Times New Roman" w:cs="Times New Roman"/>
          <w:sz w:val="24"/>
          <w:szCs w:val="24"/>
        </w:rPr>
        <w:t>r.l</w:t>
      </w:r>
      <w:proofErr w:type="spellEnd"/>
      <w:r w:rsidR="003C740E" w:rsidRPr="000058AE">
        <w:rPr>
          <w:rFonts w:ascii="Times New Roman" w:hAnsi="Times New Roman" w:cs="Times New Roman"/>
          <w:sz w:val="24"/>
          <w:szCs w:val="24"/>
        </w:rPr>
        <w:t>. RS, št. 34/11,</w:t>
      </w:r>
      <w:r w:rsidRPr="000058AE">
        <w:rPr>
          <w:rFonts w:ascii="Times New Roman" w:hAnsi="Times New Roman" w:cs="Times New Roman"/>
          <w:sz w:val="24"/>
          <w:szCs w:val="24"/>
        </w:rPr>
        <w:t xml:space="preserve"> 42/12</w:t>
      </w:r>
      <w:r w:rsidR="00766340" w:rsidRPr="000058AE">
        <w:rPr>
          <w:rFonts w:ascii="Times New Roman" w:hAnsi="Times New Roman" w:cs="Times New Roman"/>
          <w:sz w:val="24"/>
          <w:szCs w:val="24"/>
        </w:rPr>
        <w:t xml:space="preserve">, </w:t>
      </w:r>
      <w:r w:rsidR="003C740E" w:rsidRPr="000058AE">
        <w:rPr>
          <w:rFonts w:ascii="Times New Roman" w:hAnsi="Times New Roman" w:cs="Times New Roman"/>
          <w:sz w:val="24"/>
          <w:szCs w:val="24"/>
        </w:rPr>
        <w:t>24/13</w:t>
      </w:r>
      <w:r w:rsidR="00766340" w:rsidRPr="000058AE">
        <w:rPr>
          <w:rFonts w:ascii="Times New Roman" w:hAnsi="Times New Roman" w:cs="Times New Roman"/>
          <w:sz w:val="24"/>
          <w:szCs w:val="24"/>
        </w:rPr>
        <w:t xml:space="preserve"> in 10/14</w:t>
      </w:r>
      <w:r w:rsidRPr="000058AE">
        <w:rPr>
          <w:rFonts w:ascii="Times New Roman" w:hAnsi="Times New Roman" w:cs="Times New Roman"/>
          <w:sz w:val="24"/>
          <w:szCs w:val="24"/>
        </w:rPr>
        <w:t>)</w:t>
      </w:r>
      <w:r w:rsidR="00F94D52" w:rsidRPr="000058AE">
        <w:rPr>
          <w:rFonts w:ascii="Times New Roman" w:hAnsi="Times New Roman" w:cs="Times New Roman"/>
          <w:sz w:val="24"/>
          <w:szCs w:val="24"/>
        </w:rPr>
        <w:t>.</w:t>
      </w:r>
    </w:p>
    <w:p w:rsidR="00B01762" w:rsidRPr="000058AE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V skladu z 7. členom Uredbe o stvarnem premoženju države in samoupravnih lokalnih skupnosti </w:t>
      </w:r>
      <w:r w:rsidR="006846C6" w:rsidRPr="000058AE">
        <w:rPr>
          <w:rFonts w:ascii="Times New Roman" w:hAnsi="Times New Roman" w:cs="Times New Roman"/>
          <w:sz w:val="24"/>
          <w:szCs w:val="24"/>
        </w:rPr>
        <w:t>je Načrt ravnanja z nepremičnim</w:t>
      </w:r>
      <w:r w:rsidRPr="000058AE">
        <w:rPr>
          <w:rFonts w:ascii="Times New Roman" w:hAnsi="Times New Roman" w:cs="Times New Roman"/>
          <w:sz w:val="24"/>
          <w:szCs w:val="24"/>
        </w:rPr>
        <w:t xml:space="preserve"> premoženjem občine sestavljen iz:</w:t>
      </w: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AE">
        <w:rPr>
          <w:rFonts w:ascii="Times New Roman" w:hAnsi="Times New Roman" w:cs="Times New Roman"/>
          <w:i/>
          <w:sz w:val="24"/>
          <w:szCs w:val="24"/>
        </w:rPr>
        <w:t>Načrta pridobivanja nepremičnega premoženja</w:t>
      </w:r>
      <w:r w:rsidR="00DA2D60" w:rsidRPr="000058AE">
        <w:rPr>
          <w:rFonts w:ascii="Times New Roman" w:hAnsi="Times New Roman" w:cs="Times New Roman"/>
          <w:i/>
          <w:sz w:val="24"/>
          <w:szCs w:val="24"/>
        </w:rPr>
        <w:t>;</w:t>
      </w:r>
    </w:p>
    <w:p w:rsidR="009D0A10" w:rsidRPr="000058AE" w:rsidRDefault="009D0A10" w:rsidP="009D0A10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AE">
        <w:rPr>
          <w:rFonts w:ascii="Times New Roman" w:hAnsi="Times New Roman" w:cs="Times New Roman"/>
          <w:i/>
          <w:sz w:val="24"/>
          <w:szCs w:val="24"/>
        </w:rPr>
        <w:t>Načrta razpolaganja z nepremičnim premoženjem</w:t>
      </w:r>
      <w:r w:rsidR="00DA2D60" w:rsidRPr="000058AE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0058AE" w:rsidRDefault="00B01762" w:rsidP="009D0A10">
      <w:pPr>
        <w:pStyle w:val="Brezrazmikov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40E" w:rsidRPr="000058AE" w:rsidRDefault="003C740E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0058AE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V skladu z 12. členom Uredbe o stvarnem premoženju države in sa</w:t>
      </w:r>
      <w:r w:rsidR="003C740E" w:rsidRPr="000058AE">
        <w:rPr>
          <w:rFonts w:ascii="Times New Roman" w:hAnsi="Times New Roman" w:cs="Times New Roman"/>
          <w:sz w:val="24"/>
          <w:szCs w:val="24"/>
        </w:rPr>
        <w:t xml:space="preserve">moupravnih lokalnih skupnosti </w:t>
      </w:r>
      <w:r w:rsidR="00EF1593" w:rsidRPr="000058AE">
        <w:rPr>
          <w:rFonts w:ascii="Times New Roman" w:hAnsi="Times New Roman" w:cs="Times New Roman"/>
          <w:sz w:val="24"/>
          <w:szCs w:val="24"/>
        </w:rPr>
        <w:t xml:space="preserve">je Načrt ravnanja s </w:t>
      </w:r>
      <w:r w:rsidRPr="000058AE">
        <w:rPr>
          <w:rFonts w:ascii="Times New Roman" w:hAnsi="Times New Roman" w:cs="Times New Roman"/>
          <w:sz w:val="24"/>
          <w:szCs w:val="24"/>
        </w:rPr>
        <w:t>premičnim premoženjem občine sestavljen iz:</w:t>
      </w:r>
    </w:p>
    <w:p w:rsidR="00B01762" w:rsidRPr="000058AE" w:rsidRDefault="00B01762" w:rsidP="00B01762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01762" w:rsidRPr="000058AE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AE">
        <w:rPr>
          <w:rFonts w:ascii="Times New Roman" w:hAnsi="Times New Roman" w:cs="Times New Roman"/>
          <w:i/>
          <w:sz w:val="24"/>
          <w:szCs w:val="24"/>
        </w:rPr>
        <w:t xml:space="preserve">Načrta pridobivanja premičnega premoženja v </w:t>
      </w:r>
      <w:r w:rsidR="00F94D52" w:rsidRPr="000058AE">
        <w:rPr>
          <w:rFonts w:ascii="Times New Roman" w:hAnsi="Times New Roman" w:cs="Times New Roman"/>
          <w:i/>
          <w:sz w:val="24"/>
          <w:szCs w:val="24"/>
        </w:rPr>
        <w:t xml:space="preserve">posamični </w:t>
      </w:r>
      <w:r w:rsidRPr="000058AE">
        <w:rPr>
          <w:rFonts w:ascii="Times New Roman" w:hAnsi="Times New Roman" w:cs="Times New Roman"/>
          <w:i/>
          <w:sz w:val="24"/>
          <w:szCs w:val="24"/>
        </w:rPr>
        <w:t>vrednosti nad 10.000 EUR</w:t>
      </w:r>
      <w:r w:rsidR="00DA2D60" w:rsidRPr="000058AE">
        <w:rPr>
          <w:rFonts w:ascii="Times New Roman" w:hAnsi="Times New Roman" w:cs="Times New Roman"/>
          <w:i/>
          <w:sz w:val="24"/>
          <w:szCs w:val="24"/>
        </w:rPr>
        <w:t>;</w:t>
      </w:r>
      <w:r w:rsidRPr="000058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1762" w:rsidRPr="000058AE" w:rsidRDefault="00B01762" w:rsidP="00DA2D60">
      <w:pPr>
        <w:pStyle w:val="Brezrazmikov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8AE">
        <w:rPr>
          <w:rFonts w:ascii="Times New Roman" w:hAnsi="Times New Roman" w:cs="Times New Roman"/>
          <w:i/>
          <w:sz w:val="24"/>
          <w:szCs w:val="24"/>
        </w:rPr>
        <w:t>Načrta razpolaganja s premičnim premoženjem v posamični vrednosti nad 10.000 EUR</w:t>
      </w:r>
      <w:r w:rsidR="00F94D52" w:rsidRPr="000058AE">
        <w:rPr>
          <w:rFonts w:ascii="Times New Roman" w:hAnsi="Times New Roman" w:cs="Times New Roman"/>
          <w:i/>
          <w:sz w:val="24"/>
          <w:szCs w:val="24"/>
        </w:rPr>
        <w:t>.</w:t>
      </w:r>
    </w:p>
    <w:p w:rsidR="00B01762" w:rsidRPr="000058AE" w:rsidRDefault="00B01762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A10" w:rsidRPr="000058AE" w:rsidRDefault="009D0A1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5D531B" w:rsidRPr="000058AE" w:rsidRDefault="005D531B" w:rsidP="009D0A10">
      <w:pPr>
        <w:pStyle w:val="Brezrazmikov"/>
      </w:pPr>
    </w:p>
    <w:p w:rsidR="009D0A10" w:rsidRPr="000058AE" w:rsidRDefault="009D0A10" w:rsidP="009D0A10">
      <w:pPr>
        <w:pStyle w:val="Brezrazmikov"/>
      </w:pPr>
    </w:p>
    <w:p w:rsidR="0091687F" w:rsidRPr="000058AE" w:rsidRDefault="0091687F" w:rsidP="009D0A10">
      <w:pPr>
        <w:pStyle w:val="Brezrazmikov"/>
      </w:pPr>
    </w:p>
    <w:p w:rsidR="0091687F" w:rsidRPr="000058AE" w:rsidRDefault="0091687F" w:rsidP="009D0A10">
      <w:pPr>
        <w:pStyle w:val="Brezrazmikov"/>
      </w:pPr>
    </w:p>
    <w:p w:rsidR="0091687F" w:rsidRPr="000058AE" w:rsidRDefault="0091687F" w:rsidP="009D0A10">
      <w:pPr>
        <w:pStyle w:val="Brezrazmikov"/>
      </w:pPr>
    </w:p>
    <w:p w:rsidR="00C43DD4" w:rsidRPr="000058AE" w:rsidRDefault="00C43DD4" w:rsidP="009D0A10">
      <w:pPr>
        <w:pStyle w:val="Brezrazmikov"/>
      </w:pPr>
    </w:p>
    <w:p w:rsidR="00FC57BB" w:rsidRPr="000058AE" w:rsidRDefault="00FC57BB" w:rsidP="009D0A10">
      <w:pPr>
        <w:pStyle w:val="Brezrazmikov"/>
      </w:pPr>
    </w:p>
    <w:p w:rsidR="00DF7EDD" w:rsidRPr="000058AE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32"/>
          <w:szCs w:val="32"/>
        </w:rPr>
      </w:pPr>
      <w:r w:rsidRPr="000058AE">
        <w:rPr>
          <w:rFonts w:ascii="Times New Roman" w:hAnsi="Times New Roman"/>
          <w:b/>
          <w:sz w:val="32"/>
          <w:szCs w:val="32"/>
        </w:rPr>
        <w:lastRenderedPageBreak/>
        <w:t>II. NAČRT RAVNANJA Z NEPREMIČNIM PREMOŽENJEM</w:t>
      </w:r>
    </w:p>
    <w:p w:rsidR="00DF7EDD" w:rsidRPr="000058AE" w:rsidRDefault="00DF7EDD" w:rsidP="001A3708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5D531B" w:rsidRPr="000058AE" w:rsidRDefault="005D531B" w:rsidP="006C0D9C">
      <w:pPr>
        <w:pStyle w:val="Brezrazmikov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0058AE" w:rsidRDefault="00DF7EDD" w:rsidP="00DF7EDD">
      <w:pPr>
        <w:pStyle w:val="Brezrazmikov"/>
        <w:shd w:val="clear" w:color="auto" w:fill="BFBFBF" w:themeFill="background1" w:themeFillShade="BF"/>
        <w:ind w:left="1410" w:hanging="1410"/>
        <w:jc w:val="center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1. </w:t>
      </w:r>
      <w:r w:rsidR="006C0D9C" w:rsidRPr="000058AE">
        <w:rPr>
          <w:rFonts w:ascii="Times New Roman" w:hAnsi="Times New Roman"/>
          <w:b/>
          <w:sz w:val="24"/>
          <w:szCs w:val="24"/>
        </w:rPr>
        <w:t>NAČRT PRIDOBIVANJA NEPREMIČNEGA</w:t>
      </w:r>
      <w:r w:rsidR="00A9610C" w:rsidRPr="000058AE">
        <w:rPr>
          <w:rFonts w:ascii="Times New Roman" w:hAnsi="Times New Roman"/>
          <w:b/>
          <w:sz w:val="24"/>
          <w:szCs w:val="24"/>
        </w:rPr>
        <w:t xml:space="preserve"> PREMOŽENJA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 xml:space="preserve">Odplačni način pridobitve lastninske pravice na nepremičnem premoženju v breme proračunskih </w:t>
      </w:r>
      <w:r w:rsidR="00763785" w:rsidRPr="000058AE">
        <w:rPr>
          <w:rFonts w:ascii="Times New Roman" w:hAnsi="Times New Roman"/>
          <w:sz w:val="24"/>
          <w:szCs w:val="24"/>
        </w:rPr>
        <w:t>sredstev je mogoč na podlagi veljavnega</w:t>
      </w:r>
      <w:r w:rsidR="005D531B" w:rsidRPr="000058AE">
        <w:rPr>
          <w:rFonts w:ascii="Times New Roman" w:hAnsi="Times New Roman"/>
          <w:sz w:val="24"/>
          <w:szCs w:val="24"/>
        </w:rPr>
        <w:t xml:space="preserve"> </w:t>
      </w:r>
      <w:r w:rsidRPr="000058AE">
        <w:rPr>
          <w:rFonts w:ascii="Times New Roman" w:hAnsi="Times New Roman"/>
          <w:sz w:val="24"/>
          <w:szCs w:val="24"/>
        </w:rPr>
        <w:t>načrta pridobivanja nepremičnega premoženja.</w:t>
      </w:r>
      <w:r w:rsidR="00082CF6" w:rsidRPr="000058AE">
        <w:rPr>
          <w:rFonts w:ascii="Times New Roman" w:hAnsi="Times New Roman"/>
          <w:sz w:val="24"/>
          <w:szCs w:val="24"/>
        </w:rPr>
        <w:t xml:space="preserve"> Nepremično premoženje se lahko pridobi brezplačno, razen če bi taka pridobitev povzročila večje stroške ali če bi bilo lastništvo povezano s pogoji, ki bi povzročili nesorazmerne obveznosti za samoupravno lokalno skupnost glede na koristi brezplačne pridobitve.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Načrt pridobivanja nepremičnega premoženja zajema podatke o:</w:t>
      </w:r>
    </w:p>
    <w:p w:rsidR="006C0D9C" w:rsidRPr="000058AE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vrsti nepremičnine, ki je lahko zemljišče, stavba, del stavbe ali zemljišče s stavbo;</w:t>
      </w:r>
    </w:p>
    <w:p w:rsidR="00794289" w:rsidRPr="000058AE" w:rsidRDefault="00794289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samoupravni lokalni skupnosti v kateri upravljavec načrtuje nakup;</w:t>
      </w:r>
    </w:p>
    <w:p w:rsidR="00794289" w:rsidRPr="000058AE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okvirni velikosti izraženi v m</w:t>
      </w:r>
      <w:r w:rsidRPr="000058AE">
        <w:rPr>
          <w:rFonts w:ascii="Times New Roman" w:hAnsi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/>
          <w:sz w:val="24"/>
          <w:szCs w:val="24"/>
        </w:rPr>
        <w:t xml:space="preserve"> in</w:t>
      </w:r>
    </w:p>
    <w:p w:rsidR="00794289" w:rsidRPr="000058AE" w:rsidRDefault="00794289" w:rsidP="00794289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planiranih sredstvih v proračunu izraženih v tisočih za leto, na katero se nanaša načrt pridobivanja.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14262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Občina Šenčur bo z namenom in ciljem zadovoljevanja in izpolnjeva</w:t>
      </w:r>
      <w:r w:rsidR="004D0C17" w:rsidRPr="000058AE">
        <w:rPr>
          <w:rFonts w:ascii="Times New Roman" w:hAnsi="Times New Roman"/>
          <w:sz w:val="24"/>
          <w:szCs w:val="24"/>
        </w:rPr>
        <w:t>nja javnega interesa v letu 2017</w:t>
      </w:r>
      <w:r w:rsidRPr="000058AE">
        <w:rPr>
          <w:rFonts w:ascii="Times New Roman" w:hAnsi="Times New Roman"/>
          <w:sz w:val="24"/>
          <w:szCs w:val="24"/>
        </w:rPr>
        <w:t xml:space="preserve"> pridobivala določeno nepremično premoženje</w:t>
      </w:r>
      <w:r w:rsidR="00414262" w:rsidRPr="000058AE">
        <w:rPr>
          <w:rFonts w:ascii="Times New Roman" w:hAnsi="Times New Roman"/>
          <w:sz w:val="24"/>
          <w:szCs w:val="24"/>
        </w:rPr>
        <w:t xml:space="preserve"> (zemljišča - k</w:t>
      </w:r>
      <w:r w:rsidR="0093240F">
        <w:rPr>
          <w:rFonts w:ascii="Times New Roman" w:hAnsi="Times New Roman"/>
          <w:sz w:val="24"/>
          <w:szCs w:val="24"/>
        </w:rPr>
        <w:t>metijska in stavbna</w:t>
      </w:r>
      <w:r w:rsidR="00414262" w:rsidRPr="000058AE">
        <w:rPr>
          <w:rFonts w:ascii="Times New Roman" w:hAnsi="Times New Roman"/>
          <w:sz w:val="24"/>
          <w:szCs w:val="24"/>
        </w:rPr>
        <w:t>).</w:t>
      </w:r>
    </w:p>
    <w:p w:rsidR="00414262" w:rsidRPr="000058AE" w:rsidRDefault="00414262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3240F" w:rsidRPr="000058AE" w:rsidRDefault="0093240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POKOPALIŠČE</w:t>
      </w: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 xml:space="preserve">Predmet nakupa je zemljišče </w:t>
      </w:r>
      <w:proofErr w:type="spellStart"/>
      <w:r w:rsidRPr="000058AE">
        <w:rPr>
          <w:rFonts w:ascii="Times New Roman" w:hAnsi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/>
          <w:sz w:val="24"/>
          <w:szCs w:val="24"/>
        </w:rPr>
        <w:t>. št 324/0, zemljišče v izmeri 3.039 m</w:t>
      </w:r>
      <w:r w:rsidRPr="000058AE">
        <w:rPr>
          <w:rFonts w:ascii="Times New Roman" w:hAnsi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58AE">
        <w:rPr>
          <w:rFonts w:ascii="Times New Roman" w:hAnsi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/>
          <w:sz w:val="24"/>
          <w:szCs w:val="24"/>
        </w:rPr>
        <w:t>. 2119 - Šenčur, na katerem je pokopališče.</w:t>
      </w: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Predvidena sredstva za nakup znašajo 91.170,00 EUR.</w:t>
      </w: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 xml:space="preserve">Z nakupom bo občina postala lastnica celotnega šenčurskega pokopališča. </w:t>
      </w: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46D3B" w:rsidRPr="000058AE" w:rsidRDefault="00646D3B" w:rsidP="004C2E0E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2619A3" w:rsidRPr="000058AE" w:rsidRDefault="002619A3" w:rsidP="004C2E0E">
      <w:pPr>
        <w:pStyle w:val="Brezrazmikov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1651DF" w:rsidRPr="000058AE" w:rsidRDefault="001651DF" w:rsidP="004C2E0E">
      <w:pPr>
        <w:pStyle w:val="Brezrazmikov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1651DF" w:rsidRPr="000058AE" w:rsidRDefault="001651DF" w:rsidP="004C2E0E">
      <w:pPr>
        <w:pStyle w:val="Brezrazmikov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1651DF" w:rsidRPr="000058AE" w:rsidRDefault="001651DF" w:rsidP="004C2E0E">
      <w:pPr>
        <w:pStyle w:val="Brezrazmikov"/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1651DF" w:rsidRPr="000058AE" w:rsidRDefault="001651DF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Pr="000058AE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453CD" w:rsidRPr="000058AE" w:rsidRDefault="009453CD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318F8" w:rsidRPr="000058AE" w:rsidRDefault="00D318F8" w:rsidP="004C2E0E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0377" w:rsidRPr="000058AE" w:rsidRDefault="009D0377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906153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ZEMLJIŠČA ZA IZGRADNJO CESTNE INFRASTRUKTURE</w:t>
      </w:r>
    </w:p>
    <w:p w:rsidR="00D414B3" w:rsidRPr="000058AE" w:rsidRDefault="00D414B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E47E6" w:rsidRPr="000058AE" w:rsidRDefault="006C0D9C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Predmet nakupa so zemljišča, pot</w:t>
      </w:r>
      <w:r w:rsidR="001A12CE" w:rsidRPr="000058AE">
        <w:rPr>
          <w:rFonts w:ascii="Times New Roman" w:hAnsi="Times New Roman"/>
          <w:sz w:val="24"/>
          <w:szCs w:val="24"/>
        </w:rPr>
        <w:t xml:space="preserve">rebna za izgradnjo </w:t>
      </w:r>
      <w:r w:rsidR="001D714A" w:rsidRPr="000058AE">
        <w:rPr>
          <w:rFonts w:ascii="Times New Roman" w:hAnsi="Times New Roman"/>
          <w:sz w:val="24"/>
          <w:szCs w:val="24"/>
        </w:rPr>
        <w:t>cestne infrastrukture v naseljih in odsekih</w:t>
      </w:r>
      <w:r w:rsidR="00E411B1" w:rsidRPr="000058AE">
        <w:rPr>
          <w:rFonts w:ascii="Times New Roman" w:hAnsi="Times New Roman"/>
          <w:sz w:val="24"/>
          <w:szCs w:val="24"/>
        </w:rPr>
        <w:t>, ki so bili zgrajeni v prejšnjih letih.</w:t>
      </w: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6173" w:rsidRPr="000058AE" w:rsidRDefault="009D6173" w:rsidP="00AE47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Visoko – Luže, </w:t>
      </w:r>
      <w:proofErr w:type="spellStart"/>
      <w:r w:rsidRPr="000058AE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0058AE">
        <w:rPr>
          <w:rFonts w:ascii="Times New Roman" w:hAnsi="Times New Roman"/>
          <w:b/>
          <w:sz w:val="24"/>
          <w:szCs w:val="24"/>
        </w:rPr>
        <w:t>. Luže</w:t>
      </w: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 xml:space="preserve">2106 – Visoko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73E1E" w:rsidRPr="000058AE" w:rsidRDefault="00D73E1E" w:rsidP="009D6173"/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58/31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1.800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r w:rsidRPr="000058AE">
              <w:t>Pogodba namesto razlastitve – ureditev zemljiškoknjižnega stanja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392/16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392/18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1.140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14/2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98/4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95/2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61/4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420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59/4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59/5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1.260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10.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29/5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11.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239/6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12.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239/8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13.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53/4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14.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99/2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420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15.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252/9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780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16.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252/7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17.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315/10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42,5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18.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94/4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480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19.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94/5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20.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1220/2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216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1.836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21.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1222/2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79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671,5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22.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1341/4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136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23.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1225/2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348,5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24.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1224/2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34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D73E1E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9D6173">
            <w:pPr>
              <w:jc w:val="center"/>
            </w:pPr>
            <w:r w:rsidRPr="000058AE">
              <w:t>25.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1219/2</w:t>
            </w:r>
          </w:p>
        </w:tc>
        <w:tc>
          <w:tcPr>
            <w:tcW w:w="851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272</w:t>
            </w:r>
          </w:p>
        </w:tc>
        <w:tc>
          <w:tcPr>
            <w:tcW w:w="3685" w:type="dxa"/>
            <w:shd w:val="clear" w:color="auto" w:fill="FFFFFF" w:themeFill="background1"/>
          </w:tcPr>
          <w:p w:rsidR="00D73E1E" w:rsidRPr="000058AE" w:rsidRDefault="00D73E1E" w:rsidP="009D6173">
            <w:pPr>
              <w:jc w:val="center"/>
            </w:pPr>
            <w:r w:rsidRPr="000058AE">
              <w:t>-ǁ-</w:t>
            </w:r>
          </w:p>
        </w:tc>
      </w:tr>
      <w:tr w:rsidR="00FA2FDB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FA2FDB" w:rsidRPr="000058AE" w:rsidRDefault="00FA2FDB" w:rsidP="009D6173">
            <w:pPr>
              <w:jc w:val="center"/>
            </w:pPr>
            <w:r w:rsidRPr="000058AE">
              <w:t>26.</w:t>
            </w:r>
          </w:p>
        </w:tc>
        <w:tc>
          <w:tcPr>
            <w:tcW w:w="1842" w:type="dxa"/>
            <w:shd w:val="clear" w:color="auto" w:fill="FFFFFF" w:themeFill="background1"/>
          </w:tcPr>
          <w:p w:rsidR="00FA2FDB" w:rsidRPr="000058AE" w:rsidRDefault="00FA2FDB" w:rsidP="009D6173">
            <w:pPr>
              <w:jc w:val="center"/>
            </w:pPr>
            <w:r w:rsidRPr="000058AE">
              <w:t>87/3</w:t>
            </w:r>
          </w:p>
        </w:tc>
        <w:tc>
          <w:tcPr>
            <w:tcW w:w="851" w:type="dxa"/>
            <w:shd w:val="clear" w:color="auto" w:fill="FFFFFF" w:themeFill="background1"/>
          </w:tcPr>
          <w:p w:rsidR="00FA2FDB" w:rsidRPr="000058AE" w:rsidRDefault="00FA2FDB" w:rsidP="009D6173">
            <w:pPr>
              <w:jc w:val="center"/>
            </w:pPr>
            <w:r w:rsidRPr="000058AE"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FA2FDB" w:rsidRPr="000058AE" w:rsidRDefault="00FA2FDB" w:rsidP="009D6173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FA2FDB" w:rsidRPr="000058AE" w:rsidRDefault="00FA2FDB" w:rsidP="009D6173">
            <w:pPr>
              <w:jc w:val="center"/>
            </w:pPr>
            <w:r w:rsidRPr="000058AE">
              <w:t>2.340</w:t>
            </w:r>
          </w:p>
        </w:tc>
        <w:tc>
          <w:tcPr>
            <w:tcW w:w="3685" w:type="dxa"/>
            <w:shd w:val="clear" w:color="auto" w:fill="FFFFFF" w:themeFill="background1"/>
          </w:tcPr>
          <w:p w:rsidR="00FA2FDB" w:rsidRPr="000058AE" w:rsidRDefault="00FA2FDB" w:rsidP="009D6173">
            <w:pPr>
              <w:jc w:val="center"/>
            </w:pPr>
            <w:r w:rsidRPr="000058AE">
              <w:t>-ǁ-</w:t>
            </w:r>
          </w:p>
        </w:tc>
      </w:tr>
    </w:tbl>
    <w:p w:rsidR="006015B1" w:rsidRPr="000058AE" w:rsidRDefault="0093240F" w:rsidP="0093240F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A2FDB" w:rsidRPr="000058AE">
        <w:rPr>
          <w:rFonts w:ascii="Times New Roman" w:hAnsi="Times New Roman"/>
          <w:b/>
          <w:sz w:val="24"/>
          <w:szCs w:val="24"/>
        </w:rPr>
        <w:t>SKUPAJ: 14.620</w:t>
      </w:r>
      <w:r w:rsidR="006015B1" w:rsidRPr="000058AE">
        <w:rPr>
          <w:rFonts w:ascii="Times New Roman" w:hAnsi="Times New Roman"/>
          <w:b/>
          <w:sz w:val="24"/>
          <w:szCs w:val="24"/>
        </w:rPr>
        <w:t>,50 EUR</w:t>
      </w: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B5900" w:rsidRPr="000058AE" w:rsidRDefault="005B5900" w:rsidP="005B5900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Luže - Olševek - Tupaliče, </w:t>
      </w:r>
      <w:proofErr w:type="spellStart"/>
      <w:r w:rsidRPr="000058AE">
        <w:rPr>
          <w:rFonts w:ascii="Times New Roman" w:hAnsi="Times New Roman"/>
          <w:b/>
          <w:sz w:val="24"/>
          <w:szCs w:val="24"/>
        </w:rPr>
        <w:t>k.o</w:t>
      </w:r>
      <w:proofErr w:type="spellEnd"/>
      <w:r w:rsidRPr="000058AE">
        <w:rPr>
          <w:rFonts w:ascii="Times New Roman" w:hAnsi="Times New Roman"/>
          <w:b/>
          <w:sz w:val="24"/>
          <w:szCs w:val="24"/>
        </w:rPr>
        <w:t>. Olševek</w:t>
      </w: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 xml:space="preserve">2106 – Visoko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B5900" w:rsidRPr="000058AE" w:rsidRDefault="005B5900" w:rsidP="005B5900"/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604/4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425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r w:rsidRPr="000058AE">
              <w:t>Pogodba namesto razlastitve – ureditev zemljiškoknjižnega stanja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157/3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155/7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4.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153/6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1.500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5.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152/13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1.680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lastRenderedPageBreak/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153/5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149/4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86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5.160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8.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149/5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900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147/2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10.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143/9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11.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143/11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12.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142/11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13.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142/7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240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14.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142/9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15.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141/2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1.140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16.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137/2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180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17.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137/3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1.140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18.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152/11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480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19.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134/11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240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20.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134/13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21.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127/10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2.640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22.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127/12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900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23.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124/8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300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24.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127/8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25.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116/4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3.960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  <w:tr w:rsidR="005B5900" w:rsidRPr="000058AE" w:rsidTr="005B5900">
        <w:tc>
          <w:tcPr>
            <w:tcW w:w="534" w:type="dxa"/>
            <w:shd w:val="clear" w:color="auto" w:fill="D9D9D9" w:themeFill="background1" w:themeFillShade="D9"/>
          </w:tcPr>
          <w:p w:rsidR="005B5900" w:rsidRPr="000058AE" w:rsidRDefault="005B5900" w:rsidP="005B5900">
            <w:pPr>
              <w:jc w:val="center"/>
            </w:pPr>
            <w:r w:rsidRPr="000058AE">
              <w:t>26.</w:t>
            </w:r>
          </w:p>
        </w:tc>
        <w:tc>
          <w:tcPr>
            <w:tcW w:w="1842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117/4</w:t>
            </w:r>
          </w:p>
        </w:tc>
        <w:tc>
          <w:tcPr>
            <w:tcW w:w="851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5B5900" w:rsidRPr="000058AE" w:rsidRDefault="00503BBB" w:rsidP="005B5900">
            <w:pPr>
              <w:jc w:val="center"/>
            </w:pPr>
            <w:r w:rsidRPr="000058AE">
              <w:t>360</w:t>
            </w:r>
          </w:p>
        </w:tc>
        <w:tc>
          <w:tcPr>
            <w:tcW w:w="3685" w:type="dxa"/>
            <w:shd w:val="clear" w:color="auto" w:fill="FFFFFF" w:themeFill="background1"/>
          </w:tcPr>
          <w:p w:rsidR="005B5900" w:rsidRPr="000058AE" w:rsidRDefault="005B5900" w:rsidP="005B5900">
            <w:pPr>
              <w:jc w:val="center"/>
            </w:pPr>
            <w:r w:rsidRPr="000058AE">
              <w:t>-ǁ-</w:t>
            </w:r>
          </w:p>
        </w:tc>
      </w:tr>
    </w:tbl>
    <w:p w:rsidR="00503BBB" w:rsidRPr="000058AE" w:rsidRDefault="0093240F" w:rsidP="0093240F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03BBB" w:rsidRPr="000058AE">
        <w:rPr>
          <w:rFonts w:ascii="Times New Roman" w:hAnsi="Times New Roman"/>
          <w:b/>
          <w:sz w:val="24"/>
          <w:szCs w:val="24"/>
        </w:rPr>
        <w:t>SKUPAJ: 23.645</w:t>
      </w:r>
      <w:r>
        <w:rPr>
          <w:rFonts w:ascii="Times New Roman" w:hAnsi="Times New Roman"/>
          <w:b/>
          <w:sz w:val="24"/>
          <w:szCs w:val="24"/>
        </w:rPr>
        <w:t>,00</w:t>
      </w:r>
      <w:r w:rsidR="00503BBB" w:rsidRPr="000058AE">
        <w:rPr>
          <w:rFonts w:ascii="Times New Roman" w:hAnsi="Times New Roman"/>
          <w:b/>
          <w:sz w:val="24"/>
          <w:szCs w:val="24"/>
        </w:rPr>
        <w:t xml:space="preserve"> EUR</w:t>
      </w:r>
    </w:p>
    <w:p w:rsidR="009D6173" w:rsidRPr="000058AE" w:rsidRDefault="009D6173" w:rsidP="00AE47E6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453CD" w:rsidRPr="000058AE" w:rsidRDefault="009453CD" w:rsidP="00151D92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3C740E" w:rsidRPr="000058AE" w:rsidRDefault="0091687F" w:rsidP="006C0D9C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c</w:t>
      </w:r>
      <w:r w:rsidR="003C740E" w:rsidRPr="000058AE">
        <w:rPr>
          <w:rFonts w:ascii="Times New Roman" w:hAnsi="Times New Roman"/>
          <w:b/>
          <w:sz w:val="24"/>
          <w:szCs w:val="24"/>
        </w:rPr>
        <w:t>esta v PC</w:t>
      </w:r>
    </w:p>
    <w:p w:rsidR="007F4CF6" w:rsidRPr="000058AE" w:rsidRDefault="007F4CF6" w:rsidP="007F4CF6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7F4CF6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73E1E" w:rsidRPr="000058AE" w:rsidRDefault="00D73E1E" w:rsidP="007F4CF6">
            <w:pPr>
              <w:jc w:val="center"/>
            </w:pPr>
            <w:r w:rsidRPr="000058AE">
              <w:t>2119 - Šenčur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7F4CF6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7336E6" w:rsidP="00D57649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73E1E" w:rsidRPr="000058AE" w:rsidRDefault="00D73E1E" w:rsidP="007F4CF6"/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1104/18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297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17.820</w:t>
            </w:r>
          </w:p>
        </w:tc>
        <w:tc>
          <w:tcPr>
            <w:tcW w:w="3685" w:type="dxa"/>
          </w:tcPr>
          <w:p w:rsidR="00D73E1E" w:rsidRPr="000058AE" w:rsidRDefault="00D73E1E" w:rsidP="00793944">
            <w:pPr>
              <w:jc w:val="center"/>
            </w:pPr>
            <w:r w:rsidRPr="000058AE">
              <w:t>Pogodba namesto razlastitve – ureditev zemljiškoknjižnega stanja</w:t>
            </w:r>
          </w:p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1105/9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67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4.020</w:t>
            </w:r>
          </w:p>
        </w:tc>
        <w:tc>
          <w:tcPr>
            <w:tcW w:w="3685" w:type="dxa"/>
          </w:tcPr>
          <w:p w:rsidR="00D73E1E" w:rsidRPr="000058AE" w:rsidRDefault="00D73E1E" w:rsidP="00D57649">
            <w:pPr>
              <w:jc w:val="center"/>
            </w:pPr>
            <w:r w:rsidRPr="000058AE">
              <w:t>-ǁ-</w:t>
            </w:r>
          </w:p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1106/2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268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16.080</w:t>
            </w:r>
          </w:p>
        </w:tc>
        <w:tc>
          <w:tcPr>
            <w:tcW w:w="3685" w:type="dxa"/>
          </w:tcPr>
          <w:p w:rsidR="00D73E1E" w:rsidRPr="000058AE" w:rsidRDefault="00D73E1E" w:rsidP="00D57649">
            <w:pPr>
              <w:jc w:val="center"/>
            </w:pPr>
            <w:r w:rsidRPr="000058AE">
              <w:t>-ǁ-</w:t>
            </w:r>
          </w:p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6.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1108/4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270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16.200</w:t>
            </w:r>
          </w:p>
        </w:tc>
        <w:tc>
          <w:tcPr>
            <w:tcW w:w="3685" w:type="dxa"/>
          </w:tcPr>
          <w:p w:rsidR="00D73E1E" w:rsidRPr="000058AE" w:rsidRDefault="00D73E1E" w:rsidP="00D57649">
            <w:pPr>
              <w:jc w:val="center"/>
            </w:pPr>
            <w:r w:rsidRPr="000058AE">
              <w:t>-ǁ-</w:t>
            </w:r>
          </w:p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D57649">
            <w:pPr>
              <w:jc w:val="center"/>
            </w:pPr>
            <w:r w:rsidRPr="000058AE"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1110/4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102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6.120</w:t>
            </w:r>
          </w:p>
        </w:tc>
        <w:tc>
          <w:tcPr>
            <w:tcW w:w="3685" w:type="dxa"/>
          </w:tcPr>
          <w:p w:rsidR="00D73E1E" w:rsidRPr="000058AE" w:rsidRDefault="00D73E1E" w:rsidP="00D57649">
            <w:pPr>
              <w:jc w:val="center"/>
            </w:pPr>
            <w:r w:rsidRPr="000058AE">
              <w:t>-ǁ-</w:t>
            </w:r>
          </w:p>
        </w:tc>
      </w:tr>
      <w:tr w:rsidR="000058AE" w:rsidRPr="000058AE" w:rsidTr="007336E6">
        <w:tc>
          <w:tcPr>
            <w:tcW w:w="534" w:type="dxa"/>
            <w:shd w:val="clear" w:color="auto" w:fill="D9D9D9" w:themeFill="background1" w:themeFillShade="D9"/>
          </w:tcPr>
          <w:p w:rsidR="00D73E1E" w:rsidRPr="000058AE" w:rsidRDefault="00D73E1E" w:rsidP="00151D92">
            <w:pPr>
              <w:jc w:val="center"/>
            </w:pPr>
            <w:r w:rsidRPr="000058AE">
              <w:t>9.</w:t>
            </w:r>
          </w:p>
        </w:tc>
        <w:tc>
          <w:tcPr>
            <w:tcW w:w="1842" w:type="dxa"/>
            <w:shd w:val="clear" w:color="auto" w:fill="FFFFFF" w:themeFill="background1"/>
          </w:tcPr>
          <w:p w:rsidR="00D73E1E" w:rsidRPr="000058AE" w:rsidRDefault="00D73E1E" w:rsidP="00D57649">
            <w:pPr>
              <w:jc w:val="center"/>
            </w:pPr>
            <w:r w:rsidRPr="000058AE">
              <w:t>1973/2</w:t>
            </w:r>
          </w:p>
        </w:tc>
        <w:tc>
          <w:tcPr>
            <w:tcW w:w="851" w:type="dxa"/>
          </w:tcPr>
          <w:p w:rsidR="00D73E1E" w:rsidRPr="000058AE" w:rsidRDefault="00D73E1E" w:rsidP="00D57649">
            <w:pPr>
              <w:jc w:val="center"/>
            </w:pPr>
            <w:r w:rsidRPr="000058AE">
              <w:t>99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D57649">
            <w:pPr>
              <w:jc w:val="center"/>
            </w:pPr>
            <w:r w:rsidRPr="000058AE">
              <w:t>5.940</w:t>
            </w:r>
          </w:p>
        </w:tc>
        <w:tc>
          <w:tcPr>
            <w:tcW w:w="3685" w:type="dxa"/>
          </w:tcPr>
          <w:p w:rsidR="00D73E1E" w:rsidRPr="000058AE" w:rsidRDefault="00D73E1E" w:rsidP="00D57649">
            <w:pPr>
              <w:jc w:val="center"/>
            </w:pPr>
            <w:r w:rsidRPr="000058AE">
              <w:t>-ǁ-</w:t>
            </w:r>
          </w:p>
        </w:tc>
      </w:tr>
    </w:tbl>
    <w:p w:rsidR="00E11938" w:rsidRPr="000058AE" w:rsidRDefault="00FC6F32" w:rsidP="00E11938">
      <w:pPr>
        <w:pStyle w:val="Brezrazmikov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       </w:t>
      </w:r>
      <w:r w:rsidR="00E11938" w:rsidRPr="000058AE">
        <w:rPr>
          <w:rFonts w:ascii="Times New Roman" w:hAnsi="Times New Roman"/>
          <w:b/>
          <w:sz w:val="24"/>
          <w:szCs w:val="24"/>
        </w:rPr>
        <w:t xml:space="preserve">SKUPAJ: </w:t>
      </w:r>
      <w:r w:rsidRPr="000058AE">
        <w:rPr>
          <w:rFonts w:ascii="Times New Roman" w:hAnsi="Times New Roman"/>
          <w:b/>
          <w:sz w:val="24"/>
          <w:szCs w:val="24"/>
        </w:rPr>
        <w:t>66.180,00</w:t>
      </w:r>
      <w:r w:rsidR="00E11938" w:rsidRPr="000058AE">
        <w:rPr>
          <w:rFonts w:ascii="Times New Roman" w:hAnsi="Times New Roman"/>
          <w:b/>
          <w:sz w:val="24"/>
          <w:szCs w:val="24"/>
        </w:rPr>
        <w:t xml:space="preserve"> EUR</w:t>
      </w:r>
    </w:p>
    <w:p w:rsidR="001D714A" w:rsidRPr="000058AE" w:rsidRDefault="001D714A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619A3" w:rsidRPr="000058AE" w:rsidRDefault="002619A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619A3" w:rsidRPr="000058AE" w:rsidRDefault="002619A3" w:rsidP="007336E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kolesarska steza Šenčur -</w:t>
      </w:r>
      <w:r w:rsidR="001651DF" w:rsidRPr="000058AE">
        <w:rPr>
          <w:rFonts w:ascii="Times New Roman" w:hAnsi="Times New Roman"/>
          <w:b/>
          <w:sz w:val="24"/>
          <w:szCs w:val="24"/>
        </w:rPr>
        <w:t xml:space="preserve"> Voklo, </w:t>
      </w:r>
      <w:proofErr w:type="spellStart"/>
      <w:r w:rsidR="001651DF" w:rsidRPr="000058AE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1651DF" w:rsidRPr="000058AE">
        <w:rPr>
          <w:rFonts w:ascii="Times New Roman" w:hAnsi="Times New Roman"/>
          <w:b/>
          <w:sz w:val="24"/>
          <w:szCs w:val="24"/>
        </w:rPr>
        <w:t xml:space="preserve">. Šenčur in </w:t>
      </w:r>
      <w:proofErr w:type="spellStart"/>
      <w:r w:rsidR="001651DF" w:rsidRPr="000058AE">
        <w:rPr>
          <w:rFonts w:ascii="Times New Roman" w:hAnsi="Times New Roman"/>
          <w:b/>
          <w:sz w:val="24"/>
          <w:szCs w:val="24"/>
        </w:rPr>
        <w:t>k.o</w:t>
      </w:r>
      <w:proofErr w:type="spellEnd"/>
      <w:r w:rsidR="001651DF" w:rsidRPr="000058AE">
        <w:rPr>
          <w:rFonts w:ascii="Times New Roman" w:hAnsi="Times New Roman"/>
          <w:b/>
          <w:sz w:val="24"/>
          <w:szCs w:val="24"/>
        </w:rPr>
        <w:t>. Voglje</w:t>
      </w:r>
    </w:p>
    <w:p w:rsidR="002619A3" w:rsidRPr="000058AE" w:rsidRDefault="002619A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134"/>
        <w:gridCol w:w="1134"/>
        <w:gridCol w:w="3685"/>
      </w:tblGrid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 xml:space="preserve">2119 - Šenčur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Cena (EUR)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619A3" w:rsidRPr="000058AE" w:rsidRDefault="002619A3" w:rsidP="005B5900"/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1595/10</w:t>
            </w:r>
          </w:p>
        </w:tc>
        <w:tc>
          <w:tcPr>
            <w:tcW w:w="851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343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2.915,5</w:t>
            </w:r>
          </w:p>
        </w:tc>
        <w:tc>
          <w:tcPr>
            <w:tcW w:w="3685" w:type="dxa"/>
            <w:shd w:val="clear" w:color="auto" w:fill="FFFFFF" w:themeFill="background1"/>
          </w:tcPr>
          <w:p w:rsidR="002619A3" w:rsidRPr="000058AE" w:rsidRDefault="002619A3" w:rsidP="005B5900">
            <w:r w:rsidRPr="000058AE">
              <w:t>Pogodba namesto razlastitve – ureditev zemljiškoknjižnega stanja</w:t>
            </w:r>
          </w:p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1596/4</w:t>
            </w:r>
          </w:p>
        </w:tc>
        <w:tc>
          <w:tcPr>
            <w:tcW w:w="851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399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3.391,5</w:t>
            </w:r>
          </w:p>
        </w:tc>
        <w:tc>
          <w:tcPr>
            <w:tcW w:w="3685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-ǁ-</w:t>
            </w:r>
          </w:p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3.</w:t>
            </w:r>
          </w:p>
        </w:tc>
        <w:tc>
          <w:tcPr>
            <w:tcW w:w="1842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1597/8</w:t>
            </w:r>
          </w:p>
        </w:tc>
        <w:tc>
          <w:tcPr>
            <w:tcW w:w="851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373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3.170,5</w:t>
            </w:r>
          </w:p>
        </w:tc>
        <w:tc>
          <w:tcPr>
            <w:tcW w:w="3685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-ǁ-</w:t>
            </w:r>
          </w:p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619A3" w:rsidRPr="000058AE" w:rsidRDefault="002619A3" w:rsidP="002619A3">
            <w:pPr>
              <w:jc w:val="center"/>
            </w:pPr>
            <w:r w:rsidRPr="000058AE">
              <w:t>2125 - Voglje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619A3" w:rsidRPr="000058AE" w:rsidRDefault="002619A3" w:rsidP="002619A3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619A3" w:rsidRPr="000058AE" w:rsidRDefault="002619A3" w:rsidP="002619A3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619A3" w:rsidRPr="000058AE" w:rsidRDefault="002619A3" w:rsidP="002619A3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619A3" w:rsidRPr="000058AE" w:rsidRDefault="002619A3" w:rsidP="002619A3">
            <w:pPr>
              <w:jc w:val="center"/>
            </w:pPr>
          </w:p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1.</w:t>
            </w:r>
          </w:p>
        </w:tc>
        <w:tc>
          <w:tcPr>
            <w:tcW w:w="1842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1129/4</w:t>
            </w:r>
          </w:p>
        </w:tc>
        <w:tc>
          <w:tcPr>
            <w:tcW w:w="851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955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8.117,5</w:t>
            </w:r>
          </w:p>
        </w:tc>
        <w:tc>
          <w:tcPr>
            <w:tcW w:w="3685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-ǁ-</w:t>
            </w:r>
          </w:p>
        </w:tc>
      </w:tr>
      <w:tr w:rsidR="002619A3" w:rsidRPr="000058AE" w:rsidTr="002001A4">
        <w:tc>
          <w:tcPr>
            <w:tcW w:w="534" w:type="dxa"/>
            <w:shd w:val="clear" w:color="auto" w:fill="D9D9D9" w:themeFill="background1" w:themeFillShade="D9"/>
          </w:tcPr>
          <w:p w:rsidR="002619A3" w:rsidRPr="000058AE" w:rsidRDefault="002619A3" w:rsidP="005B5900">
            <w:pPr>
              <w:jc w:val="center"/>
            </w:pPr>
            <w:r w:rsidRPr="000058AE">
              <w:t>2.</w:t>
            </w:r>
          </w:p>
        </w:tc>
        <w:tc>
          <w:tcPr>
            <w:tcW w:w="1842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1135/4</w:t>
            </w:r>
          </w:p>
        </w:tc>
        <w:tc>
          <w:tcPr>
            <w:tcW w:w="851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590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9A3" w:rsidRPr="000058AE" w:rsidRDefault="002619A3" w:rsidP="002619A3">
            <w:pPr>
              <w:jc w:val="center"/>
            </w:pPr>
            <w:r w:rsidRPr="000058AE">
              <w:t>5.015</w:t>
            </w:r>
          </w:p>
        </w:tc>
        <w:tc>
          <w:tcPr>
            <w:tcW w:w="3685" w:type="dxa"/>
            <w:shd w:val="clear" w:color="auto" w:fill="FFFFFF" w:themeFill="background1"/>
          </w:tcPr>
          <w:p w:rsidR="002619A3" w:rsidRPr="000058AE" w:rsidRDefault="002619A3" w:rsidP="005B5900">
            <w:pPr>
              <w:jc w:val="center"/>
            </w:pPr>
            <w:r w:rsidRPr="000058AE">
              <w:t>-ǁ-</w:t>
            </w:r>
          </w:p>
        </w:tc>
      </w:tr>
    </w:tbl>
    <w:p w:rsidR="002619A3" w:rsidRPr="000058AE" w:rsidRDefault="002619A3" w:rsidP="002619A3">
      <w:pPr>
        <w:pStyle w:val="Brezrazmikov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                   SKUPAJ: 22.610,00 EUR</w:t>
      </w:r>
    </w:p>
    <w:p w:rsidR="002619A3" w:rsidRPr="000058AE" w:rsidRDefault="002619A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2D60" w:rsidRPr="000058AE" w:rsidRDefault="00DA2D60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C55A9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Predmet nakupa bodo tudi posamezna zemljišča, po katerih potekajo lokalne ceste</w:t>
      </w:r>
      <w:r w:rsidR="00D64986" w:rsidRPr="000058AE">
        <w:rPr>
          <w:rFonts w:ascii="Times New Roman" w:hAnsi="Times New Roman"/>
          <w:sz w:val="24"/>
          <w:szCs w:val="24"/>
        </w:rPr>
        <w:t xml:space="preserve">, pločniki, kolesarske steze,… </w:t>
      </w:r>
      <w:r w:rsidRPr="000058AE">
        <w:rPr>
          <w:rFonts w:ascii="Times New Roman" w:hAnsi="Times New Roman"/>
          <w:sz w:val="24"/>
          <w:szCs w:val="24"/>
        </w:rPr>
        <w:t xml:space="preserve">in do sedaj še ni bilo </w:t>
      </w:r>
      <w:r w:rsidR="00E411B1" w:rsidRPr="000058AE">
        <w:rPr>
          <w:rFonts w:ascii="Times New Roman" w:hAnsi="Times New Roman"/>
          <w:sz w:val="24"/>
          <w:szCs w:val="24"/>
        </w:rPr>
        <w:t xml:space="preserve">urejeno zemljiškoknjižno stanje zaradi neurejenega dedovanja, vpisanih prepovedi odtujitve ali </w:t>
      </w:r>
      <w:proofErr w:type="spellStart"/>
      <w:r w:rsidR="00E411B1" w:rsidRPr="000058AE">
        <w:rPr>
          <w:rFonts w:ascii="Times New Roman" w:hAnsi="Times New Roman"/>
          <w:sz w:val="24"/>
          <w:szCs w:val="24"/>
        </w:rPr>
        <w:t>nepodpisa</w:t>
      </w:r>
      <w:proofErr w:type="spellEnd"/>
      <w:r w:rsidR="00E411B1" w:rsidRPr="000058AE">
        <w:rPr>
          <w:rFonts w:ascii="Times New Roman" w:hAnsi="Times New Roman"/>
          <w:sz w:val="24"/>
          <w:szCs w:val="24"/>
        </w:rPr>
        <w:t xml:space="preserve"> pogodbe s strani lastnikov. </w:t>
      </w:r>
    </w:p>
    <w:p w:rsidR="00DA7C36" w:rsidRPr="000058AE" w:rsidRDefault="00DA7C3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E50D6" w:rsidRPr="000058AE" w:rsidRDefault="004E50D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Zemljišča za odkup:</w:t>
      </w:r>
    </w:p>
    <w:p w:rsidR="007F4CF6" w:rsidRPr="000058AE" w:rsidRDefault="007F4CF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1881"/>
        <w:gridCol w:w="851"/>
        <w:gridCol w:w="1134"/>
        <w:gridCol w:w="1134"/>
        <w:gridCol w:w="3694"/>
      </w:tblGrid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2119 – Šenčur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2001A4" w:rsidP="00BC55A9">
            <w:pPr>
              <w:pStyle w:val="Brezrazmikov"/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Cena (EUR)</w:t>
            </w: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Metoda razpolaganja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1908/19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121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6.050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Pogodba  namesto razlastitve – ureditev zemljiškoknjižnega stanja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331/19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52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3.120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rPr>
          <w:trHeight w:val="300"/>
        </w:trPr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1908/17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38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1.900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479/6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229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1.946,5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489/5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84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714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1595/7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1595/4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576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4.896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8.</w:t>
            </w:r>
          </w:p>
        </w:tc>
        <w:tc>
          <w:tcPr>
            <w:tcW w:w="188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1595/5</w:t>
            </w:r>
          </w:p>
        </w:tc>
        <w:tc>
          <w:tcPr>
            <w:tcW w:w="851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76,5</w:t>
            </w:r>
          </w:p>
        </w:tc>
        <w:tc>
          <w:tcPr>
            <w:tcW w:w="3694" w:type="dxa"/>
            <w:shd w:val="clear" w:color="auto" w:fill="auto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9.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1406/2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791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6.723,5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10.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1406/3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300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2.550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11.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1406/4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12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102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12.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1406/5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87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739,5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13.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1406/6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5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42,5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1406/7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112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952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15.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1405/2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216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1.836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16.</w:t>
            </w:r>
          </w:p>
        </w:tc>
        <w:tc>
          <w:tcPr>
            <w:tcW w:w="188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1405/3</w:t>
            </w:r>
          </w:p>
        </w:tc>
        <w:tc>
          <w:tcPr>
            <w:tcW w:w="851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183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1.555,5</w:t>
            </w:r>
          </w:p>
        </w:tc>
        <w:tc>
          <w:tcPr>
            <w:tcW w:w="3694" w:type="dxa"/>
            <w:shd w:val="clear" w:color="auto" w:fill="auto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2126 - Trboje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3341CD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3341CD" w:rsidP="00BC55A9">
            <w:pPr>
              <w:pStyle w:val="Brezrazmikov"/>
              <w:jc w:val="center"/>
            </w:pPr>
            <w:r w:rsidRPr="000058AE">
              <w:t>852/8</w:t>
            </w:r>
          </w:p>
        </w:tc>
        <w:tc>
          <w:tcPr>
            <w:tcW w:w="851" w:type="dxa"/>
          </w:tcPr>
          <w:p w:rsidR="00D73E1E" w:rsidRPr="000058AE" w:rsidRDefault="003341CD" w:rsidP="00BC55A9">
            <w:pPr>
              <w:pStyle w:val="Brezrazmikov"/>
              <w:jc w:val="center"/>
            </w:pPr>
            <w:r w:rsidRPr="000058AE">
              <w:t>40</w:t>
            </w:r>
          </w:p>
        </w:tc>
        <w:tc>
          <w:tcPr>
            <w:tcW w:w="1134" w:type="dxa"/>
          </w:tcPr>
          <w:p w:rsidR="00D73E1E" w:rsidRPr="000058AE" w:rsidRDefault="003341CD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3341CD" w:rsidP="00BC55A9">
            <w:pPr>
              <w:pStyle w:val="Brezrazmikov"/>
              <w:jc w:val="center"/>
            </w:pPr>
            <w:r w:rsidRPr="000058AE">
              <w:t>2.400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4200" w:rsidRPr="000058AE" w:rsidRDefault="00D74200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4200" w:rsidRPr="000058AE" w:rsidRDefault="00D74200" w:rsidP="00BC55A9">
            <w:pPr>
              <w:pStyle w:val="Brezrazmikov"/>
              <w:jc w:val="center"/>
            </w:pPr>
            <w:r w:rsidRPr="000058AE">
              <w:t>19/5</w:t>
            </w:r>
          </w:p>
        </w:tc>
        <w:tc>
          <w:tcPr>
            <w:tcW w:w="851" w:type="dxa"/>
          </w:tcPr>
          <w:p w:rsidR="00D74200" w:rsidRPr="000058AE" w:rsidRDefault="00D74200" w:rsidP="00BC55A9">
            <w:pPr>
              <w:pStyle w:val="Brezrazmikov"/>
              <w:jc w:val="center"/>
            </w:pPr>
            <w:r w:rsidRPr="000058AE">
              <w:t>8</w:t>
            </w:r>
          </w:p>
        </w:tc>
        <w:tc>
          <w:tcPr>
            <w:tcW w:w="1134" w:type="dxa"/>
          </w:tcPr>
          <w:p w:rsidR="00D74200" w:rsidRPr="000058AE" w:rsidRDefault="00D74200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4200" w:rsidRPr="000058AE" w:rsidRDefault="00D74200" w:rsidP="00BC55A9">
            <w:pPr>
              <w:pStyle w:val="Brezrazmikov"/>
              <w:jc w:val="center"/>
            </w:pPr>
            <w:r w:rsidRPr="000058AE">
              <w:t>480</w:t>
            </w:r>
          </w:p>
        </w:tc>
        <w:tc>
          <w:tcPr>
            <w:tcW w:w="3694" w:type="dxa"/>
          </w:tcPr>
          <w:p w:rsidR="00D74200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93240F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88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1015/10</w:t>
            </w:r>
          </w:p>
        </w:tc>
        <w:tc>
          <w:tcPr>
            <w:tcW w:w="85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11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93,5</w:t>
            </w:r>
          </w:p>
        </w:tc>
        <w:tc>
          <w:tcPr>
            <w:tcW w:w="369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93240F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88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1016/4</w:t>
            </w:r>
          </w:p>
        </w:tc>
        <w:tc>
          <w:tcPr>
            <w:tcW w:w="85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201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1.708,5</w:t>
            </w:r>
          </w:p>
        </w:tc>
        <w:tc>
          <w:tcPr>
            <w:tcW w:w="369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93240F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5.</w:t>
            </w:r>
          </w:p>
        </w:tc>
        <w:tc>
          <w:tcPr>
            <w:tcW w:w="188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976/4</w:t>
            </w:r>
          </w:p>
        </w:tc>
        <w:tc>
          <w:tcPr>
            <w:tcW w:w="85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75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4.500</w:t>
            </w:r>
          </w:p>
        </w:tc>
        <w:tc>
          <w:tcPr>
            <w:tcW w:w="369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93240F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6.</w:t>
            </w:r>
          </w:p>
        </w:tc>
        <w:tc>
          <w:tcPr>
            <w:tcW w:w="188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976/5</w:t>
            </w:r>
          </w:p>
        </w:tc>
        <w:tc>
          <w:tcPr>
            <w:tcW w:w="851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74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4.440</w:t>
            </w:r>
          </w:p>
        </w:tc>
        <w:tc>
          <w:tcPr>
            <w:tcW w:w="3694" w:type="dxa"/>
          </w:tcPr>
          <w:p w:rsidR="00BB292E" w:rsidRPr="000058AE" w:rsidRDefault="00BB292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2106 - Visoko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1971/2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363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3.085,5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932/15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300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933/2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12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720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933/3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240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93240F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5.</w:t>
            </w:r>
          </w:p>
        </w:tc>
        <w:tc>
          <w:tcPr>
            <w:tcW w:w="1881" w:type="dxa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1976/2</w:t>
            </w:r>
          </w:p>
        </w:tc>
        <w:tc>
          <w:tcPr>
            <w:tcW w:w="851" w:type="dxa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97</w:t>
            </w:r>
          </w:p>
        </w:tc>
        <w:tc>
          <w:tcPr>
            <w:tcW w:w="1134" w:type="dxa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824,5</w:t>
            </w:r>
          </w:p>
        </w:tc>
        <w:tc>
          <w:tcPr>
            <w:tcW w:w="3694" w:type="dxa"/>
          </w:tcPr>
          <w:p w:rsidR="00E012A5" w:rsidRPr="000058AE" w:rsidRDefault="00E012A5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2125 - Voglje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1486/11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1486/9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87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50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4.350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2107 - Luže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731/2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42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357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738/6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76,5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767/6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27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229,5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768/2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37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314,5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2081 - Olševek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43/6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119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1.011,5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52/2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63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8,5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535,5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2124 - Hrastje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  <w:tc>
          <w:tcPr>
            <w:tcW w:w="3694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67/9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15,34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92,04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0058AE" w:rsidRPr="000058AE" w:rsidTr="0093240F">
        <w:tc>
          <w:tcPr>
            <w:tcW w:w="495" w:type="dxa"/>
            <w:shd w:val="clear" w:color="auto" w:fill="D9D9D9" w:themeFill="background1" w:themeFillShade="D9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88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67/2</w:t>
            </w:r>
          </w:p>
        </w:tc>
        <w:tc>
          <w:tcPr>
            <w:tcW w:w="851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202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15,34</w:t>
            </w:r>
          </w:p>
        </w:tc>
        <w:tc>
          <w:tcPr>
            <w:tcW w:w="113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Plačamo za 17 m</w:t>
            </w:r>
            <w:r w:rsidRPr="000058AE">
              <w:rPr>
                <w:vertAlign w:val="superscript"/>
              </w:rPr>
              <w:t>2</w:t>
            </w:r>
            <w:r w:rsidRPr="000058AE">
              <w:t>, ostalo že plačano - 260,78</w:t>
            </w:r>
          </w:p>
        </w:tc>
        <w:tc>
          <w:tcPr>
            <w:tcW w:w="3694" w:type="dxa"/>
          </w:tcPr>
          <w:p w:rsidR="00D73E1E" w:rsidRPr="000058AE" w:rsidRDefault="00D73E1E" w:rsidP="00BC55A9">
            <w:pPr>
              <w:pStyle w:val="Brezrazmikov"/>
              <w:jc w:val="center"/>
            </w:pPr>
            <w:r w:rsidRPr="000058AE">
              <w:t>-ǁ-</w:t>
            </w:r>
          </w:p>
        </w:tc>
      </w:tr>
    </w:tbl>
    <w:p w:rsidR="00E11938" w:rsidRPr="000058AE" w:rsidRDefault="00A275B6" w:rsidP="00A275B6">
      <w:pPr>
        <w:pStyle w:val="Brezrazmikov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3240F">
        <w:rPr>
          <w:rFonts w:ascii="Times New Roman" w:hAnsi="Times New Roman"/>
          <w:b/>
          <w:sz w:val="24"/>
          <w:szCs w:val="24"/>
        </w:rPr>
        <w:t xml:space="preserve">          </w:t>
      </w:r>
      <w:r w:rsidR="00E11938" w:rsidRPr="000058AE">
        <w:rPr>
          <w:rFonts w:ascii="Times New Roman" w:hAnsi="Times New Roman"/>
          <w:b/>
          <w:sz w:val="24"/>
          <w:szCs w:val="24"/>
        </w:rPr>
        <w:t xml:space="preserve">SKUPAJ: </w:t>
      </w:r>
      <w:r w:rsidR="0093240F">
        <w:rPr>
          <w:rFonts w:ascii="Times New Roman" w:hAnsi="Times New Roman"/>
          <w:b/>
          <w:sz w:val="24"/>
          <w:szCs w:val="24"/>
        </w:rPr>
        <w:t>59.731,82</w:t>
      </w:r>
      <w:r w:rsidR="00E11938" w:rsidRPr="000058AE">
        <w:rPr>
          <w:rFonts w:ascii="Times New Roman" w:hAnsi="Times New Roman"/>
          <w:b/>
          <w:sz w:val="24"/>
          <w:szCs w:val="24"/>
        </w:rPr>
        <w:t xml:space="preserve"> EUR</w:t>
      </w:r>
    </w:p>
    <w:p w:rsidR="00E11938" w:rsidRPr="000058AE" w:rsidRDefault="00E1193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5D531B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Zemljišča bodo predstavljala cesto oz. ostalo cestno infrastrukturo in občina bo z nakupom teh zemljišč postala lastnica dela javne infrastruktur</w:t>
      </w:r>
      <w:r w:rsidR="00BB292E" w:rsidRPr="000058AE">
        <w:rPr>
          <w:rFonts w:ascii="Times New Roman" w:hAnsi="Times New Roman"/>
          <w:sz w:val="24"/>
          <w:szCs w:val="24"/>
        </w:rPr>
        <w:t>e.</w:t>
      </w: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92DF3" w:rsidRPr="000058AE" w:rsidRDefault="00592DF3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3240F" w:rsidRDefault="0093240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3240F" w:rsidRDefault="0093240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3240F" w:rsidRPr="000058AE" w:rsidRDefault="0093240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336E6" w:rsidRPr="000058AE" w:rsidRDefault="007336E6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651DF" w:rsidRPr="000058AE" w:rsidRDefault="001651D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116FA" w:rsidRPr="000058AE" w:rsidRDefault="00A116FA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F6C28" w:rsidRPr="000058AE" w:rsidRDefault="004F6C28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BREZPLAČNA PRIDOBITEV ZEMLJIŠČ</w:t>
      </w:r>
    </w:p>
    <w:p w:rsidR="003A326C" w:rsidRPr="000058AE" w:rsidRDefault="003A326C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9"/>
        <w:gridCol w:w="1685"/>
        <w:gridCol w:w="1350"/>
        <w:gridCol w:w="797"/>
        <w:gridCol w:w="1417"/>
        <w:gridCol w:w="3510"/>
      </w:tblGrid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2119 – Šenčur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Lokacija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Metoda pridobitve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685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798/2</w:t>
            </w:r>
          </w:p>
        </w:tc>
        <w:tc>
          <w:tcPr>
            <w:tcW w:w="135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141</w:t>
            </w:r>
          </w:p>
        </w:tc>
        <w:tc>
          <w:tcPr>
            <w:tcW w:w="141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Ob skladišču krompirja</w:t>
            </w:r>
          </w:p>
        </w:tc>
        <w:tc>
          <w:tcPr>
            <w:tcW w:w="351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Pogodba o prenosu nezazidanih stavbnih zemljišč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685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717/7</w:t>
            </w:r>
          </w:p>
        </w:tc>
        <w:tc>
          <w:tcPr>
            <w:tcW w:w="135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234</w:t>
            </w:r>
          </w:p>
        </w:tc>
        <w:tc>
          <w:tcPr>
            <w:tcW w:w="141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Partizanska ulica</w:t>
            </w:r>
          </w:p>
        </w:tc>
        <w:tc>
          <w:tcPr>
            <w:tcW w:w="351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685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717/8</w:t>
            </w:r>
          </w:p>
        </w:tc>
        <w:tc>
          <w:tcPr>
            <w:tcW w:w="135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108</w:t>
            </w:r>
          </w:p>
        </w:tc>
        <w:tc>
          <w:tcPr>
            <w:tcW w:w="1417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717/9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96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5.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717/10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89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6.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717/11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86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717/12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80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8.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717/13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59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A326C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9.</w:t>
            </w:r>
          </w:p>
        </w:tc>
        <w:tc>
          <w:tcPr>
            <w:tcW w:w="1685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717/14</w:t>
            </w:r>
          </w:p>
        </w:tc>
        <w:tc>
          <w:tcPr>
            <w:tcW w:w="135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41</w:t>
            </w:r>
          </w:p>
        </w:tc>
        <w:tc>
          <w:tcPr>
            <w:tcW w:w="1417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3A326C" w:rsidRPr="000058AE" w:rsidRDefault="003A326C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EA6C01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10.</w:t>
            </w:r>
          </w:p>
        </w:tc>
        <w:tc>
          <w:tcPr>
            <w:tcW w:w="1685" w:type="dxa"/>
            <w:shd w:val="clear" w:color="auto" w:fill="auto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96/100 delež 784/8</w:t>
            </w:r>
          </w:p>
        </w:tc>
        <w:tc>
          <w:tcPr>
            <w:tcW w:w="1350" w:type="dxa"/>
            <w:shd w:val="clear" w:color="auto" w:fill="auto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1159</w:t>
            </w:r>
          </w:p>
        </w:tc>
        <w:tc>
          <w:tcPr>
            <w:tcW w:w="1417" w:type="dxa"/>
            <w:shd w:val="clear" w:color="auto" w:fill="auto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Ob Slogi</w:t>
            </w:r>
          </w:p>
        </w:tc>
        <w:tc>
          <w:tcPr>
            <w:tcW w:w="3510" w:type="dxa"/>
            <w:shd w:val="clear" w:color="auto" w:fill="auto"/>
          </w:tcPr>
          <w:p w:rsidR="00EA6C01" w:rsidRPr="000058AE" w:rsidRDefault="00EA6C01" w:rsidP="00DE6C84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3034AD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3034AD" w:rsidRPr="000058AE" w:rsidRDefault="00EA6C01" w:rsidP="00DE6C84">
            <w:pPr>
              <w:pStyle w:val="Brezrazmikov"/>
              <w:jc w:val="center"/>
            </w:pPr>
            <w:r w:rsidRPr="000058AE">
              <w:t>11</w:t>
            </w:r>
            <w:r w:rsidR="003034AD" w:rsidRPr="000058AE">
              <w:t>.</w:t>
            </w:r>
          </w:p>
        </w:tc>
        <w:tc>
          <w:tcPr>
            <w:tcW w:w="1685" w:type="dxa"/>
            <w:shd w:val="clear" w:color="auto" w:fill="auto"/>
          </w:tcPr>
          <w:p w:rsidR="003034AD" w:rsidRPr="000058AE" w:rsidRDefault="003034AD" w:rsidP="00DE6C84">
            <w:pPr>
              <w:pStyle w:val="Brezrazmikov"/>
              <w:jc w:val="center"/>
            </w:pPr>
            <w:r w:rsidRPr="000058AE">
              <w:t>84/168 delež 34/18</w:t>
            </w:r>
          </w:p>
        </w:tc>
        <w:tc>
          <w:tcPr>
            <w:tcW w:w="1350" w:type="dxa"/>
            <w:shd w:val="clear" w:color="auto" w:fill="auto"/>
          </w:tcPr>
          <w:p w:rsidR="003034AD" w:rsidRPr="000058AE" w:rsidRDefault="003034AD" w:rsidP="00DE6C84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3034AD" w:rsidRPr="000058AE" w:rsidRDefault="003034AD" w:rsidP="00DE6C84">
            <w:pPr>
              <w:pStyle w:val="Brezrazmikov"/>
              <w:jc w:val="center"/>
            </w:pPr>
            <w:r w:rsidRPr="000058AE">
              <w:t>692</w:t>
            </w:r>
          </w:p>
        </w:tc>
        <w:tc>
          <w:tcPr>
            <w:tcW w:w="1417" w:type="dxa"/>
            <w:shd w:val="clear" w:color="auto" w:fill="auto"/>
          </w:tcPr>
          <w:p w:rsidR="003034AD" w:rsidRPr="000058AE" w:rsidRDefault="003034AD" w:rsidP="00DE6C84">
            <w:pPr>
              <w:pStyle w:val="Brezrazmikov"/>
              <w:jc w:val="center"/>
            </w:pPr>
            <w:proofErr w:type="spellStart"/>
            <w:r w:rsidRPr="000058AE">
              <w:t>Sveteljeva</w:t>
            </w:r>
            <w:proofErr w:type="spellEnd"/>
            <w:r w:rsidRPr="000058AE">
              <w:t xml:space="preserve"> ulica </w:t>
            </w:r>
          </w:p>
        </w:tc>
        <w:tc>
          <w:tcPr>
            <w:tcW w:w="3510" w:type="dxa"/>
            <w:shd w:val="clear" w:color="auto" w:fill="auto"/>
          </w:tcPr>
          <w:p w:rsidR="003034AD" w:rsidRPr="000058AE" w:rsidRDefault="003034AD" w:rsidP="00DE6C84">
            <w:pPr>
              <w:pStyle w:val="Brezrazmikov"/>
              <w:jc w:val="center"/>
            </w:pPr>
            <w:r w:rsidRPr="000058AE">
              <w:t>Pogodba o brezplačnem pravnem prenosu</w:t>
            </w:r>
          </w:p>
        </w:tc>
      </w:tr>
      <w:tr w:rsidR="003034AD" w:rsidRPr="000058AE" w:rsidTr="003034AD">
        <w:tc>
          <w:tcPr>
            <w:tcW w:w="529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  <w:r w:rsidRPr="000058AE">
              <w:t>2106 - Visoko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3034AD" w:rsidRPr="000058AE" w:rsidRDefault="003034AD" w:rsidP="00DE6C84">
            <w:pPr>
              <w:pStyle w:val="Brezrazmikov"/>
              <w:jc w:val="center"/>
            </w:pPr>
          </w:p>
        </w:tc>
      </w:tr>
      <w:tr w:rsidR="00D96F4B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1.</w:t>
            </w:r>
          </w:p>
        </w:tc>
        <w:tc>
          <w:tcPr>
            <w:tcW w:w="1685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850/3</w:t>
            </w:r>
          </w:p>
        </w:tc>
        <w:tc>
          <w:tcPr>
            <w:tcW w:w="135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187</w:t>
            </w:r>
          </w:p>
        </w:tc>
        <w:tc>
          <w:tcPr>
            <w:tcW w:w="141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Visoko</w:t>
            </w:r>
          </w:p>
        </w:tc>
        <w:tc>
          <w:tcPr>
            <w:tcW w:w="351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Pogodba o brezplačnem pravnem prenosu</w:t>
            </w:r>
          </w:p>
        </w:tc>
      </w:tr>
      <w:tr w:rsidR="00D96F4B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2.</w:t>
            </w:r>
          </w:p>
        </w:tc>
        <w:tc>
          <w:tcPr>
            <w:tcW w:w="1685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853/3</w:t>
            </w:r>
          </w:p>
        </w:tc>
        <w:tc>
          <w:tcPr>
            <w:tcW w:w="135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15</w:t>
            </w:r>
          </w:p>
        </w:tc>
        <w:tc>
          <w:tcPr>
            <w:tcW w:w="141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D96F4B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3.</w:t>
            </w:r>
          </w:p>
        </w:tc>
        <w:tc>
          <w:tcPr>
            <w:tcW w:w="1685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1716/11</w:t>
            </w:r>
          </w:p>
        </w:tc>
        <w:tc>
          <w:tcPr>
            <w:tcW w:w="135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36</w:t>
            </w:r>
          </w:p>
        </w:tc>
        <w:tc>
          <w:tcPr>
            <w:tcW w:w="1417" w:type="dxa"/>
            <w:shd w:val="clear" w:color="auto" w:fill="auto"/>
          </w:tcPr>
          <w:p w:rsidR="00D96F4B" w:rsidRPr="000058AE" w:rsidRDefault="00D96F4B" w:rsidP="007A4E84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-ǁ-</w:t>
            </w:r>
          </w:p>
        </w:tc>
      </w:tr>
      <w:tr w:rsidR="00D96F4B" w:rsidRPr="000058AE" w:rsidTr="00DE6C84">
        <w:tc>
          <w:tcPr>
            <w:tcW w:w="529" w:type="dxa"/>
            <w:shd w:val="clear" w:color="auto" w:fill="D9D9D9" w:themeFill="background1" w:themeFillShade="D9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4.</w:t>
            </w:r>
          </w:p>
        </w:tc>
        <w:tc>
          <w:tcPr>
            <w:tcW w:w="1685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1716/15</w:t>
            </w:r>
          </w:p>
        </w:tc>
        <w:tc>
          <w:tcPr>
            <w:tcW w:w="135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Zemljišče</w:t>
            </w:r>
          </w:p>
        </w:tc>
        <w:tc>
          <w:tcPr>
            <w:tcW w:w="79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173</w:t>
            </w:r>
          </w:p>
        </w:tc>
        <w:tc>
          <w:tcPr>
            <w:tcW w:w="1417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-ǁ-</w:t>
            </w:r>
          </w:p>
        </w:tc>
        <w:tc>
          <w:tcPr>
            <w:tcW w:w="3510" w:type="dxa"/>
            <w:shd w:val="clear" w:color="auto" w:fill="auto"/>
          </w:tcPr>
          <w:p w:rsidR="00D96F4B" w:rsidRPr="000058AE" w:rsidRDefault="00D96F4B" w:rsidP="00D96F4B">
            <w:pPr>
              <w:pStyle w:val="Brezrazmikov"/>
              <w:jc w:val="center"/>
            </w:pPr>
            <w:r w:rsidRPr="000058AE">
              <w:t>-ǁ-</w:t>
            </w:r>
          </w:p>
        </w:tc>
      </w:tr>
    </w:tbl>
    <w:p w:rsidR="003A326C" w:rsidRPr="000058AE" w:rsidRDefault="003A326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C0E6D" w:rsidRPr="000058AE" w:rsidRDefault="000C0E6D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24AA8" w:rsidRPr="000058AE" w:rsidRDefault="00524AA8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7D0D0E" w:rsidRPr="000058AE" w:rsidRDefault="007D0D0E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50440F" w:rsidRPr="000058AE" w:rsidRDefault="0050440F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B2C1D" w:rsidRPr="000058AE" w:rsidRDefault="00FB2C1D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51AC1" w:rsidRPr="000058AE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51AC1" w:rsidRPr="000058AE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51AC1" w:rsidRPr="000058AE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51AC1" w:rsidRPr="000058AE" w:rsidRDefault="00D51AC1" w:rsidP="00524AA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0C0E6D" w:rsidRPr="000058AE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0C0E6D" w:rsidRPr="000058AE" w:rsidRDefault="000C0E6D" w:rsidP="006C0D9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1687F" w:rsidRPr="000058AE" w:rsidRDefault="0091687F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A3708" w:rsidRPr="000058AE" w:rsidRDefault="001A3708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BC55A9" w:rsidRPr="000058AE" w:rsidRDefault="00BC55A9" w:rsidP="009D0A10">
      <w:pPr>
        <w:pStyle w:val="Brezrazmikov"/>
      </w:pPr>
    </w:p>
    <w:p w:rsidR="00DA7C36" w:rsidRPr="000058AE" w:rsidRDefault="00DA7C36" w:rsidP="009D0A10">
      <w:pPr>
        <w:pStyle w:val="Brezrazmikov"/>
      </w:pPr>
    </w:p>
    <w:p w:rsidR="009453CD" w:rsidRPr="000058AE" w:rsidRDefault="009453CD" w:rsidP="009D0A10">
      <w:pPr>
        <w:pStyle w:val="Brezrazmikov"/>
      </w:pPr>
    </w:p>
    <w:p w:rsidR="00C43DD4" w:rsidRPr="000058AE" w:rsidRDefault="00C43DD4" w:rsidP="009D0A10">
      <w:pPr>
        <w:pStyle w:val="Brezrazmikov"/>
      </w:pPr>
    </w:p>
    <w:p w:rsidR="006C0D9C" w:rsidRPr="000058AE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C0D9C" w:rsidRPr="000058AE">
        <w:rPr>
          <w:rFonts w:ascii="Times New Roman" w:hAnsi="Times New Roman" w:cs="Times New Roman"/>
          <w:b/>
          <w:sz w:val="24"/>
          <w:szCs w:val="24"/>
        </w:rPr>
        <w:t>NAČRT RAZPOLAGANJA Z NEPREMIČNIM PREMOŽENJEM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Postopek razpolaganja z nepremičnim premoženjem </w:t>
      </w:r>
      <w:r w:rsidR="00763785" w:rsidRPr="000058AE">
        <w:rPr>
          <w:rFonts w:ascii="Times New Roman" w:hAnsi="Times New Roman" w:cs="Times New Roman"/>
          <w:sz w:val="24"/>
          <w:szCs w:val="24"/>
        </w:rPr>
        <w:t xml:space="preserve">samoupravne lokalne skupnosti </w:t>
      </w:r>
      <w:r w:rsidRPr="000058AE">
        <w:rPr>
          <w:rFonts w:ascii="Times New Roman" w:hAnsi="Times New Roman" w:cs="Times New Roman"/>
          <w:sz w:val="24"/>
          <w:szCs w:val="24"/>
        </w:rPr>
        <w:t xml:space="preserve">se lahko izvede le, če je nepremično premoženje vključeno v </w:t>
      </w:r>
      <w:r w:rsidR="00763785" w:rsidRPr="000058AE">
        <w:rPr>
          <w:rFonts w:ascii="Times New Roman" w:hAnsi="Times New Roman" w:cs="Times New Roman"/>
          <w:sz w:val="24"/>
          <w:szCs w:val="24"/>
        </w:rPr>
        <w:t xml:space="preserve">veljavni </w:t>
      </w:r>
      <w:r w:rsidRPr="000058AE">
        <w:rPr>
          <w:rFonts w:ascii="Times New Roman" w:hAnsi="Times New Roman" w:cs="Times New Roman"/>
          <w:sz w:val="24"/>
          <w:szCs w:val="24"/>
        </w:rPr>
        <w:t>načrt razpolaganja z nepremičnim premoženjem.</w:t>
      </w:r>
    </w:p>
    <w:p w:rsidR="00313457" w:rsidRPr="000058AE" w:rsidRDefault="00313457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794289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Načrt razpolaganja z zemljišči zajema podatke o:</w:t>
      </w:r>
    </w:p>
    <w:p w:rsidR="006C0D9C" w:rsidRPr="000058AE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samoupravni lokalni skupnosti v kateri nepremičnina leži;</w:t>
      </w:r>
    </w:p>
    <w:p w:rsidR="00794289" w:rsidRPr="000058AE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katastrski občini in šifri katastrske občine;</w:t>
      </w:r>
    </w:p>
    <w:p w:rsidR="00794289" w:rsidRPr="000058AE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parcelni številki zemljišča;</w:t>
      </w:r>
    </w:p>
    <w:p w:rsidR="00794289" w:rsidRPr="000058AE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kvadraturi zemljišča izraženi v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794289" w:rsidRPr="000058AE" w:rsidRDefault="00794289" w:rsidP="006C0D9C">
      <w:pPr>
        <w:pStyle w:val="Brezrazmikov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posplošeni tržni vrednosti, ki jo je določila Geodetska uprava Republike Slovenije oziroma orientacijski vrednosti določeni v skladu s tretjim odstavkom 19. </w:t>
      </w:r>
      <w:r w:rsidR="0015445D" w:rsidRPr="000058AE">
        <w:rPr>
          <w:rFonts w:ascii="Times New Roman" w:hAnsi="Times New Roman" w:cs="Times New Roman"/>
          <w:sz w:val="24"/>
          <w:szCs w:val="24"/>
        </w:rPr>
        <w:t>č</w:t>
      </w:r>
      <w:r w:rsidRPr="000058AE">
        <w:rPr>
          <w:rFonts w:ascii="Times New Roman" w:hAnsi="Times New Roman" w:cs="Times New Roman"/>
          <w:sz w:val="24"/>
          <w:szCs w:val="24"/>
        </w:rPr>
        <w:t>lena te uredbe, v primeru da posplošena tržna vrednost ni določena, vse izraženo v tisočih.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Občina Šenčur bo z namenom in ciljem zagotoviti prihodke v proračunu </w:t>
      </w:r>
      <w:r w:rsidR="004D0C17" w:rsidRPr="000058AE">
        <w:rPr>
          <w:rFonts w:ascii="Times New Roman" w:hAnsi="Times New Roman" w:cs="Times New Roman"/>
          <w:sz w:val="24"/>
          <w:szCs w:val="24"/>
        </w:rPr>
        <w:t>za leto 2017</w:t>
      </w:r>
      <w:r w:rsidRPr="000058AE">
        <w:rPr>
          <w:rFonts w:ascii="Times New Roman" w:hAnsi="Times New Roman" w:cs="Times New Roman"/>
          <w:sz w:val="24"/>
          <w:szCs w:val="24"/>
        </w:rPr>
        <w:t xml:space="preserve"> prodala v nadaljevanju predlagane nepremični</w:t>
      </w:r>
      <w:r w:rsidR="006E6CE0" w:rsidRPr="000058AE">
        <w:rPr>
          <w:rFonts w:ascii="Times New Roman" w:hAnsi="Times New Roman" w:cs="Times New Roman"/>
          <w:sz w:val="24"/>
          <w:szCs w:val="24"/>
        </w:rPr>
        <w:t>ne, ki obsegajo stavbna in kmetijska</w:t>
      </w:r>
      <w:r w:rsidRPr="000058AE">
        <w:rPr>
          <w:rFonts w:ascii="Times New Roman" w:hAnsi="Times New Roman" w:cs="Times New Roman"/>
          <w:sz w:val="24"/>
          <w:szCs w:val="24"/>
        </w:rPr>
        <w:t xml:space="preserve"> zemljišča. Nepremičnine se bodo prodajale v skladu z Zakonom in Uredbo o stvarnem premoženju države in samoupravnih lokalnih skupnosti</w:t>
      </w:r>
      <w:r w:rsidR="00313457" w:rsidRPr="000058AE">
        <w:rPr>
          <w:rFonts w:ascii="Times New Roman" w:hAnsi="Times New Roman" w:cs="Times New Roman"/>
          <w:sz w:val="24"/>
          <w:szCs w:val="24"/>
        </w:rPr>
        <w:t>,</w:t>
      </w:r>
      <w:r w:rsidRPr="000058AE">
        <w:rPr>
          <w:rFonts w:ascii="Times New Roman" w:hAnsi="Times New Roman" w:cs="Times New Roman"/>
          <w:sz w:val="24"/>
          <w:szCs w:val="24"/>
        </w:rPr>
        <w:t xml:space="preserve"> ki določata, da se nepremičnine lahko prodajajo na podlagi javne dražbe, javnega zbiranja ponudb ali neposredne pogodbe.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Pri oceni prihodka predlaganih prodaj je bila upoštevana povprečna ocenjena vrednost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 površine na podlagi dosedanjih cenitev primerljivih zemljišč sodnega cenilca in izvedenca.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Občina Šenčur predvideva na podlagi pozitivnega mnenja pristojnih uradov prodajati zemljišča namenjena gradnji, zemljišča namenjena zaokrožitvi funkcionalnih zemljišč in druga zemljišča na podlagi prejetih in bodočih vlog strank.</w:t>
      </w:r>
    </w:p>
    <w:p w:rsidR="006C0D9C" w:rsidRPr="000058AE" w:rsidRDefault="006C0D9C" w:rsidP="006C0D9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17B59" w:rsidRPr="000058AE" w:rsidRDefault="00417B59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59" w:rsidRPr="000058AE" w:rsidRDefault="00417B59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PREBAČEVO</w:t>
      </w:r>
    </w:p>
    <w:p w:rsidR="00417B59" w:rsidRPr="000058AE" w:rsidRDefault="00417B59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(1) Predmet prodaje sta zemljišči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119/5, v izmeri 443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762/4, v izmeri 66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, obe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 xml:space="preserve">. 2124 - Hrastje. Pri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 xml:space="preserve">. št. 762/4,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2124 - Hrastje bo potrebno pred prodajo ukiniti status javnega dobra.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10.180,00 EUR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17B59" w:rsidRPr="000058AE" w:rsidRDefault="00417B59" w:rsidP="006C0D9C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64" w:rsidRPr="000058AE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D1E64" w:rsidRPr="000058AE" w:rsidRDefault="00ED1E64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0058AE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336E6" w:rsidRPr="000058AE" w:rsidRDefault="007336E6" w:rsidP="0091687F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CF9" w:rsidRPr="000058AE" w:rsidRDefault="00173CF9" w:rsidP="00173CF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173CF9" w:rsidRPr="000058AE" w:rsidRDefault="00173CF9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0058AE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1687F" w:rsidRPr="000058AE" w:rsidRDefault="0091687F" w:rsidP="0091687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D66FC" w:rsidRPr="000058AE" w:rsidRDefault="002D66FC" w:rsidP="00882998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ŠENČUR</w:t>
      </w:r>
    </w:p>
    <w:p w:rsidR="002D66FC" w:rsidRPr="000058AE" w:rsidRDefault="002D66FC" w:rsidP="0088299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Pr="000058AE" w:rsidRDefault="0050440F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Pr="000058AE" w:rsidRDefault="007336E6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(1</w:t>
      </w:r>
      <w:r w:rsidR="0050440F" w:rsidRPr="000058AE">
        <w:rPr>
          <w:rFonts w:ascii="Times New Roman" w:hAnsi="Times New Roman" w:cs="Times New Roman"/>
          <w:sz w:val="24"/>
          <w:szCs w:val="24"/>
        </w:rPr>
        <w:t xml:space="preserve">) Predmet prodaje je zemljišče </w:t>
      </w:r>
      <w:proofErr w:type="spellStart"/>
      <w:r w:rsidR="0050440F"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0440F" w:rsidRPr="000058AE">
        <w:rPr>
          <w:rFonts w:ascii="Times New Roman" w:hAnsi="Times New Roman" w:cs="Times New Roman"/>
          <w:sz w:val="24"/>
          <w:szCs w:val="24"/>
        </w:rPr>
        <w:t>. št. 795/5, zemljišče v izmeri 392 m</w:t>
      </w:r>
      <w:r w:rsidR="0050440F"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440F" w:rsidRPr="0000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440F"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50440F" w:rsidRPr="000058AE">
        <w:rPr>
          <w:rFonts w:ascii="Times New Roman" w:hAnsi="Times New Roman" w:cs="Times New Roman"/>
          <w:sz w:val="24"/>
          <w:szCs w:val="24"/>
        </w:rPr>
        <w:t xml:space="preserve">. 2119 – Šenčur. </w:t>
      </w:r>
    </w:p>
    <w:p w:rsidR="0050440F" w:rsidRPr="000058AE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50440F" w:rsidRPr="000058AE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50440F" w:rsidRPr="000058AE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19.600 EUR</w:t>
      </w:r>
    </w:p>
    <w:p w:rsidR="0050440F" w:rsidRPr="000058AE" w:rsidRDefault="0050440F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Pr="000058AE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693BAA" w:rsidRPr="000058AE" w:rsidRDefault="007336E6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(2</w:t>
      </w:r>
      <w:r w:rsidR="00693BAA" w:rsidRPr="000058AE">
        <w:rPr>
          <w:rFonts w:ascii="Times New Roman" w:hAnsi="Times New Roman" w:cs="Times New Roman"/>
          <w:sz w:val="24"/>
          <w:szCs w:val="24"/>
        </w:rPr>
        <w:t>) Predmet prodaje je zemljišče</w:t>
      </w:r>
      <w:r w:rsidR="00D57649" w:rsidRPr="000058AE">
        <w:rPr>
          <w:rFonts w:ascii="Times New Roman" w:hAnsi="Times New Roman" w:cs="Times New Roman"/>
          <w:sz w:val="24"/>
          <w:szCs w:val="24"/>
        </w:rPr>
        <w:t xml:space="preserve"> v poslovni coni in sicer </w:t>
      </w:r>
      <w:proofErr w:type="spellStart"/>
      <w:r w:rsidR="00D57649"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57649" w:rsidRPr="000058AE">
        <w:rPr>
          <w:rFonts w:ascii="Times New Roman" w:hAnsi="Times New Roman" w:cs="Times New Roman"/>
          <w:sz w:val="24"/>
          <w:szCs w:val="24"/>
        </w:rPr>
        <w:t>. št. 1891/6, zemljišče v izmeri 546 m</w:t>
      </w:r>
      <w:r w:rsidR="00D57649"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3BAA" w:rsidRPr="0000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BAA"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93BAA" w:rsidRPr="000058AE">
        <w:rPr>
          <w:rFonts w:ascii="Times New Roman" w:hAnsi="Times New Roman" w:cs="Times New Roman"/>
          <w:sz w:val="24"/>
          <w:szCs w:val="24"/>
        </w:rPr>
        <w:t xml:space="preserve">. 2119 – Šenčur, ki v naravi predstavlja pot. </w:t>
      </w:r>
    </w:p>
    <w:p w:rsidR="00D57649" w:rsidRPr="000058AE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57649" w:rsidRPr="000058AE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Metoda razpolaganja: </w:t>
      </w:r>
      <w:r w:rsidR="005855F7" w:rsidRPr="000058AE">
        <w:rPr>
          <w:rFonts w:ascii="Times New Roman" w:hAnsi="Times New Roman" w:cs="Times New Roman"/>
          <w:sz w:val="24"/>
          <w:szCs w:val="24"/>
        </w:rPr>
        <w:t>javno zbiranje ponudb</w:t>
      </w:r>
    </w:p>
    <w:p w:rsidR="00D57649" w:rsidRPr="000058AE" w:rsidRDefault="00693BAA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32.760,00</w:t>
      </w:r>
      <w:r w:rsidR="00D57649" w:rsidRPr="000058AE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D57649" w:rsidRPr="000058AE" w:rsidRDefault="00D57649" w:rsidP="00D5764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57649" w:rsidRPr="000058AE" w:rsidRDefault="00D57649" w:rsidP="0050440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2F4260" w:rsidRPr="000058AE" w:rsidRDefault="002F4260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C55A9" w:rsidRPr="000058AE" w:rsidRDefault="00B11739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VOKLO</w:t>
      </w:r>
    </w:p>
    <w:p w:rsidR="00A40755" w:rsidRPr="000058AE" w:rsidRDefault="00A40755" w:rsidP="002D66FC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Pr="000058AE" w:rsidRDefault="00371A63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(</w:t>
      </w:r>
      <w:r w:rsidR="00B11739" w:rsidRPr="000058AE">
        <w:rPr>
          <w:rFonts w:ascii="Times New Roman" w:hAnsi="Times New Roman" w:cs="Times New Roman"/>
          <w:sz w:val="24"/>
          <w:szCs w:val="24"/>
        </w:rPr>
        <w:t>1</w:t>
      </w:r>
      <w:r w:rsidRPr="000058AE">
        <w:rPr>
          <w:rFonts w:ascii="Times New Roman" w:hAnsi="Times New Roman" w:cs="Times New Roman"/>
          <w:sz w:val="24"/>
          <w:szCs w:val="24"/>
        </w:rPr>
        <w:t xml:space="preserve">) </w:t>
      </w:r>
      <w:r w:rsidR="00A40755" w:rsidRPr="000058AE">
        <w:rPr>
          <w:rFonts w:ascii="Times New Roman" w:hAnsi="Times New Roman" w:cs="Times New Roman"/>
          <w:sz w:val="24"/>
          <w:szCs w:val="24"/>
        </w:rPr>
        <w:t>Predmet prodaje je</w:t>
      </w:r>
      <w:r w:rsidR="00417B59" w:rsidRPr="000058AE">
        <w:rPr>
          <w:rFonts w:ascii="Times New Roman" w:hAnsi="Times New Roman" w:cs="Times New Roman"/>
          <w:sz w:val="24"/>
          <w:szCs w:val="24"/>
        </w:rPr>
        <w:t xml:space="preserve"> zemljišče </w:t>
      </w:r>
      <w:proofErr w:type="spellStart"/>
      <w:r w:rsidR="00417B59"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17B59" w:rsidRPr="000058AE">
        <w:rPr>
          <w:rFonts w:ascii="Times New Roman" w:hAnsi="Times New Roman" w:cs="Times New Roman"/>
          <w:sz w:val="24"/>
          <w:szCs w:val="24"/>
        </w:rPr>
        <w:t>. št. 1311,</w:t>
      </w:r>
      <w:r w:rsidR="00A40755" w:rsidRPr="000058AE">
        <w:rPr>
          <w:rFonts w:ascii="Times New Roman" w:hAnsi="Times New Roman" w:cs="Times New Roman"/>
          <w:sz w:val="24"/>
          <w:szCs w:val="24"/>
        </w:rPr>
        <w:t xml:space="preserve"> v izmeri 7.028  m</w:t>
      </w:r>
      <w:r w:rsidR="00A40755"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40755" w:rsidRPr="0000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55"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A40755" w:rsidRPr="000058AE">
        <w:rPr>
          <w:rFonts w:ascii="Times New Roman" w:hAnsi="Times New Roman" w:cs="Times New Roman"/>
          <w:sz w:val="24"/>
          <w:szCs w:val="24"/>
        </w:rPr>
        <w:t xml:space="preserve">. 2125 - Voglje </w:t>
      </w:r>
    </w:p>
    <w:p w:rsidR="00A40755" w:rsidRPr="000058AE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A40755" w:rsidRPr="000058AE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javno zbiranje ponudb</w:t>
      </w:r>
    </w:p>
    <w:p w:rsidR="00A40755" w:rsidRPr="000058AE" w:rsidRDefault="00DA3A6E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35</w:t>
      </w:r>
      <w:r w:rsidR="00A40755" w:rsidRPr="000058AE">
        <w:rPr>
          <w:rFonts w:ascii="Times New Roman" w:hAnsi="Times New Roman" w:cs="Times New Roman"/>
          <w:sz w:val="24"/>
          <w:szCs w:val="24"/>
        </w:rPr>
        <w:t>.000,00 EUR</w:t>
      </w:r>
    </w:p>
    <w:p w:rsidR="00A40755" w:rsidRPr="000058AE" w:rsidRDefault="00A4075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17B59" w:rsidRPr="000058AE" w:rsidRDefault="00417B59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(2) Predmet prodaje je zemljišče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1588/38, v izmeri 131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 xml:space="preserve">. 2125 - Voglje. 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7.860,00 EUR</w:t>
      </w:r>
    </w:p>
    <w:p w:rsidR="00417B59" w:rsidRPr="000058AE" w:rsidRDefault="00417B59" w:rsidP="00417B5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417B59" w:rsidRPr="000058AE" w:rsidRDefault="00417B59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0058AE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0058AE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0058AE" w:rsidRDefault="009D08F5" w:rsidP="00A40755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TRBOJE</w:t>
      </w:r>
    </w:p>
    <w:p w:rsidR="007D0D0E" w:rsidRPr="000058AE" w:rsidRDefault="007D0D0E" w:rsidP="009D08F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97197" w:rsidRPr="000058AE" w:rsidRDefault="00E97197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(1) Predmet prodaje sta zemljišči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853/6, v izmeri 169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851/8, v izmeri 19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, obe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 xml:space="preserve">. 2126 - Trboje. </w:t>
      </w:r>
    </w:p>
    <w:p w:rsidR="00E97197" w:rsidRPr="000058AE" w:rsidRDefault="00E97197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97197" w:rsidRPr="000058AE" w:rsidRDefault="00E97197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E97197" w:rsidRPr="000058AE" w:rsidRDefault="00E97197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11.280,00 EUR</w:t>
      </w:r>
    </w:p>
    <w:p w:rsidR="00E97197" w:rsidRPr="000058AE" w:rsidRDefault="00E97197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74200" w:rsidRPr="000058AE" w:rsidRDefault="00D74200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74200" w:rsidRPr="000058AE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(2) Predmet prodaje so zemljišča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1035/3, v izmeri 5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1039/3, v izmeri 50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št. 1039/3, v izmeri 112 m</w:t>
      </w:r>
      <w:r w:rsidRPr="000058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58AE">
        <w:rPr>
          <w:rFonts w:ascii="Times New Roman" w:hAnsi="Times New Roman" w:cs="Times New Roman"/>
          <w:sz w:val="24"/>
          <w:szCs w:val="24"/>
        </w:rPr>
        <w:t xml:space="preserve">, vse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 2126 - Trboje. Prede prodajo je potrebno zemljiščem ukiniti status javnega dobra.</w:t>
      </w:r>
    </w:p>
    <w:p w:rsidR="00D74200" w:rsidRPr="000058AE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74200" w:rsidRPr="000058AE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Metoda razpolaganja: neposredna pogodba</w:t>
      </w:r>
    </w:p>
    <w:p w:rsidR="00D74200" w:rsidRPr="000058AE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Orientacijska vrednost: 10.020,00 EUR</w:t>
      </w:r>
    </w:p>
    <w:p w:rsidR="00D74200" w:rsidRPr="000058AE" w:rsidRDefault="00D74200" w:rsidP="00D7420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Ekonomska utemeljenost: zagotavljanje prihodkov v proračun Občine Šenčur in ureditev zemljiškoknjižnega stanja.</w:t>
      </w:r>
    </w:p>
    <w:p w:rsidR="00D74200" w:rsidRPr="000058AE" w:rsidRDefault="00D74200" w:rsidP="00E97197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D08F5" w:rsidRPr="000058AE" w:rsidRDefault="009D08F5" w:rsidP="00A40755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DA7C36" w:rsidRPr="000058AE" w:rsidRDefault="00DA7C36" w:rsidP="0090615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06153" w:rsidRPr="000058AE" w:rsidRDefault="00906153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ZEMLJIŠČA OB CESTNI INFRASTRUKTURI</w:t>
      </w:r>
    </w:p>
    <w:p w:rsidR="00906153" w:rsidRPr="000058AE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06153" w:rsidRPr="000058AE" w:rsidRDefault="00906153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Predmet prodaje bodo zemljišča, ki že daljše obdobje ne služijo več javni rabi ampak jih po dogovoru ob gradnji cestne infrastrukture uporabljajo izključno neposredni mejaši. Tako bomo uredili zemljiškoknjižno stanje z dejanskim stanjem.</w:t>
      </w:r>
    </w:p>
    <w:p w:rsidR="00FA2E54" w:rsidRPr="000058AE" w:rsidRDefault="00FA2E5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1417"/>
        <w:gridCol w:w="2694"/>
      </w:tblGrid>
      <w:tr w:rsidR="00FA2E54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0058AE" w:rsidRDefault="00FA2E54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A2E54" w:rsidRPr="000058AE" w:rsidRDefault="00FA2E54" w:rsidP="00FA2E54">
            <w:pPr>
              <w:jc w:val="center"/>
            </w:pPr>
            <w:r w:rsidRPr="000058AE">
              <w:t>2119 - Šenčur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2E54" w:rsidRPr="000058AE" w:rsidRDefault="00FC6F32" w:rsidP="00FA2E54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A2E54" w:rsidRPr="000058AE" w:rsidRDefault="00FA2E54" w:rsidP="00FA2E54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A2E54" w:rsidRPr="000058AE" w:rsidRDefault="00FA2E54" w:rsidP="00FA2E54">
            <w:pPr>
              <w:jc w:val="center"/>
            </w:pPr>
            <w:r w:rsidRPr="000058AE">
              <w:t>Cena</w:t>
            </w:r>
          </w:p>
        </w:tc>
      </w:tr>
      <w:tr w:rsidR="00FA2E54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FA2E54" w:rsidRPr="000058AE" w:rsidRDefault="00693BAA" w:rsidP="00FA2E54">
            <w:pPr>
              <w:jc w:val="center"/>
            </w:pPr>
            <w:r w:rsidRPr="000058AE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A2E54" w:rsidRPr="000058AE" w:rsidRDefault="00693BAA" w:rsidP="00FA2E54">
            <w:pPr>
              <w:jc w:val="center"/>
              <w:rPr>
                <w:strike/>
              </w:rPr>
            </w:pPr>
            <w:r w:rsidRPr="000058AE">
              <w:t>1902/32</w:t>
            </w:r>
          </w:p>
        </w:tc>
        <w:tc>
          <w:tcPr>
            <w:tcW w:w="1843" w:type="dxa"/>
            <w:shd w:val="clear" w:color="auto" w:fill="FFFFFF" w:themeFill="background1"/>
          </w:tcPr>
          <w:p w:rsidR="00FA2E54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A2E54" w:rsidRPr="000058AE" w:rsidRDefault="00693BAA" w:rsidP="00FA2E54">
            <w:pPr>
              <w:jc w:val="center"/>
            </w:pPr>
            <w:r w:rsidRPr="000058AE">
              <w:t>51</w:t>
            </w:r>
          </w:p>
        </w:tc>
        <w:tc>
          <w:tcPr>
            <w:tcW w:w="2694" w:type="dxa"/>
            <w:shd w:val="clear" w:color="auto" w:fill="FFFFFF" w:themeFill="background1"/>
          </w:tcPr>
          <w:p w:rsidR="00FA2E54" w:rsidRPr="000058AE" w:rsidRDefault="00693BAA" w:rsidP="00FA2E54">
            <w:pPr>
              <w:jc w:val="center"/>
            </w:pPr>
            <w:r w:rsidRPr="000058AE">
              <w:t>433,5</w:t>
            </w:r>
          </w:p>
        </w:tc>
      </w:tr>
      <w:tr w:rsidR="00D51AC1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0058AE" w:rsidRDefault="00FA1C56" w:rsidP="00FA2E54">
            <w:pPr>
              <w:jc w:val="center"/>
            </w:pPr>
            <w:r w:rsidRPr="000058AE">
              <w:t>2</w:t>
            </w:r>
            <w:r w:rsidR="00D51AC1" w:rsidRPr="000058AE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1593/17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210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1.785</w:t>
            </w:r>
          </w:p>
        </w:tc>
      </w:tr>
      <w:tr w:rsidR="00D51AC1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D51AC1" w:rsidRPr="000058AE" w:rsidRDefault="00FA1C56" w:rsidP="00FA2E54">
            <w:pPr>
              <w:jc w:val="center"/>
            </w:pPr>
            <w:r w:rsidRPr="000058AE">
              <w:t>3</w:t>
            </w:r>
            <w:r w:rsidR="00D51AC1" w:rsidRPr="000058AE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1593/19</w:t>
            </w:r>
          </w:p>
        </w:tc>
        <w:tc>
          <w:tcPr>
            <w:tcW w:w="1843" w:type="dxa"/>
            <w:shd w:val="clear" w:color="auto" w:fill="FFFFFF" w:themeFill="background1"/>
          </w:tcPr>
          <w:p w:rsidR="00D51AC1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335</w:t>
            </w:r>
          </w:p>
        </w:tc>
        <w:tc>
          <w:tcPr>
            <w:tcW w:w="2694" w:type="dxa"/>
            <w:shd w:val="clear" w:color="auto" w:fill="FFFFFF" w:themeFill="background1"/>
          </w:tcPr>
          <w:p w:rsidR="00D51AC1" w:rsidRPr="000058AE" w:rsidRDefault="00D51AC1" w:rsidP="00FA2E54">
            <w:pPr>
              <w:jc w:val="center"/>
            </w:pPr>
            <w:r w:rsidRPr="000058AE">
              <w:t>2.847,5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1915/4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529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4.496,5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1915/6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70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595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1915/7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54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459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1915/8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203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1.725,5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1915/9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59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501,5</w:t>
            </w:r>
          </w:p>
        </w:tc>
      </w:tr>
      <w:tr w:rsidR="005D04CB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  <w:r w:rsidRPr="000058AE"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1915/10</w:t>
            </w:r>
          </w:p>
        </w:tc>
        <w:tc>
          <w:tcPr>
            <w:tcW w:w="1843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846</w:t>
            </w:r>
          </w:p>
        </w:tc>
        <w:tc>
          <w:tcPr>
            <w:tcW w:w="2694" w:type="dxa"/>
            <w:shd w:val="clear" w:color="auto" w:fill="FFFFFF" w:themeFill="background1"/>
          </w:tcPr>
          <w:p w:rsidR="005D04CB" w:rsidRPr="000058AE" w:rsidRDefault="005D04CB" w:rsidP="00FA2E54">
            <w:pPr>
              <w:jc w:val="center"/>
            </w:pPr>
            <w:r w:rsidRPr="000058AE">
              <w:t>7.191</w:t>
            </w:r>
          </w:p>
        </w:tc>
      </w:tr>
      <w:tr w:rsidR="00FF1155" w:rsidRPr="000058AE" w:rsidTr="00FF1155">
        <w:tc>
          <w:tcPr>
            <w:tcW w:w="959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  <w:r w:rsidRPr="000058AE">
              <w:t>2081 - Olševek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</w:p>
        </w:tc>
      </w:tr>
      <w:tr w:rsidR="00FF1155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0058AE" w:rsidRDefault="00FF1155" w:rsidP="00FA2E54">
            <w:pPr>
              <w:jc w:val="center"/>
            </w:pPr>
            <w:r w:rsidRPr="000058AE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1137/3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40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340</w:t>
            </w:r>
          </w:p>
        </w:tc>
      </w:tr>
      <w:tr w:rsidR="00FF1155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0058AE" w:rsidRDefault="009E6B9E" w:rsidP="00FA2E54">
            <w:pPr>
              <w:jc w:val="center"/>
            </w:pPr>
            <w:r w:rsidRPr="000058AE">
              <w:t>2</w:t>
            </w:r>
            <w:r w:rsidR="00FF1155" w:rsidRPr="000058AE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1137/5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33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280,5</w:t>
            </w:r>
          </w:p>
        </w:tc>
      </w:tr>
      <w:tr w:rsidR="00FF1155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FF1155" w:rsidRPr="000058AE" w:rsidRDefault="009E6B9E" w:rsidP="00FA2E54">
            <w:pPr>
              <w:jc w:val="center"/>
            </w:pPr>
            <w:r w:rsidRPr="000058AE">
              <w:t>3</w:t>
            </w:r>
            <w:r w:rsidR="00FF1155" w:rsidRPr="000058AE"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1137/7</w:t>
            </w:r>
          </w:p>
        </w:tc>
        <w:tc>
          <w:tcPr>
            <w:tcW w:w="1843" w:type="dxa"/>
            <w:shd w:val="clear" w:color="auto" w:fill="FFFFFF" w:themeFill="background1"/>
          </w:tcPr>
          <w:p w:rsidR="00FF1155" w:rsidRPr="000058AE" w:rsidRDefault="005D04CB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FF1155" w:rsidRPr="000058AE" w:rsidRDefault="00FF1155" w:rsidP="00FA2E54">
            <w:pPr>
              <w:jc w:val="center"/>
            </w:pPr>
            <w:r w:rsidRPr="000058AE">
              <w:t>85</w:t>
            </w:r>
          </w:p>
        </w:tc>
      </w:tr>
      <w:tr w:rsidR="005B5900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0058AE" w:rsidRDefault="005B5900" w:rsidP="00FA2E54">
            <w:pPr>
              <w:jc w:val="center"/>
            </w:pPr>
            <w:r w:rsidRPr="000058AE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1139/44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16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960</w:t>
            </w:r>
          </w:p>
        </w:tc>
      </w:tr>
      <w:tr w:rsidR="005B5900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0058AE" w:rsidRDefault="005B5900" w:rsidP="00FA2E54">
            <w:pPr>
              <w:jc w:val="center"/>
            </w:pPr>
            <w:r w:rsidRPr="000058AE"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1139/45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300</w:t>
            </w:r>
          </w:p>
        </w:tc>
      </w:tr>
      <w:tr w:rsidR="005B5900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0058AE" w:rsidRDefault="005B5900" w:rsidP="00FA2E54">
            <w:pPr>
              <w:jc w:val="center"/>
            </w:pPr>
            <w:r w:rsidRPr="000058AE"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1139/46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25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1.500</w:t>
            </w:r>
          </w:p>
        </w:tc>
      </w:tr>
      <w:tr w:rsidR="005B5900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0058AE" w:rsidRDefault="005B5900" w:rsidP="00FA2E54">
            <w:pPr>
              <w:jc w:val="center"/>
            </w:pPr>
            <w:r w:rsidRPr="000058AE"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1139/47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14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840</w:t>
            </w:r>
          </w:p>
        </w:tc>
      </w:tr>
      <w:tr w:rsidR="005B5900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5B5900" w:rsidRPr="000058AE" w:rsidRDefault="005B5900" w:rsidP="00FA2E54">
            <w:pPr>
              <w:jc w:val="center"/>
            </w:pPr>
            <w:r w:rsidRPr="000058AE"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1139/48</w:t>
            </w:r>
          </w:p>
        </w:tc>
        <w:tc>
          <w:tcPr>
            <w:tcW w:w="1843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5B5900" w:rsidRPr="000058AE" w:rsidRDefault="005B5900" w:rsidP="00FA2E54">
            <w:pPr>
              <w:jc w:val="center"/>
            </w:pPr>
            <w:r w:rsidRPr="000058AE">
              <w:t>60</w:t>
            </w:r>
          </w:p>
        </w:tc>
      </w:tr>
      <w:tr w:rsidR="000058AE" w:rsidRPr="000058AE" w:rsidTr="007336E6">
        <w:tc>
          <w:tcPr>
            <w:tcW w:w="959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D04CB" w:rsidRPr="000058AE" w:rsidRDefault="007336E6" w:rsidP="00FA2E54">
            <w:pPr>
              <w:jc w:val="center"/>
            </w:pPr>
            <w:r w:rsidRPr="000058AE">
              <w:t>2126 - Trboje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5D04CB" w:rsidRPr="000058AE" w:rsidRDefault="005D04CB" w:rsidP="00FA2E54">
            <w:pPr>
              <w:jc w:val="center"/>
            </w:pPr>
          </w:p>
        </w:tc>
      </w:tr>
      <w:tr w:rsidR="007336E6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0058AE" w:rsidRDefault="007336E6" w:rsidP="00FA2E54">
            <w:pPr>
              <w:jc w:val="center"/>
            </w:pPr>
            <w:r w:rsidRPr="000058AE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1102/3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422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3.587</w:t>
            </w:r>
          </w:p>
        </w:tc>
      </w:tr>
      <w:tr w:rsidR="007336E6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0058AE" w:rsidRDefault="007336E6" w:rsidP="00FA2E54">
            <w:pPr>
              <w:jc w:val="center"/>
            </w:pPr>
            <w:r w:rsidRPr="000058AE"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1102/4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61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518,5</w:t>
            </w:r>
          </w:p>
        </w:tc>
      </w:tr>
      <w:tr w:rsidR="007336E6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0058AE" w:rsidRDefault="007336E6" w:rsidP="00FA2E54">
            <w:pPr>
              <w:jc w:val="center"/>
            </w:pPr>
            <w:r w:rsidRPr="000058AE"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1102/5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32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272</w:t>
            </w:r>
          </w:p>
        </w:tc>
      </w:tr>
      <w:tr w:rsidR="007336E6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0058AE" w:rsidRDefault="007336E6" w:rsidP="00FA2E54">
            <w:pPr>
              <w:jc w:val="center"/>
            </w:pPr>
            <w:r w:rsidRPr="000058AE"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1102/6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63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535,5</w:t>
            </w:r>
          </w:p>
        </w:tc>
      </w:tr>
      <w:tr w:rsidR="007336E6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7336E6" w:rsidRPr="000058AE" w:rsidRDefault="007336E6" w:rsidP="00FA2E54">
            <w:pPr>
              <w:jc w:val="center"/>
            </w:pPr>
            <w:r w:rsidRPr="000058AE"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1102/7</w:t>
            </w:r>
          </w:p>
        </w:tc>
        <w:tc>
          <w:tcPr>
            <w:tcW w:w="1843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246</w:t>
            </w:r>
          </w:p>
        </w:tc>
        <w:tc>
          <w:tcPr>
            <w:tcW w:w="2694" w:type="dxa"/>
            <w:shd w:val="clear" w:color="auto" w:fill="FFFFFF" w:themeFill="background1"/>
          </w:tcPr>
          <w:p w:rsidR="007336E6" w:rsidRPr="000058AE" w:rsidRDefault="007336E6" w:rsidP="00FA2E54">
            <w:pPr>
              <w:jc w:val="center"/>
            </w:pPr>
            <w:r w:rsidRPr="000058AE">
              <w:t>2.091</w:t>
            </w:r>
          </w:p>
        </w:tc>
      </w:tr>
      <w:tr w:rsidR="000058AE" w:rsidRPr="000058AE" w:rsidTr="00E012A5">
        <w:tc>
          <w:tcPr>
            <w:tcW w:w="959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  <w:r w:rsidRPr="000058AE">
              <w:t>2106 - Visoko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</w:p>
        </w:tc>
      </w:tr>
      <w:tr w:rsidR="00E012A5" w:rsidRPr="000058AE" w:rsidTr="00FA2E54">
        <w:tc>
          <w:tcPr>
            <w:tcW w:w="959" w:type="dxa"/>
            <w:shd w:val="clear" w:color="auto" w:fill="D9D9D9" w:themeFill="background1" w:themeFillShade="D9"/>
          </w:tcPr>
          <w:p w:rsidR="00E012A5" w:rsidRPr="000058AE" w:rsidRDefault="00E012A5" w:rsidP="00FA2E54">
            <w:pPr>
              <w:jc w:val="center"/>
            </w:pPr>
            <w:r w:rsidRPr="000058AE"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E012A5" w:rsidRPr="000058AE" w:rsidRDefault="00E012A5" w:rsidP="00FA2E54">
            <w:pPr>
              <w:jc w:val="center"/>
            </w:pPr>
            <w:r w:rsidRPr="000058AE">
              <w:t>1763/4</w:t>
            </w:r>
          </w:p>
        </w:tc>
        <w:tc>
          <w:tcPr>
            <w:tcW w:w="1843" w:type="dxa"/>
            <w:shd w:val="clear" w:color="auto" w:fill="FFFFFF" w:themeFill="background1"/>
          </w:tcPr>
          <w:p w:rsidR="00E012A5" w:rsidRPr="000058AE" w:rsidRDefault="00E012A5" w:rsidP="00FA2E54">
            <w:pPr>
              <w:jc w:val="center"/>
            </w:pPr>
            <w:r w:rsidRPr="000058AE">
              <w:t>8,5</w:t>
            </w:r>
          </w:p>
        </w:tc>
        <w:tc>
          <w:tcPr>
            <w:tcW w:w="1417" w:type="dxa"/>
            <w:shd w:val="clear" w:color="auto" w:fill="FFFFFF" w:themeFill="background1"/>
          </w:tcPr>
          <w:p w:rsidR="00E012A5" w:rsidRPr="000058AE" w:rsidRDefault="00E012A5" w:rsidP="00FA2E54">
            <w:pPr>
              <w:jc w:val="center"/>
            </w:pPr>
            <w:r w:rsidRPr="000058AE">
              <w:t>68</w:t>
            </w:r>
          </w:p>
        </w:tc>
        <w:tc>
          <w:tcPr>
            <w:tcW w:w="2694" w:type="dxa"/>
            <w:shd w:val="clear" w:color="auto" w:fill="FFFFFF" w:themeFill="background1"/>
          </w:tcPr>
          <w:p w:rsidR="00E012A5" w:rsidRPr="000058AE" w:rsidRDefault="00E012A5" w:rsidP="00FA2E54">
            <w:pPr>
              <w:jc w:val="center"/>
            </w:pPr>
            <w:r w:rsidRPr="000058AE">
              <w:t>578</w:t>
            </w:r>
          </w:p>
        </w:tc>
      </w:tr>
    </w:tbl>
    <w:p w:rsidR="005B5900" w:rsidRPr="000058AE" w:rsidRDefault="005B590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Metoda razpolaganja: neposredna pogodba</w:t>
      </w: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 xml:space="preserve">Orientacijska vrednost: v skladu z obstoječo cenitvijo </w:t>
      </w: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0058AE">
        <w:rPr>
          <w:rFonts w:ascii="Times New Roman" w:hAnsi="Times New Roman"/>
          <w:b/>
          <w:sz w:val="24"/>
          <w:szCs w:val="24"/>
        </w:rPr>
        <w:t>CESTNA INFRASTRUKTURA</w:t>
      </w: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Predmet prodaje bodo zemljišča, ki v naravi predstavljajo pločnik in se nahajajo v Mestni občini Kranj.</w:t>
      </w: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843"/>
        <w:gridCol w:w="1559"/>
        <w:gridCol w:w="1843"/>
      </w:tblGrid>
      <w:tr w:rsidR="009572D1" w:rsidRPr="000058AE" w:rsidTr="009572D1">
        <w:tc>
          <w:tcPr>
            <w:tcW w:w="534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2124 - Hrastje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m</w:t>
            </w:r>
            <w:r w:rsidRPr="000058AE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Cena (EUR/m</w:t>
            </w:r>
            <w:r w:rsidRPr="000058AE">
              <w:rPr>
                <w:vertAlign w:val="superscript"/>
              </w:rPr>
              <w:t>2</w:t>
            </w:r>
            <w:r w:rsidRPr="000058AE"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Cena (EUR)</w:t>
            </w:r>
          </w:p>
        </w:tc>
      </w:tr>
      <w:tr w:rsidR="009572D1" w:rsidRPr="000058AE" w:rsidTr="009572D1">
        <w:tc>
          <w:tcPr>
            <w:tcW w:w="534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62/5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Zemljišče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100</w:t>
            </w:r>
          </w:p>
        </w:tc>
      </w:tr>
      <w:tr w:rsidR="009572D1" w:rsidRPr="000058AE" w:rsidTr="009572D1">
        <w:tc>
          <w:tcPr>
            <w:tcW w:w="534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62/2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Zemljišče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150</w:t>
            </w:r>
          </w:p>
        </w:tc>
      </w:tr>
      <w:tr w:rsidR="009572D1" w:rsidRPr="000058AE" w:rsidTr="009572D1">
        <w:tc>
          <w:tcPr>
            <w:tcW w:w="534" w:type="dxa"/>
            <w:shd w:val="clear" w:color="auto" w:fill="D9D9D9" w:themeFill="background1" w:themeFillShade="D9"/>
          </w:tcPr>
          <w:p w:rsidR="009572D1" w:rsidRPr="000058AE" w:rsidRDefault="009572D1" w:rsidP="005B5900">
            <w:pPr>
              <w:jc w:val="center"/>
            </w:pPr>
            <w:r w:rsidRPr="000058AE"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62/3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Zemljišče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9572D1" w:rsidRPr="000058AE" w:rsidRDefault="009572D1" w:rsidP="005B5900">
            <w:pPr>
              <w:jc w:val="center"/>
            </w:pPr>
            <w:r w:rsidRPr="000058AE">
              <w:t>300</w:t>
            </w:r>
          </w:p>
        </w:tc>
      </w:tr>
    </w:tbl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Metoda razpolaganja: neposredna pogodba</w:t>
      </w: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Orientacijska vrednost: v skladu z cenitvijo MOK</w:t>
      </w:r>
    </w:p>
    <w:p w:rsidR="009572D1" w:rsidRPr="000058AE" w:rsidRDefault="009572D1" w:rsidP="009572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058AE">
        <w:rPr>
          <w:rFonts w:ascii="Times New Roman" w:hAnsi="Times New Roman"/>
          <w:sz w:val="24"/>
          <w:szCs w:val="24"/>
        </w:rPr>
        <w:t>Ekonomska utemeljenost: zagotavljanje prihodkov v proračun Občine Šenčur in ureditev zemljiškoknjižnega stanja.</w:t>
      </w:r>
    </w:p>
    <w:p w:rsidR="009572D1" w:rsidRPr="000058AE" w:rsidRDefault="009572D1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FF1155" w:rsidRPr="000058AE" w:rsidRDefault="00FF1155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306FE6" w:rsidRPr="000058AE" w:rsidRDefault="00306FE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Pr="000058AE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1D714A" w:rsidRPr="000058AE" w:rsidRDefault="001D714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F4260" w:rsidRPr="000058AE" w:rsidRDefault="002F426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152A0" w:rsidRPr="000058AE" w:rsidRDefault="004152A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152A0" w:rsidRPr="000058AE" w:rsidRDefault="004152A0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2B5A48" w:rsidRPr="000058AE" w:rsidRDefault="002B5A48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4254C4" w:rsidRPr="000058AE" w:rsidRDefault="004254C4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116FA" w:rsidRPr="000058AE" w:rsidRDefault="00A116F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116FA" w:rsidRPr="000058AE" w:rsidRDefault="00A116F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A116FA" w:rsidRPr="000058AE" w:rsidRDefault="00A116FA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DA7C36" w:rsidRPr="000058AE" w:rsidRDefault="00DA7C36" w:rsidP="0090615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51230" w:rsidRPr="000058AE" w:rsidRDefault="00C51230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43DD4" w:rsidRPr="000058AE" w:rsidRDefault="00C43DD4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C30D3" w:rsidRPr="000058AE" w:rsidRDefault="00CC30D3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C740E" w:rsidRPr="000058AE" w:rsidRDefault="003C740E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F7EDD" w:rsidRPr="000058AE" w:rsidRDefault="00DF7EDD" w:rsidP="009D0A10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97E86" w:rsidRPr="000058AE" w:rsidRDefault="003C740E" w:rsidP="000146BA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8AE">
        <w:rPr>
          <w:rFonts w:ascii="Times New Roman" w:hAnsi="Times New Roman" w:cs="Times New Roman"/>
          <w:b/>
          <w:sz w:val="32"/>
          <w:szCs w:val="32"/>
        </w:rPr>
        <w:t>II</w:t>
      </w:r>
      <w:r w:rsidR="00DF7EDD" w:rsidRPr="000058AE">
        <w:rPr>
          <w:rFonts w:ascii="Times New Roman" w:hAnsi="Times New Roman" w:cs="Times New Roman"/>
          <w:b/>
          <w:sz w:val="32"/>
          <w:szCs w:val="32"/>
        </w:rPr>
        <w:t>I. NAČRT RAVNANJA S PREMIČNIM PREMOŽENJEM</w:t>
      </w:r>
    </w:p>
    <w:p w:rsidR="00DF7EDD" w:rsidRPr="000058AE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D714A" w:rsidRPr="000058AE" w:rsidRDefault="001D714A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0058AE" w:rsidRDefault="00DF7EDD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>1. NAČRT PRIDOBIVANJA PREMIČNEGA PREMOŽENJA</w:t>
      </w:r>
    </w:p>
    <w:p w:rsidR="00CE2FC0" w:rsidRPr="000058AE" w:rsidRDefault="00CE2FC0" w:rsidP="006355C4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C740E" w:rsidRPr="000058AE" w:rsidRDefault="004D0C17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  <w:r w:rsidRPr="000058AE">
        <w:rPr>
          <w:rFonts w:ascii="Times New Roman" w:hAnsi="Times New Roman" w:cs="Times New Roman"/>
          <w:sz w:val="24"/>
          <w:szCs w:val="24"/>
        </w:rPr>
        <w:t>Občina Šenčur v letu 2017</w:t>
      </w:r>
      <w:r w:rsidR="00BA73CB">
        <w:rPr>
          <w:rFonts w:ascii="Times New Roman" w:hAnsi="Times New Roman" w:cs="Times New Roman"/>
          <w:sz w:val="24"/>
          <w:szCs w:val="24"/>
        </w:rPr>
        <w:t xml:space="preserve"> ne bo pridobivala </w:t>
      </w:r>
      <w:bookmarkStart w:id="0" w:name="_GoBack"/>
      <w:bookmarkEnd w:id="0"/>
      <w:r w:rsidR="003C740E" w:rsidRPr="000058AE">
        <w:rPr>
          <w:rFonts w:ascii="Times New Roman" w:hAnsi="Times New Roman" w:cs="Times New Roman"/>
          <w:sz w:val="24"/>
          <w:szCs w:val="24"/>
        </w:rPr>
        <w:t>premičnega prem</w:t>
      </w:r>
      <w:r w:rsidR="003C740E" w:rsidRPr="000058AE">
        <w:rPr>
          <w:rFonts w:ascii="Times New Roman" w:hAnsi="Times New Roman" w:cs="Times New Roman"/>
        </w:rPr>
        <w:t>oženja v vrednosti nad 10.000 EUR.</w:t>
      </w:r>
    </w:p>
    <w:p w:rsidR="00927485" w:rsidRPr="000058AE" w:rsidRDefault="00927485" w:rsidP="003C740E">
      <w:pPr>
        <w:pStyle w:val="Brezrazmikov"/>
        <w:shd w:val="clear" w:color="auto" w:fill="FFFFFF" w:themeFill="background1"/>
        <w:rPr>
          <w:rFonts w:ascii="Times New Roman" w:hAnsi="Times New Roman" w:cs="Times New Roman"/>
        </w:rPr>
      </w:pPr>
    </w:p>
    <w:p w:rsidR="00DF7EDD" w:rsidRPr="000058AE" w:rsidRDefault="00DF7EDD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F7EDD" w:rsidRPr="000058AE" w:rsidRDefault="00763785" w:rsidP="00DF7EDD">
      <w:pPr>
        <w:pStyle w:val="Brezrazmikov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AE">
        <w:rPr>
          <w:rFonts w:ascii="Times New Roman" w:hAnsi="Times New Roman" w:cs="Times New Roman"/>
          <w:b/>
          <w:sz w:val="24"/>
          <w:szCs w:val="24"/>
        </w:rPr>
        <w:t xml:space="preserve">2. NAČRT RAZPOLAGANJA S </w:t>
      </w:r>
      <w:r w:rsidR="00DF7EDD" w:rsidRPr="000058AE">
        <w:rPr>
          <w:rFonts w:ascii="Times New Roman" w:hAnsi="Times New Roman" w:cs="Times New Roman"/>
          <w:b/>
          <w:sz w:val="24"/>
          <w:szCs w:val="24"/>
        </w:rPr>
        <w:t>PREMIČNIM PREMOŽENJEM</w:t>
      </w:r>
    </w:p>
    <w:p w:rsidR="00763785" w:rsidRPr="000058AE" w:rsidRDefault="0076378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0C17" w:rsidRPr="000058AE" w:rsidRDefault="004D0C17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Občina Šenčur bo v letu 2017 prodala delnice Gorenjske banke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 xml:space="preserve">., Kranj v skladu s Programom prodaje delnic Gorenjske banke </w:t>
      </w:r>
      <w:proofErr w:type="spellStart"/>
      <w:r w:rsidRPr="000058AE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0058AE">
        <w:rPr>
          <w:rFonts w:ascii="Times New Roman" w:hAnsi="Times New Roman" w:cs="Times New Roman"/>
          <w:sz w:val="24"/>
          <w:szCs w:val="24"/>
        </w:rPr>
        <w:t>., Kranj v lasti Občine Šenčur.</w:t>
      </w:r>
    </w:p>
    <w:p w:rsidR="004D0C17" w:rsidRPr="000058AE" w:rsidRDefault="004D0C17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33"/>
        <w:gridCol w:w="2011"/>
        <w:gridCol w:w="1663"/>
        <w:gridCol w:w="2023"/>
        <w:gridCol w:w="1858"/>
      </w:tblGrid>
      <w:tr w:rsidR="004D0C17" w:rsidRPr="000058AE" w:rsidTr="009D6173">
        <w:tc>
          <w:tcPr>
            <w:tcW w:w="3114" w:type="dxa"/>
            <w:shd w:val="clear" w:color="auto" w:fill="A6A6A6" w:themeFill="background1" w:themeFillShade="A6"/>
            <w:vAlign w:val="center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PRAVNA OSEBA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VREDNOSTNI PAPIR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KOLIČINA DELNIC</w:t>
            </w:r>
          </w:p>
        </w:tc>
        <w:tc>
          <w:tcPr>
            <w:tcW w:w="2978" w:type="dxa"/>
            <w:shd w:val="clear" w:color="auto" w:fill="A6A6A6" w:themeFill="background1" w:themeFillShade="A6"/>
            <w:vAlign w:val="center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VREDNOST POSAMEZNE DELNICE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VREDNOST SKUPAJ</w:t>
            </w:r>
          </w:p>
        </w:tc>
      </w:tr>
      <w:tr w:rsidR="004D0C17" w:rsidRPr="000058AE" w:rsidTr="009D6173">
        <w:tc>
          <w:tcPr>
            <w:tcW w:w="3114" w:type="dxa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 xml:space="preserve">Gorenjska banka </w:t>
            </w:r>
            <w:proofErr w:type="spellStart"/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., Kranj</w:t>
            </w:r>
          </w:p>
        </w:tc>
        <w:tc>
          <w:tcPr>
            <w:tcW w:w="2693" w:type="dxa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GBKR</w:t>
            </w:r>
          </w:p>
        </w:tc>
        <w:tc>
          <w:tcPr>
            <w:tcW w:w="2410" w:type="dxa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978" w:type="dxa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298,00 EUR</w:t>
            </w:r>
          </w:p>
        </w:tc>
        <w:tc>
          <w:tcPr>
            <w:tcW w:w="2799" w:type="dxa"/>
          </w:tcPr>
          <w:p w:rsidR="004D0C17" w:rsidRPr="000058AE" w:rsidRDefault="004D0C17" w:rsidP="009D6173">
            <w:pPr>
              <w:pStyle w:val="Brezrazmikov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AE">
              <w:rPr>
                <w:rFonts w:ascii="Times New Roman" w:hAnsi="Times New Roman" w:cs="Times New Roman"/>
                <w:sz w:val="24"/>
                <w:szCs w:val="24"/>
              </w:rPr>
              <w:t>58.408,00 EUR</w:t>
            </w:r>
          </w:p>
        </w:tc>
      </w:tr>
    </w:tbl>
    <w:p w:rsidR="00B07EB5" w:rsidRPr="000058AE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0058AE" w:rsidRDefault="00B07EB5" w:rsidP="00DF7EDD">
      <w:pPr>
        <w:pStyle w:val="Brezrazmikov"/>
        <w:shd w:val="clear" w:color="auto" w:fill="FFFFFF" w:themeFill="background1"/>
      </w:pPr>
    </w:p>
    <w:p w:rsidR="00B07EB5" w:rsidRPr="000058AE" w:rsidRDefault="00B07EB5" w:rsidP="00DF7EDD">
      <w:pPr>
        <w:pStyle w:val="Brezrazmikov"/>
        <w:shd w:val="clear" w:color="auto" w:fill="FFFFFF" w:themeFill="background1"/>
      </w:pPr>
    </w:p>
    <w:p w:rsidR="00B07EB5" w:rsidRPr="000058AE" w:rsidRDefault="00B07EB5" w:rsidP="00DF7EDD">
      <w:pPr>
        <w:pStyle w:val="Brezrazmikov"/>
        <w:shd w:val="clear" w:color="auto" w:fill="FFFFFF" w:themeFill="background1"/>
      </w:pPr>
    </w:p>
    <w:p w:rsidR="00B07EB5" w:rsidRPr="000058AE" w:rsidRDefault="00B07EB5" w:rsidP="00DF7EDD">
      <w:pPr>
        <w:pStyle w:val="Brezrazmikov"/>
        <w:shd w:val="clear" w:color="auto" w:fill="FFFFFF" w:themeFill="background1"/>
      </w:pPr>
    </w:p>
    <w:p w:rsidR="00B07EB5" w:rsidRPr="000058AE" w:rsidRDefault="00B07EB5" w:rsidP="00DF7EDD">
      <w:pPr>
        <w:pStyle w:val="Brezrazmikov"/>
        <w:shd w:val="clear" w:color="auto" w:fill="FFFFFF" w:themeFill="background1"/>
      </w:pPr>
    </w:p>
    <w:p w:rsidR="00B07EB5" w:rsidRPr="000058AE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0058AE" w:rsidRDefault="00B07EB5" w:rsidP="00DF7EDD">
      <w:pPr>
        <w:pStyle w:val="Brezrazmikov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07EB5" w:rsidRPr="000058AE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>OBČINA ŠENČUR</w:t>
      </w:r>
    </w:p>
    <w:p w:rsidR="00B07EB5" w:rsidRPr="000058AE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           Župan</w:t>
      </w:r>
    </w:p>
    <w:p w:rsidR="00B07EB5" w:rsidRPr="000058AE" w:rsidRDefault="00B07EB5" w:rsidP="00B07EB5">
      <w:pPr>
        <w:pStyle w:val="Brezrazmikov"/>
        <w:shd w:val="clear" w:color="auto" w:fill="FFFFFF" w:themeFill="background1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058AE">
        <w:rPr>
          <w:rFonts w:ascii="Times New Roman" w:hAnsi="Times New Roman" w:cs="Times New Roman"/>
          <w:sz w:val="24"/>
          <w:szCs w:val="24"/>
        </w:rPr>
        <w:t xml:space="preserve">     </w:t>
      </w:r>
      <w:r w:rsidR="008A48DD" w:rsidRPr="000058AE">
        <w:rPr>
          <w:rFonts w:ascii="Times New Roman" w:hAnsi="Times New Roman" w:cs="Times New Roman"/>
          <w:sz w:val="24"/>
          <w:szCs w:val="24"/>
        </w:rPr>
        <w:t xml:space="preserve"> Ciril Kozjek</w:t>
      </w:r>
    </w:p>
    <w:sectPr w:rsidR="00B07EB5" w:rsidRPr="00005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F3" w:rsidRDefault="00592DF3" w:rsidP="00EF1593">
      <w:pPr>
        <w:spacing w:after="0" w:line="240" w:lineRule="auto"/>
      </w:pPr>
      <w:r>
        <w:separator/>
      </w:r>
    </w:p>
  </w:endnote>
  <w:endnote w:type="continuationSeparator" w:id="0">
    <w:p w:rsidR="00592DF3" w:rsidRDefault="00592DF3" w:rsidP="00EF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472985"/>
      <w:docPartObj>
        <w:docPartGallery w:val="Page Numbers (Bottom of Page)"/>
        <w:docPartUnique/>
      </w:docPartObj>
    </w:sdtPr>
    <w:sdtContent>
      <w:p w:rsidR="00592DF3" w:rsidRDefault="00592D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CB">
          <w:rPr>
            <w:noProof/>
          </w:rPr>
          <w:t>10</w:t>
        </w:r>
        <w:r>
          <w:fldChar w:fldCharType="end"/>
        </w:r>
      </w:p>
    </w:sdtContent>
  </w:sdt>
  <w:p w:rsidR="00592DF3" w:rsidRDefault="00592D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F3" w:rsidRDefault="00592DF3" w:rsidP="00EF1593">
      <w:pPr>
        <w:spacing w:after="0" w:line="240" w:lineRule="auto"/>
      </w:pPr>
      <w:r>
        <w:separator/>
      </w:r>
    </w:p>
  </w:footnote>
  <w:footnote w:type="continuationSeparator" w:id="0">
    <w:p w:rsidR="00592DF3" w:rsidRDefault="00592DF3" w:rsidP="00EF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69"/>
    <w:multiLevelType w:val="hybridMultilevel"/>
    <w:tmpl w:val="522243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C62"/>
    <w:multiLevelType w:val="hybridMultilevel"/>
    <w:tmpl w:val="D02806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03C29"/>
    <w:multiLevelType w:val="hybridMultilevel"/>
    <w:tmpl w:val="43CEC736"/>
    <w:lvl w:ilvl="0" w:tplc="4510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6C2F"/>
    <w:multiLevelType w:val="hybridMultilevel"/>
    <w:tmpl w:val="731207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86898"/>
    <w:multiLevelType w:val="hybridMultilevel"/>
    <w:tmpl w:val="AF6EC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11A8"/>
    <w:multiLevelType w:val="hybridMultilevel"/>
    <w:tmpl w:val="1F1CE7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F91"/>
    <w:multiLevelType w:val="hybridMultilevel"/>
    <w:tmpl w:val="70A2810E"/>
    <w:lvl w:ilvl="0" w:tplc="B0D6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5E69"/>
    <w:multiLevelType w:val="hybridMultilevel"/>
    <w:tmpl w:val="65CE1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A8A"/>
    <w:multiLevelType w:val="hybridMultilevel"/>
    <w:tmpl w:val="B1B03EE8"/>
    <w:lvl w:ilvl="0" w:tplc="30604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10"/>
    <w:rsid w:val="000058AE"/>
    <w:rsid w:val="00006CAD"/>
    <w:rsid w:val="00011011"/>
    <w:rsid w:val="000146BA"/>
    <w:rsid w:val="00014A18"/>
    <w:rsid w:val="000160E2"/>
    <w:rsid w:val="00044E24"/>
    <w:rsid w:val="00065DE7"/>
    <w:rsid w:val="00082CF6"/>
    <w:rsid w:val="00097E86"/>
    <w:rsid w:val="000C0E6D"/>
    <w:rsid w:val="0011599E"/>
    <w:rsid w:val="00140204"/>
    <w:rsid w:val="00151C10"/>
    <w:rsid w:val="00151D92"/>
    <w:rsid w:val="0015445D"/>
    <w:rsid w:val="001651DF"/>
    <w:rsid w:val="00173CF9"/>
    <w:rsid w:val="001745EA"/>
    <w:rsid w:val="001978D2"/>
    <w:rsid w:val="001A12CE"/>
    <w:rsid w:val="001A1B58"/>
    <w:rsid w:val="001A3708"/>
    <w:rsid w:val="001D714A"/>
    <w:rsid w:val="001E70CB"/>
    <w:rsid w:val="002001A4"/>
    <w:rsid w:val="002013F5"/>
    <w:rsid w:val="0021340E"/>
    <w:rsid w:val="002316E0"/>
    <w:rsid w:val="00244AE2"/>
    <w:rsid w:val="0025449F"/>
    <w:rsid w:val="00256333"/>
    <w:rsid w:val="002619A3"/>
    <w:rsid w:val="00272D9E"/>
    <w:rsid w:val="002936D7"/>
    <w:rsid w:val="00293F1F"/>
    <w:rsid w:val="002A1505"/>
    <w:rsid w:val="002A647F"/>
    <w:rsid w:val="002B5A48"/>
    <w:rsid w:val="002C1B3A"/>
    <w:rsid w:val="002C5F97"/>
    <w:rsid w:val="002D0B55"/>
    <w:rsid w:val="002D1D01"/>
    <w:rsid w:val="002D6341"/>
    <w:rsid w:val="002D66FC"/>
    <w:rsid w:val="002D7897"/>
    <w:rsid w:val="002E27BC"/>
    <w:rsid w:val="002E4EB0"/>
    <w:rsid w:val="002E63CC"/>
    <w:rsid w:val="002F4260"/>
    <w:rsid w:val="003034AD"/>
    <w:rsid w:val="00306FE6"/>
    <w:rsid w:val="00313457"/>
    <w:rsid w:val="00316BEE"/>
    <w:rsid w:val="00321A5A"/>
    <w:rsid w:val="003231A4"/>
    <w:rsid w:val="003276C9"/>
    <w:rsid w:val="003304D8"/>
    <w:rsid w:val="00332751"/>
    <w:rsid w:val="003341CD"/>
    <w:rsid w:val="00356099"/>
    <w:rsid w:val="00357929"/>
    <w:rsid w:val="00371A63"/>
    <w:rsid w:val="00375BC3"/>
    <w:rsid w:val="003860AD"/>
    <w:rsid w:val="003A326C"/>
    <w:rsid w:val="003A5656"/>
    <w:rsid w:val="003B4018"/>
    <w:rsid w:val="003C740E"/>
    <w:rsid w:val="003F41F9"/>
    <w:rsid w:val="00414262"/>
    <w:rsid w:val="004152A0"/>
    <w:rsid w:val="00417B59"/>
    <w:rsid w:val="004254C4"/>
    <w:rsid w:val="00440E0C"/>
    <w:rsid w:val="004505AA"/>
    <w:rsid w:val="00450CDD"/>
    <w:rsid w:val="00470968"/>
    <w:rsid w:val="00470EDD"/>
    <w:rsid w:val="00482F6F"/>
    <w:rsid w:val="004B236D"/>
    <w:rsid w:val="004C2A8B"/>
    <w:rsid w:val="004C2E0E"/>
    <w:rsid w:val="004D0C17"/>
    <w:rsid w:val="004E50D6"/>
    <w:rsid w:val="004F6C28"/>
    <w:rsid w:val="00503BBB"/>
    <w:rsid w:val="0050440F"/>
    <w:rsid w:val="00505CAE"/>
    <w:rsid w:val="00524AA8"/>
    <w:rsid w:val="00536A99"/>
    <w:rsid w:val="00553173"/>
    <w:rsid w:val="00556947"/>
    <w:rsid w:val="00560DD8"/>
    <w:rsid w:val="00567309"/>
    <w:rsid w:val="00571123"/>
    <w:rsid w:val="00576255"/>
    <w:rsid w:val="005829E2"/>
    <w:rsid w:val="005855F7"/>
    <w:rsid w:val="00592DF3"/>
    <w:rsid w:val="005A4374"/>
    <w:rsid w:val="005B5900"/>
    <w:rsid w:val="005C6E5D"/>
    <w:rsid w:val="005D04CB"/>
    <w:rsid w:val="005D531B"/>
    <w:rsid w:val="005E2A0D"/>
    <w:rsid w:val="005E651C"/>
    <w:rsid w:val="005F1D1E"/>
    <w:rsid w:val="005F2AD0"/>
    <w:rsid w:val="006015B1"/>
    <w:rsid w:val="006355C4"/>
    <w:rsid w:val="00646D3B"/>
    <w:rsid w:val="006846C6"/>
    <w:rsid w:val="00693BAA"/>
    <w:rsid w:val="006C0D9C"/>
    <w:rsid w:val="006D0E53"/>
    <w:rsid w:val="006E6CE0"/>
    <w:rsid w:val="006F49DD"/>
    <w:rsid w:val="00726456"/>
    <w:rsid w:val="007336E6"/>
    <w:rsid w:val="007446E0"/>
    <w:rsid w:val="00760F26"/>
    <w:rsid w:val="00763785"/>
    <w:rsid w:val="00766340"/>
    <w:rsid w:val="00783214"/>
    <w:rsid w:val="00783417"/>
    <w:rsid w:val="00793944"/>
    <w:rsid w:val="00794289"/>
    <w:rsid w:val="007A4E84"/>
    <w:rsid w:val="007D0D0E"/>
    <w:rsid w:val="007F1F9B"/>
    <w:rsid w:val="007F4CF6"/>
    <w:rsid w:val="008108CF"/>
    <w:rsid w:val="008445C2"/>
    <w:rsid w:val="00877E60"/>
    <w:rsid w:val="00882998"/>
    <w:rsid w:val="00883FD1"/>
    <w:rsid w:val="00885B25"/>
    <w:rsid w:val="00891195"/>
    <w:rsid w:val="0089477A"/>
    <w:rsid w:val="008A1BB5"/>
    <w:rsid w:val="008A2A7B"/>
    <w:rsid w:val="008A48DD"/>
    <w:rsid w:val="008B61B9"/>
    <w:rsid w:val="008C1320"/>
    <w:rsid w:val="008C4ED9"/>
    <w:rsid w:val="00906153"/>
    <w:rsid w:val="0091687F"/>
    <w:rsid w:val="00927485"/>
    <w:rsid w:val="0093240F"/>
    <w:rsid w:val="009453CD"/>
    <w:rsid w:val="009572D1"/>
    <w:rsid w:val="00966A06"/>
    <w:rsid w:val="00970972"/>
    <w:rsid w:val="00976ACB"/>
    <w:rsid w:val="00984BB2"/>
    <w:rsid w:val="00985676"/>
    <w:rsid w:val="00991645"/>
    <w:rsid w:val="009C3BE8"/>
    <w:rsid w:val="009D0377"/>
    <w:rsid w:val="009D08F5"/>
    <w:rsid w:val="009D0A10"/>
    <w:rsid w:val="009D6173"/>
    <w:rsid w:val="009E6078"/>
    <w:rsid w:val="009E6B9E"/>
    <w:rsid w:val="009F3D2C"/>
    <w:rsid w:val="00A116FA"/>
    <w:rsid w:val="00A11DB1"/>
    <w:rsid w:val="00A275B6"/>
    <w:rsid w:val="00A40755"/>
    <w:rsid w:val="00A75C49"/>
    <w:rsid w:val="00A9610C"/>
    <w:rsid w:val="00AA41DC"/>
    <w:rsid w:val="00AA6B03"/>
    <w:rsid w:val="00AB3C86"/>
    <w:rsid w:val="00AD2515"/>
    <w:rsid w:val="00AE47E6"/>
    <w:rsid w:val="00B01762"/>
    <w:rsid w:val="00B07EB5"/>
    <w:rsid w:val="00B11739"/>
    <w:rsid w:val="00B134FB"/>
    <w:rsid w:val="00B17902"/>
    <w:rsid w:val="00B22BF0"/>
    <w:rsid w:val="00B31990"/>
    <w:rsid w:val="00B445E8"/>
    <w:rsid w:val="00B46EF7"/>
    <w:rsid w:val="00BA6CBA"/>
    <w:rsid w:val="00BA73CB"/>
    <w:rsid w:val="00BB292E"/>
    <w:rsid w:val="00BC55A9"/>
    <w:rsid w:val="00BE543F"/>
    <w:rsid w:val="00C009A0"/>
    <w:rsid w:val="00C05999"/>
    <w:rsid w:val="00C13B2A"/>
    <w:rsid w:val="00C26712"/>
    <w:rsid w:val="00C43DD4"/>
    <w:rsid w:val="00C51230"/>
    <w:rsid w:val="00C60177"/>
    <w:rsid w:val="00C623D3"/>
    <w:rsid w:val="00C632F9"/>
    <w:rsid w:val="00C74962"/>
    <w:rsid w:val="00C91A03"/>
    <w:rsid w:val="00CA31BE"/>
    <w:rsid w:val="00CB4B27"/>
    <w:rsid w:val="00CC2EB2"/>
    <w:rsid w:val="00CC30D3"/>
    <w:rsid w:val="00CC4591"/>
    <w:rsid w:val="00CC6AF1"/>
    <w:rsid w:val="00CE2FC0"/>
    <w:rsid w:val="00CF68E0"/>
    <w:rsid w:val="00D318F8"/>
    <w:rsid w:val="00D414B3"/>
    <w:rsid w:val="00D51AC1"/>
    <w:rsid w:val="00D57649"/>
    <w:rsid w:val="00D616D2"/>
    <w:rsid w:val="00D64986"/>
    <w:rsid w:val="00D66B54"/>
    <w:rsid w:val="00D73E1E"/>
    <w:rsid w:val="00D74200"/>
    <w:rsid w:val="00D85470"/>
    <w:rsid w:val="00D96F4B"/>
    <w:rsid w:val="00DA2D60"/>
    <w:rsid w:val="00DA2D6D"/>
    <w:rsid w:val="00DA3A6E"/>
    <w:rsid w:val="00DA45D7"/>
    <w:rsid w:val="00DA7C36"/>
    <w:rsid w:val="00DC0B6F"/>
    <w:rsid w:val="00DD28A0"/>
    <w:rsid w:val="00DD311B"/>
    <w:rsid w:val="00DD4198"/>
    <w:rsid w:val="00DD71C3"/>
    <w:rsid w:val="00DE6C84"/>
    <w:rsid w:val="00DF7EDD"/>
    <w:rsid w:val="00E012A5"/>
    <w:rsid w:val="00E076CF"/>
    <w:rsid w:val="00E114ED"/>
    <w:rsid w:val="00E11938"/>
    <w:rsid w:val="00E32473"/>
    <w:rsid w:val="00E411B1"/>
    <w:rsid w:val="00E81FB0"/>
    <w:rsid w:val="00E845DA"/>
    <w:rsid w:val="00E92377"/>
    <w:rsid w:val="00E97197"/>
    <w:rsid w:val="00EA6C01"/>
    <w:rsid w:val="00ED1E64"/>
    <w:rsid w:val="00ED36B2"/>
    <w:rsid w:val="00EF1593"/>
    <w:rsid w:val="00EF315C"/>
    <w:rsid w:val="00EF7E18"/>
    <w:rsid w:val="00F13112"/>
    <w:rsid w:val="00F16A00"/>
    <w:rsid w:val="00F20739"/>
    <w:rsid w:val="00F22E65"/>
    <w:rsid w:val="00F45844"/>
    <w:rsid w:val="00F821AE"/>
    <w:rsid w:val="00F8631D"/>
    <w:rsid w:val="00F94D52"/>
    <w:rsid w:val="00FA1C56"/>
    <w:rsid w:val="00FA2E54"/>
    <w:rsid w:val="00FA2FDB"/>
    <w:rsid w:val="00FB2C1D"/>
    <w:rsid w:val="00FC57BB"/>
    <w:rsid w:val="00FC6F32"/>
    <w:rsid w:val="00FF1155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96EA-8200-4F90-8F95-A3BEC76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0A1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9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1593"/>
  </w:style>
  <w:style w:type="paragraph" w:styleId="Noga">
    <w:name w:val="footer"/>
    <w:basedOn w:val="Navaden"/>
    <w:link w:val="NogaZnak"/>
    <w:uiPriority w:val="99"/>
    <w:unhideWhenUsed/>
    <w:rsid w:val="00EF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1593"/>
  </w:style>
  <w:style w:type="table" w:styleId="Tabelamrea">
    <w:name w:val="Table Grid"/>
    <w:basedOn w:val="Navadnatabela"/>
    <w:uiPriority w:val="59"/>
    <w:rsid w:val="007F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8DA4-4B90-4DAF-A017-821A67D1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12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143</cp:revision>
  <cp:lastPrinted>2016-11-15T09:03:00Z</cp:lastPrinted>
  <dcterms:created xsi:type="dcterms:W3CDTF">2013-10-15T12:27:00Z</dcterms:created>
  <dcterms:modified xsi:type="dcterms:W3CDTF">2016-11-15T09:27:00Z</dcterms:modified>
</cp:coreProperties>
</file>