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050A" w14:textId="77777777" w:rsidR="00F8564C" w:rsidRPr="003F6439" w:rsidRDefault="00F8564C" w:rsidP="00F8564C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1F47BB2F" wp14:editId="1DE4B80B">
            <wp:extent cx="990600" cy="1123950"/>
            <wp:effectExtent l="19050" t="0" r="0" b="0"/>
            <wp:docPr id="1" name="Slika 1" descr="Znak Cerk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erkl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B1C02" w14:textId="77777777" w:rsidR="00F8564C" w:rsidRPr="003F6439" w:rsidRDefault="00F8564C" w:rsidP="00F8564C">
      <w:pPr>
        <w:rPr>
          <w:sz w:val="28"/>
          <w:szCs w:val="28"/>
        </w:rPr>
      </w:pPr>
    </w:p>
    <w:p w14:paraId="017E6E98" w14:textId="77777777" w:rsidR="00EE76E7" w:rsidRDefault="00EE76E7" w:rsidP="00EE76E7">
      <w:pPr>
        <w:rPr>
          <w:lang w:val="en-US" w:eastAsia="en-US" w:bidi="en-US"/>
        </w:rPr>
      </w:pPr>
    </w:p>
    <w:p w14:paraId="6A6565FA" w14:textId="77777777" w:rsidR="00EE76E7" w:rsidRDefault="00EE76E7" w:rsidP="00EE76E7">
      <w:pPr>
        <w:rPr>
          <w:lang w:val="en-US" w:eastAsia="en-US" w:bidi="en-US"/>
        </w:rPr>
      </w:pPr>
      <w:r>
        <w:rPr>
          <w:lang w:val="en-US" w:eastAsia="en-US" w:bidi="en-US"/>
        </w:rPr>
        <w:t>Občina Cerklje na Gorenjskem</w:t>
      </w:r>
    </w:p>
    <w:p w14:paraId="4F0620D4" w14:textId="77777777" w:rsidR="00EE76E7" w:rsidRDefault="00EE76E7" w:rsidP="00EE76E7">
      <w:pPr>
        <w:rPr>
          <w:lang w:val="en-US" w:eastAsia="en-US" w:bidi="en-US"/>
        </w:rPr>
      </w:pPr>
      <w:r>
        <w:rPr>
          <w:lang w:val="en-US" w:eastAsia="en-US" w:bidi="en-US"/>
        </w:rPr>
        <w:t>Trg Davorina Jenka 13</w:t>
      </w:r>
    </w:p>
    <w:p w14:paraId="392657BB" w14:textId="77777777" w:rsidR="00EE76E7" w:rsidRPr="00EE76E7" w:rsidRDefault="00EE76E7" w:rsidP="00EE76E7">
      <w:pPr>
        <w:rPr>
          <w:lang w:val="en-US" w:eastAsia="en-US" w:bidi="en-US"/>
        </w:rPr>
      </w:pPr>
    </w:p>
    <w:p w14:paraId="0F007E4C" w14:textId="77777777" w:rsidR="00F8564C" w:rsidRPr="00EE76E7" w:rsidRDefault="00F8564C" w:rsidP="00F8564C">
      <w:pPr>
        <w:rPr>
          <w:rFonts w:asciiTheme="minorHAnsi" w:hAnsiTheme="minorHAnsi" w:cstheme="minorHAnsi"/>
          <w:b/>
          <w:sz w:val="22"/>
          <w:szCs w:val="22"/>
        </w:rPr>
      </w:pPr>
      <w:r w:rsidRPr="00EE76E7">
        <w:rPr>
          <w:rFonts w:asciiTheme="minorHAnsi" w:hAnsiTheme="minorHAnsi" w:cstheme="minorHAnsi"/>
          <w:b/>
          <w:sz w:val="22"/>
          <w:szCs w:val="22"/>
        </w:rPr>
        <w:t>4207 CERKLJE na Gorenjskem</w:t>
      </w:r>
    </w:p>
    <w:p w14:paraId="20F9E987" w14:textId="77777777" w:rsidR="00F8564C" w:rsidRPr="00EE76E7" w:rsidRDefault="00F8564C" w:rsidP="00F8564C">
      <w:pPr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e-mail:obcinacerklje@siol.net</w:t>
      </w:r>
    </w:p>
    <w:p w14:paraId="2E809133" w14:textId="77777777" w:rsidR="00F8564C" w:rsidRPr="00EE76E7" w:rsidRDefault="00F8564C" w:rsidP="00F8564C">
      <w:pPr>
        <w:rPr>
          <w:rFonts w:asciiTheme="minorHAnsi" w:hAnsiTheme="minorHAnsi" w:cstheme="minorHAnsi"/>
          <w:sz w:val="22"/>
          <w:szCs w:val="22"/>
        </w:rPr>
      </w:pPr>
    </w:p>
    <w:p w14:paraId="154F0B00" w14:textId="77777777" w:rsidR="00F54720" w:rsidRPr="00EE76E7" w:rsidRDefault="00F54720" w:rsidP="00F8564C">
      <w:pPr>
        <w:rPr>
          <w:rFonts w:asciiTheme="minorHAnsi" w:hAnsiTheme="minorHAnsi" w:cstheme="minorHAnsi"/>
          <w:sz w:val="22"/>
          <w:szCs w:val="22"/>
        </w:rPr>
      </w:pPr>
      <w:r w:rsidRPr="00A752F6">
        <w:rPr>
          <w:rFonts w:asciiTheme="minorHAnsi" w:hAnsiTheme="minorHAnsi" w:cstheme="minorHAnsi"/>
          <w:sz w:val="22"/>
          <w:szCs w:val="22"/>
        </w:rPr>
        <w:t>Številka:</w:t>
      </w:r>
      <w:r w:rsidR="00C14AC7" w:rsidRPr="00A752F6">
        <w:rPr>
          <w:rFonts w:asciiTheme="minorHAnsi" w:hAnsiTheme="minorHAnsi" w:cstheme="minorHAnsi"/>
          <w:sz w:val="22"/>
          <w:szCs w:val="22"/>
        </w:rPr>
        <w:t xml:space="preserve"> </w:t>
      </w:r>
      <w:r w:rsidR="005D3210" w:rsidRPr="00A752F6">
        <w:rPr>
          <w:rFonts w:asciiTheme="minorHAnsi" w:hAnsiTheme="minorHAnsi" w:cstheme="minorHAnsi"/>
          <w:sz w:val="22"/>
          <w:szCs w:val="22"/>
        </w:rPr>
        <w:t>032-03/2018-65</w:t>
      </w:r>
    </w:p>
    <w:p w14:paraId="1465BEB1" w14:textId="77777777" w:rsidR="002335E5" w:rsidRPr="00EE76E7" w:rsidRDefault="002335E5" w:rsidP="00F8564C">
      <w:pPr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 xml:space="preserve">Datum:  </w:t>
      </w:r>
      <w:r w:rsidR="00111FC6">
        <w:rPr>
          <w:rFonts w:asciiTheme="minorHAnsi" w:hAnsiTheme="minorHAnsi" w:cstheme="minorHAnsi"/>
          <w:sz w:val="22"/>
          <w:szCs w:val="22"/>
        </w:rPr>
        <w:t>08.04.2019</w:t>
      </w:r>
    </w:p>
    <w:p w14:paraId="1E514EEA" w14:textId="77777777" w:rsidR="00F54720" w:rsidRPr="00EE76E7" w:rsidRDefault="00F54720" w:rsidP="00F8564C">
      <w:pPr>
        <w:rPr>
          <w:rFonts w:asciiTheme="minorHAnsi" w:hAnsiTheme="minorHAnsi" w:cstheme="minorHAnsi"/>
          <w:sz w:val="22"/>
          <w:szCs w:val="22"/>
        </w:rPr>
      </w:pPr>
    </w:p>
    <w:p w14:paraId="304D2CD8" w14:textId="77777777" w:rsidR="002256B5" w:rsidRPr="00EE76E7" w:rsidRDefault="002256B5" w:rsidP="00F8564C">
      <w:pPr>
        <w:rPr>
          <w:rFonts w:asciiTheme="minorHAnsi" w:hAnsiTheme="minorHAnsi" w:cstheme="minorHAnsi"/>
          <w:sz w:val="22"/>
          <w:szCs w:val="22"/>
        </w:rPr>
      </w:pPr>
    </w:p>
    <w:p w14:paraId="1BBE1909" w14:textId="77777777" w:rsidR="002335E5" w:rsidRPr="00EE76E7" w:rsidRDefault="002335E5" w:rsidP="00F8564C">
      <w:pPr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 xml:space="preserve">OBČINSKI SVET </w:t>
      </w:r>
    </w:p>
    <w:p w14:paraId="66D33B72" w14:textId="77777777" w:rsidR="00F54720" w:rsidRPr="00EE76E7" w:rsidRDefault="002335E5" w:rsidP="00F8564C">
      <w:pPr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OBČINE CERKLJE NA GORENJSKEM</w:t>
      </w:r>
    </w:p>
    <w:p w14:paraId="509C61B3" w14:textId="77777777" w:rsidR="00F54720" w:rsidRPr="00EE76E7" w:rsidRDefault="00F54720" w:rsidP="00F8564C">
      <w:pPr>
        <w:rPr>
          <w:rFonts w:asciiTheme="minorHAnsi" w:hAnsiTheme="minorHAnsi" w:cstheme="minorHAnsi"/>
          <w:sz w:val="22"/>
          <w:szCs w:val="22"/>
        </w:rPr>
      </w:pPr>
    </w:p>
    <w:p w14:paraId="1A5CEF57" w14:textId="77777777" w:rsidR="00F54720" w:rsidRPr="00EE76E7" w:rsidRDefault="00F54720" w:rsidP="00F856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91"/>
        <w:gridCol w:w="6671"/>
      </w:tblGrid>
      <w:tr w:rsidR="002335E5" w:rsidRPr="00EE76E7" w14:paraId="66EAB89E" w14:textId="77777777" w:rsidTr="00F546A1">
        <w:tc>
          <w:tcPr>
            <w:tcW w:w="2410" w:type="dxa"/>
          </w:tcPr>
          <w:p w14:paraId="7A5691E0" w14:textId="77777777" w:rsidR="002335E5" w:rsidRPr="00EE76E7" w:rsidRDefault="002335E5" w:rsidP="00F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ZADEVA</w:t>
            </w:r>
          </w:p>
        </w:tc>
        <w:tc>
          <w:tcPr>
            <w:tcW w:w="6878" w:type="dxa"/>
          </w:tcPr>
          <w:p w14:paraId="66274432" w14:textId="77777777" w:rsidR="005D3210" w:rsidRPr="005D3210" w:rsidRDefault="005D3210" w:rsidP="005D3210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752F6">
              <w:rPr>
                <w:rFonts w:asciiTheme="minorHAnsi" w:hAnsiTheme="minorHAnsi" w:cstheme="minorHAnsi"/>
                <w:b/>
                <w:szCs w:val="24"/>
              </w:rPr>
              <w:t>Delna povrnitev stroškov volilne kampanje na podlagi poročil o vseh zbranih in porabljenih sredstvih organizatorjev volilne kampanje za občinski svet in župana v letu 2018</w:t>
            </w:r>
          </w:p>
          <w:p w14:paraId="0B701BE4" w14:textId="77777777" w:rsidR="002335E5" w:rsidRPr="00EE76E7" w:rsidRDefault="002335E5" w:rsidP="00BA62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5E5" w:rsidRPr="00EE76E7" w14:paraId="2174DCBE" w14:textId="77777777" w:rsidTr="00F546A1">
        <w:tc>
          <w:tcPr>
            <w:tcW w:w="2410" w:type="dxa"/>
          </w:tcPr>
          <w:p w14:paraId="55B9677B" w14:textId="77777777" w:rsidR="002335E5" w:rsidRPr="00EE76E7" w:rsidRDefault="002335E5" w:rsidP="00F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PRAVNA PODLAGA:</w:t>
            </w:r>
          </w:p>
        </w:tc>
        <w:tc>
          <w:tcPr>
            <w:tcW w:w="6878" w:type="dxa"/>
          </w:tcPr>
          <w:p w14:paraId="44C3AA9B" w14:textId="77777777" w:rsidR="002335E5" w:rsidRPr="00EE76E7" w:rsidRDefault="00C14AC7" w:rsidP="00BA62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52F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546A1" w:rsidRPr="00A752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 In 19.</w:t>
            </w:r>
            <w:r w:rsidR="00F546A1"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 člen Zakona o volilni in ref</w:t>
            </w:r>
            <w:r w:rsidRPr="00A752F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546A1"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rendumski kampanji </w:t>
            </w:r>
            <w:r w:rsidRPr="00A752F6">
              <w:rPr>
                <w:rFonts w:asciiTheme="minorHAnsi" w:hAnsiTheme="minorHAnsi" w:cstheme="minorHAnsi"/>
                <w:b/>
                <w:bCs/>
                <w:color w:val="626060"/>
                <w:sz w:val="22"/>
                <w:szCs w:val="22"/>
              </w:rPr>
              <w:t xml:space="preserve">(Uradni list RS, št. </w:t>
            </w:r>
            <w:hyperlink r:id="rId9" w:tgtFrame="_blank" w:tooltip="Zakon o volilni in referendumski kampanji (ZVRK)" w:history="1">
              <w:r w:rsidRPr="00A752F6">
                <w:rPr>
                  <w:rFonts w:asciiTheme="minorHAnsi" w:hAnsiTheme="minorHAnsi" w:cstheme="minorHAnsi"/>
                  <w:b/>
                  <w:bCs/>
                  <w:color w:val="626060"/>
                  <w:sz w:val="22"/>
                  <w:szCs w:val="22"/>
                  <w:u w:val="single"/>
                </w:rPr>
                <w:t>41/07</w:t>
              </w:r>
            </w:hyperlink>
            <w:r w:rsidRPr="00A752F6">
              <w:rPr>
                <w:rFonts w:asciiTheme="minorHAnsi" w:hAnsiTheme="minorHAnsi" w:cstheme="minorHAnsi"/>
                <w:b/>
                <w:bCs/>
                <w:color w:val="626060"/>
                <w:sz w:val="22"/>
                <w:szCs w:val="22"/>
              </w:rPr>
              <w:t xml:space="preserve">, </w:t>
            </w:r>
            <w:hyperlink r:id="rId10" w:tgtFrame="_blank" w:tooltip="Zakon o spremembah in dopolnitvah Zakona o političnih strankah" w:history="1">
              <w:r w:rsidRPr="00A752F6">
                <w:rPr>
                  <w:rFonts w:asciiTheme="minorHAnsi" w:hAnsiTheme="minorHAnsi" w:cstheme="minorHAnsi"/>
                  <w:b/>
                  <w:bCs/>
                  <w:color w:val="626060"/>
                  <w:sz w:val="22"/>
                  <w:szCs w:val="22"/>
                  <w:u w:val="single"/>
                </w:rPr>
                <w:t>103/07</w:t>
              </w:r>
            </w:hyperlink>
            <w:r w:rsidRPr="00A752F6">
              <w:rPr>
                <w:rFonts w:asciiTheme="minorHAnsi" w:hAnsiTheme="minorHAnsi" w:cstheme="minorHAnsi"/>
                <w:b/>
                <w:bCs/>
                <w:color w:val="626060"/>
                <w:sz w:val="22"/>
                <w:szCs w:val="22"/>
              </w:rPr>
              <w:t xml:space="preserve"> – ZPolS-D, </w:t>
            </w:r>
            <w:hyperlink r:id="rId11" w:tgtFrame="_blank" w:tooltip="Zakon o spremembah in dopolnitvah Zakona o volilni in referendumski kampanji" w:history="1">
              <w:r w:rsidRPr="00A752F6">
                <w:rPr>
                  <w:rFonts w:asciiTheme="minorHAnsi" w:hAnsiTheme="minorHAnsi" w:cstheme="minorHAnsi"/>
                  <w:b/>
                  <w:bCs/>
                  <w:color w:val="626060"/>
                  <w:sz w:val="22"/>
                  <w:szCs w:val="22"/>
                  <w:u w:val="single"/>
                </w:rPr>
                <w:t>11/11</w:t>
              </w:r>
            </w:hyperlink>
            <w:r w:rsidRPr="00A752F6">
              <w:rPr>
                <w:rFonts w:asciiTheme="minorHAnsi" w:hAnsiTheme="minorHAnsi" w:cstheme="minorHAnsi"/>
                <w:b/>
                <w:bCs/>
                <w:color w:val="626060"/>
                <w:sz w:val="22"/>
                <w:szCs w:val="22"/>
              </w:rPr>
              <w:t xml:space="preserve">, </w:t>
            </w:r>
            <w:hyperlink r:id="rId12" w:tgtFrame="_blank" w:tooltip="Odločba o ugotovitvi, da je drugi odstavek 5. člena Zakona o volilni in referendumski kampanji v neskladju z Ustavo in razveljavitvi sodbe Okrajnega sodišča v Ljubljani" w:history="1">
              <w:r w:rsidRPr="00A752F6">
                <w:rPr>
                  <w:rFonts w:asciiTheme="minorHAnsi" w:hAnsiTheme="minorHAnsi" w:cstheme="minorHAnsi"/>
                  <w:b/>
                  <w:bCs/>
                  <w:color w:val="626060"/>
                  <w:sz w:val="22"/>
                  <w:szCs w:val="22"/>
                  <w:u w:val="single"/>
                </w:rPr>
                <w:t>28/11</w:t>
              </w:r>
            </w:hyperlink>
            <w:r w:rsidRPr="00A752F6">
              <w:rPr>
                <w:rFonts w:asciiTheme="minorHAnsi" w:hAnsiTheme="minorHAnsi" w:cstheme="minorHAnsi"/>
                <w:b/>
                <w:bCs/>
                <w:color w:val="626060"/>
                <w:sz w:val="22"/>
                <w:szCs w:val="22"/>
              </w:rPr>
              <w:t xml:space="preserve"> – odl. US in </w:t>
            </w:r>
            <w:hyperlink r:id="rId13" w:tgtFrame="_blank" w:tooltip="Zakon o spremembah in dopolnitvah Zakona o volilni in referendumski kampanji" w:history="1">
              <w:r w:rsidRPr="00A752F6">
                <w:rPr>
                  <w:rFonts w:asciiTheme="minorHAnsi" w:hAnsiTheme="minorHAnsi" w:cstheme="minorHAnsi"/>
                  <w:b/>
                  <w:bCs/>
                  <w:color w:val="626060"/>
                  <w:sz w:val="22"/>
                  <w:szCs w:val="22"/>
                  <w:u w:val="single"/>
                </w:rPr>
                <w:t>98/13</w:t>
              </w:r>
            </w:hyperlink>
            <w:r w:rsidRPr="00A752F6">
              <w:rPr>
                <w:rFonts w:asciiTheme="minorHAnsi" w:hAnsiTheme="minorHAnsi" w:cstheme="minorHAnsi"/>
                <w:b/>
                <w:bCs/>
                <w:color w:val="626060"/>
                <w:sz w:val="22"/>
                <w:szCs w:val="22"/>
              </w:rPr>
              <w:t xml:space="preserve">) </w:t>
            </w:r>
            <w:r w:rsidR="00F546A1"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 ter </w:t>
            </w:r>
            <w:r w:rsidR="00BA6275"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določila </w:t>
            </w:r>
            <w:r w:rsidR="00F546A1"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Sklepa o delni povrnitvi stroškov volilne kampanje </w:t>
            </w:r>
            <w:r w:rsidRPr="00A752F6">
              <w:rPr>
                <w:rFonts w:asciiTheme="minorHAnsi" w:hAnsiTheme="minorHAnsi" w:cstheme="minorHAnsi"/>
                <w:sz w:val="22"/>
                <w:szCs w:val="22"/>
              </w:rPr>
              <w:t xml:space="preserve">za lokalne volitve </w:t>
            </w:r>
            <w:r w:rsidR="00F546A1" w:rsidRPr="00A752F6">
              <w:rPr>
                <w:rFonts w:asciiTheme="minorHAnsi" w:hAnsiTheme="minorHAnsi" w:cstheme="minorHAnsi"/>
                <w:sz w:val="22"/>
                <w:szCs w:val="22"/>
              </w:rPr>
              <w:t>v Občini Cerklje na Gorenjskem (UV Občine Cerklje na Gorenjskem, št. 2/2010).</w:t>
            </w:r>
            <w:r w:rsidR="00F546A1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63C41" w:rsidRPr="00EE76E7" w14:paraId="3050AC30" w14:textId="77777777" w:rsidTr="00F546A1">
        <w:tc>
          <w:tcPr>
            <w:tcW w:w="2410" w:type="dxa"/>
          </w:tcPr>
          <w:p w14:paraId="1B453619" w14:textId="77777777" w:rsidR="00E63C41" w:rsidRPr="00EE76E7" w:rsidRDefault="00E63C41" w:rsidP="00F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PREDLAGATELJ:</w:t>
            </w:r>
          </w:p>
        </w:tc>
        <w:tc>
          <w:tcPr>
            <w:tcW w:w="6878" w:type="dxa"/>
          </w:tcPr>
          <w:p w14:paraId="49392516" w14:textId="77777777" w:rsidR="00E63C41" w:rsidRPr="00EE76E7" w:rsidRDefault="00E63C41" w:rsidP="00F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Župan g. Franc Čebulj</w:t>
            </w:r>
          </w:p>
        </w:tc>
      </w:tr>
      <w:tr w:rsidR="00A7139D" w:rsidRPr="00EE76E7" w14:paraId="371ADF8D" w14:textId="77777777" w:rsidTr="00F546A1">
        <w:tc>
          <w:tcPr>
            <w:tcW w:w="2410" w:type="dxa"/>
          </w:tcPr>
          <w:p w14:paraId="21EA7632" w14:textId="77777777" w:rsidR="00A7139D" w:rsidRPr="00A752F6" w:rsidRDefault="00A7139D" w:rsidP="00F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52F6">
              <w:rPr>
                <w:rFonts w:asciiTheme="minorHAnsi" w:hAnsiTheme="minorHAnsi" w:cstheme="minorHAnsi"/>
                <w:sz w:val="22"/>
                <w:szCs w:val="22"/>
              </w:rPr>
              <w:t>PRIPRAVILA:</w:t>
            </w:r>
          </w:p>
        </w:tc>
        <w:tc>
          <w:tcPr>
            <w:tcW w:w="6878" w:type="dxa"/>
          </w:tcPr>
          <w:p w14:paraId="3AC51DF4" w14:textId="77777777" w:rsidR="00A7139D" w:rsidRPr="00A752F6" w:rsidRDefault="00A7139D" w:rsidP="00F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52F6">
              <w:rPr>
                <w:rFonts w:asciiTheme="minorHAnsi" w:hAnsiTheme="minorHAnsi" w:cstheme="minorHAnsi"/>
                <w:sz w:val="22"/>
                <w:szCs w:val="22"/>
              </w:rPr>
              <w:t>Maruša Zajc, Višja svetovalka za proračun in javne finance</w:t>
            </w:r>
          </w:p>
        </w:tc>
      </w:tr>
    </w:tbl>
    <w:p w14:paraId="1CFEE9C2" w14:textId="77777777" w:rsidR="00F546A1" w:rsidRPr="00EE76E7" w:rsidRDefault="00F546A1" w:rsidP="00F8564C">
      <w:pPr>
        <w:rPr>
          <w:rFonts w:asciiTheme="minorHAnsi" w:hAnsiTheme="minorHAnsi" w:cstheme="minorHAnsi"/>
          <w:sz w:val="22"/>
          <w:szCs w:val="22"/>
        </w:rPr>
      </w:pPr>
    </w:p>
    <w:p w14:paraId="7A5A8087" w14:textId="77777777" w:rsidR="00F54720" w:rsidRPr="00EE76E7" w:rsidRDefault="00F546A1" w:rsidP="00F8564C">
      <w:pPr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OBRAZLOŽITEV:</w:t>
      </w:r>
    </w:p>
    <w:p w14:paraId="7D01BF10" w14:textId="77777777" w:rsidR="00F54720" w:rsidRPr="00EE76E7" w:rsidRDefault="00F54720" w:rsidP="00F8564C">
      <w:pPr>
        <w:rPr>
          <w:rFonts w:asciiTheme="minorHAnsi" w:hAnsiTheme="minorHAnsi" w:cstheme="minorHAnsi"/>
          <w:sz w:val="22"/>
          <w:szCs w:val="22"/>
        </w:rPr>
      </w:pPr>
    </w:p>
    <w:p w14:paraId="616F0653" w14:textId="159CC861" w:rsidR="00494B6D" w:rsidRDefault="00C14AC7" w:rsidP="00A752F6">
      <w:pPr>
        <w:jc w:val="both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Organizator</w:t>
      </w:r>
      <w:r w:rsidR="00F546A1" w:rsidRPr="00EE76E7">
        <w:rPr>
          <w:rFonts w:asciiTheme="minorHAnsi" w:hAnsiTheme="minorHAnsi" w:cstheme="minorHAnsi"/>
          <w:sz w:val="22"/>
          <w:szCs w:val="22"/>
        </w:rPr>
        <w:t xml:space="preserve">ji volilne </w:t>
      </w:r>
      <w:r w:rsidR="0084697E" w:rsidRPr="00EE76E7">
        <w:rPr>
          <w:rFonts w:asciiTheme="minorHAnsi" w:hAnsiTheme="minorHAnsi" w:cstheme="minorHAnsi"/>
          <w:sz w:val="22"/>
          <w:szCs w:val="22"/>
        </w:rPr>
        <w:t>kampanje morajo v skladu z 19.</w:t>
      </w:r>
      <w:r w:rsidR="00F546A1" w:rsidRPr="00EE76E7">
        <w:rPr>
          <w:rFonts w:asciiTheme="minorHAnsi" w:hAnsiTheme="minorHAnsi" w:cstheme="minorHAnsi"/>
          <w:sz w:val="22"/>
          <w:szCs w:val="22"/>
        </w:rPr>
        <w:t xml:space="preserve"> členom Zakona o volilni </w:t>
      </w:r>
      <w:r w:rsidR="0084697E" w:rsidRPr="00EE76E7">
        <w:rPr>
          <w:rFonts w:asciiTheme="minorHAnsi" w:hAnsiTheme="minorHAnsi" w:cstheme="minorHAnsi"/>
          <w:sz w:val="22"/>
          <w:szCs w:val="22"/>
        </w:rPr>
        <w:t xml:space="preserve">referendumski </w:t>
      </w:r>
      <w:r w:rsidR="00F546A1" w:rsidRPr="00EE76E7">
        <w:rPr>
          <w:rFonts w:asciiTheme="minorHAnsi" w:hAnsiTheme="minorHAnsi" w:cstheme="minorHAnsi"/>
          <w:sz w:val="22"/>
          <w:szCs w:val="22"/>
        </w:rPr>
        <w:t xml:space="preserve">kampanji  v </w:t>
      </w:r>
      <w:r w:rsidR="0084697E" w:rsidRPr="00EE76E7">
        <w:rPr>
          <w:rFonts w:asciiTheme="minorHAnsi" w:hAnsiTheme="minorHAnsi" w:cstheme="minorHAnsi"/>
          <w:sz w:val="22"/>
          <w:szCs w:val="22"/>
        </w:rPr>
        <w:t>15</w:t>
      </w:r>
      <w:r w:rsidR="00F546A1" w:rsidRPr="00EE76E7">
        <w:rPr>
          <w:rFonts w:asciiTheme="minorHAnsi" w:hAnsiTheme="minorHAnsi" w:cstheme="minorHAnsi"/>
          <w:sz w:val="22"/>
          <w:szCs w:val="22"/>
        </w:rPr>
        <w:t xml:space="preserve">. dneh po </w:t>
      </w:r>
      <w:r w:rsidR="0084697E" w:rsidRPr="00EE76E7">
        <w:rPr>
          <w:rFonts w:asciiTheme="minorHAnsi" w:hAnsiTheme="minorHAnsi" w:cstheme="minorHAnsi"/>
          <w:sz w:val="22"/>
          <w:szCs w:val="22"/>
        </w:rPr>
        <w:t xml:space="preserve">zaprtju transakcijskega računa </w:t>
      </w:r>
      <w:r w:rsidR="00F546A1" w:rsidRPr="00EE76E7">
        <w:rPr>
          <w:rFonts w:asciiTheme="minorHAnsi" w:hAnsiTheme="minorHAnsi" w:cstheme="minorHAnsi"/>
          <w:sz w:val="22"/>
          <w:szCs w:val="22"/>
        </w:rPr>
        <w:t xml:space="preserve">poslati </w:t>
      </w:r>
      <w:r w:rsidR="00A752F6">
        <w:rPr>
          <w:rFonts w:asciiTheme="minorHAnsi" w:hAnsiTheme="minorHAnsi" w:cstheme="minorHAnsi"/>
          <w:sz w:val="22"/>
          <w:szCs w:val="22"/>
        </w:rPr>
        <w:t xml:space="preserve">na AJPES </w:t>
      </w:r>
      <w:r w:rsidR="00F546A1" w:rsidRPr="00EE76E7">
        <w:rPr>
          <w:rFonts w:asciiTheme="minorHAnsi" w:hAnsiTheme="minorHAnsi" w:cstheme="minorHAnsi"/>
          <w:sz w:val="22"/>
          <w:szCs w:val="22"/>
        </w:rPr>
        <w:t>in računskemu sodišču poročilo o vseh zbranih in porabljenih sredstvih za volilno kampanjo</w:t>
      </w:r>
      <w:r w:rsidR="00A752F6">
        <w:rPr>
          <w:rFonts w:asciiTheme="minorHAnsi" w:hAnsiTheme="minorHAnsi" w:cstheme="minorHAnsi"/>
          <w:sz w:val="22"/>
          <w:szCs w:val="22"/>
        </w:rPr>
        <w:t>.</w:t>
      </w:r>
      <w:r w:rsidR="0034594C">
        <w:rPr>
          <w:rFonts w:asciiTheme="minorHAnsi" w:hAnsiTheme="minorHAnsi" w:cstheme="minorHAnsi"/>
          <w:sz w:val="22"/>
          <w:szCs w:val="22"/>
        </w:rPr>
        <w:t xml:space="preserve"> </w:t>
      </w:r>
      <w:r w:rsidR="0034594C" w:rsidRPr="00EE76E7">
        <w:rPr>
          <w:rFonts w:asciiTheme="minorHAnsi" w:hAnsiTheme="minorHAnsi" w:cstheme="minorHAnsi"/>
          <w:sz w:val="22"/>
          <w:szCs w:val="22"/>
        </w:rPr>
        <w:t>Vsa poročila so v celoti dostopna na spletnem portalu AJPES</w:t>
      </w:r>
      <w:r w:rsidR="0034594C">
        <w:rPr>
          <w:rFonts w:asciiTheme="minorHAnsi" w:hAnsiTheme="minorHAnsi" w:cstheme="minorHAnsi"/>
          <w:sz w:val="22"/>
          <w:szCs w:val="22"/>
        </w:rPr>
        <w:t>.</w:t>
      </w:r>
    </w:p>
    <w:p w14:paraId="60DE2EC3" w14:textId="77777777" w:rsidR="00A752F6" w:rsidRPr="00EE76E7" w:rsidRDefault="00A752F6" w:rsidP="00A752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9AC1" w14:textId="7625C4C7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Na Obči</w:t>
      </w:r>
      <w:r w:rsidR="00EA2F58">
        <w:rPr>
          <w:rFonts w:asciiTheme="minorHAnsi" w:hAnsiTheme="minorHAnsi" w:cstheme="minorHAnsi"/>
          <w:sz w:val="22"/>
          <w:szCs w:val="22"/>
        </w:rPr>
        <w:t>no Cerklje smo prejeli naslednje</w:t>
      </w:r>
      <w:r w:rsidRPr="00EE76E7">
        <w:rPr>
          <w:rFonts w:asciiTheme="minorHAnsi" w:hAnsiTheme="minorHAnsi" w:cstheme="minorHAnsi"/>
          <w:sz w:val="22"/>
          <w:szCs w:val="22"/>
        </w:rPr>
        <w:t xml:space="preserve"> </w:t>
      </w:r>
      <w:r w:rsidR="00EA2F58">
        <w:rPr>
          <w:rFonts w:asciiTheme="minorHAnsi" w:hAnsiTheme="minorHAnsi" w:cstheme="minorHAnsi"/>
          <w:sz w:val="22"/>
          <w:szCs w:val="22"/>
        </w:rPr>
        <w:t>zahtevke</w:t>
      </w:r>
      <w:r w:rsidR="00A752F6">
        <w:rPr>
          <w:rFonts w:asciiTheme="minorHAnsi" w:hAnsiTheme="minorHAnsi" w:cstheme="minorHAnsi"/>
          <w:sz w:val="22"/>
          <w:szCs w:val="22"/>
        </w:rPr>
        <w:t xml:space="preserve"> za povračilo stroškov</w:t>
      </w:r>
      <w:r w:rsidRPr="00EE76E7">
        <w:rPr>
          <w:rFonts w:asciiTheme="minorHAnsi" w:hAnsiTheme="minorHAnsi" w:cstheme="minorHAnsi"/>
          <w:sz w:val="22"/>
          <w:szCs w:val="22"/>
        </w:rPr>
        <w:t xml:space="preserve"> organizatorjev volilne kampanje za lokalne volitve </w:t>
      </w:r>
      <w:r w:rsidR="00EA2F58">
        <w:rPr>
          <w:rFonts w:asciiTheme="minorHAnsi" w:hAnsiTheme="minorHAnsi" w:cstheme="minorHAnsi"/>
          <w:sz w:val="22"/>
          <w:szCs w:val="22"/>
        </w:rPr>
        <w:t>2018</w:t>
      </w:r>
      <w:r w:rsidRPr="00EE76E7">
        <w:rPr>
          <w:rFonts w:asciiTheme="minorHAnsi" w:hAnsiTheme="minorHAnsi" w:cstheme="minorHAnsi"/>
          <w:sz w:val="22"/>
          <w:szCs w:val="22"/>
        </w:rPr>
        <w:t>, ki so s svojimi kandidati za člane občinsk</w:t>
      </w:r>
      <w:r w:rsidR="0084697E" w:rsidRPr="00EE76E7">
        <w:rPr>
          <w:rFonts w:asciiTheme="minorHAnsi" w:hAnsiTheme="minorHAnsi" w:cstheme="minorHAnsi"/>
          <w:sz w:val="22"/>
          <w:szCs w:val="22"/>
        </w:rPr>
        <w:t>ega sveta in</w:t>
      </w:r>
      <w:r w:rsidR="00186C2B" w:rsidRPr="00EE76E7">
        <w:rPr>
          <w:rFonts w:asciiTheme="minorHAnsi" w:hAnsiTheme="minorHAnsi" w:cstheme="minorHAnsi"/>
          <w:sz w:val="22"/>
          <w:szCs w:val="22"/>
        </w:rPr>
        <w:t>/ali</w:t>
      </w:r>
      <w:r w:rsidRPr="00EE76E7">
        <w:rPr>
          <w:rFonts w:asciiTheme="minorHAnsi" w:hAnsiTheme="minorHAnsi" w:cstheme="minorHAnsi"/>
          <w:sz w:val="22"/>
          <w:szCs w:val="22"/>
        </w:rPr>
        <w:t xml:space="preserve"> župana sodelovali v Občini Cerklje na Gorenjskem.</w:t>
      </w:r>
    </w:p>
    <w:p w14:paraId="2B07E0F1" w14:textId="77777777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D36B8" w14:textId="77777777" w:rsidR="00494B6D" w:rsidRPr="00C9373A" w:rsidRDefault="009871A4" w:rsidP="00D04C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t>SDS in SLS</w:t>
      </w:r>
    </w:p>
    <w:p w14:paraId="75392162" w14:textId="7224BDC8" w:rsidR="00494B6D" w:rsidRPr="00C9373A" w:rsidRDefault="00121936" w:rsidP="00D04CBB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N.Si</w:t>
      </w:r>
      <w:r w:rsidR="009871A4" w:rsidRPr="00C937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Nova Slovenija </w:t>
      </w:r>
      <w:r w:rsidR="009871A4" w:rsidRPr="00C9373A">
        <w:rPr>
          <w:rFonts w:asciiTheme="minorHAnsi" w:hAnsiTheme="minorHAnsi" w:cstheme="minorHAnsi"/>
          <w:color w:val="auto"/>
          <w:sz w:val="22"/>
          <w:szCs w:val="22"/>
        </w:rPr>
        <w:t>Krščanski demokrati</w:t>
      </w:r>
    </w:p>
    <w:p w14:paraId="2BC2A610" w14:textId="77777777" w:rsidR="009871A4" w:rsidRPr="00C9373A" w:rsidRDefault="00494B6D" w:rsidP="009871A4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t xml:space="preserve">Županski kandidat </w:t>
      </w:r>
      <w:r w:rsidR="009871A4" w:rsidRPr="00C9373A">
        <w:rPr>
          <w:rFonts w:asciiTheme="minorHAnsi" w:hAnsiTheme="minorHAnsi" w:cstheme="minorHAnsi"/>
          <w:color w:val="auto"/>
          <w:sz w:val="22"/>
          <w:szCs w:val="22"/>
        </w:rPr>
        <w:t>Franc Čebulj</w:t>
      </w:r>
    </w:p>
    <w:p w14:paraId="65697838" w14:textId="77777777" w:rsidR="00494B6D" w:rsidRPr="00C9373A" w:rsidRDefault="00494B6D" w:rsidP="00527915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t xml:space="preserve">Županski kandidat </w:t>
      </w:r>
      <w:r w:rsidR="009871A4" w:rsidRPr="00C9373A">
        <w:rPr>
          <w:rFonts w:asciiTheme="minorHAnsi" w:hAnsiTheme="minorHAnsi" w:cstheme="minorHAnsi"/>
          <w:color w:val="auto"/>
          <w:sz w:val="22"/>
          <w:szCs w:val="22"/>
        </w:rPr>
        <w:t>Luka Štumberger</w:t>
      </w:r>
    </w:p>
    <w:p w14:paraId="1A35F654" w14:textId="77777777" w:rsidR="00494B6D" w:rsidRPr="00C9373A" w:rsidRDefault="009871A4" w:rsidP="00D04CBB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t>Lista Franc Čebulj za razvoj vasi pod Krvavcem</w:t>
      </w:r>
    </w:p>
    <w:p w14:paraId="2337C344" w14:textId="77777777" w:rsidR="00494B6D" w:rsidRPr="00C9373A" w:rsidRDefault="009871A4" w:rsidP="00D04C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t>Lista za vas</w:t>
      </w:r>
    </w:p>
    <w:p w14:paraId="2D4ADDDF" w14:textId="77777777" w:rsidR="00494B6D" w:rsidRPr="00C9373A" w:rsidRDefault="009871A4" w:rsidP="00D04C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t>Top lista Občine Cerklje</w:t>
      </w:r>
    </w:p>
    <w:p w14:paraId="2C2E8982" w14:textId="77777777" w:rsidR="009871A4" w:rsidRPr="00C9373A" w:rsidRDefault="009871A4" w:rsidP="009871A4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9373A">
        <w:rPr>
          <w:rFonts w:asciiTheme="minorHAnsi" w:hAnsiTheme="minorHAnsi" w:cstheme="minorHAnsi"/>
          <w:color w:val="auto"/>
          <w:sz w:val="22"/>
          <w:szCs w:val="22"/>
        </w:rPr>
        <w:lastRenderedPageBreak/>
        <w:t>Lista za mlade Občine Cerkje</w:t>
      </w:r>
      <w:r w:rsidR="00494B6D" w:rsidRPr="00C9373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54C2518" w14:textId="77777777" w:rsidR="009871A4" w:rsidRDefault="009871A4" w:rsidP="00B94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80847" w14:textId="77777777" w:rsidR="009871A4" w:rsidRPr="00EE76E7" w:rsidRDefault="009871A4" w:rsidP="00B94974">
      <w:pPr>
        <w:jc w:val="both"/>
        <w:rPr>
          <w:rFonts w:asciiTheme="minorHAnsi" w:hAnsiTheme="minorHAnsi" w:cstheme="minorHAnsi"/>
          <w:sz w:val="22"/>
          <w:szCs w:val="22"/>
        </w:rPr>
      </w:pPr>
      <w:r w:rsidRPr="009871A4">
        <w:rPr>
          <w:rFonts w:asciiTheme="minorHAnsi" w:hAnsiTheme="minorHAnsi" w:cstheme="minorHAnsi"/>
          <w:b/>
          <w:sz w:val="22"/>
          <w:szCs w:val="22"/>
        </w:rPr>
        <w:t>Lista za Cerklje</w:t>
      </w:r>
      <w:r>
        <w:rPr>
          <w:rFonts w:asciiTheme="minorHAnsi" w:hAnsiTheme="minorHAnsi" w:cstheme="minorHAnsi"/>
          <w:sz w:val="22"/>
          <w:szCs w:val="22"/>
        </w:rPr>
        <w:t>, se je povračilu stroškov volilne kampanje odpovedala.</w:t>
      </w:r>
    </w:p>
    <w:p w14:paraId="51A242DD" w14:textId="77777777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C0588" w14:textId="77777777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E76E7">
        <w:rPr>
          <w:rFonts w:asciiTheme="minorHAnsi" w:hAnsiTheme="minorHAnsi" w:cstheme="minorHAnsi"/>
          <w:sz w:val="22"/>
          <w:szCs w:val="22"/>
          <w:u w:val="single"/>
        </w:rPr>
        <w:t>Delno povračilo stroškov volilne kampanje</w:t>
      </w:r>
      <w:r w:rsidR="00B94974" w:rsidRPr="00EE76E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19D05CC" w14:textId="77777777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469AF" w14:textId="329BEAE7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 xml:space="preserve">Organizatorji volilne kampanje oziroma kandidati za člane sveta, katerim listam so pripadli mandati za člane </w:t>
      </w:r>
      <w:r w:rsidR="00390A13" w:rsidRPr="00EE76E7">
        <w:rPr>
          <w:rFonts w:asciiTheme="minorHAnsi" w:hAnsiTheme="minorHAnsi" w:cstheme="minorHAnsi"/>
          <w:sz w:val="22"/>
          <w:szCs w:val="22"/>
        </w:rPr>
        <w:t>občinskega</w:t>
      </w:r>
      <w:r w:rsidRPr="00EE76E7">
        <w:rPr>
          <w:rFonts w:asciiTheme="minorHAnsi" w:hAnsiTheme="minorHAnsi" w:cstheme="minorHAnsi"/>
          <w:sz w:val="22"/>
          <w:szCs w:val="22"/>
        </w:rPr>
        <w:t xml:space="preserve"> sveta, imajo pravico do povrnitve stroškov </w:t>
      </w:r>
      <w:r w:rsidR="00F30A5F">
        <w:rPr>
          <w:rFonts w:asciiTheme="minorHAnsi" w:hAnsiTheme="minorHAnsi" w:cstheme="minorHAnsi"/>
          <w:sz w:val="22"/>
          <w:szCs w:val="22"/>
        </w:rPr>
        <w:t>volilne kampanje v višini 0,33 €</w:t>
      </w:r>
      <w:r w:rsidRPr="00EE76E7">
        <w:rPr>
          <w:rFonts w:asciiTheme="minorHAnsi" w:hAnsiTheme="minorHAnsi" w:cstheme="minorHAnsi"/>
          <w:sz w:val="22"/>
          <w:szCs w:val="22"/>
        </w:rPr>
        <w:t xml:space="preserve"> za dobljen glas, pri čemer skupni znesek povrnjenih stroškov ne sme preseči zneska porabljenih sredstev, razvidnega iz poročila občinskemu svetu in računskemu sodišču.</w:t>
      </w:r>
    </w:p>
    <w:p w14:paraId="4E871ABE" w14:textId="77777777" w:rsidR="00D6137F" w:rsidRPr="00EE76E7" w:rsidRDefault="00D6137F" w:rsidP="00B9497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555"/>
        <w:gridCol w:w="2051"/>
        <w:gridCol w:w="2201"/>
      </w:tblGrid>
      <w:tr w:rsidR="00D6137F" w:rsidRPr="00EE76E7" w14:paraId="21D58830" w14:textId="77777777" w:rsidTr="00EA2F58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019BF65" w14:textId="77777777" w:rsidR="00D6137F" w:rsidRPr="00A017D2" w:rsidRDefault="00D6137F" w:rsidP="00D6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7D2">
              <w:rPr>
                <w:rFonts w:asciiTheme="minorHAnsi" w:hAnsiTheme="minorHAnsi" w:cstheme="minorHAnsi"/>
                <w:sz w:val="22"/>
                <w:szCs w:val="22"/>
              </w:rPr>
              <w:t>Ime stranke oziroma liste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D04D65" w14:textId="77777777" w:rsidR="00D6137F" w:rsidRPr="00EE76E7" w:rsidRDefault="00D6137F" w:rsidP="00D6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Število glasov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0361560" w14:textId="40FB5E3B" w:rsidR="00D6137F" w:rsidRPr="00EE76E7" w:rsidRDefault="00D6137F" w:rsidP="00D6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Znesek na glas v 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5DEDD1E" w14:textId="0EA939DE" w:rsidR="00D6137F" w:rsidRPr="00EE76E7" w:rsidRDefault="00186C2B" w:rsidP="00D6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Znesek povra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 xml:space="preserve">čila </w:t>
            </w:r>
          </w:p>
        </w:tc>
      </w:tr>
      <w:tr w:rsidR="00D6137F" w:rsidRPr="00EE76E7" w14:paraId="0E285DE2" w14:textId="77777777" w:rsidTr="00EA2F58">
        <w:trPr>
          <w:trHeight w:val="300"/>
        </w:trPr>
        <w:tc>
          <w:tcPr>
            <w:tcW w:w="3280" w:type="dxa"/>
            <w:shd w:val="clear" w:color="auto" w:fill="auto"/>
            <w:vAlign w:val="bottom"/>
            <w:hideMark/>
          </w:tcPr>
          <w:p w14:paraId="17D66D6F" w14:textId="77777777" w:rsidR="00D6137F" w:rsidRPr="00A017D2" w:rsidRDefault="00EA2F58" w:rsidP="00DE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7D2">
              <w:rPr>
                <w:rFonts w:asciiTheme="minorHAnsi" w:hAnsiTheme="minorHAnsi" w:cstheme="minorHAnsi"/>
                <w:sz w:val="22"/>
                <w:szCs w:val="22"/>
              </w:rPr>
              <w:t>SDS in SLS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831068E" w14:textId="77777777" w:rsidR="00D6137F" w:rsidRPr="00EE76E7" w:rsidRDefault="00EA2F58" w:rsidP="00D61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BD53726" w14:textId="77777777" w:rsidR="00D6137F" w:rsidRPr="00EE76E7" w:rsidRDefault="00D6137F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DB1842C" w14:textId="1B839B11" w:rsidR="00D6137F" w:rsidRPr="00EE76E7" w:rsidRDefault="000D7109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224,07</w:t>
            </w:r>
            <w:r w:rsidR="00D6137F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6137F" w:rsidRPr="00EE76E7" w14:paraId="719B7942" w14:textId="77777777" w:rsidTr="00EA2F58">
        <w:trPr>
          <w:trHeight w:val="31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DA66F08" w14:textId="6BB222D6" w:rsidR="00D6137F" w:rsidRPr="00A017D2" w:rsidRDefault="00DE659F" w:rsidP="000D2D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21936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 xml:space="preserve">ova </w:t>
            </w: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lovenija</w:t>
            </w: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rščanski</w:t>
            </w: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3026CA">
              <w:rPr>
                <w:rFonts w:asciiTheme="minorHAnsi" w:hAnsiTheme="minorHAnsi" w:cstheme="minorHAnsi"/>
                <w:sz w:val="22"/>
                <w:szCs w:val="22"/>
              </w:rPr>
              <w:t>emokrati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4FE6E22" w14:textId="77777777" w:rsidR="00D6137F" w:rsidRPr="00EE76E7" w:rsidRDefault="000F35C5" w:rsidP="00D61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FD3DB3B" w14:textId="77777777" w:rsidR="00D6137F" w:rsidRPr="00EE76E7" w:rsidRDefault="00D6137F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D8E27D9" w14:textId="1CD5E272" w:rsidR="00D6137F" w:rsidRPr="00EE76E7" w:rsidRDefault="000D7109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67,65</w:t>
            </w:r>
            <w:r w:rsidR="00D6137F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6137F" w:rsidRPr="00EE76E7" w14:paraId="047436D3" w14:textId="77777777" w:rsidTr="00EA2F58">
        <w:trPr>
          <w:trHeight w:val="31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487D97A" w14:textId="77777777" w:rsidR="00D6137F" w:rsidRPr="00DE659F" w:rsidRDefault="000F35C5" w:rsidP="00DE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>Lista Franc</w:t>
            </w:r>
            <w:r w:rsidR="00DE659F" w:rsidRPr="00DE65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 xml:space="preserve"> Čebulj</w:t>
            </w:r>
            <w:r w:rsidR="00DE659F" w:rsidRPr="00DE659F">
              <w:rPr>
                <w:rFonts w:asciiTheme="minorHAnsi" w:hAnsiTheme="minorHAnsi" w:cstheme="minorHAnsi"/>
                <w:sz w:val="22"/>
                <w:szCs w:val="22"/>
              </w:rPr>
              <w:t>a -</w:t>
            </w: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 xml:space="preserve"> za razvoj vasi pod Krvavcem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AAF0AF1" w14:textId="77777777" w:rsidR="00D6137F" w:rsidRPr="00DE659F" w:rsidRDefault="000F35C5" w:rsidP="00D61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659F">
              <w:rPr>
                <w:rFonts w:asciiTheme="minorHAnsi" w:hAnsiTheme="minorHAnsi" w:cstheme="minorHAnsi"/>
                <w:bCs/>
                <w:sz w:val="22"/>
                <w:szCs w:val="22"/>
              </w:rPr>
              <w:t>1070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8438F80" w14:textId="77777777" w:rsidR="00D6137F" w:rsidRPr="00DE659F" w:rsidRDefault="00D6137F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2E4F412" w14:textId="77777777" w:rsidR="00D6137F" w:rsidRPr="00EE76E7" w:rsidRDefault="000B75C5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659F">
              <w:rPr>
                <w:rFonts w:asciiTheme="minorHAnsi" w:hAnsiTheme="minorHAnsi" w:cstheme="minorHAnsi"/>
                <w:sz w:val="22"/>
                <w:szCs w:val="22"/>
              </w:rPr>
              <w:t>353,10</w:t>
            </w:r>
            <w:r w:rsidR="00D6137F" w:rsidRPr="00DE659F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6137F" w:rsidRPr="00EE76E7" w14:paraId="1402DEA7" w14:textId="77777777" w:rsidTr="00EA2F58">
        <w:trPr>
          <w:trHeight w:val="31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967FFC9" w14:textId="77777777" w:rsidR="00D6137F" w:rsidRPr="00A017D2" w:rsidRDefault="000F35C5" w:rsidP="00DE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7D2">
              <w:rPr>
                <w:rFonts w:asciiTheme="minorHAnsi" w:hAnsiTheme="minorHAnsi" w:cstheme="minorHAnsi"/>
                <w:sz w:val="22"/>
                <w:szCs w:val="22"/>
              </w:rPr>
              <w:t>Lista za vas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CCB8A2" w14:textId="77777777" w:rsidR="00D6137F" w:rsidRPr="00EE76E7" w:rsidRDefault="000F35C5" w:rsidP="00D61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9D3E702" w14:textId="77777777" w:rsidR="00D6137F" w:rsidRPr="00EE76E7" w:rsidRDefault="00D6137F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1520E7F" w14:textId="77777777" w:rsidR="00D6137F" w:rsidRPr="00EE76E7" w:rsidRDefault="000B75C5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89,43</w:t>
            </w:r>
            <w:r w:rsidR="00D6137F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6137F" w:rsidRPr="00EE76E7" w14:paraId="011EC914" w14:textId="77777777" w:rsidTr="00DE659F">
        <w:trPr>
          <w:trHeight w:val="332"/>
        </w:trPr>
        <w:tc>
          <w:tcPr>
            <w:tcW w:w="3280" w:type="dxa"/>
            <w:shd w:val="clear" w:color="auto" w:fill="auto"/>
            <w:vAlign w:val="bottom"/>
            <w:hideMark/>
          </w:tcPr>
          <w:p w14:paraId="4D246F34" w14:textId="77777777" w:rsidR="00D6137F" w:rsidRPr="00A017D2" w:rsidRDefault="000F35C5" w:rsidP="00DE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7D2">
              <w:rPr>
                <w:rFonts w:asciiTheme="minorHAnsi" w:hAnsiTheme="minorHAnsi" w:cstheme="minorHAnsi"/>
                <w:sz w:val="22"/>
                <w:szCs w:val="22"/>
              </w:rPr>
              <w:t>Top lista Občine Cerklje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9CB031F" w14:textId="77777777" w:rsidR="00D6137F" w:rsidRPr="00EE76E7" w:rsidRDefault="000F35C5" w:rsidP="00D61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C437EF3" w14:textId="77777777" w:rsidR="00D6137F" w:rsidRPr="00EE76E7" w:rsidRDefault="00D6137F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469FD14" w14:textId="77777777" w:rsidR="00D6137F" w:rsidRPr="00EE76E7" w:rsidRDefault="000B75C5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231,33</w:t>
            </w:r>
            <w:r w:rsidR="00D6137F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6137F" w:rsidRPr="00EE76E7" w14:paraId="331BB874" w14:textId="77777777" w:rsidTr="00EA2F58">
        <w:trPr>
          <w:trHeight w:val="315"/>
        </w:trPr>
        <w:tc>
          <w:tcPr>
            <w:tcW w:w="3280" w:type="dxa"/>
            <w:shd w:val="clear" w:color="auto" w:fill="auto"/>
            <w:vAlign w:val="bottom"/>
            <w:hideMark/>
          </w:tcPr>
          <w:p w14:paraId="1514AB75" w14:textId="77777777" w:rsidR="00D6137F" w:rsidRPr="00A017D2" w:rsidRDefault="000F35C5" w:rsidP="00DE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7D2">
              <w:rPr>
                <w:rFonts w:asciiTheme="minorHAnsi" w:hAnsiTheme="minorHAnsi" w:cstheme="minorHAnsi"/>
                <w:sz w:val="22"/>
                <w:szCs w:val="22"/>
              </w:rPr>
              <w:t>Lista za MLADE Občine Cerklje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5025AE8" w14:textId="77777777" w:rsidR="00D6137F" w:rsidRPr="00EE76E7" w:rsidRDefault="000F35C5" w:rsidP="00D61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6664C7C" w14:textId="77777777" w:rsidR="00D6137F" w:rsidRPr="00EE76E7" w:rsidRDefault="00D6137F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D911D3F" w14:textId="77777777" w:rsidR="00D6137F" w:rsidRPr="00EE76E7" w:rsidRDefault="000B75C5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149,16</w:t>
            </w:r>
            <w:r w:rsidR="00D6137F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0F35C5" w:rsidRPr="00EE76E7" w14:paraId="4EA06E41" w14:textId="77777777" w:rsidTr="000D2DBB">
        <w:trPr>
          <w:trHeight w:val="396"/>
        </w:trPr>
        <w:tc>
          <w:tcPr>
            <w:tcW w:w="3280" w:type="dxa"/>
            <w:shd w:val="clear" w:color="auto" w:fill="auto"/>
            <w:vAlign w:val="bottom"/>
            <w:hideMark/>
          </w:tcPr>
          <w:p w14:paraId="49800751" w14:textId="77777777" w:rsidR="000F35C5" w:rsidRPr="00A017D2" w:rsidRDefault="000F35C5" w:rsidP="00D6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7D2">
              <w:rPr>
                <w:rFonts w:asciiTheme="minorHAnsi" w:hAnsiTheme="minorHAnsi" w:cstheme="minorHAnsi"/>
                <w:b/>
                <w:sz w:val="22"/>
                <w:szCs w:val="22"/>
              </w:rPr>
              <w:t>Skupaj stranke in liste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FA58BB6" w14:textId="77777777" w:rsidR="000F35C5" w:rsidRPr="00EE76E7" w:rsidRDefault="00744164" w:rsidP="00D61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3378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CEDA46E" w14:textId="77777777" w:rsidR="000F35C5" w:rsidRPr="00EE76E7" w:rsidRDefault="000F35C5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3C9C53C" w14:textId="77777777" w:rsidR="000F35C5" w:rsidRPr="00EE76E7" w:rsidRDefault="00744164" w:rsidP="00D613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1.114,74</w:t>
            </w:r>
            <w:r w:rsidR="000F35C5" w:rsidRPr="00EE76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</w:tr>
    </w:tbl>
    <w:p w14:paraId="7BB29D2F" w14:textId="77777777" w:rsidR="00D6137F" w:rsidRPr="00EE76E7" w:rsidRDefault="00D6137F" w:rsidP="00B94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511A8" w14:textId="1B73D550" w:rsidR="00F546A1" w:rsidRPr="00EE76E7" w:rsidRDefault="00F546A1" w:rsidP="00B94974">
      <w:pPr>
        <w:jc w:val="both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 xml:space="preserve">Do delne povrnitve stroškov volilne kampanje som upravičeni tudi organizatorji volilne kampanje oziroma kandidati za župana, za katere je glasovalo najmanj 10 % od skupnega števila volilnih </w:t>
      </w:r>
      <w:r w:rsidR="00BE276C" w:rsidRPr="00EE76E7">
        <w:rPr>
          <w:rFonts w:asciiTheme="minorHAnsi" w:hAnsiTheme="minorHAnsi" w:cstheme="minorHAnsi"/>
          <w:sz w:val="22"/>
          <w:szCs w:val="22"/>
        </w:rPr>
        <w:t xml:space="preserve">upravičencev, ki so glasovali, in sicer v višini 0,12 </w:t>
      </w:r>
      <w:r w:rsidR="00F30A5F">
        <w:rPr>
          <w:rFonts w:asciiTheme="minorHAnsi" w:hAnsiTheme="minorHAnsi" w:cstheme="minorHAnsi"/>
          <w:sz w:val="22"/>
          <w:szCs w:val="22"/>
        </w:rPr>
        <w:t>€</w:t>
      </w:r>
      <w:r w:rsidR="00BE276C" w:rsidRPr="00EE76E7">
        <w:rPr>
          <w:rFonts w:asciiTheme="minorHAnsi" w:hAnsiTheme="minorHAnsi" w:cstheme="minorHAnsi"/>
          <w:sz w:val="22"/>
          <w:szCs w:val="22"/>
        </w:rPr>
        <w:t xml:space="preserve"> za dobljeni glas.</w:t>
      </w:r>
    </w:p>
    <w:p w14:paraId="0AC31DFF" w14:textId="77777777" w:rsidR="00BE276C" w:rsidRPr="00EE76E7" w:rsidRDefault="00BE276C" w:rsidP="00F546A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559"/>
        <w:gridCol w:w="1843"/>
        <w:gridCol w:w="2409"/>
      </w:tblGrid>
      <w:tr w:rsidR="00BE276C" w:rsidRPr="00EE76E7" w14:paraId="685ED7A9" w14:textId="77777777" w:rsidTr="00186C2B">
        <w:trPr>
          <w:trHeight w:val="6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A626972" w14:textId="77777777" w:rsidR="00BE276C" w:rsidRPr="00EE76E7" w:rsidRDefault="00BE276C" w:rsidP="00BE2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Kandidat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7421E4" w14:textId="77777777" w:rsidR="00BE276C" w:rsidRPr="00EE76E7" w:rsidRDefault="00BE276C" w:rsidP="00BE2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Število  glasov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44FBD2" w14:textId="09AA3D00" w:rsidR="00BE276C" w:rsidRPr="00EE76E7" w:rsidRDefault="00BE276C" w:rsidP="00BE2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Znesek na glas</w:t>
            </w:r>
            <w:r w:rsidR="00F30A5F">
              <w:rPr>
                <w:rFonts w:asciiTheme="minorHAnsi" w:hAnsiTheme="minorHAnsi" w:cstheme="minorHAnsi"/>
                <w:sz w:val="22"/>
                <w:szCs w:val="22"/>
              </w:rPr>
              <w:t xml:space="preserve"> v €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77D98E2" w14:textId="47F485DF" w:rsidR="00BE276C" w:rsidRPr="00EE76E7" w:rsidRDefault="00BE276C" w:rsidP="000D2D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Znesek povračila v 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E276C" w:rsidRPr="00EE76E7" w14:paraId="5AD66581" w14:textId="77777777" w:rsidTr="00186C2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19846C20" w14:textId="486B8A85" w:rsidR="00BE276C" w:rsidRPr="00EE76E7" w:rsidRDefault="00BE276C" w:rsidP="000D2D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ranc Čebulj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4D986" w14:textId="77777777" w:rsidR="00BE276C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2314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89B19C" w14:textId="77777777" w:rsidR="00BE276C" w:rsidRPr="00EE76E7" w:rsidRDefault="00BE276C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36F95E6" w14:textId="77777777" w:rsidR="00BE276C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277,68</w:t>
            </w:r>
            <w:r w:rsidR="00BE276C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BE276C" w:rsidRPr="00EE76E7" w14:paraId="211D7E7E" w14:textId="77777777" w:rsidTr="00186C2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E00F49B" w14:textId="04AB4F32" w:rsidR="00BE276C" w:rsidRPr="00EE76E7" w:rsidRDefault="000B75C5" w:rsidP="000D2D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D2DBB">
              <w:rPr>
                <w:rFonts w:asciiTheme="minorHAnsi" w:hAnsiTheme="minorHAnsi" w:cstheme="minorHAnsi"/>
                <w:sz w:val="22"/>
                <w:szCs w:val="22"/>
              </w:rPr>
              <w:t>uka Štumberger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B4C9FB" w14:textId="77777777" w:rsidR="00BE276C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1441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57CC5" w14:textId="77777777" w:rsidR="00BE276C" w:rsidRPr="00EE76E7" w:rsidRDefault="00BE276C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4808290" w14:textId="77777777" w:rsidR="00BE276C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sz w:val="22"/>
                <w:szCs w:val="22"/>
              </w:rPr>
              <w:t>172,92</w:t>
            </w:r>
            <w:r w:rsidR="00BE276C" w:rsidRPr="00EE76E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E04343" w:rsidRPr="00EE76E7" w14:paraId="40B5F521" w14:textId="77777777" w:rsidTr="00186C2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14:paraId="038A79C0" w14:textId="77777777" w:rsidR="00E04343" w:rsidRPr="00EE76E7" w:rsidRDefault="00E04343" w:rsidP="00BE2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b/>
                <w:sz w:val="22"/>
                <w:szCs w:val="22"/>
              </w:rPr>
              <w:t>Skupaj kandidati za župana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6D6349" w14:textId="77777777" w:rsidR="00E04343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b/>
                <w:sz w:val="22"/>
                <w:szCs w:val="22"/>
              </w:rPr>
              <w:t>3755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6CB9F" w14:textId="77777777" w:rsidR="00E04343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b/>
                <w:sz w:val="22"/>
                <w:szCs w:val="22"/>
              </w:rPr>
              <w:t>0,12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33E8660" w14:textId="77777777" w:rsidR="00E04343" w:rsidRPr="00EE76E7" w:rsidRDefault="00E04343" w:rsidP="00BE27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76E7">
              <w:rPr>
                <w:rFonts w:asciiTheme="minorHAnsi" w:hAnsiTheme="minorHAnsi" w:cstheme="minorHAnsi"/>
                <w:b/>
                <w:sz w:val="22"/>
                <w:szCs w:val="22"/>
              </w:rPr>
              <w:t>450,60 €</w:t>
            </w:r>
          </w:p>
        </w:tc>
      </w:tr>
    </w:tbl>
    <w:p w14:paraId="1F89CE54" w14:textId="77777777" w:rsidR="00C638E2" w:rsidRPr="00EE76E7" w:rsidRDefault="00C638E2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04BD301B" w14:textId="77777777" w:rsidR="00C638E2" w:rsidRPr="00EE76E7" w:rsidRDefault="00BF7314" w:rsidP="00B94974">
      <w:pPr>
        <w:jc w:val="both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Upravičencem se zneski nakažejo na transakcijske račune navedene v vlogah za povračilo stroškov v</w:t>
      </w:r>
      <w:r w:rsidR="00186C2B" w:rsidRPr="00EE76E7">
        <w:rPr>
          <w:rFonts w:asciiTheme="minorHAnsi" w:hAnsiTheme="minorHAnsi" w:cstheme="minorHAnsi"/>
          <w:sz w:val="22"/>
          <w:szCs w:val="22"/>
        </w:rPr>
        <w:t>olilne kampanje trideseti dan po</w:t>
      </w:r>
      <w:r w:rsidRPr="00EE76E7">
        <w:rPr>
          <w:rFonts w:asciiTheme="minorHAnsi" w:hAnsiTheme="minorHAnsi" w:cstheme="minorHAnsi"/>
          <w:sz w:val="22"/>
          <w:szCs w:val="22"/>
        </w:rPr>
        <w:t xml:space="preserve"> obravnavi poročila o volilni kampanji na seji občinskega sveta.</w:t>
      </w:r>
    </w:p>
    <w:p w14:paraId="68EB2923" w14:textId="77777777" w:rsidR="00DB0AF7" w:rsidRPr="00EE76E7" w:rsidRDefault="00DB0AF7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20961FCC" w14:textId="77777777" w:rsidR="00DB0AF7" w:rsidRPr="00EE76E7" w:rsidRDefault="00DB0AF7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3A4EA728" w14:textId="77777777" w:rsidR="00F54720" w:rsidRPr="00EE76E7" w:rsidRDefault="00964570" w:rsidP="00F8564C">
      <w:pPr>
        <w:rPr>
          <w:rFonts w:asciiTheme="minorHAnsi" w:hAnsiTheme="minorHAnsi" w:cstheme="minorHAnsi"/>
          <w:b/>
          <w:sz w:val="22"/>
          <w:szCs w:val="22"/>
        </w:rPr>
      </w:pPr>
      <w:r w:rsidRPr="00EE76E7">
        <w:rPr>
          <w:rFonts w:asciiTheme="minorHAnsi" w:hAnsiTheme="minorHAnsi" w:cstheme="minorHAnsi"/>
          <w:b/>
          <w:sz w:val="22"/>
          <w:szCs w:val="22"/>
        </w:rPr>
        <w:t>PREDLOG SKLEPA:</w:t>
      </w:r>
    </w:p>
    <w:p w14:paraId="766F7F65" w14:textId="77777777" w:rsidR="00964570" w:rsidRPr="00EE76E7" w:rsidRDefault="00964570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2E774C0A" w14:textId="77777777" w:rsidR="00964570" w:rsidRPr="00EE76E7" w:rsidRDefault="00964570" w:rsidP="00B949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76E7">
        <w:rPr>
          <w:rFonts w:asciiTheme="minorHAnsi" w:hAnsiTheme="minorHAnsi" w:cstheme="minorHAnsi"/>
          <w:b/>
          <w:sz w:val="22"/>
          <w:szCs w:val="22"/>
        </w:rPr>
        <w:t xml:space="preserve">Člani Občinskega sveta Občine Cerklje na Gorenjskem so se seznanili s poročili organizatorjev volilne kampanje za lokalne volitve </w:t>
      </w:r>
      <w:r w:rsidR="000B75C5">
        <w:rPr>
          <w:rFonts w:asciiTheme="minorHAnsi" w:hAnsiTheme="minorHAnsi" w:cstheme="minorHAnsi"/>
          <w:b/>
          <w:sz w:val="22"/>
          <w:szCs w:val="22"/>
        </w:rPr>
        <w:t>2018</w:t>
      </w:r>
      <w:r w:rsidRPr="00EE76E7">
        <w:rPr>
          <w:rFonts w:asciiTheme="minorHAnsi" w:hAnsiTheme="minorHAnsi" w:cstheme="minorHAnsi"/>
          <w:b/>
          <w:sz w:val="22"/>
          <w:szCs w:val="22"/>
        </w:rPr>
        <w:t xml:space="preserve">, ki so s svojimi kandidati za člane občinskega sveta </w:t>
      </w:r>
      <w:r w:rsidR="002256B5" w:rsidRPr="00EE76E7">
        <w:rPr>
          <w:rFonts w:asciiTheme="minorHAnsi" w:hAnsiTheme="minorHAnsi" w:cstheme="minorHAnsi"/>
          <w:b/>
          <w:sz w:val="22"/>
          <w:szCs w:val="22"/>
        </w:rPr>
        <w:t>in/ali za župana sodelovali v O</w:t>
      </w:r>
      <w:r w:rsidRPr="00EE76E7">
        <w:rPr>
          <w:rFonts w:asciiTheme="minorHAnsi" w:hAnsiTheme="minorHAnsi" w:cstheme="minorHAnsi"/>
          <w:b/>
          <w:sz w:val="22"/>
          <w:szCs w:val="22"/>
        </w:rPr>
        <w:t xml:space="preserve">bčini Cerklje na Gorenjskem </w:t>
      </w:r>
      <w:r w:rsidR="00BF7314" w:rsidRPr="00EE76E7">
        <w:rPr>
          <w:rFonts w:asciiTheme="minorHAnsi" w:hAnsiTheme="minorHAnsi" w:cstheme="minorHAnsi"/>
          <w:b/>
          <w:sz w:val="22"/>
          <w:szCs w:val="22"/>
        </w:rPr>
        <w:t>ter z zneski delnih povračil stroškov</w:t>
      </w:r>
      <w:r w:rsidR="005D3210" w:rsidRPr="005D3210">
        <w:t xml:space="preserve"> </w:t>
      </w:r>
      <w:r w:rsidR="005D3210" w:rsidRPr="005D3210">
        <w:rPr>
          <w:rFonts w:asciiTheme="minorHAnsi" w:hAnsiTheme="minorHAnsi" w:cstheme="minorHAnsi"/>
          <w:b/>
          <w:sz w:val="22"/>
          <w:szCs w:val="22"/>
        </w:rPr>
        <w:t>volilne kampanje za lokalne volitve 2018</w:t>
      </w:r>
      <w:r w:rsidR="00BF7314" w:rsidRPr="00EE76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210">
        <w:rPr>
          <w:rFonts w:asciiTheme="minorHAnsi" w:hAnsiTheme="minorHAnsi" w:cstheme="minorHAnsi"/>
          <w:b/>
          <w:sz w:val="22"/>
          <w:szCs w:val="22"/>
        </w:rPr>
        <w:t>in poročilo</w:t>
      </w:r>
      <w:r w:rsidRPr="00EE76E7">
        <w:rPr>
          <w:rFonts w:asciiTheme="minorHAnsi" w:hAnsiTheme="minorHAnsi" w:cstheme="minorHAnsi"/>
          <w:b/>
          <w:sz w:val="22"/>
          <w:szCs w:val="22"/>
        </w:rPr>
        <w:t xml:space="preserve"> sprejemajo kot </w:t>
      </w:r>
      <w:r w:rsidR="002256B5" w:rsidRPr="00EE76E7">
        <w:rPr>
          <w:rFonts w:asciiTheme="minorHAnsi" w:hAnsiTheme="minorHAnsi" w:cstheme="minorHAnsi"/>
          <w:b/>
          <w:sz w:val="22"/>
          <w:szCs w:val="22"/>
        </w:rPr>
        <w:t>informacijo.</w:t>
      </w:r>
    </w:p>
    <w:p w14:paraId="31ACE956" w14:textId="77777777" w:rsidR="00C638E2" w:rsidRPr="00EE76E7" w:rsidRDefault="00C638E2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51804994" w14:textId="77777777" w:rsidR="00B94974" w:rsidRPr="00EE76E7" w:rsidRDefault="00B94974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41939B97" w14:textId="77777777" w:rsidR="00B94974" w:rsidRPr="00EE76E7" w:rsidRDefault="00B94974" w:rsidP="00F8564C">
      <w:pPr>
        <w:rPr>
          <w:rFonts w:asciiTheme="minorHAnsi" w:hAnsiTheme="minorHAnsi" w:cstheme="minorHAnsi"/>
          <w:b/>
          <w:sz w:val="22"/>
          <w:szCs w:val="22"/>
        </w:rPr>
      </w:pPr>
    </w:p>
    <w:p w14:paraId="56C4CE1D" w14:textId="77777777" w:rsidR="00F54720" w:rsidRPr="00EE76E7" w:rsidRDefault="00F54720" w:rsidP="00F54720">
      <w:pPr>
        <w:ind w:left="6372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 xml:space="preserve">Župan </w:t>
      </w:r>
    </w:p>
    <w:p w14:paraId="57241BB4" w14:textId="3093CF33" w:rsidR="00F54720" w:rsidRPr="00EE76E7" w:rsidRDefault="00F54720" w:rsidP="00F54720">
      <w:pPr>
        <w:ind w:left="6372"/>
        <w:rPr>
          <w:rFonts w:asciiTheme="minorHAnsi" w:hAnsiTheme="minorHAnsi" w:cstheme="minorHAnsi"/>
          <w:sz w:val="22"/>
          <w:szCs w:val="22"/>
        </w:rPr>
      </w:pPr>
      <w:r w:rsidRPr="00EE76E7">
        <w:rPr>
          <w:rFonts w:asciiTheme="minorHAnsi" w:hAnsiTheme="minorHAnsi" w:cstheme="minorHAnsi"/>
          <w:sz w:val="22"/>
          <w:szCs w:val="22"/>
        </w:rPr>
        <w:t>Franc Čebulj</w:t>
      </w:r>
      <w:r w:rsidR="004D7C44">
        <w:rPr>
          <w:rFonts w:asciiTheme="minorHAnsi" w:hAnsiTheme="minorHAnsi" w:cstheme="minorHAnsi"/>
          <w:sz w:val="22"/>
          <w:szCs w:val="22"/>
        </w:rPr>
        <w:t xml:space="preserve"> l.r.</w:t>
      </w:r>
    </w:p>
    <w:sectPr w:rsidR="00F54720" w:rsidRPr="00EE76E7" w:rsidSect="00C30A41">
      <w:headerReference w:type="default" r:id="rId14"/>
      <w:pgSz w:w="11906" w:h="16838" w:code="9"/>
      <w:pgMar w:top="1417" w:right="1417" w:bottom="1417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719E" w14:textId="77777777" w:rsidR="00FE049C" w:rsidRDefault="00FE049C" w:rsidP="00B94974">
      <w:r>
        <w:separator/>
      </w:r>
    </w:p>
  </w:endnote>
  <w:endnote w:type="continuationSeparator" w:id="0">
    <w:p w14:paraId="5A907340" w14:textId="77777777" w:rsidR="00FE049C" w:rsidRDefault="00FE049C" w:rsidP="00B9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6ABB" w14:textId="77777777" w:rsidR="00FE049C" w:rsidRDefault="00FE049C" w:rsidP="00B94974">
      <w:r>
        <w:separator/>
      </w:r>
    </w:p>
  </w:footnote>
  <w:footnote w:type="continuationSeparator" w:id="0">
    <w:p w14:paraId="68499353" w14:textId="77777777" w:rsidR="00FE049C" w:rsidRDefault="00FE049C" w:rsidP="00B9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514A" w14:textId="77777777" w:rsidR="00B94974" w:rsidRDefault="00B94974" w:rsidP="00B94974">
    <w:pPr>
      <w:pStyle w:val="Glava"/>
    </w:pPr>
  </w:p>
  <w:p w14:paraId="120A6D9C" w14:textId="77777777" w:rsidR="00B94974" w:rsidRPr="00B94974" w:rsidRDefault="00B94974" w:rsidP="00B949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8FD"/>
    <w:multiLevelType w:val="hybridMultilevel"/>
    <w:tmpl w:val="8FCABD8A"/>
    <w:lvl w:ilvl="0" w:tplc="0554A29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46AE6"/>
    <w:multiLevelType w:val="hybridMultilevel"/>
    <w:tmpl w:val="84DEC1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74394"/>
    <w:multiLevelType w:val="hybridMultilevel"/>
    <w:tmpl w:val="7D70C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3CEE"/>
    <w:multiLevelType w:val="hybridMultilevel"/>
    <w:tmpl w:val="8ABCC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5FCE"/>
    <w:multiLevelType w:val="hybridMultilevel"/>
    <w:tmpl w:val="4AF2B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433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37272"/>
    <w:multiLevelType w:val="hybridMultilevel"/>
    <w:tmpl w:val="AA40C4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00FA"/>
    <w:multiLevelType w:val="hybridMultilevel"/>
    <w:tmpl w:val="52FAC6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5C43"/>
    <w:multiLevelType w:val="hybridMultilevel"/>
    <w:tmpl w:val="A4AE5B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C4407"/>
    <w:multiLevelType w:val="hybridMultilevel"/>
    <w:tmpl w:val="05305C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34F2C"/>
    <w:multiLevelType w:val="hybridMultilevel"/>
    <w:tmpl w:val="3A0681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3B9B"/>
    <w:multiLevelType w:val="hybridMultilevel"/>
    <w:tmpl w:val="87D68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08F6"/>
    <w:multiLevelType w:val="hybridMultilevel"/>
    <w:tmpl w:val="D39ED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55FC"/>
    <w:multiLevelType w:val="singleLevel"/>
    <w:tmpl w:val="2CAE81D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C"/>
    <w:rsid w:val="000A2C47"/>
    <w:rsid w:val="000B548F"/>
    <w:rsid w:val="000B75C5"/>
    <w:rsid w:val="000D2DBB"/>
    <w:rsid w:val="000D7109"/>
    <w:rsid w:val="000F1B5F"/>
    <w:rsid w:val="000F35C5"/>
    <w:rsid w:val="00111FC6"/>
    <w:rsid w:val="00121936"/>
    <w:rsid w:val="0012200D"/>
    <w:rsid w:val="00186C2B"/>
    <w:rsid w:val="00196226"/>
    <w:rsid w:val="001A276F"/>
    <w:rsid w:val="002256B5"/>
    <w:rsid w:val="0023358A"/>
    <w:rsid w:val="002335E5"/>
    <w:rsid w:val="00251462"/>
    <w:rsid w:val="002D6339"/>
    <w:rsid w:val="002F5097"/>
    <w:rsid w:val="003026CA"/>
    <w:rsid w:val="003156AA"/>
    <w:rsid w:val="00341FB4"/>
    <w:rsid w:val="0034594C"/>
    <w:rsid w:val="00390A13"/>
    <w:rsid w:val="004355AD"/>
    <w:rsid w:val="00476192"/>
    <w:rsid w:val="00494B6D"/>
    <w:rsid w:val="004C2C01"/>
    <w:rsid w:val="004D7C44"/>
    <w:rsid w:val="005D3210"/>
    <w:rsid w:val="0065658E"/>
    <w:rsid w:val="006B67B0"/>
    <w:rsid w:val="006B6ED0"/>
    <w:rsid w:val="00713A55"/>
    <w:rsid w:val="00744164"/>
    <w:rsid w:val="00763C73"/>
    <w:rsid w:val="007825B8"/>
    <w:rsid w:val="007D30C6"/>
    <w:rsid w:val="0084697E"/>
    <w:rsid w:val="008736F4"/>
    <w:rsid w:val="008C7C82"/>
    <w:rsid w:val="00964570"/>
    <w:rsid w:val="009871A4"/>
    <w:rsid w:val="009E4DB8"/>
    <w:rsid w:val="009F3234"/>
    <w:rsid w:val="009F4A11"/>
    <w:rsid w:val="00A017D2"/>
    <w:rsid w:val="00A57CBF"/>
    <w:rsid w:val="00A7139D"/>
    <w:rsid w:val="00A752F6"/>
    <w:rsid w:val="00AA3D6D"/>
    <w:rsid w:val="00AD53D7"/>
    <w:rsid w:val="00AE163F"/>
    <w:rsid w:val="00B033EA"/>
    <w:rsid w:val="00B7252D"/>
    <w:rsid w:val="00B85FBB"/>
    <w:rsid w:val="00B94974"/>
    <w:rsid w:val="00BA3D50"/>
    <w:rsid w:val="00BA6275"/>
    <w:rsid w:val="00BB6BB5"/>
    <w:rsid w:val="00BE0AB6"/>
    <w:rsid w:val="00BE276C"/>
    <w:rsid w:val="00BF7314"/>
    <w:rsid w:val="00C05814"/>
    <w:rsid w:val="00C14AC7"/>
    <w:rsid w:val="00C15964"/>
    <w:rsid w:val="00C30A41"/>
    <w:rsid w:val="00C51596"/>
    <w:rsid w:val="00C638E2"/>
    <w:rsid w:val="00C9373A"/>
    <w:rsid w:val="00CC697E"/>
    <w:rsid w:val="00CD7C4C"/>
    <w:rsid w:val="00CE6ED8"/>
    <w:rsid w:val="00D04CBB"/>
    <w:rsid w:val="00D6137F"/>
    <w:rsid w:val="00D87E03"/>
    <w:rsid w:val="00DB0AF7"/>
    <w:rsid w:val="00DC6823"/>
    <w:rsid w:val="00DC6DA6"/>
    <w:rsid w:val="00DD29BF"/>
    <w:rsid w:val="00DE12B2"/>
    <w:rsid w:val="00DE659F"/>
    <w:rsid w:val="00E04343"/>
    <w:rsid w:val="00E22CCA"/>
    <w:rsid w:val="00E63C41"/>
    <w:rsid w:val="00E75C27"/>
    <w:rsid w:val="00E9501F"/>
    <w:rsid w:val="00EA2F58"/>
    <w:rsid w:val="00ED51EF"/>
    <w:rsid w:val="00EE76E7"/>
    <w:rsid w:val="00F30A5F"/>
    <w:rsid w:val="00F47DDD"/>
    <w:rsid w:val="00F546A1"/>
    <w:rsid w:val="00F54720"/>
    <w:rsid w:val="00F8564C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EEC29"/>
  <w15:docId w15:val="{10881636-5608-453E-B966-EA937FB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64C"/>
    <w:pPr>
      <w:spacing w:line="240" w:lineRule="auto"/>
    </w:pPr>
    <w:rPr>
      <w:rFonts w:eastAsia="Times New Roman"/>
      <w:color w:val="auto"/>
      <w:szCs w:val="20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qFormat/>
    <w:rsid w:val="00B85FB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5FB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85FB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85FB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4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85FB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4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85FBB"/>
    <w:pPr>
      <w:pBdr>
        <w:bottom w:val="dotted" w:sz="8" w:space="1" w:color="938953" w:themeColor="background2" w:themeShade="7F"/>
      </w:pBdr>
      <w:spacing w:before="200" w:after="100" w:line="288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4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85FB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85FB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85FB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5FB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85FB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85FB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B85FB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Znak">
    <w:name w:val="Naslov 5 Znak"/>
    <w:basedOn w:val="Privzetapisavaodstavka"/>
    <w:link w:val="Naslov5"/>
    <w:uiPriority w:val="9"/>
    <w:rsid w:val="00B85FB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Znak">
    <w:name w:val="Naslov 6 Znak"/>
    <w:basedOn w:val="Privzetapisavaodstavka"/>
    <w:link w:val="Naslov6"/>
    <w:uiPriority w:val="9"/>
    <w:rsid w:val="00B85FB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Znak">
    <w:name w:val="Naslov 7 Znak"/>
    <w:basedOn w:val="Privzetapisavaodstavka"/>
    <w:link w:val="Naslov7"/>
    <w:uiPriority w:val="9"/>
    <w:rsid w:val="00B85FB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Znak">
    <w:name w:val="Naslov 8 Znak"/>
    <w:basedOn w:val="Privzetapisavaodstavka"/>
    <w:link w:val="Naslov8"/>
    <w:uiPriority w:val="9"/>
    <w:rsid w:val="00B85FB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5FB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85FBB"/>
    <w:pPr>
      <w:spacing w:line="288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aslov">
    <w:name w:val="Title"/>
    <w:next w:val="Navaden"/>
    <w:link w:val="NaslovZnak"/>
    <w:uiPriority w:val="10"/>
    <w:qFormat/>
    <w:rsid w:val="00B85FB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B85FB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avaden"/>
    <w:link w:val="PodnaslovZnak"/>
    <w:uiPriority w:val="11"/>
    <w:qFormat/>
    <w:rsid w:val="00B85FB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85FBB"/>
    <w:rPr>
      <w:smallCaps/>
      <w:color w:val="938953" w:themeColor="background2" w:themeShade="7F"/>
      <w:spacing w:val="5"/>
      <w:sz w:val="28"/>
      <w:szCs w:val="28"/>
    </w:rPr>
  </w:style>
  <w:style w:type="character" w:styleId="Krepko">
    <w:name w:val="Strong"/>
    <w:uiPriority w:val="22"/>
    <w:qFormat/>
    <w:rsid w:val="00B85FBB"/>
    <w:rPr>
      <w:b/>
      <w:bCs/>
      <w:spacing w:val="0"/>
    </w:rPr>
  </w:style>
  <w:style w:type="character" w:styleId="Poudarek">
    <w:name w:val="Emphasis"/>
    <w:uiPriority w:val="20"/>
    <w:qFormat/>
    <w:rsid w:val="00B85FB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basedOn w:val="Navaden"/>
    <w:uiPriority w:val="1"/>
    <w:qFormat/>
    <w:rsid w:val="00B85FBB"/>
    <w:rPr>
      <w:rFonts w:eastAsiaTheme="minorHAnsi"/>
      <w:color w:val="5A5A5A" w:themeColor="text1" w:themeTint="A5"/>
      <w:szCs w:val="24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B85FBB"/>
    <w:pPr>
      <w:spacing w:line="288" w:lineRule="auto"/>
      <w:ind w:left="720"/>
      <w:contextualSpacing/>
    </w:pPr>
    <w:rPr>
      <w:rFonts w:eastAsiaTheme="minorHAnsi"/>
      <w:color w:val="5A5A5A" w:themeColor="text1" w:themeTint="A5"/>
      <w:szCs w:val="24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B85FBB"/>
    <w:pPr>
      <w:spacing w:line="288" w:lineRule="auto"/>
    </w:pPr>
    <w:rPr>
      <w:rFonts w:eastAsiaTheme="minorHAnsi"/>
      <w:i/>
      <w:iCs/>
      <w:color w:val="5A5A5A" w:themeColor="text1" w:themeTint="A5"/>
      <w:sz w:val="20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B85FBB"/>
    <w:rPr>
      <w:i/>
      <w:iCs/>
      <w:color w:val="5A5A5A" w:themeColor="text1" w:themeTint="A5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85FB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5FB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enpoudarek">
    <w:name w:val="Subtle Emphasis"/>
    <w:uiPriority w:val="19"/>
    <w:qFormat/>
    <w:rsid w:val="00B85FBB"/>
    <w:rPr>
      <w:smallCaps/>
      <w:dstrike w:val="0"/>
      <w:color w:val="5A5A5A" w:themeColor="text1" w:themeTint="A5"/>
      <w:vertAlign w:val="baseline"/>
    </w:rPr>
  </w:style>
  <w:style w:type="character" w:styleId="Intenzivenpoudarek">
    <w:name w:val="Intense Emphasis"/>
    <w:uiPriority w:val="21"/>
    <w:qFormat/>
    <w:rsid w:val="00B85FBB"/>
    <w:rPr>
      <w:b/>
      <w:bCs/>
      <w:smallCaps/>
      <w:color w:val="4F81BD" w:themeColor="accent1"/>
      <w:spacing w:val="40"/>
    </w:rPr>
  </w:style>
  <w:style w:type="character" w:styleId="Neensklic">
    <w:name w:val="Subtle Reference"/>
    <w:uiPriority w:val="31"/>
    <w:qFormat/>
    <w:rsid w:val="00B85FB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ivensklic">
    <w:name w:val="Intense Reference"/>
    <w:uiPriority w:val="32"/>
    <w:qFormat/>
    <w:rsid w:val="00B85FB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B85FB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85FBB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6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64C"/>
    <w:rPr>
      <w:rFonts w:ascii="Tahoma" w:eastAsia="Times New Roman" w:hAnsi="Tahoma" w:cs="Tahoma"/>
      <w:color w:val="auto"/>
      <w:sz w:val="16"/>
      <w:szCs w:val="16"/>
      <w:lang w:val="sl-SI" w:eastAsia="sl-SI" w:bidi="ar-S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335E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335E5"/>
    <w:rPr>
      <w:rFonts w:ascii="Tahoma" w:eastAsia="Times New Roman" w:hAnsi="Tahoma" w:cs="Tahoma"/>
      <w:color w:val="auto"/>
      <w:sz w:val="16"/>
      <w:szCs w:val="16"/>
      <w:lang w:val="sl-SI" w:eastAsia="sl-SI" w:bidi="ar-SA"/>
    </w:rPr>
  </w:style>
  <w:style w:type="table" w:styleId="Tabelamrea">
    <w:name w:val="Table Grid"/>
    <w:basedOn w:val="Navadnatabela"/>
    <w:uiPriority w:val="59"/>
    <w:rsid w:val="00233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B949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94974"/>
    <w:rPr>
      <w:rFonts w:eastAsia="Times New Roman"/>
      <w:color w:val="auto"/>
      <w:szCs w:val="20"/>
      <w:lang w:val="sl-SI" w:eastAsia="sl-SI" w:bidi="ar-SA"/>
    </w:rPr>
  </w:style>
  <w:style w:type="paragraph" w:styleId="Noga">
    <w:name w:val="footer"/>
    <w:basedOn w:val="Navaden"/>
    <w:link w:val="NogaZnak"/>
    <w:uiPriority w:val="99"/>
    <w:semiHidden/>
    <w:unhideWhenUsed/>
    <w:rsid w:val="00B949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94974"/>
    <w:rPr>
      <w:rFonts w:eastAsia="Times New Roman"/>
      <w:color w:val="auto"/>
      <w:szCs w:val="20"/>
      <w:lang w:val="sl-SI" w:eastAsia="sl-SI" w:bidi="ar-SA"/>
    </w:rPr>
  </w:style>
  <w:style w:type="paragraph" w:styleId="Navadensplet">
    <w:name w:val="Normal (Web)"/>
    <w:basedOn w:val="Navaden"/>
    <w:uiPriority w:val="99"/>
    <w:semiHidden/>
    <w:unhideWhenUsed/>
    <w:rsid w:val="00494B6D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75C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5C2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5C27"/>
    <w:rPr>
      <w:rFonts w:eastAsia="Times New Roman"/>
      <w:color w:val="auto"/>
      <w:sz w:val="20"/>
      <w:szCs w:val="20"/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5C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5C27"/>
    <w:rPr>
      <w:rFonts w:eastAsia="Times New Roman"/>
      <w:b/>
      <w:bCs/>
      <w:color w:val="auto"/>
      <w:sz w:val="20"/>
      <w:szCs w:val="20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9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3-01-3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1-01-13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4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7-01-5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22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6A5-4971-48A0-9E29-9E1E3F28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Jana Jenko</cp:lastModifiedBy>
  <cp:revision>2</cp:revision>
  <cp:lastPrinted>2019-04-16T07:04:00Z</cp:lastPrinted>
  <dcterms:created xsi:type="dcterms:W3CDTF">2019-04-16T08:10:00Z</dcterms:created>
  <dcterms:modified xsi:type="dcterms:W3CDTF">2019-04-16T08:10:00Z</dcterms:modified>
</cp:coreProperties>
</file>