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79" w:rsidRPr="00B5462D" w:rsidRDefault="00E820C0" w:rsidP="00E27379">
      <w:pPr>
        <w:pStyle w:val="Naslov1"/>
        <w:rPr>
          <w:rFonts w:ascii="Tahoma" w:hAnsi="Tahoma" w:cs="Tahoma"/>
          <w:sz w:val="20"/>
        </w:rPr>
      </w:pPr>
      <w:bookmarkStart w:id="0" w:name="_GoBack"/>
      <w:bookmarkEnd w:id="0"/>
      <w:r w:rsidRPr="00B5462D">
        <w:rPr>
          <w:rFonts w:ascii="Tahoma" w:hAnsi="Tahoma" w:cs="Tahoma"/>
          <w:noProof/>
          <w:sz w:val="20"/>
        </w:rPr>
        <w:drawing>
          <wp:inline distT="0" distB="0" distL="0" distR="0">
            <wp:extent cx="388620" cy="449580"/>
            <wp:effectExtent l="0" t="0" r="0" b="0"/>
            <wp:docPr id="1" name="Slika 1"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Cerkl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620" cy="449580"/>
                    </a:xfrm>
                    <a:prstGeom prst="rect">
                      <a:avLst/>
                    </a:prstGeom>
                    <a:noFill/>
                    <a:ln>
                      <a:noFill/>
                    </a:ln>
                  </pic:spPr>
                </pic:pic>
              </a:graphicData>
            </a:graphic>
          </wp:inline>
        </w:drawing>
      </w:r>
    </w:p>
    <w:p w:rsidR="00E27379" w:rsidRPr="000446BE" w:rsidRDefault="00E27379" w:rsidP="00E27379">
      <w:pPr>
        <w:pStyle w:val="Naslov1"/>
        <w:rPr>
          <w:rFonts w:ascii="Tahoma" w:hAnsi="Tahoma" w:cs="Tahoma"/>
          <w:sz w:val="18"/>
          <w:szCs w:val="18"/>
        </w:rPr>
      </w:pPr>
      <w:r w:rsidRPr="000446BE">
        <w:rPr>
          <w:rFonts w:ascii="Tahoma" w:hAnsi="Tahoma" w:cs="Tahoma"/>
          <w:sz w:val="18"/>
          <w:szCs w:val="18"/>
        </w:rPr>
        <w:t xml:space="preserve">OBČINA CERKLJE </w:t>
      </w:r>
    </w:p>
    <w:p w:rsidR="00E27379" w:rsidRPr="000446BE" w:rsidRDefault="002662D8" w:rsidP="00E27379">
      <w:pPr>
        <w:pStyle w:val="Naslov1"/>
        <w:rPr>
          <w:rFonts w:ascii="Tahoma" w:hAnsi="Tahoma" w:cs="Tahoma"/>
          <w:sz w:val="18"/>
          <w:szCs w:val="18"/>
        </w:rPr>
      </w:pPr>
      <w:r>
        <w:rPr>
          <w:rFonts w:ascii="Tahoma" w:hAnsi="Tahoma" w:cs="Tahoma"/>
          <w:sz w:val="18"/>
          <w:szCs w:val="18"/>
        </w:rPr>
        <w:t>NA GORENJSKEM</w:t>
      </w:r>
    </w:p>
    <w:p w:rsidR="00E81184" w:rsidRPr="000446BE" w:rsidRDefault="00E27379" w:rsidP="00D224AF">
      <w:pPr>
        <w:rPr>
          <w:rFonts w:ascii="Tahoma" w:hAnsi="Tahoma" w:cs="Tahoma"/>
          <w:sz w:val="18"/>
          <w:szCs w:val="18"/>
        </w:rPr>
      </w:pPr>
      <w:r w:rsidRPr="000446BE">
        <w:rPr>
          <w:rFonts w:ascii="Tahoma" w:hAnsi="Tahoma" w:cs="Tahoma"/>
          <w:sz w:val="18"/>
          <w:szCs w:val="18"/>
        </w:rPr>
        <w:t>Trg Davorina Jenka 13</w:t>
      </w:r>
    </w:p>
    <w:p w:rsidR="00E81184" w:rsidRPr="000446BE" w:rsidRDefault="00E81184" w:rsidP="00D224AF">
      <w:pPr>
        <w:rPr>
          <w:rFonts w:ascii="Tahoma" w:hAnsi="Tahoma" w:cs="Tahoma"/>
          <w:sz w:val="18"/>
          <w:szCs w:val="18"/>
        </w:rPr>
      </w:pPr>
      <w:r w:rsidRPr="000446BE">
        <w:rPr>
          <w:rFonts w:ascii="Tahoma" w:hAnsi="Tahoma" w:cs="Tahoma"/>
          <w:sz w:val="18"/>
          <w:szCs w:val="18"/>
        </w:rPr>
        <w:t xml:space="preserve">4207 </w:t>
      </w:r>
      <w:r w:rsidR="000446BE" w:rsidRPr="000446BE">
        <w:rPr>
          <w:rFonts w:ascii="Tahoma" w:hAnsi="Tahoma" w:cs="Tahoma"/>
          <w:sz w:val="18"/>
          <w:szCs w:val="18"/>
        </w:rPr>
        <w:t>Cerklje na Goren</w:t>
      </w:r>
      <w:r w:rsidR="00D14D17" w:rsidRPr="000446BE">
        <w:rPr>
          <w:rFonts w:ascii="Tahoma" w:hAnsi="Tahoma" w:cs="Tahoma"/>
          <w:sz w:val="18"/>
          <w:szCs w:val="18"/>
        </w:rPr>
        <w:t>j</w:t>
      </w:r>
      <w:r w:rsidR="000446BE" w:rsidRPr="000446BE">
        <w:rPr>
          <w:rFonts w:ascii="Tahoma" w:hAnsi="Tahoma" w:cs="Tahoma"/>
          <w:sz w:val="18"/>
          <w:szCs w:val="18"/>
        </w:rPr>
        <w:t>s</w:t>
      </w:r>
      <w:r w:rsidR="00D14D17" w:rsidRPr="000446BE">
        <w:rPr>
          <w:rFonts w:ascii="Tahoma" w:hAnsi="Tahoma" w:cs="Tahoma"/>
          <w:sz w:val="18"/>
          <w:szCs w:val="18"/>
        </w:rPr>
        <w:t>kem</w:t>
      </w:r>
    </w:p>
    <w:p w:rsidR="00E81184" w:rsidRPr="000446BE" w:rsidRDefault="00E81184" w:rsidP="00D224AF">
      <w:pPr>
        <w:rPr>
          <w:rFonts w:ascii="Tahoma" w:hAnsi="Tahoma" w:cs="Tahoma"/>
          <w:sz w:val="18"/>
          <w:szCs w:val="18"/>
        </w:rPr>
      </w:pPr>
      <w:r w:rsidRPr="000446BE">
        <w:rPr>
          <w:rFonts w:ascii="Tahoma" w:hAnsi="Tahoma" w:cs="Tahoma"/>
          <w:sz w:val="18"/>
          <w:szCs w:val="18"/>
        </w:rPr>
        <w:t>e</w:t>
      </w:r>
      <w:r w:rsidRPr="000446BE">
        <w:rPr>
          <w:rFonts w:ascii="Tahoma" w:hAnsi="Tahoma" w:cs="Tahoma"/>
          <w:b/>
          <w:sz w:val="18"/>
          <w:szCs w:val="18"/>
        </w:rPr>
        <w:t>-</w:t>
      </w:r>
      <w:r w:rsidRPr="000446BE">
        <w:rPr>
          <w:rFonts w:ascii="Tahoma" w:hAnsi="Tahoma" w:cs="Tahoma"/>
          <w:sz w:val="18"/>
          <w:szCs w:val="18"/>
        </w:rPr>
        <w:t>mail:</w:t>
      </w:r>
      <w:r w:rsidR="00D14D17" w:rsidRPr="000446BE">
        <w:rPr>
          <w:rFonts w:ascii="Tahoma" w:hAnsi="Tahoma" w:cs="Tahoma"/>
          <w:sz w:val="18"/>
          <w:szCs w:val="18"/>
        </w:rPr>
        <w:t xml:space="preserve"> </w:t>
      </w:r>
      <w:hyperlink r:id="rId7" w:history="1">
        <w:r w:rsidR="00D14D17" w:rsidRPr="000446BE">
          <w:rPr>
            <w:rStyle w:val="Hiperpovezava"/>
            <w:rFonts w:ascii="Tahoma" w:hAnsi="Tahoma" w:cs="Tahoma"/>
            <w:sz w:val="18"/>
            <w:szCs w:val="18"/>
          </w:rPr>
          <w:t>obcinacerklje@siol.net</w:t>
        </w:r>
      </w:hyperlink>
      <w:r w:rsidR="00D14D17" w:rsidRPr="000446BE">
        <w:rPr>
          <w:rFonts w:ascii="Tahoma" w:hAnsi="Tahoma" w:cs="Tahoma"/>
          <w:sz w:val="18"/>
          <w:szCs w:val="18"/>
        </w:rPr>
        <w:t xml:space="preserve"> </w:t>
      </w:r>
    </w:p>
    <w:p w:rsidR="00E81184" w:rsidRPr="000446BE" w:rsidRDefault="00E81184" w:rsidP="00D224AF">
      <w:pPr>
        <w:rPr>
          <w:rFonts w:ascii="Tahoma" w:hAnsi="Tahoma" w:cs="Tahoma"/>
          <w:b/>
          <w:sz w:val="18"/>
          <w:szCs w:val="18"/>
        </w:rPr>
      </w:pPr>
      <w:r w:rsidRPr="000446BE">
        <w:rPr>
          <w:rFonts w:ascii="Tahoma" w:hAnsi="Tahoma" w:cs="Tahoma"/>
          <w:sz w:val="18"/>
          <w:szCs w:val="18"/>
        </w:rPr>
        <w:t>tel.: 04/28 15 800; fax: 04 28 15 820</w:t>
      </w:r>
    </w:p>
    <w:p w:rsidR="00E27379" w:rsidRPr="000446BE" w:rsidRDefault="00E27379">
      <w:pPr>
        <w:pStyle w:val="Telobesedila"/>
        <w:rPr>
          <w:rFonts w:ascii="Tahoma" w:hAnsi="Tahoma" w:cs="Tahoma"/>
          <w:sz w:val="18"/>
          <w:szCs w:val="18"/>
        </w:rPr>
      </w:pPr>
    </w:p>
    <w:p w:rsidR="00FA1912" w:rsidRPr="00C86844" w:rsidRDefault="00BF799B">
      <w:pPr>
        <w:pStyle w:val="Telobesedila"/>
        <w:rPr>
          <w:rFonts w:ascii="Tahoma" w:hAnsi="Tahoma" w:cs="Tahoma"/>
          <w:color w:val="000000"/>
          <w:sz w:val="18"/>
          <w:szCs w:val="18"/>
        </w:rPr>
      </w:pPr>
      <w:r w:rsidRPr="00C86844">
        <w:rPr>
          <w:rFonts w:ascii="Tahoma" w:hAnsi="Tahoma" w:cs="Tahoma"/>
          <w:sz w:val="18"/>
          <w:szCs w:val="18"/>
        </w:rPr>
        <w:t>Številka:</w:t>
      </w:r>
      <w:r w:rsidR="00AD7D0D" w:rsidRPr="00C86844">
        <w:rPr>
          <w:rFonts w:ascii="Tahoma" w:hAnsi="Tahoma" w:cs="Tahoma"/>
          <w:color w:val="000000"/>
          <w:sz w:val="18"/>
          <w:szCs w:val="18"/>
        </w:rPr>
        <w:t xml:space="preserve"> 032-</w:t>
      </w:r>
      <w:r w:rsidR="003D3706">
        <w:rPr>
          <w:rFonts w:ascii="Tahoma" w:hAnsi="Tahoma" w:cs="Tahoma"/>
          <w:color w:val="000000"/>
          <w:sz w:val="18"/>
          <w:szCs w:val="18"/>
        </w:rPr>
        <w:t>03/2018-57</w:t>
      </w:r>
    </w:p>
    <w:p w:rsidR="00BF799B" w:rsidRPr="000446BE" w:rsidRDefault="00BF799B">
      <w:pPr>
        <w:pStyle w:val="Telobesedila"/>
        <w:rPr>
          <w:rFonts w:ascii="Tahoma" w:hAnsi="Tahoma" w:cs="Tahoma"/>
          <w:sz w:val="18"/>
          <w:szCs w:val="18"/>
        </w:rPr>
      </w:pPr>
      <w:r w:rsidRPr="00C86844">
        <w:rPr>
          <w:rFonts w:ascii="Tahoma" w:hAnsi="Tahoma" w:cs="Tahoma"/>
          <w:sz w:val="18"/>
          <w:szCs w:val="18"/>
        </w:rPr>
        <w:t>Datum:</w:t>
      </w:r>
      <w:r w:rsidR="004A30D3" w:rsidRPr="00C86844">
        <w:rPr>
          <w:rFonts w:ascii="Tahoma" w:hAnsi="Tahoma" w:cs="Tahoma"/>
          <w:sz w:val="18"/>
          <w:szCs w:val="18"/>
        </w:rPr>
        <w:t xml:space="preserve">  </w:t>
      </w:r>
      <w:r w:rsidR="00965A54" w:rsidRPr="00C86844">
        <w:rPr>
          <w:rFonts w:ascii="Tahoma" w:hAnsi="Tahoma" w:cs="Tahoma"/>
          <w:sz w:val="18"/>
          <w:szCs w:val="18"/>
        </w:rPr>
        <w:t xml:space="preserve"> </w:t>
      </w:r>
      <w:r w:rsidR="00185A3B">
        <w:rPr>
          <w:rFonts w:ascii="Tahoma" w:hAnsi="Tahoma" w:cs="Tahoma"/>
          <w:sz w:val="18"/>
          <w:szCs w:val="18"/>
        </w:rPr>
        <w:t>8. 4. 2019</w:t>
      </w:r>
    </w:p>
    <w:p w:rsidR="00D224AF" w:rsidRPr="000446BE" w:rsidRDefault="00D224AF">
      <w:pPr>
        <w:pStyle w:val="Telobesedila"/>
        <w:rPr>
          <w:rFonts w:ascii="Tahoma" w:hAnsi="Tahoma" w:cs="Tahoma"/>
          <w:sz w:val="18"/>
          <w:szCs w:val="18"/>
        </w:rPr>
      </w:pPr>
    </w:p>
    <w:p w:rsidR="00FA1912" w:rsidRPr="000446BE" w:rsidRDefault="00ED2DE6">
      <w:pPr>
        <w:pStyle w:val="Telobesedila"/>
        <w:rPr>
          <w:rFonts w:ascii="Tahoma" w:hAnsi="Tahoma" w:cs="Tahoma"/>
          <w:b/>
          <w:sz w:val="18"/>
          <w:szCs w:val="18"/>
        </w:rPr>
      </w:pPr>
      <w:r w:rsidRPr="000446BE">
        <w:rPr>
          <w:rFonts w:ascii="Tahoma" w:hAnsi="Tahoma" w:cs="Tahoma"/>
          <w:b/>
          <w:sz w:val="18"/>
          <w:szCs w:val="18"/>
        </w:rPr>
        <w:t>OBČ</w:t>
      </w:r>
      <w:r w:rsidR="00D224AF" w:rsidRPr="000446BE">
        <w:rPr>
          <w:rFonts w:ascii="Tahoma" w:hAnsi="Tahoma" w:cs="Tahoma"/>
          <w:b/>
          <w:sz w:val="18"/>
          <w:szCs w:val="18"/>
        </w:rPr>
        <w:t>INSKI SVET</w:t>
      </w:r>
    </w:p>
    <w:p w:rsidR="00FA1912" w:rsidRPr="000446BE" w:rsidRDefault="00FA1912">
      <w:pPr>
        <w:pStyle w:val="Telobesedila"/>
        <w:rPr>
          <w:rFonts w:ascii="Tahoma" w:hAnsi="Tahoma" w:cs="Tahoma"/>
          <w:b/>
          <w:sz w:val="18"/>
          <w:szCs w:val="18"/>
        </w:rPr>
      </w:pPr>
      <w:r w:rsidRPr="000446BE">
        <w:rPr>
          <w:rFonts w:ascii="Tahoma" w:hAnsi="Tahoma" w:cs="Tahoma"/>
          <w:b/>
          <w:sz w:val="18"/>
          <w:szCs w:val="18"/>
        </w:rPr>
        <w:t>OBČINE CERKLJE NA GORENJSKEM</w:t>
      </w:r>
    </w:p>
    <w:p w:rsidR="00E81184" w:rsidRPr="000446BE" w:rsidRDefault="00E81184">
      <w:pPr>
        <w:pStyle w:val="Telobesedila"/>
        <w:rPr>
          <w:rFonts w:ascii="Tahoma" w:hAnsi="Tahoma" w:cs="Tahoma"/>
          <w:b/>
          <w:sz w:val="18"/>
          <w:szCs w:val="18"/>
        </w:rPr>
      </w:pPr>
    </w:p>
    <w:p w:rsidR="00594F04" w:rsidRPr="000446BE" w:rsidRDefault="00594F04">
      <w:pPr>
        <w:pStyle w:val="Telobesedila"/>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136"/>
      </w:tblGrid>
      <w:tr w:rsidR="00ED2DE6" w:rsidRPr="00185A3B" w:rsidTr="00E27379">
        <w:tc>
          <w:tcPr>
            <w:tcW w:w="2404" w:type="dxa"/>
            <w:shd w:val="clear" w:color="auto" w:fill="auto"/>
          </w:tcPr>
          <w:p w:rsidR="00ED2DE6" w:rsidRPr="00F14BC4" w:rsidRDefault="00ED2DE6">
            <w:pPr>
              <w:pStyle w:val="Telobesedila"/>
              <w:rPr>
                <w:rFonts w:ascii="Tahoma" w:hAnsi="Tahoma" w:cs="Tahoma"/>
                <w:b/>
                <w:sz w:val="18"/>
                <w:szCs w:val="18"/>
              </w:rPr>
            </w:pPr>
            <w:r w:rsidRPr="00F14BC4">
              <w:rPr>
                <w:rFonts w:ascii="Tahoma" w:hAnsi="Tahoma" w:cs="Tahoma"/>
                <w:b/>
                <w:sz w:val="18"/>
                <w:szCs w:val="18"/>
              </w:rPr>
              <w:t xml:space="preserve">ZADEVA:     </w:t>
            </w:r>
          </w:p>
        </w:tc>
        <w:tc>
          <w:tcPr>
            <w:tcW w:w="7337" w:type="dxa"/>
            <w:shd w:val="clear" w:color="auto" w:fill="auto"/>
          </w:tcPr>
          <w:p w:rsidR="00004483" w:rsidRPr="00F14BC4" w:rsidRDefault="0034081A" w:rsidP="0034081A">
            <w:pPr>
              <w:jc w:val="both"/>
              <w:rPr>
                <w:rFonts w:ascii="Tahoma" w:hAnsi="Tahoma" w:cs="Tahoma"/>
                <w:b/>
                <w:sz w:val="18"/>
                <w:szCs w:val="18"/>
              </w:rPr>
            </w:pPr>
            <w:r w:rsidRPr="00F14BC4">
              <w:rPr>
                <w:rFonts w:ascii="Tahoma" w:hAnsi="Tahoma" w:cs="Tahoma"/>
                <w:b/>
                <w:sz w:val="18"/>
                <w:szCs w:val="18"/>
              </w:rPr>
              <w:t>Sklep</w:t>
            </w:r>
            <w:r w:rsidR="00061F38" w:rsidRPr="00F14BC4">
              <w:rPr>
                <w:rFonts w:ascii="Tahoma" w:hAnsi="Tahoma" w:cs="Tahoma"/>
                <w:b/>
                <w:sz w:val="18"/>
                <w:szCs w:val="18"/>
              </w:rPr>
              <w:t xml:space="preserve"> o določitvi ekonomskih cen vzgojno-</w:t>
            </w:r>
            <w:r w:rsidR="00162B09" w:rsidRPr="00F14BC4">
              <w:rPr>
                <w:rFonts w:ascii="Tahoma" w:hAnsi="Tahoma" w:cs="Tahoma"/>
                <w:b/>
                <w:sz w:val="18"/>
                <w:szCs w:val="18"/>
              </w:rPr>
              <w:t>izobraževalnih</w:t>
            </w:r>
            <w:r w:rsidR="00061F38" w:rsidRPr="00F14BC4">
              <w:rPr>
                <w:rFonts w:ascii="Tahoma" w:hAnsi="Tahoma" w:cs="Tahoma"/>
                <w:b/>
                <w:sz w:val="18"/>
                <w:szCs w:val="18"/>
              </w:rPr>
              <w:t xml:space="preserve"> programov </w:t>
            </w:r>
            <w:r w:rsidR="00004483" w:rsidRPr="00F14BC4">
              <w:rPr>
                <w:rFonts w:ascii="Tahoma" w:hAnsi="Tahoma" w:cs="Tahoma"/>
                <w:b/>
                <w:sz w:val="18"/>
                <w:szCs w:val="18"/>
              </w:rPr>
              <w:t xml:space="preserve">v </w:t>
            </w:r>
            <w:r w:rsidR="0059157F" w:rsidRPr="00F14BC4">
              <w:rPr>
                <w:rFonts w:ascii="Tahoma" w:hAnsi="Tahoma" w:cs="Tahoma"/>
                <w:b/>
                <w:sz w:val="18"/>
                <w:szCs w:val="18"/>
              </w:rPr>
              <w:t>vrtcih na območju Občine Cerklje na Gorenjskem</w:t>
            </w:r>
            <w:r w:rsidR="00DF6B06" w:rsidRPr="00F14BC4">
              <w:rPr>
                <w:rFonts w:ascii="Tahoma" w:hAnsi="Tahoma" w:cs="Tahoma"/>
                <w:b/>
                <w:sz w:val="18"/>
                <w:szCs w:val="18"/>
              </w:rPr>
              <w:t xml:space="preserve"> </w:t>
            </w:r>
            <w:r w:rsidRPr="00F14BC4">
              <w:rPr>
                <w:rFonts w:ascii="Tahoma" w:hAnsi="Tahoma" w:cs="Tahoma"/>
                <w:b/>
                <w:sz w:val="18"/>
                <w:szCs w:val="18"/>
              </w:rPr>
              <w:t>– predlog</w:t>
            </w:r>
          </w:p>
          <w:p w:rsidR="0034081A" w:rsidRPr="00F14BC4" w:rsidRDefault="0034081A" w:rsidP="0034081A">
            <w:pPr>
              <w:jc w:val="both"/>
              <w:rPr>
                <w:rFonts w:ascii="Tahoma" w:eastAsia="Calibri" w:hAnsi="Tahoma" w:cs="Tahoma"/>
                <w:b/>
                <w:sz w:val="18"/>
                <w:szCs w:val="18"/>
                <w:lang w:eastAsia="en-US"/>
              </w:rPr>
            </w:pPr>
          </w:p>
        </w:tc>
      </w:tr>
      <w:tr w:rsidR="00ED2DE6" w:rsidRPr="00185A3B" w:rsidTr="00E27379">
        <w:tc>
          <w:tcPr>
            <w:tcW w:w="2404" w:type="dxa"/>
            <w:shd w:val="clear" w:color="auto" w:fill="auto"/>
          </w:tcPr>
          <w:p w:rsidR="00ED2DE6" w:rsidRPr="00F14BC4" w:rsidRDefault="00ED2DE6">
            <w:pPr>
              <w:pStyle w:val="Telobesedila"/>
              <w:rPr>
                <w:rFonts w:ascii="Tahoma" w:hAnsi="Tahoma" w:cs="Tahoma"/>
                <w:b/>
                <w:sz w:val="18"/>
                <w:szCs w:val="18"/>
              </w:rPr>
            </w:pPr>
            <w:r w:rsidRPr="00F14BC4">
              <w:rPr>
                <w:rFonts w:ascii="Tahoma" w:hAnsi="Tahoma" w:cs="Tahoma"/>
                <w:b/>
                <w:sz w:val="18"/>
                <w:szCs w:val="18"/>
              </w:rPr>
              <w:t>PRAVNA PODLAGA:</w:t>
            </w:r>
          </w:p>
        </w:tc>
        <w:tc>
          <w:tcPr>
            <w:tcW w:w="7337" w:type="dxa"/>
            <w:shd w:val="clear" w:color="auto" w:fill="auto"/>
          </w:tcPr>
          <w:p w:rsidR="0033643B" w:rsidRPr="00F14BC4" w:rsidRDefault="00B72C6F" w:rsidP="00C309DA">
            <w:pPr>
              <w:jc w:val="both"/>
              <w:rPr>
                <w:rFonts w:ascii="Tahoma" w:eastAsia="Calibri" w:hAnsi="Tahoma" w:cs="Tahoma"/>
                <w:sz w:val="18"/>
                <w:szCs w:val="18"/>
                <w:lang w:eastAsia="en-US"/>
              </w:rPr>
            </w:pPr>
            <w:r w:rsidRPr="00F14BC4">
              <w:rPr>
                <w:rFonts w:ascii="Tahoma" w:eastAsia="Calibri" w:hAnsi="Tahoma" w:cs="Tahoma"/>
                <w:sz w:val="18"/>
                <w:szCs w:val="18"/>
                <w:lang w:eastAsia="en-US"/>
              </w:rPr>
              <w:t>31. člen</w:t>
            </w:r>
            <w:r w:rsidR="00B112F4" w:rsidRPr="00F14BC4">
              <w:rPr>
                <w:rFonts w:ascii="Tahoma" w:eastAsia="Calibri" w:hAnsi="Tahoma" w:cs="Tahoma"/>
                <w:sz w:val="18"/>
                <w:szCs w:val="18"/>
                <w:lang w:eastAsia="en-US"/>
              </w:rPr>
              <w:t xml:space="preserve"> Zakona o vrtcih (</w:t>
            </w:r>
            <w:r w:rsidR="00F14BC4" w:rsidRPr="00F14BC4">
              <w:rPr>
                <w:rFonts w:ascii="Tahoma" w:eastAsia="Calibri" w:hAnsi="Tahoma" w:cs="Tahoma"/>
                <w:sz w:val="18"/>
                <w:szCs w:val="18"/>
                <w:lang w:eastAsia="en-US"/>
              </w:rPr>
              <w:t>Uradni list RS, št. 100/05 – uradno prečiščeno besedilo, 25/08, 98/09 – ZIUZGK, 36/10, 62/10 – ZUPJS, 94/10 – ZIU, 40/12 – ZUJF, 14/15 – ZUUJFO in 55/17</w:t>
            </w:r>
            <w:r w:rsidRPr="00F14BC4">
              <w:rPr>
                <w:rFonts w:ascii="Tahoma" w:eastAsia="Calibri" w:hAnsi="Tahoma" w:cs="Tahoma"/>
                <w:sz w:val="18"/>
                <w:szCs w:val="18"/>
                <w:lang w:eastAsia="en-US"/>
              </w:rPr>
              <w:t xml:space="preserve">), </w:t>
            </w:r>
            <w:r w:rsidR="008431CA" w:rsidRPr="00F14BC4">
              <w:rPr>
                <w:rFonts w:ascii="Tahoma" w:eastAsia="Calibri" w:hAnsi="Tahoma" w:cs="Tahoma"/>
                <w:sz w:val="18"/>
                <w:szCs w:val="18"/>
                <w:lang w:eastAsia="en-US"/>
              </w:rPr>
              <w:t>Pravilnik</w:t>
            </w:r>
            <w:r w:rsidR="00004483" w:rsidRPr="00F14BC4">
              <w:rPr>
                <w:rFonts w:ascii="Tahoma" w:eastAsia="Calibri" w:hAnsi="Tahoma" w:cs="Tahoma"/>
                <w:sz w:val="18"/>
                <w:szCs w:val="18"/>
                <w:lang w:eastAsia="en-US"/>
              </w:rPr>
              <w:t xml:space="preserve"> o metodologiji za oblikovanje cen programov v vrtcih, ki izvajajo javno službo (Uradni list RS, št. 97/03, 77/05, 120/05 in 93/15)</w:t>
            </w:r>
            <w:r w:rsidR="00162B09" w:rsidRPr="00F14BC4">
              <w:rPr>
                <w:rFonts w:ascii="Tahoma" w:eastAsia="Calibri" w:hAnsi="Tahoma" w:cs="Tahoma"/>
                <w:sz w:val="18"/>
                <w:szCs w:val="18"/>
                <w:lang w:eastAsia="en-US"/>
              </w:rPr>
              <w:t xml:space="preserve">, </w:t>
            </w:r>
            <w:r w:rsidR="008C2022" w:rsidRPr="00F14BC4">
              <w:rPr>
                <w:rFonts w:ascii="Tahoma" w:eastAsia="Calibri" w:hAnsi="Tahoma" w:cs="Tahoma"/>
                <w:sz w:val="18"/>
                <w:szCs w:val="18"/>
                <w:lang w:eastAsia="en-US"/>
              </w:rPr>
              <w:t>Dogovor o plačah in drugih stroških dela v javnem sektorju (Uradni list RS, št. 80/18),</w:t>
            </w:r>
            <w:r w:rsidR="00176DC5">
              <w:rPr>
                <w:rFonts w:ascii="Tahoma" w:eastAsia="Calibri" w:hAnsi="Tahoma" w:cs="Tahoma"/>
                <w:sz w:val="18"/>
                <w:szCs w:val="18"/>
                <w:lang w:eastAsia="en-US"/>
              </w:rPr>
              <w:t xml:space="preserve"> </w:t>
            </w:r>
            <w:r w:rsidR="00F14BC4" w:rsidRPr="00F14BC4">
              <w:rPr>
                <w:rFonts w:ascii="Tahoma" w:eastAsia="Calibri" w:hAnsi="Tahoma" w:cs="Tahoma"/>
                <w:sz w:val="18"/>
                <w:szCs w:val="18"/>
                <w:lang w:eastAsia="en-US"/>
              </w:rPr>
              <w:t xml:space="preserve">Aneks h Kolektivni pogodbi za dejavnost vzgoje in izobraževanja v Republiki Sloveniji (Uradni list RS, št. 80/18), Zakon o minimalni plači (Uradni list RS, št. 13/10, 92/15 in 83/18), Sklep o uskladitvi minimalne premije kolektivnega dodatnega pokojninskega zavarovanja za javne uslužbence (Uradni list RS, št. 80/17) ter </w:t>
            </w:r>
            <w:r w:rsidR="00ED2DB9" w:rsidRPr="00F14BC4">
              <w:rPr>
                <w:rFonts w:ascii="Tahoma" w:eastAsia="Calibri" w:hAnsi="Tahoma" w:cs="Tahoma"/>
                <w:sz w:val="18"/>
                <w:szCs w:val="18"/>
                <w:lang w:eastAsia="en-US"/>
              </w:rPr>
              <w:t>6</w:t>
            </w:r>
            <w:r w:rsidR="00162B09" w:rsidRPr="00F14BC4">
              <w:rPr>
                <w:rFonts w:ascii="Tahoma" w:eastAsia="Calibri" w:hAnsi="Tahoma" w:cs="Tahoma"/>
                <w:sz w:val="18"/>
                <w:szCs w:val="18"/>
                <w:lang w:eastAsia="en-US"/>
              </w:rPr>
              <w:t>. točka</w:t>
            </w:r>
            <w:r w:rsidR="002A70D0" w:rsidRPr="00F14BC4">
              <w:rPr>
                <w:rFonts w:ascii="Tahoma" w:eastAsia="Calibri" w:hAnsi="Tahoma" w:cs="Tahoma"/>
                <w:sz w:val="18"/>
                <w:szCs w:val="18"/>
                <w:lang w:eastAsia="en-US"/>
              </w:rPr>
              <w:t xml:space="preserve"> 7. člena</w:t>
            </w:r>
            <w:r w:rsidR="00162B09" w:rsidRPr="00F14BC4">
              <w:rPr>
                <w:rFonts w:ascii="Tahoma" w:eastAsia="Calibri" w:hAnsi="Tahoma" w:cs="Tahoma"/>
                <w:sz w:val="18"/>
                <w:szCs w:val="18"/>
                <w:lang w:eastAsia="en-US"/>
              </w:rPr>
              <w:t xml:space="preserve"> in 16. člen</w:t>
            </w:r>
            <w:r w:rsidR="002A70D0" w:rsidRPr="00F14BC4">
              <w:rPr>
                <w:rFonts w:ascii="Tahoma" w:eastAsia="Calibri" w:hAnsi="Tahoma" w:cs="Tahoma"/>
                <w:sz w:val="18"/>
                <w:szCs w:val="18"/>
                <w:lang w:eastAsia="en-US"/>
              </w:rPr>
              <w:t xml:space="preserve"> Statuta Občine Cerklje na Gorenjskem (Uradni vestnik Občine Cerklje na Gorenjskem št. 7/2016)</w:t>
            </w:r>
          </w:p>
          <w:p w:rsidR="00B72C6F" w:rsidRPr="00F14BC4" w:rsidRDefault="00B72C6F" w:rsidP="00F14BC4">
            <w:pPr>
              <w:jc w:val="both"/>
              <w:rPr>
                <w:rFonts w:ascii="Tahoma" w:eastAsia="Calibri" w:hAnsi="Tahoma" w:cs="Tahoma"/>
                <w:sz w:val="18"/>
                <w:szCs w:val="18"/>
                <w:lang w:eastAsia="en-US"/>
              </w:rPr>
            </w:pPr>
          </w:p>
        </w:tc>
      </w:tr>
      <w:tr w:rsidR="00ED2DE6" w:rsidRPr="00185A3B" w:rsidTr="00E27379">
        <w:tc>
          <w:tcPr>
            <w:tcW w:w="2404" w:type="dxa"/>
            <w:shd w:val="clear" w:color="auto" w:fill="auto"/>
          </w:tcPr>
          <w:p w:rsidR="00ED2DE6" w:rsidRPr="008C2022" w:rsidRDefault="00ED2DE6">
            <w:pPr>
              <w:pStyle w:val="Telobesedila"/>
              <w:rPr>
                <w:rFonts w:ascii="Tahoma" w:hAnsi="Tahoma" w:cs="Tahoma"/>
                <w:b/>
                <w:sz w:val="18"/>
                <w:szCs w:val="18"/>
              </w:rPr>
            </w:pPr>
            <w:r w:rsidRPr="008C2022">
              <w:rPr>
                <w:rFonts w:ascii="Tahoma" w:hAnsi="Tahoma" w:cs="Tahoma"/>
                <w:b/>
                <w:sz w:val="18"/>
                <w:szCs w:val="18"/>
              </w:rPr>
              <w:t xml:space="preserve">PREDLAGATELJ:      </w:t>
            </w:r>
          </w:p>
        </w:tc>
        <w:tc>
          <w:tcPr>
            <w:tcW w:w="7337" w:type="dxa"/>
            <w:shd w:val="clear" w:color="auto" w:fill="auto"/>
          </w:tcPr>
          <w:p w:rsidR="00ED2DE6" w:rsidRPr="008C2022" w:rsidRDefault="00C57999" w:rsidP="009F0675">
            <w:pPr>
              <w:pStyle w:val="Telobesedila"/>
              <w:rPr>
                <w:rFonts w:ascii="Tahoma" w:hAnsi="Tahoma" w:cs="Tahoma"/>
                <w:sz w:val="18"/>
                <w:szCs w:val="18"/>
              </w:rPr>
            </w:pPr>
            <w:r w:rsidRPr="008C2022">
              <w:rPr>
                <w:rFonts w:ascii="Tahoma" w:hAnsi="Tahoma" w:cs="Tahoma"/>
                <w:sz w:val="18"/>
                <w:szCs w:val="18"/>
              </w:rPr>
              <w:t>Župan, Franc Čebulj</w:t>
            </w:r>
          </w:p>
          <w:p w:rsidR="00ED2DE6" w:rsidRPr="008C2022" w:rsidRDefault="00ED2DE6" w:rsidP="009F0675">
            <w:pPr>
              <w:pStyle w:val="Telobesedila"/>
              <w:rPr>
                <w:rFonts w:ascii="Tahoma" w:hAnsi="Tahoma" w:cs="Tahoma"/>
                <w:b/>
                <w:sz w:val="18"/>
                <w:szCs w:val="18"/>
              </w:rPr>
            </w:pPr>
          </w:p>
        </w:tc>
      </w:tr>
      <w:tr w:rsidR="00ED2DE6" w:rsidRPr="00185A3B" w:rsidTr="00E27379">
        <w:tc>
          <w:tcPr>
            <w:tcW w:w="2404" w:type="dxa"/>
            <w:shd w:val="clear" w:color="auto" w:fill="auto"/>
          </w:tcPr>
          <w:p w:rsidR="00ED2DE6" w:rsidRPr="008C2022" w:rsidRDefault="00C87E0E">
            <w:pPr>
              <w:pStyle w:val="Telobesedila"/>
              <w:rPr>
                <w:rFonts w:ascii="Tahoma" w:hAnsi="Tahoma" w:cs="Tahoma"/>
                <w:b/>
                <w:sz w:val="18"/>
                <w:szCs w:val="18"/>
              </w:rPr>
            </w:pPr>
            <w:r w:rsidRPr="008C2022">
              <w:rPr>
                <w:rFonts w:ascii="Tahoma" w:hAnsi="Tahoma" w:cs="Tahoma"/>
                <w:b/>
                <w:sz w:val="18"/>
                <w:szCs w:val="18"/>
              </w:rPr>
              <w:t>PRIPRAVIL</w:t>
            </w:r>
            <w:r w:rsidR="00ED2DE6" w:rsidRPr="008C2022">
              <w:rPr>
                <w:rFonts w:ascii="Tahoma" w:hAnsi="Tahoma" w:cs="Tahoma"/>
                <w:b/>
                <w:sz w:val="18"/>
                <w:szCs w:val="18"/>
              </w:rPr>
              <w:t xml:space="preserve">:        </w:t>
            </w:r>
          </w:p>
        </w:tc>
        <w:tc>
          <w:tcPr>
            <w:tcW w:w="7337" w:type="dxa"/>
            <w:shd w:val="clear" w:color="auto" w:fill="auto"/>
          </w:tcPr>
          <w:p w:rsidR="00162B09" w:rsidRPr="008C2022" w:rsidRDefault="00DF6B06" w:rsidP="009A076D">
            <w:pPr>
              <w:pStyle w:val="Telobesedila"/>
              <w:jc w:val="both"/>
              <w:rPr>
                <w:rFonts w:ascii="Tahoma" w:hAnsi="Tahoma" w:cs="Tahoma"/>
                <w:color w:val="000000"/>
                <w:sz w:val="18"/>
                <w:szCs w:val="18"/>
              </w:rPr>
            </w:pPr>
            <w:r w:rsidRPr="008C2022">
              <w:rPr>
                <w:rFonts w:ascii="Tahoma" w:hAnsi="Tahoma" w:cs="Tahoma"/>
                <w:color w:val="000000"/>
                <w:sz w:val="18"/>
                <w:szCs w:val="18"/>
              </w:rPr>
              <w:t xml:space="preserve">Vrtec </w:t>
            </w:r>
            <w:r w:rsidR="002415E3" w:rsidRPr="008C2022">
              <w:rPr>
                <w:rFonts w:ascii="Tahoma" w:hAnsi="Tahoma" w:cs="Tahoma"/>
                <w:color w:val="000000"/>
                <w:sz w:val="18"/>
                <w:szCs w:val="18"/>
              </w:rPr>
              <w:t>»</w:t>
            </w:r>
            <w:r w:rsidRPr="008C2022">
              <w:rPr>
                <w:rFonts w:ascii="Tahoma" w:hAnsi="Tahoma" w:cs="Tahoma"/>
                <w:color w:val="000000"/>
                <w:sz w:val="18"/>
                <w:szCs w:val="18"/>
              </w:rPr>
              <w:t>Murenčki</w:t>
            </w:r>
            <w:r w:rsidR="002415E3" w:rsidRPr="008C2022">
              <w:rPr>
                <w:rFonts w:ascii="Tahoma" w:hAnsi="Tahoma" w:cs="Tahoma"/>
                <w:color w:val="000000"/>
                <w:sz w:val="18"/>
                <w:szCs w:val="18"/>
              </w:rPr>
              <w:t>« pri Osnovni šoli Davorina Jenka Cerklje na Gorenjskem</w:t>
            </w:r>
            <w:r w:rsidR="00C31EB7" w:rsidRPr="008C2022">
              <w:rPr>
                <w:rFonts w:ascii="Tahoma" w:hAnsi="Tahoma" w:cs="Tahoma"/>
                <w:color w:val="000000"/>
                <w:sz w:val="18"/>
                <w:szCs w:val="18"/>
              </w:rPr>
              <w:t>;</w:t>
            </w:r>
            <w:r w:rsidR="0059157F" w:rsidRPr="008C2022">
              <w:rPr>
                <w:rFonts w:ascii="Tahoma" w:hAnsi="Tahoma" w:cs="Tahoma"/>
                <w:color w:val="000000"/>
                <w:sz w:val="18"/>
                <w:szCs w:val="18"/>
              </w:rPr>
              <w:t xml:space="preserve"> </w:t>
            </w:r>
            <w:r w:rsidR="00185A3B" w:rsidRPr="008C2022">
              <w:rPr>
                <w:rFonts w:ascii="Tahoma" w:hAnsi="Tahoma" w:cs="Tahoma"/>
                <w:color w:val="000000"/>
                <w:sz w:val="18"/>
                <w:szCs w:val="18"/>
              </w:rPr>
              <w:t xml:space="preserve">izračun </w:t>
            </w:r>
            <w:r w:rsidR="00C86844" w:rsidRPr="008C2022">
              <w:rPr>
                <w:rFonts w:ascii="Tahoma" w:hAnsi="Tahoma" w:cs="Tahoma"/>
                <w:color w:val="000000"/>
                <w:sz w:val="18"/>
                <w:szCs w:val="18"/>
              </w:rPr>
              <w:t>pripravila Milena Zalokar</w:t>
            </w:r>
            <w:r w:rsidR="005517D3" w:rsidRPr="008C2022">
              <w:rPr>
                <w:rFonts w:ascii="Tahoma" w:hAnsi="Tahoma" w:cs="Tahoma"/>
                <w:color w:val="000000"/>
                <w:sz w:val="18"/>
                <w:szCs w:val="18"/>
              </w:rPr>
              <w:t>, računovodkinja</w:t>
            </w:r>
            <w:r w:rsidR="00C86844" w:rsidRPr="008C2022">
              <w:rPr>
                <w:rFonts w:ascii="Tahoma" w:hAnsi="Tahoma" w:cs="Tahoma"/>
                <w:color w:val="000000"/>
                <w:sz w:val="18"/>
                <w:szCs w:val="18"/>
              </w:rPr>
              <w:t>;</w:t>
            </w:r>
          </w:p>
          <w:p w:rsidR="0059157F" w:rsidRPr="008C2022" w:rsidRDefault="0059157F" w:rsidP="009A076D">
            <w:pPr>
              <w:pStyle w:val="Telobesedila"/>
              <w:jc w:val="both"/>
              <w:rPr>
                <w:rFonts w:ascii="Tahoma" w:hAnsi="Tahoma" w:cs="Tahoma"/>
                <w:color w:val="000000"/>
                <w:sz w:val="18"/>
                <w:szCs w:val="18"/>
              </w:rPr>
            </w:pPr>
            <w:r w:rsidRPr="008C2022">
              <w:rPr>
                <w:rFonts w:ascii="Tahoma" w:hAnsi="Tahoma" w:cs="Tahoma"/>
                <w:color w:val="000000"/>
                <w:sz w:val="18"/>
                <w:szCs w:val="18"/>
              </w:rPr>
              <w:t>Marijin vrtec, vrtec s koncesijo, pripravila Slavi Snedec, vodja vrtca;</w:t>
            </w:r>
          </w:p>
          <w:p w:rsidR="0059157F" w:rsidRPr="008C2022" w:rsidRDefault="0059157F" w:rsidP="009A076D">
            <w:pPr>
              <w:pStyle w:val="Telobesedila"/>
              <w:jc w:val="both"/>
              <w:rPr>
                <w:rFonts w:ascii="Tahoma" w:hAnsi="Tahoma" w:cs="Tahoma"/>
                <w:color w:val="000000"/>
                <w:sz w:val="18"/>
                <w:szCs w:val="18"/>
              </w:rPr>
            </w:pPr>
            <w:r w:rsidRPr="008C2022">
              <w:rPr>
                <w:rFonts w:ascii="Tahoma" w:hAnsi="Tahoma" w:cs="Tahoma"/>
                <w:color w:val="000000"/>
                <w:sz w:val="18"/>
                <w:szCs w:val="18"/>
              </w:rPr>
              <w:t xml:space="preserve">Zasebni vrtec, Kepica Mojca d.o.o., </w:t>
            </w:r>
            <w:r w:rsidR="00D83D9A" w:rsidRPr="008C2022">
              <w:rPr>
                <w:rFonts w:ascii="Tahoma" w:hAnsi="Tahoma" w:cs="Tahoma"/>
                <w:color w:val="000000"/>
                <w:sz w:val="18"/>
                <w:szCs w:val="18"/>
              </w:rPr>
              <w:t xml:space="preserve">vrtec s koncesijo, </w:t>
            </w:r>
            <w:r w:rsidR="00C86844" w:rsidRPr="008C2022">
              <w:rPr>
                <w:rFonts w:ascii="Tahoma" w:hAnsi="Tahoma" w:cs="Tahoma"/>
                <w:color w:val="000000"/>
                <w:sz w:val="18"/>
                <w:szCs w:val="18"/>
              </w:rPr>
              <w:t>pripravila Mojca Kepic, direktorica</w:t>
            </w:r>
            <w:r w:rsidRPr="008C2022">
              <w:rPr>
                <w:rFonts w:ascii="Tahoma" w:hAnsi="Tahoma" w:cs="Tahoma"/>
                <w:color w:val="000000"/>
                <w:sz w:val="18"/>
                <w:szCs w:val="18"/>
              </w:rPr>
              <w:t>;</w:t>
            </w:r>
          </w:p>
          <w:p w:rsidR="0059157F" w:rsidRPr="008C2022" w:rsidRDefault="0059157F" w:rsidP="009A076D">
            <w:pPr>
              <w:pStyle w:val="Telobesedila"/>
              <w:jc w:val="both"/>
              <w:rPr>
                <w:rFonts w:ascii="Tahoma" w:hAnsi="Tahoma" w:cs="Tahoma"/>
                <w:color w:val="000000"/>
                <w:sz w:val="8"/>
                <w:szCs w:val="8"/>
              </w:rPr>
            </w:pPr>
          </w:p>
          <w:p w:rsidR="00ED2DE6" w:rsidRPr="008C2022" w:rsidRDefault="009D3D2D" w:rsidP="009A076D">
            <w:pPr>
              <w:pStyle w:val="Telobesedila"/>
              <w:jc w:val="both"/>
              <w:rPr>
                <w:rFonts w:ascii="Tahoma" w:hAnsi="Tahoma" w:cs="Tahoma"/>
                <w:color w:val="000000"/>
                <w:sz w:val="18"/>
                <w:szCs w:val="18"/>
              </w:rPr>
            </w:pPr>
            <w:r w:rsidRPr="008C2022">
              <w:rPr>
                <w:rFonts w:ascii="Tahoma" w:hAnsi="Tahoma" w:cs="Tahoma"/>
                <w:color w:val="000000"/>
                <w:sz w:val="18"/>
                <w:szCs w:val="18"/>
              </w:rPr>
              <w:t>o</w:t>
            </w:r>
            <w:r w:rsidR="00162B09" w:rsidRPr="008C2022">
              <w:rPr>
                <w:rFonts w:ascii="Tahoma" w:hAnsi="Tahoma" w:cs="Tahoma"/>
                <w:color w:val="000000"/>
                <w:sz w:val="18"/>
                <w:szCs w:val="18"/>
              </w:rPr>
              <w:t xml:space="preserve">brazložitev: </w:t>
            </w:r>
            <w:r w:rsidR="00A3326C" w:rsidRPr="008C2022">
              <w:rPr>
                <w:rFonts w:ascii="Tahoma" w:hAnsi="Tahoma" w:cs="Tahoma"/>
                <w:color w:val="000000"/>
                <w:sz w:val="18"/>
                <w:szCs w:val="18"/>
              </w:rPr>
              <w:t xml:space="preserve">Simona Vodlan, </w:t>
            </w:r>
            <w:r w:rsidR="00D14D17" w:rsidRPr="008C2022">
              <w:rPr>
                <w:rFonts w:ascii="Tahoma" w:hAnsi="Tahoma" w:cs="Tahoma"/>
                <w:color w:val="000000"/>
                <w:sz w:val="18"/>
                <w:szCs w:val="18"/>
              </w:rPr>
              <w:t>Višja s</w:t>
            </w:r>
            <w:r w:rsidR="00185A3B" w:rsidRPr="008C2022">
              <w:rPr>
                <w:rFonts w:ascii="Tahoma" w:hAnsi="Tahoma" w:cs="Tahoma"/>
                <w:color w:val="000000"/>
                <w:sz w:val="18"/>
                <w:szCs w:val="18"/>
              </w:rPr>
              <w:t>vetovalka II</w:t>
            </w:r>
          </w:p>
          <w:p w:rsidR="00330E22" w:rsidRPr="008C2022" w:rsidRDefault="00330E22" w:rsidP="009F0675">
            <w:pPr>
              <w:pStyle w:val="Telobesedila"/>
              <w:rPr>
                <w:rFonts w:ascii="Tahoma" w:hAnsi="Tahoma" w:cs="Tahoma"/>
                <w:sz w:val="18"/>
                <w:szCs w:val="18"/>
              </w:rPr>
            </w:pPr>
          </w:p>
        </w:tc>
      </w:tr>
      <w:tr w:rsidR="00E27379" w:rsidRPr="00185A3B" w:rsidTr="00E27379">
        <w:tc>
          <w:tcPr>
            <w:tcW w:w="2404" w:type="dxa"/>
            <w:shd w:val="clear" w:color="auto" w:fill="auto"/>
          </w:tcPr>
          <w:p w:rsidR="00E27379" w:rsidRPr="008C2022" w:rsidRDefault="00E27379" w:rsidP="000E4B4E">
            <w:pPr>
              <w:rPr>
                <w:rFonts w:ascii="Tahoma" w:hAnsi="Tahoma" w:cs="Tahoma"/>
                <w:b/>
                <w:sz w:val="18"/>
                <w:szCs w:val="18"/>
              </w:rPr>
            </w:pPr>
            <w:r w:rsidRPr="008C2022">
              <w:rPr>
                <w:rFonts w:ascii="Tahoma" w:hAnsi="Tahoma" w:cs="Tahoma"/>
                <w:b/>
                <w:sz w:val="18"/>
                <w:szCs w:val="18"/>
              </w:rPr>
              <w:t xml:space="preserve">NAMEN:      </w:t>
            </w:r>
          </w:p>
        </w:tc>
        <w:tc>
          <w:tcPr>
            <w:tcW w:w="7337" w:type="dxa"/>
            <w:shd w:val="clear" w:color="auto" w:fill="auto"/>
          </w:tcPr>
          <w:p w:rsidR="00E27379" w:rsidRPr="008C2022" w:rsidRDefault="00B72C6F" w:rsidP="008C2022">
            <w:pPr>
              <w:jc w:val="both"/>
              <w:rPr>
                <w:rFonts w:ascii="Tahoma" w:hAnsi="Tahoma" w:cs="Tahoma"/>
                <w:sz w:val="18"/>
                <w:szCs w:val="18"/>
              </w:rPr>
            </w:pPr>
            <w:r w:rsidRPr="008C2022">
              <w:rPr>
                <w:rFonts w:ascii="Tahoma" w:hAnsi="Tahoma" w:cs="Tahoma"/>
                <w:sz w:val="18"/>
                <w:szCs w:val="18"/>
              </w:rPr>
              <w:t>S potrditvijo Sklepa o določitvi ekonomskih cen vzgojno-</w:t>
            </w:r>
            <w:r w:rsidR="009D3D2D" w:rsidRPr="008C2022">
              <w:rPr>
                <w:rFonts w:ascii="Tahoma" w:hAnsi="Tahoma" w:cs="Tahoma"/>
                <w:sz w:val="18"/>
                <w:szCs w:val="18"/>
              </w:rPr>
              <w:t>izobraževalnih</w:t>
            </w:r>
            <w:r w:rsidRPr="008C2022">
              <w:rPr>
                <w:rFonts w:ascii="Tahoma" w:hAnsi="Tahoma" w:cs="Tahoma"/>
                <w:sz w:val="18"/>
                <w:szCs w:val="18"/>
              </w:rPr>
              <w:t xml:space="preserve"> programov </w:t>
            </w:r>
            <w:r w:rsidR="00004483" w:rsidRPr="008C2022">
              <w:rPr>
                <w:rFonts w:ascii="Tahoma" w:hAnsi="Tahoma" w:cs="Tahoma"/>
                <w:sz w:val="18"/>
                <w:szCs w:val="18"/>
              </w:rPr>
              <w:t xml:space="preserve">v </w:t>
            </w:r>
            <w:r w:rsidR="0059157F" w:rsidRPr="008C2022">
              <w:rPr>
                <w:rFonts w:ascii="Tahoma" w:hAnsi="Tahoma" w:cs="Tahoma"/>
                <w:sz w:val="18"/>
                <w:szCs w:val="18"/>
              </w:rPr>
              <w:t xml:space="preserve">vrtcih na območju Občine Cerklje na Gorenjskem </w:t>
            </w:r>
            <w:r w:rsidR="00004483" w:rsidRPr="008C2022">
              <w:rPr>
                <w:rFonts w:ascii="Tahoma" w:hAnsi="Tahoma" w:cs="Tahoma"/>
                <w:sz w:val="18"/>
                <w:szCs w:val="18"/>
              </w:rPr>
              <w:t>se zagotovi nemoteno izvajanje vzgojno-</w:t>
            </w:r>
            <w:r w:rsidR="009D3D2D" w:rsidRPr="008C2022">
              <w:rPr>
                <w:rFonts w:ascii="Tahoma" w:hAnsi="Tahoma" w:cs="Tahoma"/>
                <w:sz w:val="18"/>
                <w:szCs w:val="18"/>
              </w:rPr>
              <w:t>izobraževalnih</w:t>
            </w:r>
            <w:r w:rsidR="0059157F" w:rsidRPr="008C2022">
              <w:rPr>
                <w:rFonts w:ascii="Tahoma" w:hAnsi="Tahoma" w:cs="Tahoma"/>
                <w:sz w:val="18"/>
                <w:szCs w:val="18"/>
              </w:rPr>
              <w:t xml:space="preserve"> programov v vrtcu Murenčki pri Osnovni šoli Davorina Jenka Cerklje na Gorenjskem skupaj s PE Zalog, v Marijinem vrtcu in v Zasebnem vrtcu, Kepica Mojca d.o.o. </w:t>
            </w:r>
            <w:r w:rsidR="00185A3B" w:rsidRPr="008C2022">
              <w:rPr>
                <w:rFonts w:ascii="Tahoma" w:hAnsi="Tahoma" w:cs="Tahoma"/>
                <w:sz w:val="18"/>
                <w:szCs w:val="18"/>
              </w:rPr>
              <w:t xml:space="preserve">ter uskladitev cen vzgojno-izobraževalnih programov na podlagi sprememb </w:t>
            </w:r>
            <w:r w:rsidR="008C2022" w:rsidRPr="008C2022">
              <w:rPr>
                <w:rFonts w:ascii="Tahoma" w:hAnsi="Tahoma" w:cs="Tahoma"/>
                <w:sz w:val="18"/>
                <w:szCs w:val="18"/>
              </w:rPr>
              <w:t>o plačah in drugih stroških dela v javnem sektorju</w:t>
            </w:r>
            <w:r w:rsidR="00185A3B" w:rsidRPr="008C2022">
              <w:rPr>
                <w:rFonts w:ascii="Tahoma" w:hAnsi="Tahoma" w:cs="Tahoma"/>
                <w:sz w:val="18"/>
                <w:szCs w:val="18"/>
              </w:rPr>
              <w:t>.</w:t>
            </w:r>
          </w:p>
        </w:tc>
      </w:tr>
    </w:tbl>
    <w:p w:rsidR="00375B3D" w:rsidRPr="008C2022" w:rsidRDefault="00ED2DE6">
      <w:pPr>
        <w:pStyle w:val="Telobesedila"/>
        <w:rPr>
          <w:rFonts w:ascii="Tahoma" w:hAnsi="Tahoma" w:cs="Tahoma"/>
          <w:sz w:val="18"/>
          <w:szCs w:val="18"/>
        </w:rPr>
      </w:pPr>
      <w:r w:rsidRPr="008C2022">
        <w:rPr>
          <w:rFonts w:ascii="Tahoma" w:hAnsi="Tahoma" w:cs="Tahoma"/>
          <w:sz w:val="18"/>
          <w:szCs w:val="18"/>
        </w:rPr>
        <w:tab/>
      </w:r>
      <w:r w:rsidRPr="008C2022">
        <w:rPr>
          <w:rFonts w:ascii="Tahoma" w:hAnsi="Tahoma" w:cs="Tahoma"/>
          <w:sz w:val="18"/>
          <w:szCs w:val="18"/>
        </w:rPr>
        <w:tab/>
      </w:r>
      <w:r w:rsidRPr="008C2022">
        <w:rPr>
          <w:rFonts w:ascii="Tahoma" w:hAnsi="Tahoma" w:cs="Tahoma"/>
          <w:sz w:val="18"/>
          <w:szCs w:val="18"/>
        </w:rPr>
        <w:tab/>
        <w:t xml:space="preserve">  </w:t>
      </w:r>
    </w:p>
    <w:p w:rsidR="00FB710E" w:rsidRPr="008C2022" w:rsidRDefault="00FB710E">
      <w:pPr>
        <w:pStyle w:val="Telobesedila"/>
        <w:rPr>
          <w:rFonts w:ascii="Tahoma" w:hAnsi="Tahoma" w:cs="Tahoma"/>
          <w:b/>
          <w:sz w:val="18"/>
          <w:szCs w:val="18"/>
        </w:rPr>
      </w:pPr>
    </w:p>
    <w:p w:rsidR="00BE0019" w:rsidRPr="008C2022" w:rsidRDefault="003B6596">
      <w:pPr>
        <w:pStyle w:val="Telobesedila"/>
        <w:rPr>
          <w:rFonts w:ascii="Tahoma" w:hAnsi="Tahoma" w:cs="Tahoma"/>
          <w:b/>
          <w:sz w:val="18"/>
          <w:szCs w:val="18"/>
        </w:rPr>
      </w:pPr>
      <w:r w:rsidRPr="008C2022">
        <w:rPr>
          <w:rFonts w:ascii="Tahoma" w:hAnsi="Tahoma" w:cs="Tahoma"/>
          <w:b/>
          <w:sz w:val="18"/>
          <w:szCs w:val="18"/>
        </w:rPr>
        <w:t>OBRAZLOŽITEV</w:t>
      </w:r>
      <w:r w:rsidR="00BE0019" w:rsidRPr="008C2022">
        <w:rPr>
          <w:rFonts w:ascii="Tahoma" w:hAnsi="Tahoma" w:cs="Tahoma"/>
          <w:b/>
          <w:sz w:val="18"/>
          <w:szCs w:val="18"/>
        </w:rPr>
        <w:t>:</w:t>
      </w:r>
    </w:p>
    <w:p w:rsidR="00774DF1" w:rsidRPr="008C2022" w:rsidRDefault="00774DF1" w:rsidP="00774DF1">
      <w:pPr>
        <w:pStyle w:val="Telobesedila"/>
        <w:jc w:val="both"/>
        <w:rPr>
          <w:rFonts w:ascii="Tahoma" w:hAnsi="Tahoma" w:cs="Tahoma"/>
          <w:sz w:val="18"/>
          <w:szCs w:val="18"/>
        </w:rPr>
      </w:pPr>
    </w:p>
    <w:p w:rsidR="00024561" w:rsidRPr="008C2022" w:rsidRDefault="00337369" w:rsidP="00A653A9">
      <w:pPr>
        <w:jc w:val="both"/>
        <w:rPr>
          <w:rFonts w:ascii="Tahoma" w:hAnsi="Tahoma" w:cs="Tahoma"/>
          <w:sz w:val="18"/>
          <w:szCs w:val="18"/>
        </w:rPr>
      </w:pPr>
      <w:r w:rsidRPr="008C2022">
        <w:rPr>
          <w:rFonts w:ascii="Tahoma" w:hAnsi="Tahoma" w:cs="Tahoma"/>
          <w:sz w:val="18"/>
          <w:szCs w:val="18"/>
        </w:rPr>
        <w:t>Občinski svet Občine Cer</w:t>
      </w:r>
      <w:r w:rsidR="00B112F4" w:rsidRPr="008C2022">
        <w:rPr>
          <w:rFonts w:ascii="Tahoma" w:hAnsi="Tahoma" w:cs="Tahoma"/>
          <w:sz w:val="18"/>
          <w:szCs w:val="18"/>
        </w:rPr>
        <w:t xml:space="preserve">klje na Gorenjskem je na svoji </w:t>
      </w:r>
      <w:r w:rsidR="008C2022" w:rsidRPr="008C2022">
        <w:rPr>
          <w:rFonts w:ascii="Tahoma" w:hAnsi="Tahoma" w:cs="Tahoma"/>
          <w:sz w:val="18"/>
          <w:szCs w:val="18"/>
        </w:rPr>
        <w:t>21</w:t>
      </w:r>
      <w:r w:rsidR="00004483" w:rsidRPr="008C2022">
        <w:rPr>
          <w:rFonts w:ascii="Tahoma" w:hAnsi="Tahoma" w:cs="Tahoma"/>
          <w:sz w:val="18"/>
          <w:szCs w:val="18"/>
        </w:rPr>
        <w:t>.</w:t>
      </w:r>
      <w:r w:rsidR="008C2022" w:rsidRPr="008C2022">
        <w:rPr>
          <w:rFonts w:ascii="Tahoma" w:hAnsi="Tahoma" w:cs="Tahoma"/>
          <w:sz w:val="18"/>
          <w:szCs w:val="18"/>
        </w:rPr>
        <w:t xml:space="preserve"> redni seji dne</w:t>
      </w:r>
      <w:r w:rsidR="00024561" w:rsidRPr="008C2022">
        <w:rPr>
          <w:rFonts w:ascii="Tahoma" w:hAnsi="Tahoma" w:cs="Tahoma"/>
          <w:sz w:val="18"/>
          <w:szCs w:val="18"/>
        </w:rPr>
        <w:t xml:space="preserve"> </w:t>
      </w:r>
      <w:r w:rsidR="008C2022" w:rsidRPr="008C2022">
        <w:rPr>
          <w:rFonts w:ascii="Tahoma" w:hAnsi="Tahoma" w:cs="Tahoma"/>
          <w:sz w:val="18"/>
          <w:szCs w:val="18"/>
        </w:rPr>
        <w:t>8. 5. 2018</w:t>
      </w:r>
      <w:r w:rsidRPr="008C2022">
        <w:rPr>
          <w:rFonts w:ascii="Tahoma" w:hAnsi="Tahoma" w:cs="Tahoma"/>
          <w:sz w:val="18"/>
          <w:szCs w:val="18"/>
        </w:rPr>
        <w:t xml:space="preserve"> sprejel </w:t>
      </w:r>
      <w:r w:rsidR="00B112F4" w:rsidRPr="008C2022">
        <w:rPr>
          <w:rFonts w:ascii="Tahoma" w:hAnsi="Tahoma" w:cs="Tahoma"/>
          <w:sz w:val="18"/>
          <w:szCs w:val="18"/>
        </w:rPr>
        <w:t>Sklep o določitvi ekonomskih cen vzgojno-varstvenih programov v vrtcih na območju Občine Cerklje na Gorenjskem</w:t>
      </w:r>
      <w:r w:rsidR="00004483" w:rsidRPr="008C2022">
        <w:rPr>
          <w:rFonts w:ascii="Tahoma" w:hAnsi="Tahoma" w:cs="Tahoma"/>
          <w:sz w:val="18"/>
          <w:szCs w:val="18"/>
        </w:rPr>
        <w:t xml:space="preserve"> (</w:t>
      </w:r>
      <w:r w:rsidR="008C2022" w:rsidRPr="008C2022">
        <w:rPr>
          <w:rFonts w:ascii="Tahoma" w:hAnsi="Tahoma" w:cs="Tahoma"/>
          <w:sz w:val="18"/>
          <w:szCs w:val="18"/>
        </w:rPr>
        <w:t>Uradno glasilo slovenskih občin, št. 23/18</w:t>
      </w:r>
      <w:r w:rsidR="00004483" w:rsidRPr="008C2022">
        <w:rPr>
          <w:rFonts w:ascii="Tahoma" w:hAnsi="Tahoma" w:cs="Tahoma"/>
          <w:sz w:val="18"/>
          <w:szCs w:val="18"/>
        </w:rPr>
        <w:t>)</w:t>
      </w:r>
      <w:r w:rsidR="008C2022" w:rsidRPr="008C2022">
        <w:rPr>
          <w:rFonts w:ascii="Tahoma" w:hAnsi="Tahoma" w:cs="Tahoma"/>
          <w:sz w:val="18"/>
          <w:szCs w:val="18"/>
        </w:rPr>
        <w:t>in se uporablja od 1. 6. 2018 dalje.</w:t>
      </w:r>
    </w:p>
    <w:p w:rsidR="009E33FA" w:rsidRPr="008C2022" w:rsidRDefault="009E33FA" w:rsidP="00C401C8">
      <w:pPr>
        <w:pStyle w:val="Telobesedila"/>
        <w:jc w:val="both"/>
        <w:rPr>
          <w:rFonts w:ascii="Tahoma" w:hAnsi="Tahoma" w:cs="Tahoma"/>
          <w:sz w:val="18"/>
          <w:szCs w:val="18"/>
        </w:rPr>
      </w:pPr>
    </w:p>
    <w:p w:rsidR="00C87E0E" w:rsidRPr="008C2022" w:rsidRDefault="00260AE6" w:rsidP="00C401C8">
      <w:pPr>
        <w:pStyle w:val="odstavek"/>
        <w:spacing w:before="0" w:beforeAutospacing="0" w:after="0" w:afterAutospacing="0"/>
        <w:jc w:val="both"/>
        <w:rPr>
          <w:rFonts w:ascii="Tahoma" w:hAnsi="Tahoma" w:cs="Tahoma"/>
          <w:sz w:val="18"/>
          <w:szCs w:val="18"/>
        </w:rPr>
      </w:pPr>
      <w:r w:rsidRPr="008C2022">
        <w:rPr>
          <w:rFonts w:ascii="Tahoma" w:hAnsi="Tahoma" w:cs="Tahoma"/>
          <w:sz w:val="18"/>
          <w:szCs w:val="18"/>
        </w:rPr>
        <w:t>Skladno z Zakonom o vrtcih (Uradni list RS, št. 100/05 – uradno prečiščeno besedilo, 25/08, 98/09 – ZIUZGK, 36/10, 62/10 – ZUPJS, 94/10 – ZIU, 40/12 – ZUJF in 14/15 – ZUUJFO</w:t>
      </w:r>
      <w:r w:rsidR="008C2022" w:rsidRPr="008C2022">
        <w:rPr>
          <w:rFonts w:ascii="Tahoma" w:hAnsi="Tahoma" w:cs="Tahoma"/>
          <w:sz w:val="18"/>
          <w:szCs w:val="18"/>
        </w:rPr>
        <w:t>; v nadaljevanju besedila ZVrt)</w:t>
      </w:r>
      <w:r w:rsidRPr="008C2022">
        <w:rPr>
          <w:rFonts w:ascii="Tahoma" w:hAnsi="Tahoma" w:cs="Tahoma"/>
          <w:sz w:val="18"/>
          <w:szCs w:val="18"/>
        </w:rPr>
        <w:t xml:space="preserve"> se programi predšolske vzgoje </w:t>
      </w:r>
      <w:r w:rsidR="008C2022" w:rsidRPr="008C2022">
        <w:rPr>
          <w:rFonts w:ascii="Tahoma" w:hAnsi="Tahoma" w:cs="Tahoma"/>
          <w:sz w:val="18"/>
          <w:szCs w:val="18"/>
        </w:rPr>
        <w:t xml:space="preserve">financirajo </w:t>
      </w:r>
      <w:r w:rsidRPr="008C2022">
        <w:rPr>
          <w:rFonts w:ascii="Tahoma" w:hAnsi="Tahoma" w:cs="Tahoma"/>
          <w:sz w:val="18"/>
          <w:szCs w:val="18"/>
          <w:lang w:val="x-none"/>
        </w:rPr>
        <w:t>iz</w:t>
      </w:r>
      <w:r w:rsidRPr="008C2022">
        <w:rPr>
          <w:rFonts w:ascii="Tahoma" w:hAnsi="Tahoma" w:cs="Tahoma"/>
          <w:sz w:val="18"/>
          <w:szCs w:val="18"/>
        </w:rPr>
        <w:t xml:space="preserve"> </w:t>
      </w:r>
      <w:r w:rsidRPr="008C2022">
        <w:rPr>
          <w:rFonts w:ascii="Tahoma" w:hAnsi="Tahoma" w:cs="Tahoma"/>
          <w:sz w:val="18"/>
          <w:szCs w:val="18"/>
          <w:lang w:val="x-none"/>
        </w:rPr>
        <w:t>javnih sredstev,</w:t>
      </w:r>
      <w:r w:rsidRPr="008C2022">
        <w:rPr>
          <w:rFonts w:ascii="Tahoma" w:hAnsi="Tahoma" w:cs="Tahoma"/>
          <w:sz w:val="18"/>
          <w:szCs w:val="18"/>
        </w:rPr>
        <w:t xml:space="preserve"> </w:t>
      </w:r>
      <w:r w:rsidRPr="008C2022">
        <w:rPr>
          <w:rFonts w:ascii="Tahoma" w:hAnsi="Tahoma" w:cs="Tahoma"/>
          <w:sz w:val="18"/>
          <w:szCs w:val="18"/>
          <w:lang w:val="x-none"/>
        </w:rPr>
        <w:t>sredstev ustanovitelja,</w:t>
      </w:r>
      <w:r w:rsidRPr="008C2022">
        <w:rPr>
          <w:rFonts w:ascii="Tahoma" w:hAnsi="Tahoma" w:cs="Tahoma"/>
          <w:sz w:val="18"/>
          <w:szCs w:val="18"/>
        </w:rPr>
        <w:t xml:space="preserve"> </w:t>
      </w:r>
      <w:r w:rsidRPr="008C2022">
        <w:rPr>
          <w:rFonts w:ascii="Tahoma" w:hAnsi="Tahoma" w:cs="Tahoma"/>
          <w:sz w:val="18"/>
          <w:szCs w:val="18"/>
          <w:lang w:val="x-none"/>
        </w:rPr>
        <w:t>plačil staršev ter</w:t>
      </w:r>
      <w:r w:rsidRPr="008C2022">
        <w:rPr>
          <w:rFonts w:ascii="Tahoma" w:hAnsi="Tahoma" w:cs="Tahoma"/>
          <w:sz w:val="18"/>
          <w:szCs w:val="18"/>
        </w:rPr>
        <w:t xml:space="preserve"> </w:t>
      </w:r>
      <w:r w:rsidRPr="008C2022">
        <w:rPr>
          <w:rFonts w:ascii="Tahoma" w:hAnsi="Tahoma" w:cs="Tahoma"/>
          <w:sz w:val="18"/>
          <w:szCs w:val="18"/>
          <w:lang w:val="x-none"/>
        </w:rPr>
        <w:t>donacij in drugih virov</w:t>
      </w:r>
      <w:r w:rsidRPr="008C2022">
        <w:rPr>
          <w:rFonts w:ascii="Tahoma" w:hAnsi="Tahoma" w:cs="Tahoma"/>
          <w:sz w:val="18"/>
          <w:szCs w:val="18"/>
        </w:rPr>
        <w:t>. ZVrt v 28. členu navaja, da lokalna skupnost i</w:t>
      </w:r>
      <w:r w:rsidRPr="008C2022">
        <w:rPr>
          <w:rFonts w:ascii="Tahoma" w:hAnsi="Tahoma" w:cs="Tahoma"/>
          <w:sz w:val="18"/>
          <w:szCs w:val="18"/>
          <w:lang w:val="x-none"/>
        </w:rPr>
        <w:t xml:space="preserve">z </w:t>
      </w:r>
      <w:r w:rsidRPr="008C2022">
        <w:rPr>
          <w:rFonts w:ascii="Tahoma" w:hAnsi="Tahoma" w:cs="Tahoma"/>
          <w:sz w:val="18"/>
          <w:szCs w:val="18"/>
        </w:rPr>
        <w:t xml:space="preserve">svojega </w:t>
      </w:r>
      <w:r w:rsidRPr="008C2022">
        <w:rPr>
          <w:rFonts w:ascii="Tahoma" w:hAnsi="Tahoma" w:cs="Tahoma"/>
          <w:sz w:val="18"/>
          <w:szCs w:val="18"/>
          <w:lang w:val="x-none"/>
        </w:rPr>
        <w:t>proračuna vrtcem zagotavljajo sredstva v višini razlike med ceno programov in plačilom staršev</w:t>
      </w:r>
      <w:r w:rsidR="00C401C8" w:rsidRPr="008C2022">
        <w:rPr>
          <w:rFonts w:ascii="Tahoma" w:hAnsi="Tahoma" w:cs="Tahoma"/>
          <w:sz w:val="18"/>
          <w:szCs w:val="18"/>
        </w:rPr>
        <w:t xml:space="preserve">. </w:t>
      </w:r>
    </w:p>
    <w:p w:rsidR="00C87E0E" w:rsidRPr="008C2022" w:rsidRDefault="00C401C8" w:rsidP="00C401C8">
      <w:pPr>
        <w:pStyle w:val="odstavek"/>
        <w:spacing w:before="0" w:beforeAutospacing="0" w:after="0" w:afterAutospacing="0"/>
        <w:jc w:val="both"/>
        <w:rPr>
          <w:rFonts w:ascii="Tahoma" w:hAnsi="Tahoma" w:cs="Tahoma"/>
          <w:sz w:val="18"/>
          <w:szCs w:val="18"/>
        </w:rPr>
      </w:pPr>
      <w:r w:rsidRPr="008C2022">
        <w:rPr>
          <w:rFonts w:ascii="Tahoma" w:hAnsi="Tahoma" w:cs="Tahoma"/>
          <w:sz w:val="18"/>
          <w:szCs w:val="18"/>
          <w:lang w:val="x-none"/>
        </w:rPr>
        <w:t>Cen</w:t>
      </w:r>
      <w:r w:rsidRPr="008C2022">
        <w:rPr>
          <w:rFonts w:ascii="Tahoma" w:hAnsi="Tahoma" w:cs="Tahoma"/>
          <w:sz w:val="18"/>
          <w:szCs w:val="18"/>
        </w:rPr>
        <w:t>o</w:t>
      </w:r>
      <w:r w:rsidRPr="008C2022">
        <w:rPr>
          <w:rFonts w:ascii="Tahoma" w:hAnsi="Tahoma" w:cs="Tahoma"/>
          <w:sz w:val="18"/>
          <w:szCs w:val="18"/>
          <w:lang w:val="x-none"/>
        </w:rPr>
        <w:t xml:space="preserve"> programa vsebuje stroške vzgoje, varstva in prehrane, ki jih sestavljajo</w:t>
      </w:r>
      <w:r w:rsidR="00C87E0E" w:rsidRPr="008C2022">
        <w:rPr>
          <w:rFonts w:ascii="Tahoma" w:hAnsi="Tahoma" w:cs="Tahoma"/>
          <w:sz w:val="18"/>
          <w:szCs w:val="18"/>
        </w:rPr>
        <w:t>:</w:t>
      </w:r>
    </w:p>
    <w:p w:rsidR="00C87E0E" w:rsidRPr="008C2022" w:rsidRDefault="00C401C8" w:rsidP="00C87E0E">
      <w:pPr>
        <w:pStyle w:val="odstavek"/>
        <w:numPr>
          <w:ilvl w:val="0"/>
          <w:numId w:val="30"/>
        </w:numPr>
        <w:spacing w:before="0" w:beforeAutospacing="0" w:after="0" w:afterAutospacing="0"/>
        <w:jc w:val="both"/>
        <w:rPr>
          <w:rFonts w:ascii="Tahoma" w:hAnsi="Tahoma" w:cs="Tahoma"/>
          <w:sz w:val="18"/>
          <w:szCs w:val="18"/>
        </w:rPr>
      </w:pPr>
      <w:r w:rsidRPr="008C2022">
        <w:rPr>
          <w:rFonts w:ascii="Tahoma" w:hAnsi="Tahoma" w:cs="Tahoma"/>
          <w:sz w:val="18"/>
          <w:szCs w:val="18"/>
          <w:lang w:val="x-none"/>
        </w:rPr>
        <w:t>stroški dela zaposlenih v vrtcu, ki se ugotavljajo v skladu z zakonom, normativi in standardi ter kolektivno pogodbo,</w:t>
      </w:r>
      <w:r w:rsidRPr="008C2022">
        <w:rPr>
          <w:rFonts w:ascii="Tahoma" w:hAnsi="Tahoma" w:cs="Tahoma"/>
          <w:sz w:val="18"/>
          <w:szCs w:val="18"/>
        </w:rPr>
        <w:t xml:space="preserve"> </w:t>
      </w:r>
    </w:p>
    <w:p w:rsidR="00C87E0E" w:rsidRPr="008C2022" w:rsidRDefault="00C401C8" w:rsidP="00C87E0E">
      <w:pPr>
        <w:pStyle w:val="odstavek"/>
        <w:numPr>
          <w:ilvl w:val="0"/>
          <w:numId w:val="30"/>
        </w:numPr>
        <w:spacing w:before="0" w:beforeAutospacing="0" w:after="0" w:afterAutospacing="0"/>
        <w:jc w:val="both"/>
        <w:rPr>
          <w:rFonts w:ascii="Tahoma" w:hAnsi="Tahoma" w:cs="Tahoma"/>
          <w:sz w:val="18"/>
          <w:szCs w:val="18"/>
        </w:rPr>
      </w:pPr>
      <w:r w:rsidRPr="008C2022">
        <w:rPr>
          <w:rFonts w:ascii="Tahoma" w:hAnsi="Tahoma" w:cs="Tahoma"/>
          <w:sz w:val="18"/>
          <w:szCs w:val="18"/>
          <w:lang w:val="x-none"/>
        </w:rPr>
        <w:t>stroški materiala in storitev, potrebnih za izvajanje programa in</w:t>
      </w:r>
      <w:r w:rsidRPr="008C2022">
        <w:rPr>
          <w:rFonts w:ascii="Tahoma" w:hAnsi="Tahoma" w:cs="Tahoma"/>
          <w:sz w:val="18"/>
          <w:szCs w:val="18"/>
        </w:rPr>
        <w:t xml:space="preserve"> </w:t>
      </w:r>
    </w:p>
    <w:p w:rsidR="00C87E0E" w:rsidRPr="008C2022" w:rsidRDefault="00C401C8" w:rsidP="00C87E0E">
      <w:pPr>
        <w:pStyle w:val="odstavek"/>
        <w:numPr>
          <w:ilvl w:val="0"/>
          <w:numId w:val="30"/>
        </w:numPr>
        <w:spacing w:before="0" w:beforeAutospacing="0" w:after="0" w:afterAutospacing="0"/>
        <w:jc w:val="both"/>
        <w:rPr>
          <w:rFonts w:ascii="Tahoma" w:hAnsi="Tahoma" w:cs="Tahoma"/>
          <w:sz w:val="18"/>
          <w:szCs w:val="18"/>
        </w:rPr>
      </w:pPr>
      <w:r w:rsidRPr="008C2022">
        <w:rPr>
          <w:rFonts w:ascii="Tahoma" w:hAnsi="Tahoma" w:cs="Tahoma"/>
          <w:sz w:val="18"/>
          <w:szCs w:val="18"/>
          <w:lang w:val="x-none"/>
        </w:rPr>
        <w:t>stroški živil za otroke.</w:t>
      </w:r>
      <w:r w:rsidRPr="008C2022">
        <w:rPr>
          <w:rFonts w:ascii="Tahoma" w:hAnsi="Tahoma" w:cs="Tahoma"/>
          <w:sz w:val="18"/>
          <w:szCs w:val="18"/>
        </w:rPr>
        <w:t xml:space="preserve"> </w:t>
      </w:r>
    </w:p>
    <w:p w:rsidR="00260AE6" w:rsidRDefault="00260AE6" w:rsidP="00C87E0E">
      <w:pPr>
        <w:pStyle w:val="odstavek"/>
        <w:spacing w:before="0" w:beforeAutospacing="0" w:after="0" w:afterAutospacing="0"/>
        <w:jc w:val="both"/>
        <w:rPr>
          <w:rFonts w:ascii="Tahoma" w:hAnsi="Tahoma" w:cs="Tahoma"/>
          <w:sz w:val="18"/>
          <w:szCs w:val="18"/>
        </w:rPr>
      </w:pPr>
      <w:r w:rsidRPr="008C2022">
        <w:rPr>
          <w:rFonts w:ascii="Tahoma" w:hAnsi="Tahoma" w:cs="Tahoma"/>
          <w:sz w:val="18"/>
          <w:szCs w:val="18"/>
        </w:rPr>
        <w:t>Sredstva iz prvega odstavka 28. člena zagotavlja občina, v kateri imajo starši skupaj z otrokom, ki je vključen v vrtec, stalno prebivališče oziroma ima stalno prebivališče skupaj z otrokom vsaj eden od staršev. Občina zagotavlja tudi sredstva za otroke tujcev, če ima vsaj eden od staršev skupaj z otrokom na njenem območju začasno prebivališče in je zavezanec za dohodnino v Republiki Sloveniji</w:t>
      </w:r>
      <w:r w:rsidR="00C401C8" w:rsidRPr="008C2022">
        <w:rPr>
          <w:rFonts w:ascii="Tahoma" w:hAnsi="Tahoma" w:cs="Tahoma"/>
          <w:sz w:val="18"/>
          <w:szCs w:val="18"/>
        </w:rPr>
        <w:t>.</w:t>
      </w:r>
    </w:p>
    <w:p w:rsidR="00260AE6" w:rsidRDefault="00260AE6" w:rsidP="0025352B">
      <w:pPr>
        <w:pStyle w:val="Telobesedila"/>
        <w:jc w:val="both"/>
        <w:rPr>
          <w:rFonts w:ascii="Tahoma" w:hAnsi="Tahoma" w:cs="Tahoma"/>
          <w:sz w:val="18"/>
          <w:szCs w:val="18"/>
        </w:rPr>
      </w:pPr>
    </w:p>
    <w:p w:rsidR="00176DC5" w:rsidRDefault="00176DC5" w:rsidP="0025352B">
      <w:pPr>
        <w:pStyle w:val="Telobesedila"/>
        <w:jc w:val="both"/>
        <w:rPr>
          <w:rFonts w:ascii="Tahoma" w:hAnsi="Tahoma" w:cs="Tahoma"/>
          <w:sz w:val="18"/>
          <w:szCs w:val="18"/>
        </w:rPr>
      </w:pPr>
    </w:p>
    <w:p w:rsidR="00F14BC4" w:rsidRPr="00F14BC4" w:rsidRDefault="008C2022" w:rsidP="00F14BC4">
      <w:pPr>
        <w:pStyle w:val="Telobesedila"/>
        <w:jc w:val="both"/>
        <w:rPr>
          <w:rFonts w:ascii="Tahoma" w:hAnsi="Tahoma" w:cs="Tahoma"/>
          <w:i/>
          <w:sz w:val="18"/>
          <w:szCs w:val="18"/>
        </w:rPr>
      </w:pPr>
      <w:r>
        <w:rPr>
          <w:rFonts w:ascii="Tahoma" w:hAnsi="Tahoma" w:cs="Tahoma"/>
          <w:sz w:val="18"/>
          <w:szCs w:val="18"/>
        </w:rPr>
        <w:lastRenderedPageBreak/>
        <w:t xml:space="preserve">Dne 3. 2. 2018 je v Uradnem listu RS (št. 80/2018) objavljen </w:t>
      </w:r>
      <w:r w:rsidRPr="008C2022">
        <w:rPr>
          <w:rFonts w:ascii="Tahoma" w:hAnsi="Tahoma" w:cs="Tahoma"/>
          <w:sz w:val="18"/>
          <w:szCs w:val="18"/>
        </w:rPr>
        <w:t>Dogovor o plačah in drugih stroških dela v javnem sektorju (Uradni list RS, št. 80/18)</w:t>
      </w:r>
      <w:r>
        <w:rPr>
          <w:rFonts w:ascii="Tahoma" w:hAnsi="Tahoma" w:cs="Tahoma"/>
          <w:sz w:val="18"/>
          <w:szCs w:val="18"/>
        </w:rPr>
        <w:t xml:space="preserve"> s katerim se je določilo, da se od 1. 1 .2019 prične odprava anomalij plačnih razredov delovnih mest v javnem sektorju, ki določa, </w:t>
      </w:r>
      <w:r w:rsidR="00F14BC4">
        <w:rPr>
          <w:rFonts w:ascii="Tahoma" w:hAnsi="Tahoma" w:cs="Tahoma"/>
          <w:sz w:val="18"/>
          <w:szCs w:val="18"/>
        </w:rPr>
        <w:t xml:space="preserve">da se </w:t>
      </w:r>
      <w:r w:rsidR="00F14BC4" w:rsidRPr="00F14BC4">
        <w:rPr>
          <w:rFonts w:ascii="Tahoma" w:hAnsi="Tahoma" w:cs="Tahoma"/>
          <w:i/>
          <w:sz w:val="18"/>
          <w:szCs w:val="18"/>
        </w:rPr>
        <w:t>»Delovna mesta, ki so bila v letu 2017 pred odpravo anomalij uvrščena do vključno 26. plačnega razreda in iz naslova odprave anomalij pri uvrstitvah delovnih mest in nazivov v javnem sektorju niso bila uvrščena v višji plačni razred, se poleg dviga iz drugega odstavka te točke uvrstijo dodatno za 1 plačni razred višje.«</w:t>
      </w:r>
      <w:r w:rsidR="00F14BC4">
        <w:rPr>
          <w:rFonts w:ascii="Tahoma" w:hAnsi="Tahoma" w:cs="Tahoma"/>
          <w:i/>
          <w:sz w:val="18"/>
          <w:szCs w:val="18"/>
        </w:rPr>
        <w:t xml:space="preserve"> … »</w:t>
      </w:r>
      <w:r w:rsidR="00F14BC4" w:rsidRPr="00F14BC4">
        <w:rPr>
          <w:rFonts w:ascii="Tahoma" w:hAnsi="Tahoma" w:cs="Tahoma"/>
          <w:i/>
          <w:sz w:val="18"/>
          <w:szCs w:val="18"/>
        </w:rPr>
        <w:t>Javni uslužbenci pridobijo pravico do izplačila višje plače v skladu s tem dogovorom glede na uvrstitev delovnega mesta na dan pred uveljavitvijo aneksov h kolektivnim pogodbam, s katerimi se delovna mesta in nazivi uvrščajo v plačne razrede, postopno, in sicer na naslednji način:</w:t>
      </w:r>
    </w:p>
    <w:p w:rsidR="00F14BC4" w:rsidRPr="00F14BC4" w:rsidRDefault="00325BB2" w:rsidP="00F14BC4">
      <w:pPr>
        <w:pStyle w:val="Telobesedila"/>
        <w:jc w:val="both"/>
        <w:rPr>
          <w:rFonts w:ascii="Tahoma" w:hAnsi="Tahoma" w:cs="Tahoma"/>
          <w:i/>
          <w:sz w:val="18"/>
          <w:szCs w:val="18"/>
        </w:rPr>
      </w:pPr>
      <w:r>
        <w:rPr>
          <w:rFonts w:ascii="Tahoma" w:hAnsi="Tahoma" w:cs="Tahoma"/>
          <w:i/>
          <w:sz w:val="18"/>
          <w:szCs w:val="18"/>
        </w:rPr>
        <w:t xml:space="preserve">a) </w:t>
      </w:r>
      <w:r w:rsidR="00F14BC4" w:rsidRPr="00F14BC4">
        <w:rPr>
          <w:rFonts w:ascii="Tahoma" w:hAnsi="Tahoma" w:cs="Tahoma"/>
          <w:i/>
          <w:sz w:val="18"/>
          <w:szCs w:val="18"/>
        </w:rPr>
        <w:t>s 1. januarjem 2019 prvi plačni razred povišanja,</w:t>
      </w:r>
    </w:p>
    <w:p w:rsidR="00F14BC4" w:rsidRPr="00F14BC4" w:rsidRDefault="00325BB2" w:rsidP="00F14BC4">
      <w:pPr>
        <w:pStyle w:val="Telobesedila"/>
        <w:jc w:val="both"/>
        <w:rPr>
          <w:rFonts w:ascii="Tahoma" w:hAnsi="Tahoma" w:cs="Tahoma"/>
          <w:i/>
          <w:sz w:val="18"/>
          <w:szCs w:val="18"/>
        </w:rPr>
      </w:pPr>
      <w:r>
        <w:rPr>
          <w:rFonts w:ascii="Tahoma" w:hAnsi="Tahoma" w:cs="Tahoma"/>
          <w:i/>
          <w:sz w:val="18"/>
          <w:szCs w:val="18"/>
        </w:rPr>
        <w:t xml:space="preserve">b) </w:t>
      </w:r>
      <w:r w:rsidR="00F14BC4" w:rsidRPr="00F14BC4">
        <w:rPr>
          <w:rFonts w:ascii="Tahoma" w:hAnsi="Tahoma" w:cs="Tahoma"/>
          <w:i/>
          <w:sz w:val="18"/>
          <w:szCs w:val="18"/>
        </w:rPr>
        <w:t>s 1. novembrom 2019 drugi plačni razred povišanja in</w:t>
      </w:r>
    </w:p>
    <w:p w:rsidR="00F14BC4" w:rsidRPr="008C2022" w:rsidRDefault="00325BB2" w:rsidP="00F14BC4">
      <w:pPr>
        <w:pStyle w:val="Telobesedila"/>
        <w:jc w:val="both"/>
        <w:rPr>
          <w:rFonts w:ascii="Tahoma" w:hAnsi="Tahoma" w:cs="Tahoma"/>
          <w:sz w:val="18"/>
          <w:szCs w:val="18"/>
        </w:rPr>
      </w:pPr>
      <w:r>
        <w:rPr>
          <w:rFonts w:ascii="Tahoma" w:hAnsi="Tahoma" w:cs="Tahoma"/>
          <w:i/>
          <w:sz w:val="18"/>
          <w:szCs w:val="18"/>
        </w:rPr>
        <w:t xml:space="preserve">c) </w:t>
      </w:r>
      <w:r w:rsidR="00F14BC4" w:rsidRPr="00F14BC4">
        <w:rPr>
          <w:rFonts w:ascii="Tahoma" w:hAnsi="Tahoma" w:cs="Tahoma"/>
          <w:i/>
          <w:sz w:val="18"/>
          <w:szCs w:val="18"/>
        </w:rPr>
        <w:t>s 1. septembrom 2020 tretji plačni razred povišanja in ostali plačni razredi povišanj</w:t>
      </w:r>
      <w:r w:rsidR="00F14BC4">
        <w:rPr>
          <w:rFonts w:ascii="Tahoma" w:hAnsi="Tahoma" w:cs="Tahoma"/>
          <w:i/>
          <w:sz w:val="18"/>
          <w:szCs w:val="18"/>
        </w:rPr>
        <w:t>.«</w:t>
      </w:r>
    </w:p>
    <w:p w:rsidR="008C2022" w:rsidRDefault="008C2022" w:rsidP="00E43505">
      <w:pPr>
        <w:pStyle w:val="Telobesedila"/>
        <w:jc w:val="both"/>
        <w:rPr>
          <w:rFonts w:ascii="Tahoma" w:hAnsi="Tahoma" w:cs="Tahoma"/>
          <w:sz w:val="18"/>
          <w:szCs w:val="18"/>
        </w:rPr>
      </w:pPr>
    </w:p>
    <w:p w:rsidR="003D3706" w:rsidRPr="00F902DA" w:rsidRDefault="00A653A9" w:rsidP="00F902DA">
      <w:pPr>
        <w:pStyle w:val="Telobesedila"/>
        <w:jc w:val="both"/>
        <w:rPr>
          <w:rFonts w:ascii="Tahoma" w:hAnsi="Tahoma" w:cs="Tahoma"/>
          <w:sz w:val="18"/>
          <w:szCs w:val="18"/>
        </w:rPr>
      </w:pPr>
      <w:r w:rsidRPr="00F902DA">
        <w:rPr>
          <w:rFonts w:ascii="Tahoma" w:hAnsi="Tahoma" w:cs="Tahoma"/>
          <w:sz w:val="18"/>
          <w:szCs w:val="18"/>
        </w:rPr>
        <w:t>Vrtec Murenčki« pri Osnovni šoli Davorina Jenka, Krvavška cesta</w:t>
      </w:r>
      <w:r w:rsidR="003D3706" w:rsidRPr="00F902DA">
        <w:rPr>
          <w:rFonts w:ascii="Tahoma" w:hAnsi="Tahoma" w:cs="Tahoma"/>
          <w:sz w:val="18"/>
          <w:szCs w:val="18"/>
        </w:rPr>
        <w:t xml:space="preserve"> 2, 4207 Cerklje na Gorenjskem ter zasebna vrtca s koncesijo </w:t>
      </w:r>
      <w:r w:rsidRPr="00F902DA">
        <w:rPr>
          <w:rFonts w:ascii="Tahoma" w:hAnsi="Tahoma" w:cs="Tahoma"/>
          <w:sz w:val="18"/>
          <w:szCs w:val="18"/>
        </w:rPr>
        <w:t xml:space="preserve">Marijin vrtec, Cerklje, Trg Davorina Jenka 14, 4207 Cerklje na Gorenjskem in Zasebni vrtec, Kepica Mojca d.o.o., Pot na Vovke 15, 4207 Cerklje na Gorenjskem so sofinancerju Občini Cerklje na Gorenjskem posredovali predloge </w:t>
      </w:r>
      <w:r w:rsidR="00256449" w:rsidRPr="00F902DA">
        <w:rPr>
          <w:rFonts w:ascii="Tahoma" w:hAnsi="Tahoma" w:cs="Tahoma"/>
          <w:sz w:val="18"/>
          <w:szCs w:val="18"/>
        </w:rPr>
        <w:t>za uskladitev ekonomskih cen vzgojno-</w:t>
      </w:r>
      <w:r w:rsidR="009D3D2D" w:rsidRPr="00F902DA">
        <w:rPr>
          <w:rFonts w:ascii="Tahoma" w:hAnsi="Tahoma" w:cs="Tahoma"/>
          <w:sz w:val="18"/>
          <w:szCs w:val="18"/>
        </w:rPr>
        <w:t>izobraževalnih</w:t>
      </w:r>
      <w:r w:rsidRPr="00F902DA">
        <w:rPr>
          <w:rFonts w:ascii="Tahoma" w:hAnsi="Tahoma" w:cs="Tahoma"/>
          <w:sz w:val="18"/>
          <w:szCs w:val="18"/>
        </w:rPr>
        <w:t xml:space="preserve"> programov, </w:t>
      </w:r>
      <w:r w:rsidR="00E43505" w:rsidRPr="00F902DA">
        <w:rPr>
          <w:rFonts w:ascii="Tahoma" w:hAnsi="Tahoma" w:cs="Tahoma"/>
          <w:sz w:val="18"/>
          <w:szCs w:val="18"/>
        </w:rPr>
        <w:t xml:space="preserve">ki </w:t>
      </w:r>
      <w:r w:rsidRPr="00F902DA">
        <w:rPr>
          <w:rFonts w:ascii="Tahoma" w:hAnsi="Tahoma" w:cs="Tahoma"/>
          <w:sz w:val="18"/>
          <w:szCs w:val="18"/>
        </w:rPr>
        <w:t xml:space="preserve">so jih </w:t>
      </w:r>
      <w:r w:rsidR="00E43505" w:rsidRPr="00F902DA">
        <w:rPr>
          <w:rFonts w:ascii="Tahoma" w:hAnsi="Tahoma" w:cs="Tahoma"/>
          <w:sz w:val="18"/>
          <w:szCs w:val="18"/>
        </w:rPr>
        <w:t>pripravil</w:t>
      </w:r>
      <w:r w:rsidRPr="00F902DA">
        <w:rPr>
          <w:rFonts w:ascii="Tahoma" w:hAnsi="Tahoma" w:cs="Tahoma"/>
          <w:sz w:val="18"/>
          <w:szCs w:val="18"/>
        </w:rPr>
        <w:t>i</w:t>
      </w:r>
      <w:r w:rsidR="00E43505" w:rsidRPr="00F902DA">
        <w:rPr>
          <w:rFonts w:ascii="Tahoma" w:hAnsi="Tahoma" w:cs="Tahoma"/>
          <w:sz w:val="18"/>
          <w:szCs w:val="18"/>
        </w:rPr>
        <w:t xml:space="preserve"> </w:t>
      </w:r>
      <w:r w:rsidR="003D3706" w:rsidRPr="00F902DA">
        <w:rPr>
          <w:rFonts w:ascii="Tahoma" w:hAnsi="Tahoma" w:cs="Tahoma"/>
          <w:sz w:val="18"/>
          <w:szCs w:val="18"/>
        </w:rPr>
        <w:t xml:space="preserve">na podlagi Dogovora o plačah in drugih stroških dela v javnem sektorju (Uradni list RS, št. 80/18) in Aneksa h Kolektivni pogodbi za dejavnost vzgoje in izobraževanja v Republiki Sloveniji (Uradni list RS, št. 80/18) ter v skladu </w:t>
      </w:r>
      <w:r w:rsidR="00E43505" w:rsidRPr="00F902DA">
        <w:rPr>
          <w:rFonts w:ascii="Tahoma" w:hAnsi="Tahoma" w:cs="Tahoma"/>
          <w:sz w:val="18"/>
          <w:szCs w:val="18"/>
        </w:rPr>
        <w:t>z 9. členom Pravilnika o metodologiji za oblikovanje cen programov v vrtcih, ki izvajajo javno službo (Uradni list RS, št. 97/03, 77/05, 120/05 in 93/15: v n</w:t>
      </w:r>
      <w:r w:rsidR="003D3706" w:rsidRPr="00F902DA">
        <w:rPr>
          <w:rFonts w:ascii="Tahoma" w:hAnsi="Tahoma" w:cs="Tahoma"/>
          <w:sz w:val="18"/>
          <w:szCs w:val="18"/>
        </w:rPr>
        <w:t>adaljevanju besedila: pravilnik)</w:t>
      </w:r>
      <w:r w:rsidR="00162B09" w:rsidRPr="00F902DA">
        <w:rPr>
          <w:rFonts w:ascii="Tahoma" w:hAnsi="Tahoma" w:cs="Tahoma"/>
          <w:sz w:val="18"/>
          <w:szCs w:val="18"/>
        </w:rPr>
        <w:t>.</w:t>
      </w:r>
      <w:r w:rsidR="00E43505" w:rsidRPr="00F902DA">
        <w:rPr>
          <w:rFonts w:ascii="Tahoma" w:hAnsi="Tahoma" w:cs="Tahoma"/>
          <w:sz w:val="18"/>
          <w:szCs w:val="18"/>
        </w:rPr>
        <w:t xml:space="preserve"> </w:t>
      </w:r>
      <w:r w:rsidR="00F902DA" w:rsidRPr="00F902DA">
        <w:rPr>
          <w:rFonts w:ascii="Tahoma" w:hAnsi="Tahoma" w:cs="Tahoma"/>
          <w:sz w:val="18"/>
          <w:szCs w:val="18"/>
        </w:rPr>
        <w:t xml:space="preserve">Vrtci so podali predlog za spremembo cen skladno s spremenjeno višino </w:t>
      </w:r>
      <w:r w:rsidR="00F902DA" w:rsidRPr="00F902DA">
        <w:rPr>
          <w:rFonts w:ascii="Tahoma" w:hAnsi="Tahoma" w:cs="Tahoma"/>
          <w:sz w:val="18"/>
          <w:szCs w:val="18"/>
        </w:rPr>
        <w:tab/>
        <w:t>stroškov</w:t>
      </w:r>
      <w:r w:rsidR="00325BB2">
        <w:rPr>
          <w:rFonts w:ascii="Tahoma" w:hAnsi="Tahoma" w:cs="Tahoma"/>
          <w:sz w:val="18"/>
          <w:szCs w:val="18"/>
        </w:rPr>
        <w:t xml:space="preserve"> </w:t>
      </w:r>
      <w:r w:rsidR="00F902DA" w:rsidRPr="008A4AAC">
        <w:rPr>
          <w:rFonts w:ascii="Tahoma" w:hAnsi="Tahoma" w:cs="Tahoma"/>
          <w:sz w:val="18"/>
          <w:szCs w:val="18"/>
        </w:rPr>
        <w:t xml:space="preserve">dela zaposlenih v vrtcu na podlagi Dogovor o plačah in drugih stroških dela v javnem sektorju in v skladu </w:t>
      </w:r>
      <w:r w:rsidR="00325BB2">
        <w:rPr>
          <w:rFonts w:ascii="Tahoma" w:hAnsi="Tahoma" w:cs="Tahoma"/>
          <w:sz w:val="18"/>
          <w:szCs w:val="18"/>
        </w:rPr>
        <w:t>z veljavno</w:t>
      </w:r>
      <w:r w:rsidR="00F902DA" w:rsidRPr="008A4AAC">
        <w:rPr>
          <w:rFonts w:ascii="Tahoma" w:hAnsi="Tahoma" w:cs="Tahoma"/>
          <w:sz w:val="18"/>
          <w:szCs w:val="18"/>
        </w:rPr>
        <w:t xml:space="preserve"> </w:t>
      </w:r>
      <w:r w:rsidR="00F902DA" w:rsidRPr="00325BB2">
        <w:rPr>
          <w:rFonts w:ascii="Tahoma" w:hAnsi="Tahoma" w:cs="Tahoma"/>
          <w:sz w:val="18"/>
          <w:szCs w:val="18"/>
        </w:rPr>
        <w:t>sistematizacijo delovnih mest za leto 2018/2019.</w:t>
      </w:r>
    </w:p>
    <w:p w:rsidR="00147924" w:rsidRDefault="00147924" w:rsidP="00147924">
      <w:pPr>
        <w:pStyle w:val="Telobesedila"/>
        <w:jc w:val="both"/>
        <w:rPr>
          <w:rFonts w:ascii="Tahoma" w:hAnsi="Tahoma" w:cs="Tahoma"/>
          <w:sz w:val="18"/>
          <w:szCs w:val="18"/>
        </w:rPr>
      </w:pPr>
    </w:p>
    <w:p w:rsidR="00147924" w:rsidRPr="00B707E3" w:rsidRDefault="00185A3B" w:rsidP="00147924">
      <w:pPr>
        <w:pStyle w:val="Telobesedila"/>
        <w:jc w:val="both"/>
        <w:rPr>
          <w:rFonts w:ascii="Tahoma" w:hAnsi="Tahoma" w:cs="Tahoma"/>
          <w:sz w:val="18"/>
          <w:szCs w:val="18"/>
        </w:rPr>
      </w:pPr>
      <w:r w:rsidRPr="00B707E3">
        <w:rPr>
          <w:rFonts w:ascii="Tahoma" w:hAnsi="Tahoma" w:cs="Tahoma"/>
          <w:sz w:val="18"/>
          <w:szCs w:val="18"/>
        </w:rPr>
        <w:t>V letu 2018/2019</w:t>
      </w:r>
      <w:r w:rsidR="008A4AAC">
        <w:rPr>
          <w:rFonts w:ascii="Tahoma" w:hAnsi="Tahoma" w:cs="Tahoma"/>
          <w:sz w:val="18"/>
          <w:szCs w:val="18"/>
        </w:rPr>
        <w:t xml:space="preserve"> je </w:t>
      </w:r>
      <w:r w:rsidR="00533237">
        <w:rPr>
          <w:rFonts w:ascii="Tahoma" w:hAnsi="Tahoma" w:cs="Tahoma"/>
          <w:sz w:val="18"/>
          <w:szCs w:val="18"/>
        </w:rPr>
        <w:t xml:space="preserve">bilo </w:t>
      </w:r>
      <w:r w:rsidR="008A4AAC">
        <w:rPr>
          <w:rFonts w:ascii="Tahoma" w:hAnsi="Tahoma" w:cs="Tahoma"/>
          <w:sz w:val="18"/>
          <w:szCs w:val="18"/>
        </w:rPr>
        <w:t>tako vključenih 3</w:t>
      </w:r>
      <w:r w:rsidR="00533237">
        <w:rPr>
          <w:rFonts w:ascii="Tahoma" w:hAnsi="Tahoma" w:cs="Tahoma"/>
          <w:sz w:val="18"/>
          <w:szCs w:val="18"/>
        </w:rPr>
        <w:t>60</w:t>
      </w:r>
      <w:r w:rsidR="00147924" w:rsidRPr="00B707E3">
        <w:rPr>
          <w:rFonts w:ascii="Tahoma" w:hAnsi="Tahoma" w:cs="Tahoma"/>
          <w:sz w:val="18"/>
          <w:szCs w:val="18"/>
        </w:rPr>
        <w:t xml:space="preserve"> otrok v oddelkih</w:t>
      </w:r>
      <w:r w:rsidR="00533237">
        <w:rPr>
          <w:rFonts w:ascii="Tahoma" w:hAnsi="Tahoma" w:cs="Tahoma"/>
          <w:sz w:val="18"/>
          <w:szCs w:val="18"/>
        </w:rPr>
        <w:t xml:space="preserve"> (podatki povzeti po predlogih vrtcev za sprejem cen)</w:t>
      </w:r>
      <w:r w:rsidR="00147924" w:rsidRPr="00B707E3">
        <w:rPr>
          <w:rFonts w:ascii="Tahoma" w:hAnsi="Tahoma" w:cs="Tahoma"/>
          <w:sz w:val="18"/>
          <w:szCs w:val="18"/>
        </w:rPr>
        <w:t>, kot sledi:</w:t>
      </w:r>
    </w:p>
    <w:p w:rsidR="00147924" w:rsidRPr="00B707E3" w:rsidRDefault="00147924" w:rsidP="00147924">
      <w:pPr>
        <w:pStyle w:val="Telobesedila"/>
        <w:jc w:val="both"/>
        <w:rPr>
          <w:rFonts w:ascii="Tahoma" w:hAnsi="Tahoma" w:cs="Tahoma"/>
          <w:sz w:val="6"/>
          <w:szCs w:val="6"/>
        </w:rPr>
      </w:pPr>
    </w:p>
    <w:tbl>
      <w:tblPr>
        <w:tblW w:w="9801" w:type="dxa"/>
        <w:tblInd w:w="55" w:type="dxa"/>
        <w:tblCellMar>
          <w:left w:w="70" w:type="dxa"/>
          <w:right w:w="70" w:type="dxa"/>
        </w:tblCellMar>
        <w:tblLook w:val="04A0" w:firstRow="1" w:lastRow="0" w:firstColumn="1" w:lastColumn="0" w:noHBand="0" w:noVBand="1"/>
      </w:tblPr>
      <w:tblGrid>
        <w:gridCol w:w="1880"/>
        <w:gridCol w:w="970"/>
        <w:gridCol w:w="993"/>
        <w:gridCol w:w="1134"/>
        <w:gridCol w:w="1134"/>
        <w:gridCol w:w="1134"/>
        <w:gridCol w:w="1417"/>
        <w:gridCol w:w="1139"/>
      </w:tblGrid>
      <w:tr w:rsidR="00147924" w:rsidRPr="00B707E3" w:rsidTr="00B707E3">
        <w:trPr>
          <w:trHeight w:val="300"/>
        </w:trPr>
        <w:tc>
          <w:tcPr>
            <w:tcW w:w="1880" w:type="dxa"/>
            <w:tcBorders>
              <w:top w:val="nil"/>
              <w:left w:val="nil"/>
              <w:bottom w:val="nil"/>
              <w:right w:val="nil"/>
            </w:tcBorders>
            <w:shd w:val="clear" w:color="auto" w:fill="auto"/>
            <w:noWrap/>
            <w:vAlign w:val="bottom"/>
            <w:hideMark/>
          </w:tcPr>
          <w:p w:rsidR="00147924" w:rsidRPr="00B707E3" w:rsidRDefault="00147924" w:rsidP="00D62ACA">
            <w:pPr>
              <w:rPr>
                <w:rFonts w:ascii="Tahoma" w:hAnsi="Tahoma" w:cs="Tahoma"/>
                <w:color w:val="000000"/>
                <w:sz w:val="18"/>
                <w:szCs w:val="18"/>
              </w:rPr>
            </w:pPr>
          </w:p>
        </w:tc>
        <w:tc>
          <w:tcPr>
            <w:tcW w:w="30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Vrtec Murenčki</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 xml:space="preserve">Marijin vrtec </w:t>
            </w:r>
          </w:p>
        </w:tc>
        <w:tc>
          <w:tcPr>
            <w:tcW w:w="2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vrtec Kepica Mojca</w:t>
            </w:r>
          </w:p>
        </w:tc>
      </w:tr>
      <w:tr w:rsidR="00147924" w:rsidRPr="00B707E3" w:rsidTr="00B707E3">
        <w:trPr>
          <w:trHeight w:val="300"/>
        </w:trPr>
        <w:tc>
          <w:tcPr>
            <w:tcW w:w="1880" w:type="dxa"/>
            <w:tcBorders>
              <w:top w:val="nil"/>
              <w:left w:val="nil"/>
              <w:bottom w:val="nil"/>
              <w:right w:val="nil"/>
            </w:tcBorders>
            <w:shd w:val="clear" w:color="auto" w:fill="auto"/>
            <w:noWrap/>
            <w:vAlign w:val="bottom"/>
            <w:hideMark/>
          </w:tcPr>
          <w:p w:rsidR="00147924" w:rsidRPr="00B707E3" w:rsidRDefault="00147924" w:rsidP="00D62ACA">
            <w:pPr>
              <w:rPr>
                <w:rFonts w:ascii="Tahoma" w:hAnsi="Tahoma" w:cs="Tahoma"/>
                <w:color w:val="000000"/>
                <w:sz w:val="18"/>
                <w:szCs w:val="18"/>
              </w:rPr>
            </w:pPr>
          </w:p>
        </w:tc>
        <w:tc>
          <w:tcPr>
            <w:tcW w:w="19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oddelkov</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otrok</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oddelkov</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otrok</w:t>
            </w:r>
          </w:p>
        </w:tc>
        <w:tc>
          <w:tcPr>
            <w:tcW w:w="1417"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oddelkov</w:t>
            </w:r>
          </w:p>
        </w:tc>
        <w:tc>
          <w:tcPr>
            <w:tcW w:w="1139"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št. otrok</w:t>
            </w:r>
          </w:p>
        </w:tc>
      </w:tr>
      <w:tr w:rsidR="00147924" w:rsidRPr="00B707E3" w:rsidTr="00B707E3">
        <w:trPr>
          <w:trHeight w:val="300"/>
        </w:trPr>
        <w:tc>
          <w:tcPr>
            <w:tcW w:w="1880" w:type="dxa"/>
            <w:tcBorders>
              <w:top w:val="nil"/>
              <w:left w:val="nil"/>
              <w:bottom w:val="nil"/>
              <w:right w:val="nil"/>
            </w:tcBorders>
            <w:shd w:val="clear" w:color="auto" w:fill="auto"/>
            <w:noWrap/>
            <w:vAlign w:val="bottom"/>
            <w:hideMark/>
          </w:tcPr>
          <w:p w:rsidR="00147924" w:rsidRPr="00B707E3" w:rsidRDefault="00147924" w:rsidP="00D62ACA">
            <w:pPr>
              <w:rPr>
                <w:rFonts w:ascii="Tahoma" w:hAnsi="Tahoma" w:cs="Tahoma"/>
                <w:color w:val="000000"/>
                <w:sz w:val="18"/>
                <w:szCs w:val="18"/>
              </w:rPr>
            </w:pP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 xml:space="preserve">Cerklje </w:t>
            </w:r>
          </w:p>
        </w:tc>
        <w:tc>
          <w:tcPr>
            <w:tcW w:w="993"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color w:val="000000"/>
                <w:sz w:val="18"/>
                <w:szCs w:val="18"/>
              </w:rPr>
            </w:pPr>
            <w:r w:rsidRPr="00B707E3">
              <w:rPr>
                <w:rFonts w:ascii="Tahoma" w:hAnsi="Tahoma" w:cs="Tahoma"/>
                <w:color w:val="000000"/>
                <w:sz w:val="18"/>
                <w:szCs w:val="18"/>
              </w:rPr>
              <w:t>Zalog</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w:t>
            </w:r>
          </w:p>
        </w:tc>
        <w:tc>
          <w:tcPr>
            <w:tcW w:w="1139"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w:t>
            </w:r>
          </w:p>
        </w:tc>
      </w:tr>
      <w:tr w:rsidR="00147924" w:rsidRPr="00B707E3" w:rsidTr="00B707E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1. starostno obdobje</w:t>
            </w:r>
          </w:p>
        </w:tc>
        <w:tc>
          <w:tcPr>
            <w:tcW w:w="970"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2</w:t>
            </w:r>
          </w:p>
        </w:tc>
        <w:tc>
          <w:tcPr>
            <w:tcW w:w="993"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40</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326C60" w:rsidP="00D62ACA">
            <w:pPr>
              <w:jc w:val="right"/>
              <w:rPr>
                <w:rFonts w:ascii="Tahoma" w:hAnsi="Tahoma" w:cs="Tahoma"/>
                <w:color w:val="000000"/>
                <w:sz w:val="18"/>
                <w:szCs w:val="18"/>
              </w:rPr>
            </w:pPr>
            <w:r>
              <w:rPr>
                <w:rFonts w:ascii="Tahoma" w:hAnsi="Tahoma" w:cs="Tahoma"/>
                <w:color w:val="000000"/>
                <w:sz w:val="18"/>
                <w:szCs w:val="18"/>
              </w:rPr>
              <w:t>2</w:t>
            </w:r>
            <w:r w:rsidR="003D3706">
              <w:rPr>
                <w:rFonts w:ascii="Tahoma" w:hAnsi="Tahoma" w:cs="Tahoma"/>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1+0,5</w:t>
            </w:r>
          </w:p>
        </w:tc>
        <w:tc>
          <w:tcPr>
            <w:tcW w:w="1139" w:type="dxa"/>
            <w:tcBorders>
              <w:top w:val="nil"/>
              <w:left w:val="nil"/>
              <w:bottom w:val="single" w:sz="4" w:space="0" w:color="auto"/>
              <w:right w:val="single" w:sz="4" w:space="0" w:color="auto"/>
            </w:tcBorders>
            <w:shd w:val="clear" w:color="auto" w:fill="auto"/>
            <w:noWrap/>
            <w:vAlign w:val="bottom"/>
            <w:hideMark/>
          </w:tcPr>
          <w:p w:rsidR="00147924" w:rsidRPr="00B707E3" w:rsidRDefault="00B707E3" w:rsidP="00D62ACA">
            <w:pPr>
              <w:jc w:val="right"/>
              <w:rPr>
                <w:rFonts w:ascii="Tahoma" w:hAnsi="Tahoma" w:cs="Tahoma"/>
                <w:color w:val="000000"/>
                <w:sz w:val="18"/>
                <w:szCs w:val="18"/>
              </w:rPr>
            </w:pPr>
            <w:r w:rsidRPr="00B707E3">
              <w:rPr>
                <w:rFonts w:ascii="Tahoma" w:hAnsi="Tahoma" w:cs="Tahoma"/>
                <w:color w:val="000000"/>
                <w:sz w:val="18"/>
                <w:szCs w:val="18"/>
              </w:rPr>
              <w:t>21</w:t>
            </w:r>
          </w:p>
        </w:tc>
      </w:tr>
      <w:tr w:rsidR="00147924" w:rsidRPr="00B707E3" w:rsidTr="00B707E3">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xml:space="preserve">kombinirani oddelek </w:t>
            </w:r>
          </w:p>
        </w:tc>
        <w:tc>
          <w:tcPr>
            <w:tcW w:w="970"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3</w:t>
            </w:r>
            <w:r w:rsidR="003D3706">
              <w:rPr>
                <w:rFonts w:ascii="Tahoma" w:hAnsi="Tahoma" w:cs="Tahoma"/>
                <w:color w:val="000000"/>
                <w:sz w:val="18"/>
                <w:szCs w:val="18"/>
              </w:rPr>
              <w:t>8</w:t>
            </w:r>
          </w:p>
        </w:tc>
        <w:tc>
          <w:tcPr>
            <w:tcW w:w="1417"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0</w:t>
            </w:r>
          </w:p>
        </w:tc>
        <w:tc>
          <w:tcPr>
            <w:tcW w:w="1139"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0</w:t>
            </w:r>
          </w:p>
        </w:tc>
      </w:tr>
      <w:tr w:rsidR="00147924" w:rsidRPr="00B707E3" w:rsidTr="00B707E3">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color w:val="000000"/>
                <w:sz w:val="18"/>
                <w:szCs w:val="18"/>
              </w:rPr>
            </w:pPr>
            <w:r w:rsidRPr="00B707E3">
              <w:rPr>
                <w:rFonts w:ascii="Tahoma" w:hAnsi="Tahoma" w:cs="Tahoma"/>
                <w:color w:val="000000"/>
                <w:sz w:val="18"/>
                <w:szCs w:val="18"/>
              </w:rPr>
              <w:t xml:space="preserve">2. starostno obdobje </w:t>
            </w:r>
          </w:p>
        </w:tc>
        <w:tc>
          <w:tcPr>
            <w:tcW w:w="970"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rPr>
                <w:rFonts w:ascii="Tahoma" w:hAnsi="Tahoma" w:cs="Tahoma"/>
                <w:color w:val="000000"/>
                <w:sz w:val="18"/>
                <w:szCs w:val="18"/>
              </w:rPr>
            </w:pPr>
            <w:r>
              <w:rPr>
                <w:rFonts w:ascii="Tahoma" w:hAnsi="Tahoma" w:cs="Tahoma"/>
                <w:color w:val="000000"/>
                <w:sz w:val="18"/>
                <w:szCs w:val="18"/>
              </w:rPr>
              <w:t>5</w:t>
            </w:r>
            <w:r w:rsidR="00147924" w:rsidRPr="00B707E3">
              <w:rPr>
                <w:rFonts w:ascii="Tahoma" w:hAnsi="Tahoma" w:cs="Tahoma"/>
                <w:color w:val="000000"/>
                <w:sz w:val="18"/>
                <w:szCs w:val="18"/>
              </w:rPr>
              <w:t>+1 (polovični)</w:t>
            </w:r>
          </w:p>
        </w:tc>
        <w:tc>
          <w:tcPr>
            <w:tcW w:w="993"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16</w:t>
            </w:r>
            <w:r w:rsidR="00533237">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147924" w:rsidRPr="00B707E3" w:rsidRDefault="0000654C" w:rsidP="00D62ACA">
            <w:pPr>
              <w:jc w:val="right"/>
              <w:rPr>
                <w:rFonts w:ascii="Tahoma" w:hAnsi="Tahoma" w:cs="Tahoma"/>
                <w:color w:val="000000"/>
                <w:sz w:val="18"/>
                <w:szCs w:val="18"/>
              </w:rPr>
            </w:pPr>
            <w:r>
              <w:rPr>
                <w:rFonts w:ascii="Tahoma" w:hAnsi="Tahoma" w:cs="Tahoma"/>
                <w:color w:val="000000"/>
                <w:sz w:val="18"/>
                <w:szCs w:val="18"/>
              </w:rPr>
              <w:t>4</w:t>
            </w:r>
            <w:r w:rsidR="003D3706">
              <w:rPr>
                <w:rFonts w:ascii="Tahoma" w:hAnsi="Tahoma" w:cs="Tahoma"/>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0</w:t>
            </w:r>
          </w:p>
        </w:tc>
        <w:tc>
          <w:tcPr>
            <w:tcW w:w="1139" w:type="dxa"/>
            <w:tcBorders>
              <w:top w:val="nil"/>
              <w:left w:val="nil"/>
              <w:bottom w:val="single" w:sz="4" w:space="0" w:color="auto"/>
              <w:right w:val="single" w:sz="4" w:space="0" w:color="auto"/>
            </w:tcBorders>
            <w:shd w:val="clear" w:color="auto" w:fill="auto"/>
            <w:noWrap/>
            <w:vAlign w:val="bottom"/>
            <w:hideMark/>
          </w:tcPr>
          <w:p w:rsidR="00147924" w:rsidRPr="00B707E3" w:rsidRDefault="00147924" w:rsidP="00D62ACA">
            <w:pPr>
              <w:jc w:val="right"/>
              <w:rPr>
                <w:rFonts w:ascii="Tahoma" w:hAnsi="Tahoma" w:cs="Tahoma"/>
                <w:color w:val="000000"/>
                <w:sz w:val="18"/>
                <w:szCs w:val="18"/>
              </w:rPr>
            </w:pPr>
            <w:r w:rsidRPr="00B707E3">
              <w:rPr>
                <w:rFonts w:ascii="Tahoma" w:hAnsi="Tahoma" w:cs="Tahoma"/>
                <w:color w:val="000000"/>
                <w:sz w:val="18"/>
                <w:szCs w:val="18"/>
              </w:rPr>
              <w:t>0</w:t>
            </w:r>
          </w:p>
        </w:tc>
      </w:tr>
      <w:tr w:rsidR="00147924" w:rsidRPr="00B707E3" w:rsidTr="00B707E3">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b/>
                <w:bCs/>
                <w:color w:val="000000"/>
                <w:sz w:val="18"/>
                <w:szCs w:val="18"/>
              </w:rPr>
            </w:pPr>
            <w:r w:rsidRPr="00B707E3">
              <w:rPr>
                <w:rFonts w:ascii="Tahoma" w:hAnsi="Tahoma" w:cs="Tahoma"/>
                <w:b/>
                <w:bCs/>
                <w:color w:val="000000"/>
                <w:sz w:val="18"/>
                <w:szCs w:val="18"/>
              </w:rPr>
              <w:t>SKUPAJ</w:t>
            </w:r>
          </w:p>
        </w:tc>
        <w:tc>
          <w:tcPr>
            <w:tcW w:w="970" w:type="dxa"/>
            <w:tcBorders>
              <w:top w:val="nil"/>
              <w:left w:val="nil"/>
              <w:bottom w:val="single" w:sz="4" w:space="0" w:color="auto"/>
              <w:right w:val="single" w:sz="4" w:space="0" w:color="auto"/>
            </w:tcBorders>
            <w:shd w:val="clear" w:color="auto" w:fill="auto"/>
            <w:noWrap/>
            <w:vAlign w:val="center"/>
            <w:hideMark/>
          </w:tcPr>
          <w:p w:rsidR="00147924" w:rsidRPr="00B707E3" w:rsidRDefault="00B707E3" w:rsidP="00D62ACA">
            <w:pPr>
              <w:jc w:val="center"/>
              <w:rPr>
                <w:rFonts w:ascii="Tahoma" w:hAnsi="Tahoma" w:cs="Tahoma"/>
                <w:b/>
                <w:bCs/>
                <w:color w:val="000000"/>
                <w:sz w:val="18"/>
                <w:szCs w:val="18"/>
              </w:rPr>
            </w:pPr>
            <w:r w:rsidRPr="00B707E3">
              <w:rPr>
                <w:rFonts w:ascii="Tahoma" w:hAnsi="Tahoma" w:cs="Tahoma"/>
                <w:b/>
                <w:bCs/>
                <w:color w:val="000000"/>
                <w:sz w:val="18"/>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 </w:t>
            </w:r>
            <w:r w:rsidR="00B707E3" w:rsidRPr="00B707E3">
              <w:rPr>
                <w:rFonts w:ascii="Tahoma" w:hAnsi="Tahoma" w:cs="Tahoma"/>
                <w:b/>
                <w:bCs/>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00654C" w:rsidP="0000654C">
            <w:pPr>
              <w:jc w:val="center"/>
              <w:rPr>
                <w:rFonts w:ascii="Tahoma" w:hAnsi="Tahoma" w:cs="Tahoma"/>
                <w:b/>
                <w:bCs/>
                <w:color w:val="000000"/>
                <w:sz w:val="18"/>
                <w:szCs w:val="18"/>
              </w:rPr>
            </w:pPr>
            <w:r>
              <w:rPr>
                <w:rFonts w:ascii="Tahoma" w:hAnsi="Tahoma" w:cs="Tahoma"/>
                <w:b/>
                <w:bCs/>
                <w:color w:val="000000"/>
                <w:sz w:val="18"/>
                <w:szCs w:val="18"/>
              </w:rPr>
              <w:t>22</w:t>
            </w:r>
            <w:r w:rsidR="00533237">
              <w:rPr>
                <w:rFonts w:ascii="Tahoma" w:hAnsi="Tahoma" w:cs="Tahoma"/>
                <w:b/>
                <w:bCs/>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147924" w:rsidRPr="00B707E3" w:rsidRDefault="0000654C" w:rsidP="00D62ACA">
            <w:pPr>
              <w:jc w:val="center"/>
              <w:rPr>
                <w:rFonts w:ascii="Tahoma" w:hAnsi="Tahoma" w:cs="Tahoma"/>
                <w:b/>
                <w:bCs/>
                <w:color w:val="000000"/>
                <w:sz w:val="18"/>
                <w:szCs w:val="18"/>
              </w:rPr>
            </w:pPr>
            <w:r>
              <w:rPr>
                <w:rFonts w:ascii="Tahoma" w:hAnsi="Tahoma" w:cs="Tahoma"/>
                <w:b/>
                <w:bCs/>
                <w:color w:val="000000"/>
                <w:sz w:val="18"/>
                <w:szCs w:val="18"/>
              </w:rPr>
              <w:t>11</w:t>
            </w:r>
            <w:r w:rsidR="003D3706">
              <w:rPr>
                <w:rFonts w:ascii="Tahoma" w:hAnsi="Tahoma" w:cs="Tahoma"/>
                <w:b/>
                <w:bCs/>
                <w:color w:val="000000"/>
                <w:sz w:val="18"/>
                <w:szCs w:val="18"/>
              </w:rPr>
              <w:t>3</w:t>
            </w:r>
          </w:p>
        </w:tc>
        <w:tc>
          <w:tcPr>
            <w:tcW w:w="1417" w:type="dxa"/>
            <w:tcBorders>
              <w:top w:val="nil"/>
              <w:left w:val="nil"/>
              <w:bottom w:val="single" w:sz="4" w:space="0" w:color="auto"/>
              <w:right w:val="single" w:sz="4" w:space="0" w:color="auto"/>
            </w:tcBorders>
            <w:shd w:val="clear" w:color="auto" w:fill="auto"/>
            <w:noWrap/>
            <w:vAlign w:val="center"/>
            <w:hideMark/>
          </w:tcPr>
          <w:p w:rsidR="00147924" w:rsidRPr="00B707E3" w:rsidRDefault="00147924" w:rsidP="00D62ACA">
            <w:pPr>
              <w:jc w:val="center"/>
              <w:rPr>
                <w:rFonts w:ascii="Tahoma" w:hAnsi="Tahoma" w:cs="Tahoma"/>
                <w:b/>
                <w:bCs/>
                <w:color w:val="000000"/>
                <w:sz w:val="18"/>
                <w:szCs w:val="18"/>
              </w:rPr>
            </w:pPr>
            <w:r w:rsidRPr="00B707E3">
              <w:rPr>
                <w:rFonts w:ascii="Tahoma" w:hAnsi="Tahoma" w:cs="Tahoma"/>
                <w:b/>
                <w:bCs/>
                <w:color w:val="000000"/>
                <w:sz w:val="18"/>
                <w:szCs w:val="18"/>
              </w:rPr>
              <w:t>1,5</w:t>
            </w:r>
          </w:p>
        </w:tc>
        <w:tc>
          <w:tcPr>
            <w:tcW w:w="1139" w:type="dxa"/>
            <w:tcBorders>
              <w:top w:val="nil"/>
              <w:left w:val="nil"/>
              <w:bottom w:val="single" w:sz="4" w:space="0" w:color="auto"/>
              <w:right w:val="single" w:sz="4" w:space="0" w:color="auto"/>
            </w:tcBorders>
            <w:shd w:val="clear" w:color="auto" w:fill="auto"/>
            <w:noWrap/>
            <w:vAlign w:val="center"/>
            <w:hideMark/>
          </w:tcPr>
          <w:p w:rsidR="00147924" w:rsidRPr="00B707E3" w:rsidRDefault="00B707E3" w:rsidP="00D62ACA">
            <w:pPr>
              <w:jc w:val="center"/>
              <w:rPr>
                <w:rFonts w:ascii="Tahoma" w:hAnsi="Tahoma" w:cs="Tahoma"/>
                <w:b/>
                <w:bCs/>
                <w:color w:val="000000"/>
                <w:sz w:val="18"/>
                <w:szCs w:val="18"/>
              </w:rPr>
            </w:pPr>
            <w:r w:rsidRPr="00B707E3">
              <w:rPr>
                <w:rFonts w:ascii="Tahoma" w:hAnsi="Tahoma" w:cs="Tahoma"/>
                <w:b/>
                <w:bCs/>
                <w:color w:val="000000"/>
                <w:sz w:val="18"/>
                <w:szCs w:val="18"/>
              </w:rPr>
              <w:t>21</w:t>
            </w:r>
          </w:p>
        </w:tc>
      </w:tr>
      <w:tr w:rsidR="00147924" w:rsidRPr="00B707E3" w:rsidTr="00D62ACA">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147924" w:rsidRPr="00B707E3" w:rsidRDefault="00147924" w:rsidP="00D62ACA">
            <w:pPr>
              <w:rPr>
                <w:rFonts w:ascii="Tahoma" w:hAnsi="Tahoma" w:cs="Tahoma"/>
                <w:b/>
                <w:bCs/>
                <w:color w:val="000000"/>
                <w:sz w:val="18"/>
                <w:szCs w:val="18"/>
              </w:rPr>
            </w:pPr>
            <w:r w:rsidRPr="00B707E3">
              <w:rPr>
                <w:rFonts w:ascii="Tahoma" w:hAnsi="Tahoma" w:cs="Tahoma"/>
                <w:b/>
                <w:bCs/>
                <w:color w:val="000000"/>
                <w:sz w:val="18"/>
                <w:szCs w:val="18"/>
              </w:rPr>
              <w:t>SKUPAJ OTROK</w:t>
            </w:r>
          </w:p>
        </w:tc>
        <w:tc>
          <w:tcPr>
            <w:tcW w:w="7921" w:type="dxa"/>
            <w:gridSpan w:val="7"/>
            <w:tcBorders>
              <w:top w:val="single" w:sz="4" w:space="0" w:color="auto"/>
              <w:left w:val="nil"/>
              <w:bottom w:val="single" w:sz="4" w:space="0" w:color="auto"/>
              <w:right w:val="single" w:sz="4" w:space="0" w:color="auto"/>
            </w:tcBorders>
            <w:shd w:val="clear" w:color="auto" w:fill="auto"/>
            <w:noWrap/>
            <w:vAlign w:val="bottom"/>
            <w:hideMark/>
          </w:tcPr>
          <w:p w:rsidR="00147924" w:rsidRPr="00B707E3" w:rsidRDefault="0000654C" w:rsidP="00533237">
            <w:pPr>
              <w:jc w:val="center"/>
              <w:rPr>
                <w:rFonts w:ascii="Tahoma" w:hAnsi="Tahoma" w:cs="Tahoma"/>
                <w:b/>
                <w:bCs/>
                <w:color w:val="000000"/>
                <w:sz w:val="18"/>
                <w:szCs w:val="18"/>
              </w:rPr>
            </w:pPr>
            <w:r>
              <w:rPr>
                <w:rFonts w:ascii="Tahoma" w:hAnsi="Tahoma" w:cs="Tahoma"/>
                <w:b/>
                <w:bCs/>
                <w:color w:val="000000"/>
                <w:sz w:val="18"/>
                <w:szCs w:val="18"/>
              </w:rPr>
              <w:t>3</w:t>
            </w:r>
            <w:r w:rsidR="00533237">
              <w:rPr>
                <w:rFonts w:ascii="Tahoma" w:hAnsi="Tahoma" w:cs="Tahoma"/>
                <w:b/>
                <w:bCs/>
                <w:color w:val="000000"/>
                <w:sz w:val="18"/>
                <w:szCs w:val="18"/>
              </w:rPr>
              <w:t>60</w:t>
            </w:r>
          </w:p>
        </w:tc>
      </w:tr>
    </w:tbl>
    <w:p w:rsidR="00256449" w:rsidRDefault="00256449" w:rsidP="0025352B">
      <w:pPr>
        <w:pStyle w:val="Telobesedila"/>
        <w:jc w:val="both"/>
        <w:rPr>
          <w:rFonts w:ascii="Tahoma" w:hAnsi="Tahoma" w:cs="Tahoma"/>
          <w:sz w:val="18"/>
          <w:szCs w:val="18"/>
        </w:rPr>
      </w:pPr>
    </w:p>
    <w:p w:rsidR="0025352B" w:rsidRPr="00A345B7" w:rsidRDefault="008F5581" w:rsidP="0025352B">
      <w:pPr>
        <w:pStyle w:val="Telobesedila"/>
        <w:jc w:val="both"/>
        <w:rPr>
          <w:rFonts w:ascii="Tahoma" w:hAnsi="Tahoma" w:cs="Tahoma"/>
          <w:sz w:val="18"/>
          <w:szCs w:val="18"/>
        </w:rPr>
      </w:pPr>
      <w:r w:rsidRPr="00A345B7">
        <w:rPr>
          <w:rFonts w:ascii="Tahoma" w:hAnsi="Tahoma" w:cs="Tahoma"/>
          <w:sz w:val="18"/>
          <w:szCs w:val="18"/>
        </w:rPr>
        <w:t>Vrtci</w:t>
      </w:r>
      <w:r w:rsidR="003517EE" w:rsidRPr="00A345B7">
        <w:rPr>
          <w:rFonts w:ascii="Tahoma" w:hAnsi="Tahoma" w:cs="Tahoma"/>
          <w:sz w:val="18"/>
          <w:szCs w:val="18"/>
        </w:rPr>
        <w:t xml:space="preserve"> </w:t>
      </w:r>
      <w:r w:rsidR="00F160DF" w:rsidRPr="00A345B7">
        <w:rPr>
          <w:rFonts w:ascii="Tahoma" w:hAnsi="Tahoma" w:cs="Tahoma"/>
          <w:sz w:val="18"/>
          <w:szCs w:val="18"/>
        </w:rPr>
        <w:t>skuša</w:t>
      </w:r>
      <w:r w:rsidRPr="00A345B7">
        <w:rPr>
          <w:rFonts w:ascii="Tahoma" w:hAnsi="Tahoma" w:cs="Tahoma"/>
          <w:sz w:val="18"/>
          <w:szCs w:val="18"/>
        </w:rPr>
        <w:t>jo</w:t>
      </w:r>
      <w:r w:rsidR="00F160DF" w:rsidRPr="00A345B7">
        <w:rPr>
          <w:rFonts w:ascii="Tahoma" w:hAnsi="Tahoma" w:cs="Tahoma"/>
          <w:sz w:val="18"/>
          <w:szCs w:val="18"/>
        </w:rPr>
        <w:t xml:space="preserve"> s</w:t>
      </w:r>
      <w:r w:rsidR="003517EE" w:rsidRPr="00A345B7">
        <w:rPr>
          <w:rFonts w:ascii="Tahoma" w:hAnsi="Tahoma" w:cs="Tahoma"/>
          <w:sz w:val="18"/>
          <w:szCs w:val="18"/>
        </w:rPr>
        <w:t xml:space="preserve">voje delo čim bolj optimizirati, a hkrati ravnati v skladu z zakonskimi določili, ki jih nalagajo </w:t>
      </w:r>
      <w:r w:rsidR="000C4B0A" w:rsidRPr="00A345B7">
        <w:rPr>
          <w:rFonts w:ascii="Tahoma" w:hAnsi="Tahoma" w:cs="Tahoma"/>
          <w:sz w:val="18"/>
          <w:szCs w:val="18"/>
        </w:rPr>
        <w:t>Zakon o vrtcih, Zako</w:t>
      </w:r>
      <w:r w:rsidR="00F160DF" w:rsidRPr="00A345B7">
        <w:rPr>
          <w:rFonts w:ascii="Tahoma" w:hAnsi="Tahoma" w:cs="Tahoma"/>
          <w:sz w:val="18"/>
          <w:szCs w:val="18"/>
        </w:rPr>
        <w:t>n</w:t>
      </w:r>
      <w:r w:rsidR="000C4B0A" w:rsidRPr="00A345B7">
        <w:rPr>
          <w:rFonts w:ascii="Tahoma" w:hAnsi="Tahoma" w:cs="Tahoma"/>
          <w:sz w:val="18"/>
          <w:szCs w:val="18"/>
        </w:rPr>
        <w:t xml:space="preserve"> o organizaciji in financiranju vzgoje in izobraževanja</w:t>
      </w:r>
      <w:r w:rsidR="008A4AAC" w:rsidRPr="00A345B7">
        <w:rPr>
          <w:rFonts w:ascii="Tahoma" w:hAnsi="Tahoma" w:cs="Tahoma"/>
          <w:sz w:val="18"/>
          <w:szCs w:val="18"/>
        </w:rPr>
        <w:t xml:space="preserve">, </w:t>
      </w:r>
      <w:r w:rsidR="00F160DF" w:rsidRPr="00A345B7">
        <w:rPr>
          <w:rFonts w:ascii="Tahoma" w:hAnsi="Tahoma" w:cs="Tahoma"/>
          <w:sz w:val="18"/>
          <w:szCs w:val="18"/>
        </w:rPr>
        <w:t>Pravilnik o metodologiji za oblikovanje cen programov v vr</w:t>
      </w:r>
      <w:r w:rsidR="008A4AAC" w:rsidRPr="00A345B7">
        <w:rPr>
          <w:rFonts w:ascii="Tahoma" w:hAnsi="Tahoma" w:cs="Tahoma"/>
          <w:sz w:val="18"/>
          <w:szCs w:val="18"/>
        </w:rPr>
        <w:t xml:space="preserve">tcih, ki izvajajo javno službo in Dogovora o plačah in drugih stroških dela v javnem sektorju, </w:t>
      </w:r>
      <w:r w:rsidR="00F160DF" w:rsidRPr="00A345B7">
        <w:rPr>
          <w:rFonts w:ascii="Tahoma" w:hAnsi="Tahoma" w:cs="Tahoma"/>
          <w:sz w:val="18"/>
          <w:szCs w:val="18"/>
        </w:rPr>
        <w:t>a se jim na podlagi uvrstitve zaposlenih v nove plačne razrede povečuje</w:t>
      </w:r>
      <w:r w:rsidRPr="00A345B7">
        <w:rPr>
          <w:rFonts w:ascii="Tahoma" w:hAnsi="Tahoma" w:cs="Tahoma"/>
          <w:sz w:val="18"/>
          <w:szCs w:val="18"/>
        </w:rPr>
        <w:t xml:space="preserve">jo stroški </w:t>
      </w:r>
      <w:r w:rsidR="00F160DF" w:rsidRPr="00A345B7">
        <w:rPr>
          <w:rFonts w:ascii="Tahoma" w:hAnsi="Tahoma" w:cs="Tahoma"/>
          <w:sz w:val="18"/>
          <w:szCs w:val="18"/>
        </w:rPr>
        <w:t xml:space="preserve">dela zaposlenih. </w:t>
      </w:r>
    </w:p>
    <w:p w:rsidR="008F5581" w:rsidRPr="00A345B7" w:rsidRDefault="008F5581" w:rsidP="0025352B">
      <w:pPr>
        <w:pStyle w:val="Telobesedila"/>
        <w:jc w:val="both"/>
        <w:rPr>
          <w:rFonts w:ascii="Tahoma" w:hAnsi="Tahoma" w:cs="Tahoma"/>
          <w:sz w:val="18"/>
          <w:szCs w:val="18"/>
        </w:rPr>
      </w:pPr>
    </w:p>
    <w:p w:rsidR="00B63EBC" w:rsidRPr="00A345B7" w:rsidRDefault="009C3003" w:rsidP="0075620E">
      <w:pPr>
        <w:pStyle w:val="Telobesedila"/>
        <w:jc w:val="both"/>
        <w:rPr>
          <w:rFonts w:ascii="Tahoma" w:hAnsi="Tahoma" w:cs="Tahoma"/>
          <w:sz w:val="18"/>
          <w:szCs w:val="18"/>
        </w:rPr>
      </w:pPr>
      <w:r w:rsidRPr="00A345B7">
        <w:rPr>
          <w:rFonts w:ascii="Tahoma" w:hAnsi="Tahoma" w:cs="Tahoma"/>
          <w:sz w:val="18"/>
          <w:szCs w:val="18"/>
        </w:rPr>
        <w:t>Vrtci</w:t>
      </w:r>
      <w:r w:rsidR="00162B09" w:rsidRPr="00A345B7">
        <w:rPr>
          <w:rFonts w:ascii="Tahoma" w:hAnsi="Tahoma" w:cs="Tahoma"/>
          <w:sz w:val="18"/>
          <w:szCs w:val="18"/>
        </w:rPr>
        <w:t xml:space="preserve"> </w:t>
      </w:r>
      <w:r w:rsidRPr="00A345B7">
        <w:rPr>
          <w:rFonts w:ascii="Tahoma" w:hAnsi="Tahoma" w:cs="Tahoma"/>
          <w:sz w:val="18"/>
          <w:szCs w:val="18"/>
        </w:rPr>
        <w:t>so</w:t>
      </w:r>
      <w:r w:rsidR="00162B09" w:rsidRPr="00A345B7">
        <w:rPr>
          <w:rFonts w:ascii="Tahoma" w:hAnsi="Tahoma" w:cs="Tahoma"/>
          <w:sz w:val="18"/>
          <w:szCs w:val="18"/>
        </w:rPr>
        <w:t xml:space="preserve"> </w:t>
      </w:r>
      <w:r w:rsidR="00C87E0E" w:rsidRPr="00A345B7">
        <w:rPr>
          <w:rFonts w:ascii="Tahoma" w:hAnsi="Tahoma" w:cs="Tahoma"/>
          <w:sz w:val="18"/>
          <w:szCs w:val="18"/>
        </w:rPr>
        <w:t>pripravil</w:t>
      </w:r>
      <w:r w:rsidRPr="00A345B7">
        <w:rPr>
          <w:rFonts w:ascii="Tahoma" w:hAnsi="Tahoma" w:cs="Tahoma"/>
          <w:sz w:val="18"/>
          <w:szCs w:val="18"/>
        </w:rPr>
        <w:t>i</w:t>
      </w:r>
      <w:r w:rsidR="00C87E0E" w:rsidRPr="00A345B7">
        <w:rPr>
          <w:rFonts w:ascii="Tahoma" w:hAnsi="Tahoma" w:cs="Tahoma"/>
          <w:sz w:val="18"/>
          <w:szCs w:val="18"/>
        </w:rPr>
        <w:t xml:space="preserve"> predlog</w:t>
      </w:r>
      <w:r w:rsidRPr="00A345B7">
        <w:rPr>
          <w:rFonts w:ascii="Tahoma" w:hAnsi="Tahoma" w:cs="Tahoma"/>
          <w:sz w:val="18"/>
          <w:szCs w:val="18"/>
        </w:rPr>
        <w:t>e</w:t>
      </w:r>
      <w:r w:rsidR="00C87E0E" w:rsidRPr="00A345B7">
        <w:rPr>
          <w:rFonts w:ascii="Tahoma" w:hAnsi="Tahoma" w:cs="Tahoma"/>
          <w:sz w:val="18"/>
          <w:szCs w:val="18"/>
        </w:rPr>
        <w:t xml:space="preserve"> </w:t>
      </w:r>
      <w:r w:rsidR="003E4ADE" w:rsidRPr="00A345B7">
        <w:rPr>
          <w:rFonts w:ascii="Tahoma" w:hAnsi="Tahoma" w:cs="Tahoma"/>
          <w:sz w:val="18"/>
          <w:szCs w:val="18"/>
        </w:rPr>
        <w:t xml:space="preserve">cen </w:t>
      </w:r>
      <w:r w:rsidR="0038003A" w:rsidRPr="00A345B7">
        <w:rPr>
          <w:rFonts w:ascii="Tahoma" w:hAnsi="Tahoma" w:cs="Tahoma"/>
          <w:sz w:val="18"/>
          <w:szCs w:val="18"/>
        </w:rPr>
        <w:t xml:space="preserve">predšolskih </w:t>
      </w:r>
      <w:r w:rsidR="003E4ADE" w:rsidRPr="00A345B7">
        <w:rPr>
          <w:rFonts w:ascii="Tahoma" w:hAnsi="Tahoma" w:cs="Tahoma"/>
          <w:sz w:val="18"/>
          <w:szCs w:val="18"/>
        </w:rPr>
        <w:t xml:space="preserve">programov </w:t>
      </w:r>
      <w:r w:rsidR="00C87E0E" w:rsidRPr="00A345B7">
        <w:rPr>
          <w:rFonts w:ascii="Tahoma" w:hAnsi="Tahoma" w:cs="Tahoma"/>
          <w:sz w:val="18"/>
          <w:szCs w:val="18"/>
        </w:rPr>
        <w:t xml:space="preserve">na podlagi </w:t>
      </w:r>
      <w:r w:rsidR="000446BE" w:rsidRPr="00A345B7">
        <w:rPr>
          <w:rFonts w:ascii="Tahoma" w:hAnsi="Tahoma" w:cs="Tahoma"/>
          <w:sz w:val="18"/>
          <w:szCs w:val="18"/>
        </w:rPr>
        <w:t>4. člena Pravilnik</w:t>
      </w:r>
      <w:r w:rsidR="009E67D2" w:rsidRPr="00A345B7">
        <w:rPr>
          <w:rFonts w:ascii="Tahoma" w:hAnsi="Tahoma" w:cs="Tahoma"/>
          <w:sz w:val="18"/>
          <w:szCs w:val="18"/>
        </w:rPr>
        <w:t>a</w:t>
      </w:r>
      <w:r w:rsidR="000446BE" w:rsidRPr="00A345B7">
        <w:rPr>
          <w:rFonts w:ascii="Tahoma" w:hAnsi="Tahoma" w:cs="Tahoma"/>
          <w:sz w:val="18"/>
          <w:szCs w:val="18"/>
        </w:rPr>
        <w:t xml:space="preserve"> o metodologiji za oblikovanje cen programov v vrtcih, ki izvajajo javno službo, skladn</w:t>
      </w:r>
      <w:r w:rsidR="003E4ADE" w:rsidRPr="00A345B7">
        <w:rPr>
          <w:rFonts w:ascii="Tahoma" w:hAnsi="Tahoma" w:cs="Tahoma"/>
          <w:sz w:val="18"/>
          <w:szCs w:val="18"/>
        </w:rPr>
        <w:t xml:space="preserve">o z optimalno organizacije dela, </w:t>
      </w:r>
      <w:r w:rsidR="00EF0260" w:rsidRPr="00A345B7">
        <w:rPr>
          <w:rFonts w:ascii="Tahoma" w:hAnsi="Tahoma" w:cs="Tahoma"/>
          <w:sz w:val="18"/>
          <w:szCs w:val="18"/>
        </w:rPr>
        <w:t>stroškov zaposlenih,</w:t>
      </w:r>
      <w:r w:rsidR="0061057C" w:rsidRPr="00A345B7">
        <w:rPr>
          <w:rFonts w:ascii="Tahoma" w:hAnsi="Tahoma" w:cs="Tahoma"/>
          <w:sz w:val="18"/>
          <w:szCs w:val="18"/>
        </w:rPr>
        <w:t xml:space="preserve"> </w:t>
      </w:r>
      <w:r w:rsidR="003E4ADE" w:rsidRPr="00A345B7">
        <w:rPr>
          <w:rFonts w:ascii="Tahoma" w:hAnsi="Tahoma" w:cs="Tahoma"/>
          <w:sz w:val="18"/>
          <w:szCs w:val="18"/>
        </w:rPr>
        <w:t xml:space="preserve">preteklimi stroški ter </w:t>
      </w:r>
      <w:r w:rsidR="00437F0A" w:rsidRPr="00A345B7">
        <w:rPr>
          <w:rFonts w:ascii="Tahoma" w:hAnsi="Tahoma" w:cs="Tahoma"/>
          <w:sz w:val="18"/>
          <w:szCs w:val="18"/>
        </w:rPr>
        <w:t>najvišji</w:t>
      </w:r>
      <w:r w:rsidR="000446BE" w:rsidRPr="00A345B7">
        <w:rPr>
          <w:rFonts w:ascii="Tahoma" w:hAnsi="Tahoma" w:cs="Tahoma"/>
          <w:sz w:val="18"/>
          <w:szCs w:val="18"/>
        </w:rPr>
        <w:t>m zgornjem normativom</w:t>
      </w:r>
      <w:r w:rsidR="001B47CB" w:rsidRPr="00A345B7">
        <w:rPr>
          <w:rFonts w:ascii="Tahoma" w:hAnsi="Tahoma" w:cs="Tahoma"/>
          <w:sz w:val="18"/>
          <w:szCs w:val="18"/>
        </w:rPr>
        <w:t xml:space="preserve"> </w:t>
      </w:r>
      <w:r w:rsidR="00C31EB7" w:rsidRPr="00A345B7">
        <w:rPr>
          <w:rFonts w:ascii="Tahoma" w:hAnsi="Tahoma" w:cs="Tahoma"/>
          <w:sz w:val="18"/>
          <w:szCs w:val="18"/>
        </w:rPr>
        <w:t>za šolsko</w:t>
      </w:r>
      <w:r w:rsidR="00C401C8" w:rsidRPr="00A345B7">
        <w:rPr>
          <w:rFonts w:ascii="Tahoma" w:hAnsi="Tahoma" w:cs="Tahoma"/>
          <w:sz w:val="18"/>
          <w:szCs w:val="18"/>
        </w:rPr>
        <w:t xml:space="preserve"> leto </w:t>
      </w:r>
      <w:r w:rsidR="00A345B7" w:rsidRPr="00A345B7">
        <w:rPr>
          <w:rFonts w:ascii="Tahoma" w:hAnsi="Tahoma" w:cs="Tahoma"/>
          <w:sz w:val="18"/>
          <w:szCs w:val="18"/>
        </w:rPr>
        <w:t>2018/2019</w:t>
      </w:r>
      <w:r w:rsidR="00147924" w:rsidRPr="00A345B7">
        <w:rPr>
          <w:rFonts w:ascii="Tahoma" w:hAnsi="Tahoma" w:cs="Tahoma"/>
          <w:sz w:val="18"/>
          <w:szCs w:val="18"/>
        </w:rPr>
        <w:t xml:space="preserve"> (predlogi vrtcev v prilogah).</w:t>
      </w:r>
    </w:p>
    <w:p w:rsidR="00325BB2" w:rsidRDefault="00325BB2" w:rsidP="0075620E">
      <w:pPr>
        <w:pStyle w:val="Telobesedila"/>
        <w:jc w:val="both"/>
        <w:rPr>
          <w:rFonts w:ascii="Tahoma" w:hAnsi="Tahoma" w:cs="Tahoma"/>
          <w:sz w:val="18"/>
          <w:szCs w:val="18"/>
        </w:rPr>
      </w:pPr>
    </w:p>
    <w:p w:rsidR="00533237" w:rsidRPr="00A345B7" w:rsidRDefault="00533237" w:rsidP="0075620E">
      <w:pPr>
        <w:pStyle w:val="Telobesedila"/>
        <w:jc w:val="both"/>
        <w:rPr>
          <w:rFonts w:ascii="Tahoma" w:hAnsi="Tahoma" w:cs="Tahoma"/>
          <w:sz w:val="18"/>
          <w:szCs w:val="18"/>
        </w:rPr>
      </w:pPr>
    </w:p>
    <w:p w:rsidR="00356533" w:rsidRPr="00325BB2" w:rsidRDefault="00356533" w:rsidP="000446BE">
      <w:pPr>
        <w:pStyle w:val="Telobesedila"/>
        <w:jc w:val="both"/>
        <w:rPr>
          <w:rFonts w:ascii="Tahoma" w:hAnsi="Tahoma" w:cs="Tahoma"/>
          <w:b/>
          <w:sz w:val="18"/>
          <w:szCs w:val="18"/>
        </w:rPr>
      </w:pPr>
      <w:r w:rsidRPr="00325BB2">
        <w:rPr>
          <w:rFonts w:ascii="Tahoma" w:hAnsi="Tahoma" w:cs="Tahoma"/>
          <w:b/>
          <w:sz w:val="18"/>
          <w:szCs w:val="18"/>
        </w:rPr>
        <w:t xml:space="preserve">Občina Cerklje na Gorenjskem </w:t>
      </w:r>
      <w:r w:rsidR="00C21A73" w:rsidRPr="00325BB2">
        <w:rPr>
          <w:rFonts w:ascii="Tahoma" w:hAnsi="Tahoma" w:cs="Tahoma"/>
          <w:b/>
          <w:sz w:val="18"/>
          <w:szCs w:val="18"/>
        </w:rPr>
        <w:t>podaja naslednji predlog spremembe cen vzgojno-izobraževalnih programov v vrtcih na območ</w:t>
      </w:r>
      <w:r w:rsidR="00147924" w:rsidRPr="00325BB2">
        <w:rPr>
          <w:rFonts w:ascii="Tahoma" w:hAnsi="Tahoma" w:cs="Tahoma"/>
          <w:b/>
          <w:sz w:val="18"/>
          <w:szCs w:val="18"/>
        </w:rPr>
        <w:t xml:space="preserve">ju Občine Cerklje na Gorenjskem, in sicer </w:t>
      </w:r>
      <w:r w:rsidR="00704155" w:rsidRPr="00325BB2">
        <w:rPr>
          <w:rFonts w:ascii="Tahoma" w:hAnsi="Tahoma" w:cs="Tahoma"/>
          <w:b/>
          <w:sz w:val="18"/>
          <w:szCs w:val="18"/>
        </w:rPr>
        <w:t>v višini od 4</w:t>
      </w:r>
      <w:r w:rsidR="00C21A73" w:rsidRPr="00325BB2">
        <w:rPr>
          <w:rFonts w:ascii="Tahoma" w:hAnsi="Tahoma" w:cs="Tahoma"/>
          <w:b/>
          <w:sz w:val="18"/>
          <w:szCs w:val="18"/>
        </w:rPr>
        <w:t>% do 5% povečanjem cen, kot sledi</w:t>
      </w:r>
      <w:r w:rsidR="00A714CA" w:rsidRPr="00325BB2">
        <w:rPr>
          <w:rFonts w:ascii="Tahoma" w:hAnsi="Tahoma" w:cs="Tahoma"/>
          <w:b/>
          <w:sz w:val="18"/>
          <w:szCs w:val="18"/>
        </w:rPr>
        <w:t>:</w:t>
      </w:r>
    </w:p>
    <w:p w:rsidR="00325BB2" w:rsidRDefault="00325BB2" w:rsidP="000446BE">
      <w:pPr>
        <w:pStyle w:val="Telobesedila"/>
        <w:jc w:val="both"/>
        <w:rPr>
          <w:rFonts w:ascii="Tahoma" w:hAnsi="Tahoma" w:cs="Tahoma"/>
          <w:sz w:val="18"/>
          <w:szCs w:val="18"/>
        </w:rPr>
      </w:pPr>
    </w:p>
    <w:tbl>
      <w:tblPr>
        <w:tblW w:w="10849" w:type="dxa"/>
        <w:tblInd w:w="-289" w:type="dxa"/>
        <w:tblCellMar>
          <w:left w:w="70" w:type="dxa"/>
          <w:right w:w="70" w:type="dxa"/>
        </w:tblCellMar>
        <w:tblLook w:val="04A0" w:firstRow="1" w:lastRow="0" w:firstColumn="1" w:lastColumn="0" w:noHBand="0" w:noVBand="1"/>
      </w:tblPr>
      <w:tblGrid>
        <w:gridCol w:w="1149"/>
        <w:gridCol w:w="968"/>
        <w:gridCol w:w="794"/>
        <w:gridCol w:w="709"/>
        <w:gridCol w:w="1134"/>
        <w:gridCol w:w="992"/>
        <w:gridCol w:w="850"/>
        <w:gridCol w:w="709"/>
        <w:gridCol w:w="1134"/>
        <w:gridCol w:w="992"/>
        <w:gridCol w:w="709"/>
        <w:gridCol w:w="709"/>
      </w:tblGrid>
      <w:tr w:rsidR="00F2071B" w:rsidRPr="00A714CA" w:rsidTr="00F2071B">
        <w:trPr>
          <w:trHeight w:val="300"/>
        </w:trPr>
        <w:tc>
          <w:tcPr>
            <w:tcW w:w="3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4CA" w:rsidRPr="00A714CA" w:rsidRDefault="00A714CA" w:rsidP="00A714CA">
            <w:pPr>
              <w:jc w:val="center"/>
              <w:rPr>
                <w:rFonts w:ascii="Tahoma" w:hAnsi="Tahoma" w:cs="Tahoma"/>
                <w:b/>
                <w:bCs/>
                <w:color w:val="000000"/>
                <w:sz w:val="18"/>
                <w:szCs w:val="18"/>
              </w:rPr>
            </w:pPr>
            <w:r w:rsidRPr="00A714CA">
              <w:rPr>
                <w:rFonts w:ascii="Tahoma" w:hAnsi="Tahoma" w:cs="Tahoma"/>
                <w:b/>
                <w:bCs/>
                <w:color w:val="000000"/>
                <w:sz w:val="18"/>
                <w:szCs w:val="18"/>
              </w:rPr>
              <w:t xml:space="preserve">vrtec Murenčki </w:t>
            </w:r>
          </w:p>
        </w:tc>
        <w:tc>
          <w:tcPr>
            <w:tcW w:w="368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4CA" w:rsidRPr="00A714CA" w:rsidRDefault="00A714CA" w:rsidP="00A714CA">
            <w:pPr>
              <w:jc w:val="center"/>
              <w:rPr>
                <w:rFonts w:ascii="Tahoma" w:hAnsi="Tahoma" w:cs="Tahoma"/>
                <w:b/>
                <w:bCs/>
                <w:color w:val="000000"/>
                <w:sz w:val="18"/>
                <w:szCs w:val="18"/>
              </w:rPr>
            </w:pPr>
            <w:r w:rsidRPr="00A714CA">
              <w:rPr>
                <w:rFonts w:ascii="Tahoma" w:hAnsi="Tahoma" w:cs="Tahoma"/>
                <w:b/>
                <w:bCs/>
                <w:color w:val="000000"/>
                <w:sz w:val="18"/>
                <w:szCs w:val="18"/>
              </w:rPr>
              <w:t xml:space="preserve"> Marijin Vrtec </w:t>
            </w:r>
          </w:p>
        </w:tc>
        <w:tc>
          <w:tcPr>
            <w:tcW w:w="35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14CA" w:rsidRPr="00A714CA" w:rsidRDefault="00A714CA" w:rsidP="00A714CA">
            <w:pPr>
              <w:jc w:val="center"/>
              <w:rPr>
                <w:rFonts w:ascii="Tahoma" w:hAnsi="Tahoma" w:cs="Tahoma"/>
                <w:b/>
                <w:bCs/>
                <w:color w:val="000000"/>
                <w:sz w:val="18"/>
                <w:szCs w:val="18"/>
              </w:rPr>
            </w:pPr>
            <w:r w:rsidRPr="00A714CA">
              <w:rPr>
                <w:rFonts w:ascii="Tahoma" w:hAnsi="Tahoma" w:cs="Tahoma"/>
                <w:b/>
                <w:bCs/>
                <w:color w:val="000000"/>
                <w:sz w:val="18"/>
                <w:szCs w:val="18"/>
              </w:rPr>
              <w:t xml:space="preserve"> vrtec kepica Mojca </w:t>
            </w:r>
          </w:p>
        </w:tc>
      </w:tr>
      <w:tr w:rsidR="00F2071B" w:rsidRPr="00A714CA" w:rsidTr="00F2071B">
        <w:trPr>
          <w:trHeight w:val="6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 starostno obdobje - veljavna cena</w:t>
            </w:r>
          </w:p>
        </w:tc>
        <w:tc>
          <w:tcPr>
            <w:tcW w:w="968"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 starostno obdobje - veljavna cena</w:t>
            </w:r>
          </w:p>
        </w:tc>
        <w:tc>
          <w:tcPr>
            <w:tcW w:w="992" w:type="dxa"/>
            <w:tcBorders>
              <w:top w:val="nil"/>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 starostno obdobje - veljavna cena</w:t>
            </w:r>
          </w:p>
        </w:tc>
        <w:tc>
          <w:tcPr>
            <w:tcW w:w="992" w:type="dxa"/>
            <w:tcBorders>
              <w:top w:val="nil"/>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r>
      <w:tr w:rsidR="00F2071B" w:rsidRPr="00A714CA" w:rsidTr="00F2071B">
        <w:trPr>
          <w:trHeight w:val="300"/>
        </w:trPr>
        <w:tc>
          <w:tcPr>
            <w:tcW w:w="114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r>
      <w:tr w:rsidR="00F2071B" w:rsidRPr="00A714CA" w:rsidTr="00F2071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450,00</w:t>
            </w:r>
            <w:r w:rsidR="00A714CA" w:rsidRPr="00A714CA">
              <w:rPr>
                <w:rFonts w:ascii="Tahoma" w:hAnsi="Tahoma" w:cs="Tahoma"/>
                <w:color w:val="000000"/>
                <w:sz w:val="16"/>
                <w:szCs w:val="16"/>
              </w:rPr>
              <w:t xml:space="preserve"> €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467</w:t>
            </w:r>
            <w:r w:rsidR="00A714CA" w:rsidRPr="00A714CA">
              <w:rPr>
                <w:rFonts w:ascii="Tahoma" w:hAnsi="Tahoma" w:cs="Tahoma"/>
                <w:color w:val="366092"/>
                <w:sz w:val="16"/>
                <w:szCs w:val="16"/>
              </w:rPr>
              <w:t xml:space="preserve">,00 € </w:t>
            </w:r>
          </w:p>
        </w:tc>
        <w:tc>
          <w:tcPr>
            <w:tcW w:w="794"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17</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104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457</w:t>
            </w:r>
            <w:r w:rsidR="00A714CA" w:rsidRPr="00A714CA">
              <w:rPr>
                <w:rFonts w:ascii="Tahoma" w:hAnsi="Tahoma" w:cs="Tahoma"/>
                <w:color w:val="000000"/>
                <w:sz w:val="16"/>
                <w:szCs w:val="16"/>
              </w:rPr>
              <w:t xml:space="preserve">,00 €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475</w:t>
            </w:r>
            <w:r w:rsidR="00A714CA" w:rsidRPr="00A714CA">
              <w:rPr>
                <w:rFonts w:ascii="Tahoma" w:hAnsi="Tahoma" w:cs="Tahoma"/>
                <w:color w:val="366092"/>
                <w:sz w:val="16"/>
                <w:szCs w:val="16"/>
              </w:rPr>
              <w:t xml:space="preserve">,00 € </w:t>
            </w:r>
          </w:p>
        </w:tc>
        <w:tc>
          <w:tcPr>
            <w:tcW w:w="850"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18</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A714CA" w:rsidP="00704155">
            <w:pPr>
              <w:jc w:val="center"/>
              <w:rPr>
                <w:rFonts w:ascii="Tahoma" w:hAnsi="Tahoma" w:cs="Tahoma"/>
                <w:color w:val="000000"/>
                <w:sz w:val="16"/>
                <w:szCs w:val="16"/>
              </w:rPr>
            </w:pPr>
            <w:r w:rsidRPr="00A714CA">
              <w:rPr>
                <w:rFonts w:ascii="Tahoma" w:hAnsi="Tahoma" w:cs="Tahoma"/>
                <w:color w:val="000000"/>
                <w:sz w:val="16"/>
                <w:szCs w:val="16"/>
              </w:rPr>
              <w:t>10</w:t>
            </w:r>
            <w:r w:rsidR="00704155">
              <w:rPr>
                <w:rFonts w:ascii="Tahoma" w:hAnsi="Tahoma" w:cs="Tahoma"/>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457</w:t>
            </w:r>
            <w:r w:rsidR="00A714CA" w:rsidRPr="00A714CA">
              <w:rPr>
                <w:rFonts w:ascii="Tahoma" w:hAnsi="Tahoma" w:cs="Tahoma"/>
                <w:color w:val="000000"/>
                <w:sz w:val="16"/>
                <w:szCs w:val="16"/>
              </w:rPr>
              <w:t xml:space="preserve">,00 €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F2071B">
            <w:pPr>
              <w:jc w:val="center"/>
              <w:rPr>
                <w:rFonts w:ascii="Tahoma" w:hAnsi="Tahoma" w:cs="Tahoma"/>
                <w:color w:val="366092"/>
                <w:sz w:val="16"/>
                <w:szCs w:val="16"/>
              </w:rPr>
            </w:pPr>
            <w:r>
              <w:rPr>
                <w:rFonts w:ascii="Tahoma" w:hAnsi="Tahoma" w:cs="Tahoma"/>
                <w:color w:val="366092"/>
                <w:sz w:val="16"/>
                <w:szCs w:val="16"/>
              </w:rPr>
              <w:t>475</w:t>
            </w:r>
            <w:r w:rsidR="00A714CA" w:rsidRPr="00A714CA">
              <w:rPr>
                <w:rFonts w:ascii="Tahoma" w:hAnsi="Tahoma" w:cs="Tahoma"/>
                <w:color w:val="366092"/>
                <w:sz w:val="16"/>
                <w:szCs w:val="16"/>
              </w:rPr>
              <w:t xml:space="preserve">,00 € </w:t>
            </w:r>
          </w:p>
        </w:tc>
        <w:tc>
          <w:tcPr>
            <w:tcW w:w="709"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18</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104</w:t>
            </w:r>
          </w:p>
        </w:tc>
      </w:tr>
      <w:tr w:rsidR="00F2071B" w:rsidRPr="00A714CA" w:rsidTr="00F2071B">
        <w:trPr>
          <w:trHeight w:val="300"/>
        </w:trPr>
        <w:tc>
          <w:tcPr>
            <w:tcW w:w="114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9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850"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r>
      <w:tr w:rsidR="00F2071B" w:rsidRPr="00A714CA" w:rsidTr="00F2071B">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II. starostno obdobje - veljavna cena</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II.</w:t>
            </w:r>
            <w:r>
              <w:rPr>
                <w:rFonts w:ascii="Tahoma" w:hAnsi="Tahoma" w:cs="Tahoma"/>
                <w:color w:val="000000"/>
                <w:sz w:val="16"/>
                <w:szCs w:val="16"/>
              </w:rPr>
              <w:t xml:space="preserve"> </w:t>
            </w:r>
            <w:r w:rsidRPr="00A714CA">
              <w:rPr>
                <w:rFonts w:ascii="Tahoma" w:hAnsi="Tahoma" w:cs="Tahoma"/>
                <w:color w:val="000000"/>
                <w:sz w:val="16"/>
                <w:szCs w:val="16"/>
              </w:rPr>
              <w:t>starostno obdobje - veljavna cena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II.</w:t>
            </w:r>
            <w:r>
              <w:rPr>
                <w:rFonts w:ascii="Tahoma" w:hAnsi="Tahoma" w:cs="Tahoma"/>
                <w:color w:val="000000"/>
                <w:sz w:val="16"/>
                <w:szCs w:val="16"/>
              </w:rPr>
              <w:t xml:space="preserve"> </w:t>
            </w:r>
            <w:r w:rsidRPr="00A714CA">
              <w:rPr>
                <w:rFonts w:ascii="Tahoma" w:hAnsi="Tahoma" w:cs="Tahoma"/>
                <w:color w:val="000000"/>
                <w:sz w:val="16"/>
                <w:szCs w:val="16"/>
              </w:rPr>
              <w:t>starostno obdobje - veljavna cena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r>
      <w:tr w:rsidR="00F2071B" w:rsidRPr="00A714CA" w:rsidTr="00F2071B">
        <w:trPr>
          <w:trHeight w:val="300"/>
        </w:trPr>
        <w:tc>
          <w:tcPr>
            <w:tcW w:w="114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r>
      <w:tr w:rsidR="00F2071B" w:rsidRPr="00A714CA" w:rsidTr="00F2071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313</w:t>
            </w:r>
            <w:r w:rsidR="00A714CA" w:rsidRPr="00A714CA">
              <w:rPr>
                <w:rFonts w:ascii="Tahoma" w:hAnsi="Tahoma" w:cs="Tahoma"/>
                <w:color w:val="000000"/>
                <w:sz w:val="16"/>
                <w:szCs w:val="16"/>
              </w:rPr>
              <w:t xml:space="preserve">,00 €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329</w:t>
            </w:r>
            <w:r w:rsidR="00A714CA" w:rsidRPr="00A714CA">
              <w:rPr>
                <w:rFonts w:ascii="Tahoma" w:hAnsi="Tahoma" w:cs="Tahoma"/>
                <w:color w:val="366092"/>
                <w:sz w:val="16"/>
                <w:szCs w:val="16"/>
              </w:rPr>
              <w:t xml:space="preserve">,00 € </w:t>
            </w:r>
          </w:p>
        </w:tc>
        <w:tc>
          <w:tcPr>
            <w:tcW w:w="794"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16</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1</w:t>
            </w:r>
            <w:r w:rsidR="00704155">
              <w:rPr>
                <w:rFonts w:ascii="Tahoma" w:hAnsi="Tahoma" w:cs="Tahoma"/>
                <w:color w:val="000000"/>
                <w:sz w:val="16"/>
                <w:szCs w:val="16"/>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338</w:t>
            </w:r>
            <w:r w:rsidR="00A714CA" w:rsidRPr="00A714CA">
              <w:rPr>
                <w:rFonts w:ascii="Tahoma" w:hAnsi="Tahoma" w:cs="Tahoma"/>
                <w:color w:val="000000"/>
                <w:sz w:val="16"/>
                <w:szCs w:val="16"/>
              </w:rPr>
              <w:t xml:space="preserve">,00 €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353</w:t>
            </w:r>
            <w:r w:rsidR="00A714CA" w:rsidRPr="00A714CA">
              <w:rPr>
                <w:rFonts w:ascii="Tahoma" w:hAnsi="Tahoma" w:cs="Tahoma"/>
                <w:color w:val="366092"/>
                <w:sz w:val="16"/>
                <w:szCs w:val="16"/>
              </w:rPr>
              <w:t xml:space="preserve">,00 € </w:t>
            </w:r>
          </w:p>
        </w:tc>
        <w:tc>
          <w:tcPr>
            <w:tcW w:w="850"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15</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10</w:t>
            </w:r>
            <w:r w:rsidR="007D59A8">
              <w:rPr>
                <w:rFonts w:ascii="Tahoma" w:hAnsi="Tahoma" w:cs="Tahoma"/>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A714CA" w:rsidP="00F2071B">
            <w:pPr>
              <w:jc w:val="center"/>
              <w:rPr>
                <w:rFonts w:ascii="Tahoma" w:hAnsi="Tahoma" w:cs="Tahoma"/>
                <w:color w:val="366092"/>
                <w:sz w:val="16"/>
                <w:szCs w:val="16"/>
              </w:rPr>
            </w:pPr>
            <w:r w:rsidRPr="00A714CA">
              <w:rPr>
                <w:rFonts w:ascii="Tahoma" w:hAnsi="Tahoma" w:cs="Tahoma"/>
                <w:color w:val="366092"/>
                <w:sz w:val="16"/>
                <w:szCs w:val="16"/>
              </w:rPr>
              <w:t xml:space="preserve">  -   € </w:t>
            </w:r>
          </w:p>
        </w:tc>
        <w:tc>
          <w:tcPr>
            <w:tcW w:w="709" w:type="dxa"/>
            <w:tcBorders>
              <w:top w:val="nil"/>
              <w:left w:val="nil"/>
              <w:bottom w:val="single" w:sz="4" w:space="0" w:color="auto"/>
              <w:right w:val="single" w:sz="4" w:space="0" w:color="auto"/>
            </w:tcBorders>
            <w:shd w:val="clear" w:color="auto" w:fill="auto"/>
            <w:noWrap/>
            <w:vAlign w:val="bottom"/>
            <w:hideMark/>
          </w:tcPr>
          <w:p w:rsidR="00A714CA" w:rsidRPr="00A714CA" w:rsidRDefault="00F2071B" w:rsidP="00A714CA">
            <w:pPr>
              <w:rPr>
                <w:rFonts w:ascii="Tahoma" w:hAnsi="Tahoma" w:cs="Tahoma"/>
                <w:color w:val="000000"/>
                <w:sz w:val="16"/>
                <w:szCs w:val="16"/>
              </w:rPr>
            </w:pPr>
            <w:r>
              <w:rPr>
                <w:rFonts w:ascii="Tahoma" w:hAnsi="Tahoma" w:cs="Tahoma"/>
                <w:color w:val="000000"/>
                <w:sz w:val="16"/>
                <w:szCs w:val="16"/>
              </w:rPr>
              <w:t xml:space="preserve"> </w:t>
            </w:r>
            <w:r w:rsidR="00A714CA" w:rsidRPr="00A714CA">
              <w:rPr>
                <w:rFonts w:ascii="Tahoma" w:hAnsi="Tahoma" w:cs="Tahoma"/>
                <w:color w:val="000000"/>
                <w:sz w:val="16"/>
                <w:szCs w:val="16"/>
              </w:rPr>
              <w:t xml:space="preserve"> -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0</w:t>
            </w:r>
          </w:p>
        </w:tc>
      </w:tr>
      <w:tr w:rsidR="00F2071B" w:rsidRPr="00A714CA" w:rsidTr="00F2071B">
        <w:trPr>
          <w:trHeight w:val="300"/>
        </w:trPr>
        <w:tc>
          <w:tcPr>
            <w:tcW w:w="114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9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850"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r>
      <w:tr w:rsidR="00325BB2" w:rsidRPr="00A714CA" w:rsidTr="00F2071B">
        <w:trPr>
          <w:trHeight w:val="300"/>
        </w:trPr>
        <w:tc>
          <w:tcPr>
            <w:tcW w:w="1149"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794"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850"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1134"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c>
          <w:tcPr>
            <w:tcW w:w="709" w:type="dxa"/>
            <w:tcBorders>
              <w:top w:val="nil"/>
              <w:left w:val="nil"/>
              <w:bottom w:val="nil"/>
              <w:right w:val="nil"/>
            </w:tcBorders>
            <w:shd w:val="clear" w:color="auto" w:fill="auto"/>
            <w:noWrap/>
            <w:vAlign w:val="bottom"/>
          </w:tcPr>
          <w:p w:rsidR="00325BB2" w:rsidRPr="00A714CA" w:rsidRDefault="00325BB2" w:rsidP="00A714CA">
            <w:pPr>
              <w:rPr>
                <w:rFonts w:ascii="Tahoma" w:hAnsi="Tahoma" w:cs="Tahoma"/>
                <w:color w:val="000000"/>
                <w:sz w:val="16"/>
                <w:szCs w:val="16"/>
              </w:rPr>
            </w:pPr>
          </w:p>
        </w:tc>
      </w:tr>
      <w:tr w:rsidR="00F2071B" w:rsidRPr="00A714CA" w:rsidTr="00F2071B">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lastRenderedPageBreak/>
              <w:t>Kombinirani oddelek - veljavna cena</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03" w:type="dxa"/>
            <w:gridSpan w:val="2"/>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Kombinirani oddelek - veljavna cena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Kombinirani oddelek - veljavna cena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14CA" w:rsidRPr="00A714CA" w:rsidRDefault="00F2071B" w:rsidP="00A714CA">
            <w:pPr>
              <w:jc w:val="center"/>
              <w:rPr>
                <w:rFonts w:ascii="Tahoma" w:hAnsi="Tahoma" w:cs="Tahoma"/>
                <w:color w:val="366092"/>
                <w:sz w:val="16"/>
                <w:szCs w:val="16"/>
              </w:rPr>
            </w:pPr>
            <w:r>
              <w:rPr>
                <w:rFonts w:ascii="Tahoma" w:hAnsi="Tahoma" w:cs="Tahoma"/>
                <w:color w:val="366092"/>
                <w:sz w:val="16"/>
                <w:szCs w:val="16"/>
              </w:rPr>
              <w:t>predlog spremembe cene</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Povečanje cene</w:t>
            </w:r>
          </w:p>
        </w:tc>
      </w:tr>
      <w:tr w:rsidR="00F2071B" w:rsidRPr="00A714CA" w:rsidTr="00F2071B">
        <w:trPr>
          <w:trHeight w:val="300"/>
        </w:trPr>
        <w:tc>
          <w:tcPr>
            <w:tcW w:w="1149"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68"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c>
          <w:tcPr>
            <w:tcW w:w="1134"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992" w:type="dxa"/>
            <w:tcBorders>
              <w:top w:val="nil"/>
              <w:left w:val="nil"/>
              <w:bottom w:val="nil"/>
              <w:right w:val="nil"/>
            </w:tcBorders>
            <w:shd w:val="clear" w:color="auto" w:fill="auto"/>
            <w:noWrap/>
            <w:vAlign w:val="bottom"/>
            <w:hideMark/>
          </w:tcPr>
          <w:p w:rsidR="00A714CA" w:rsidRPr="00A714CA" w:rsidRDefault="00A714CA" w:rsidP="00A714CA">
            <w:pPr>
              <w:rPr>
                <w:rFonts w:ascii="Tahoma" w:hAnsi="Tahoma" w:cs="Tahoma"/>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V EUR </w:t>
            </w:r>
          </w:p>
        </w:tc>
        <w:tc>
          <w:tcPr>
            <w:tcW w:w="709" w:type="dxa"/>
            <w:tcBorders>
              <w:top w:val="nil"/>
              <w:left w:val="nil"/>
              <w:bottom w:val="single" w:sz="4" w:space="0" w:color="auto"/>
              <w:right w:val="single" w:sz="4" w:space="0" w:color="auto"/>
            </w:tcBorders>
            <w:shd w:val="clear" w:color="auto" w:fill="auto"/>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Indeks</w:t>
            </w:r>
          </w:p>
        </w:tc>
      </w:tr>
      <w:tr w:rsidR="00F2071B" w:rsidRPr="00A714CA" w:rsidTr="00F2071B">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350</w:t>
            </w:r>
            <w:r w:rsidR="00A714CA" w:rsidRPr="00A714CA">
              <w:rPr>
                <w:rFonts w:ascii="Tahoma" w:hAnsi="Tahoma" w:cs="Tahoma"/>
                <w:color w:val="000000"/>
                <w:sz w:val="16"/>
                <w:szCs w:val="16"/>
              </w:rPr>
              <w:t xml:space="preserve">,00 € </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368</w:t>
            </w:r>
            <w:r w:rsidR="00A714CA" w:rsidRPr="00A714CA">
              <w:rPr>
                <w:rFonts w:ascii="Tahoma" w:hAnsi="Tahoma" w:cs="Tahoma"/>
                <w:color w:val="366092"/>
                <w:sz w:val="16"/>
                <w:szCs w:val="16"/>
              </w:rPr>
              <w:t xml:space="preserve">,00 € </w:t>
            </w:r>
          </w:p>
        </w:tc>
        <w:tc>
          <w:tcPr>
            <w:tcW w:w="794"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18</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704155" w:rsidP="00A714CA">
            <w:pPr>
              <w:jc w:val="center"/>
              <w:rPr>
                <w:rFonts w:ascii="Tahoma" w:hAnsi="Tahoma" w:cs="Tahoma"/>
                <w:color w:val="000000"/>
                <w:sz w:val="16"/>
                <w:szCs w:val="16"/>
              </w:rPr>
            </w:pPr>
            <w:r>
              <w:rPr>
                <w:rFonts w:ascii="Tahoma" w:hAnsi="Tahoma" w:cs="Tahoma"/>
                <w:color w:val="000000"/>
                <w:sz w:val="16"/>
                <w:szCs w:val="16"/>
              </w:rPr>
              <w:t>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F2071B">
            <w:pPr>
              <w:jc w:val="center"/>
              <w:rPr>
                <w:rFonts w:ascii="Tahoma" w:hAnsi="Tahoma" w:cs="Tahoma"/>
                <w:color w:val="000000"/>
                <w:sz w:val="16"/>
                <w:szCs w:val="16"/>
              </w:rPr>
            </w:pPr>
            <w:r>
              <w:rPr>
                <w:rFonts w:ascii="Tahoma" w:hAnsi="Tahoma" w:cs="Tahoma"/>
                <w:color w:val="000000"/>
                <w:sz w:val="16"/>
                <w:szCs w:val="16"/>
              </w:rPr>
              <w:t>376</w:t>
            </w:r>
            <w:r w:rsidR="00A714CA" w:rsidRPr="00A714CA">
              <w:rPr>
                <w:rFonts w:ascii="Tahoma" w:hAnsi="Tahoma" w:cs="Tahoma"/>
                <w:color w:val="000000"/>
                <w:sz w:val="16"/>
                <w:szCs w:val="16"/>
              </w:rPr>
              <w:t xml:space="preserve">,00 €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704155" w:rsidP="00A714CA">
            <w:pPr>
              <w:jc w:val="center"/>
              <w:rPr>
                <w:rFonts w:ascii="Tahoma" w:hAnsi="Tahoma" w:cs="Tahoma"/>
                <w:color w:val="366092"/>
                <w:sz w:val="16"/>
                <w:szCs w:val="16"/>
              </w:rPr>
            </w:pPr>
            <w:r>
              <w:rPr>
                <w:rFonts w:ascii="Tahoma" w:hAnsi="Tahoma" w:cs="Tahoma"/>
                <w:color w:val="366092"/>
                <w:sz w:val="16"/>
                <w:szCs w:val="16"/>
              </w:rPr>
              <w:t>393</w:t>
            </w:r>
            <w:r w:rsidR="00A714CA" w:rsidRPr="00A714CA">
              <w:rPr>
                <w:rFonts w:ascii="Tahoma" w:hAnsi="Tahoma" w:cs="Tahoma"/>
                <w:color w:val="366092"/>
                <w:sz w:val="16"/>
                <w:szCs w:val="16"/>
              </w:rPr>
              <w:t xml:space="preserve">,00 € </w:t>
            </w:r>
          </w:p>
        </w:tc>
        <w:tc>
          <w:tcPr>
            <w:tcW w:w="850" w:type="dxa"/>
            <w:tcBorders>
              <w:top w:val="nil"/>
              <w:left w:val="nil"/>
              <w:bottom w:val="single" w:sz="4" w:space="0" w:color="auto"/>
              <w:right w:val="single" w:sz="4" w:space="0" w:color="auto"/>
            </w:tcBorders>
            <w:shd w:val="clear" w:color="auto" w:fill="auto"/>
            <w:noWrap/>
            <w:vAlign w:val="bottom"/>
            <w:hideMark/>
          </w:tcPr>
          <w:p w:rsidR="00A714CA" w:rsidRPr="00A714CA" w:rsidRDefault="00704155" w:rsidP="00A714CA">
            <w:pPr>
              <w:rPr>
                <w:rFonts w:ascii="Tahoma" w:hAnsi="Tahoma" w:cs="Tahoma"/>
                <w:color w:val="000000"/>
                <w:sz w:val="16"/>
                <w:szCs w:val="16"/>
              </w:rPr>
            </w:pPr>
            <w:r>
              <w:rPr>
                <w:rFonts w:ascii="Tahoma" w:hAnsi="Tahoma" w:cs="Tahoma"/>
                <w:color w:val="000000"/>
                <w:sz w:val="16"/>
                <w:szCs w:val="16"/>
              </w:rPr>
              <w:t>17</w:t>
            </w:r>
            <w:r w:rsidR="00A714CA" w:rsidRPr="00A714CA">
              <w:rPr>
                <w:rFonts w:ascii="Tahoma" w:hAnsi="Tahoma" w:cs="Tahoma"/>
                <w:color w:val="000000"/>
                <w:sz w:val="16"/>
                <w:szCs w:val="16"/>
              </w:rPr>
              <w:t xml:space="preserve">,00 € </w:t>
            </w:r>
          </w:p>
        </w:tc>
        <w:tc>
          <w:tcPr>
            <w:tcW w:w="709" w:type="dxa"/>
            <w:tcBorders>
              <w:top w:val="nil"/>
              <w:left w:val="nil"/>
              <w:bottom w:val="single" w:sz="4" w:space="0" w:color="auto"/>
              <w:right w:val="single" w:sz="4" w:space="0" w:color="auto"/>
            </w:tcBorders>
            <w:shd w:val="clear" w:color="000000" w:fill="DCE6F1"/>
            <w:noWrap/>
            <w:vAlign w:val="bottom"/>
            <w:hideMark/>
          </w:tcPr>
          <w:p w:rsidR="00A714CA" w:rsidRPr="00A714CA" w:rsidRDefault="006B18F8" w:rsidP="00A714CA">
            <w:pPr>
              <w:jc w:val="center"/>
              <w:rPr>
                <w:rFonts w:ascii="Tahoma" w:hAnsi="Tahoma" w:cs="Tahoma"/>
                <w:color w:val="000000"/>
                <w:sz w:val="16"/>
                <w:szCs w:val="16"/>
              </w:rPr>
            </w:pPr>
            <w:r>
              <w:rPr>
                <w:rFonts w:ascii="Tahoma" w:hAnsi="Tahoma" w:cs="Tahoma"/>
                <w:color w:val="000000"/>
                <w:sz w:val="16"/>
                <w:szCs w:val="16"/>
              </w:rPr>
              <w:t>104,52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 xml:space="preserve">-   €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14CA" w:rsidRPr="00A714CA" w:rsidRDefault="00A714CA" w:rsidP="00A714CA">
            <w:pPr>
              <w:jc w:val="center"/>
              <w:rPr>
                <w:rFonts w:ascii="Tahoma" w:hAnsi="Tahoma" w:cs="Tahoma"/>
                <w:color w:val="366092"/>
                <w:sz w:val="16"/>
                <w:szCs w:val="16"/>
              </w:rPr>
            </w:pPr>
            <w:r w:rsidRPr="00A714CA">
              <w:rPr>
                <w:rFonts w:ascii="Tahoma" w:hAnsi="Tahoma" w:cs="Tahoma"/>
                <w:color w:val="366092"/>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hideMark/>
          </w:tcPr>
          <w:p w:rsidR="00A714CA" w:rsidRPr="00A714CA" w:rsidRDefault="00A714CA" w:rsidP="00A714CA">
            <w:pPr>
              <w:rPr>
                <w:rFonts w:ascii="Tahoma" w:hAnsi="Tahoma" w:cs="Tahoma"/>
                <w:color w:val="000000"/>
                <w:sz w:val="16"/>
                <w:szCs w:val="16"/>
              </w:rPr>
            </w:pPr>
            <w:r w:rsidRPr="00A714CA">
              <w:rPr>
                <w:rFonts w:ascii="Tahoma" w:hAnsi="Tahoma" w:cs="Tahoma"/>
                <w:color w:val="000000"/>
                <w:sz w:val="16"/>
                <w:szCs w:val="16"/>
              </w:rPr>
              <w:t xml:space="preserve">   -   € </w:t>
            </w:r>
          </w:p>
        </w:tc>
        <w:tc>
          <w:tcPr>
            <w:tcW w:w="709" w:type="dxa"/>
            <w:tcBorders>
              <w:top w:val="nil"/>
              <w:left w:val="nil"/>
              <w:bottom w:val="single" w:sz="4" w:space="0" w:color="auto"/>
              <w:right w:val="single" w:sz="4" w:space="0" w:color="auto"/>
            </w:tcBorders>
            <w:shd w:val="clear" w:color="000000" w:fill="DCE6F1"/>
            <w:vAlign w:val="center"/>
            <w:hideMark/>
          </w:tcPr>
          <w:p w:rsidR="00A714CA" w:rsidRPr="00A714CA" w:rsidRDefault="00A714CA" w:rsidP="00A714CA">
            <w:pPr>
              <w:jc w:val="center"/>
              <w:rPr>
                <w:rFonts w:ascii="Tahoma" w:hAnsi="Tahoma" w:cs="Tahoma"/>
                <w:color w:val="000000"/>
                <w:sz w:val="16"/>
                <w:szCs w:val="16"/>
              </w:rPr>
            </w:pPr>
            <w:r w:rsidRPr="00A714CA">
              <w:rPr>
                <w:rFonts w:ascii="Tahoma" w:hAnsi="Tahoma" w:cs="Tahoma"/>
                <w:color w:val="000000"/>
                <w:sz w:val="16"/>
                <w:szCs w:val="16"/>
              </w:rPr>
              <w:t>0</w:t>
            </w:r>
          </w:p>
        </w:tc>
      </w:tr>
    </w:tbl>
    <w:p w:rsidR="00325BB2" w:rsidRDefault="00325BB2" w:rsidP="00C21A73">
      <w:pPr>
        <w:pStyle w:val="Telobesedila"/>
        <w:jc w:val="both"/>
        <w:rPr>
          <w:rFonts w:ascii="Tahoma" w:hAnsi="Tahoma" w:cs="Tahoma"/>
          <w:sz w:val="18"/>
          <w:szCs w:val="18"/>
        </w:rPr>
      </w:pPr>
    </w:p>
    <w:p w:rsidR="00C21A73" w:rsidRDefault="00C21A73" w:rsidP="00C21A73">
      <w:pPr>
        <w:pStyle w:val="Telobesedila"/>
        <w:jc w:val="both"/>
        <w:rPr>
          <w:rFonts w:ascii="Tahoma" w:hAnsi="Tahoma" w:cs="Tahoma"/>
          <w:sz w:val="18"/>
          <w:szCs w:val="18"/>
        </w:rPr>
      </w:pPr>
      <w:r w:rsidRPr="00A345B7">
        <w:rPr>
          <w:rFonts w:ascii="Tahoma" w:hAnsi="Tahoma" w:cs="Tahoma"/>
          <w:sz w:val="18"/>
          <w:szCs w:val="18"/>
        </w:rPr>
        <w:t xml:space="preserve">Strošek živil (prehrana) </w:t>
      </w:r>
      <w:r w:rsidR="00A61819" w:rsidRPr="00A345B7">
        <w:rPr>
          <w:rFonts w:ascii="Tahoma" w:hAnsi="Tahoma" w:cs="Tahoma"/>
          <w:sz w:val="18"/>
          <w:szCs w:val="18"/>
        </w:rPr>
        <w:t xml:space="preserve">v vrtcu Murenčki in Marijinem vrtcu </w:t>
      </w:r>
      <w:r w:rsidR="00A345B7">
        <w:rPr>
          <w:rFonts w:ascii="Tahoma" w:hAnsi="Tahoma" w:cs="Tahoma"/>
          <w:sz w:val="18"/>
          <w:szCs w:val="18"/>
        </w:rPr>
        <w:t xml:space="preserve">bi </w:t>
      </w:r>
      <w:r w:rsidR="00A61819" w:rsidRPr="00A345B7">
        <w:rPr>
          <w:rFonts w:ascii="Tahoma" w:hAnsi="Tahoma" w:cs="Tahoma"/>
          <w:sz w:val="18"/>
          <w:szCs w:val="18"/>
        </w:rPr>
        <w:t>znaša</w:t>
      </w:r>
      <w:r w:rsidR="00A345B7">
        <w:rPr>
          <w:rFonts w:ascii="Tahoma" w:hAnsi="Tahoma" w:cs="Tahoma"/>
          <w:sz w:val="18"/>
          <w:szCs w:val="18"/>
        </w:rPr>
        <w:t>l</w:t>
      </w:r>
      <w:r w:rsidR="00A61819" w:rsidRPr="00A345B7">
        <w:rPr>
          <w:rFonts w:ascii="Tahoma" w:hAnsi="Tahoma" w:cs="Tahoma"/>
          <w:sz w:val="18"/>
          <w:szCs w:val="18"/>
        </w:rPr>
        <w:t xml:space="preserve"> 1,90 EUR na otroka na dan, v vrtcu Kepica Mojca d.o.o. pa 2,</w:t>
      </w:r>
      <w:r w:rsidR="00265CFC" w:rsidRPr="00A345B7">
        <w:rPr>
          <w:rFonts w:ascii="Tahoma" w:hAnsi="Tahoma" w:cs="Tahoma"/>
          <w:sz w:val="18"/>
          <w:szCs w:val="18"/>
        </w:rPr>
        <w:t>13</w:t>
      </w:r>
      <w:r w:rsidR="00A61819" w:rsidRPr="00A345B7">
        <w:rPr>
          <w:rFonts w:ascii="Tahoma" w:hAnsi="Tahoma" w:cs="Tahoma"/>
          <w:sz w:val="18"/>
          <w:szCs w:val="18"/>
        </w:rPr>
        <w:t xml:space="preserve"> EUR na otroka na dan.</w:t>
      </w:r>
    </w:p>
    <w:p w:rsidR="00F2071B" w:rsidRPr="00CB17C8" w:rsidRDefault="00F2071B" w:rsidP="002F3C54">
      <w:pPr>
        <w:pStyle w:val="Telobesedila"/>
        <w:jc w:val="both"/>
        <w:rPr>
          <w:rFonts w:ascii="Tahoma" w:hAnsi="Tahoma" w:cs="Tahoma"/>
          <w:sz w:val="18"/>
          <w:szCs w:val="18"/>
        </w:rPr>
      </w:pPr>
    </w:p>
    <w:p w:rsidR="0060046A" w:rsidRPr="00423D89" w:rsidRDefault="0060046A" w:rsidP="00423D89">
      <w:pPr>
        <w:jc w:val="both"/>
        <w:rPr>
          <w:rFonts w:ascii="Tahoma" w:hAnsi="Tahoma" w:cs="Tahoma"/>
          <w:b/>
          <w:bCs/>
          <w:color w:val="000000"/>
        </w:rPr>
      </w:pPr>
      <w:r w:rsidRPr="007F2BB9">
        <w:rPr>
          <w:rFonts w:ascii="Tahoma" w:hAnsi="Tahoma" w:cs="Tahoma"/>
          <w:sz w:val="18"/>
          <w:szCs w:val="18"/>
        </w:rPr>
        <w:t>N</w:t>
      </w:r>
      <w:r w:rsidR="00EC1AC5" w:rsidRPr="007F2BB9">
        <w:rPr>
          <w:rFonts w:ascii="Tahoma" w:hAnsi="Tahoma" w:cs="Tahoma"/>
          <w:sz w:val="18"/>
          <w:szCs w:val="18"/>
        </w:rPr>
        <w:t xml:space="preserve">a podlagi preračuna </w:t>
      </w:r>
      <w:r w:rsidR="003077C4" w:rsidRPr="007F2BB9">
        <w:rPr>
          <w:rFonts w:ascii="Tahoma" w:hAnsi="Tahoma" w:cs="Tahoma"/>
          <w:sz w:val="18"/>
          <w:szCs w:val="18"/>
        </w:rPr>
        <w:t>stroškov, v</w:t>
      </w:r>
      <w:r w:rsidR="00EC1AC5" w:rsidRPr="007F2BB9">
        <w:rPr>
          <w:rFonts w:ascii="Tahoma" w:hAnsi="Tahoma" w:cs="Tahoma"/>
          <w:sz w:val="18"/>
          <w:szCs w:val="18"/>
        </w:rPr>
        <w:t>ezanih na subvencioniranje predšolskih progr</w:t>
      </w:r>
      <w:r w:rsidR="007F2BB9" w:rsidRPr="007F2BB9">
        <w:rPr>
          <w:rFonts w:ascii="Tahoma" w:hAnsi="Tahoma" w:cs="Tahoma"/>
          <w:sz w:val="18"/>
          <w:szCs w:val="18"/>
        </w:rPr>
        <w:t>amov s strani občine (stroški sofinanciranja predšolske vzgoje v letu 2018</w:t>
      </w:r>
      <w:r w:rsidR="00EC1AC5" w:rsidRPr="007F2BB9">
        <w:rPr>
          <w:rFonts w:ascii="Tahoma" w:hAnsi="Tahoma" w:cs="Tahoma"/>
          <w:sz w:val="18"/>
          <w:szCs w:val="18"/>
        </w:rPr>
        <w:t xml:space="preserve">), </w:t>
      </w:r>
      <w:r w:rsidR="003077C4" w:rsidRPr="007F2BB9">
        <w:rPr>
          <w:rFonts w:ascii="Tahoma" w:hAnsi="Tahoma" w:cs="Tahoma"/>
          <w:sz w:val="18"/>
          <w:szCs w:val="18"/>
        </w:rPr>
        <w:t>pomeni</w:t>
      </w:r>
      <w:r w:rsidRPr="007F2BB9">
        <w:rPr>
          <w:rFonts w:ascii="Tahoma" w:hAnsi="Tahoma" w:cs="Tahoma"/>
          <w:sz w:val="18"/>
          <w:szCs w:val="18"/>
        </w:rPr>
        <w:t xml:space="preserve"> zgoraj podani predlog </w:t>
      </w:r>
      <w:r w:rsidR="007F2BB9" w:rsidRPr="007F2BB9">
        <w:rPr>
          <w:rFonts w:ascii="Tahoma" w:hAnsi="Tahoma" w:cs="Tahoma"/>
          <w:sz w:val="18"/>
          <w:szCs w:val="18"/>
        </w:rPr>
        <w:t>spremembe</w:t>
      </w:r>
      <w:r w:rsidRPr="007F2BB9">
        <w:rPr>
          <w:rFonts w:ascii="Tahoma" w:hAnsi="Tahoma" w:cs="Tahoma"/>
          <w:sz w:val="18"/>
          <w:szCs w:val="18"/>
        </w:rPr>
        <w:t xml:space="preserve"> cen </w:t>
      </w:r>
      <w:r w:rsidR="003077C4" w:rsidRPr="007F2BB9">
        <w:rPr>
          <w:rFonts w:ascii="Tahoma" w:hAnsi="Tahoma" w:cs="Tahoma"/>
          <w:sz w:val="18"/>
          <w:szCs w:val="18"/>
        </w:rPr>
        <w:t xml:space="preserve">vrtcev </w:t>
      </w:r>
      <w:r w:rsidR="007F2BB9" w:rsidRPr="007F2BB9">
        <w:rPr>
          <w:rFonts w:ascii="Tahoma" w:hAnsi="Tahoma" w:cs="Tahoma"/>
          <w:sz w:val="18"/>
          <w:szCs w:val="18"/>
        </w:rPr>
        <w:t xml:space="preserve">okvirno </w:t>
      </w:r>
      <w:r w:rsidR="003077C4" w:rsidRPr="007F2BB9">
        <w:rPr>
          <w:rFonts w:ascii="Tahoma" w:hAnsi="Tahoma" w:cs="Tahoma"/>
          <w:sz w:val="18"/>
          <w:szCs w:val="18"/>
        </w:rPr>
        <w:t xml:space="preserve">povečanje stroškov </w:t>
      </w:r>
      <w:r w:rsidR="007F2BB9" w:rsidRPr="007F2BB9">
        <w:rPr>
          <w:rFonts w:ascii="Tahoma" w:hAnsi="Tahoma" w:cs="Tahoma"/>
          <w:sz w:val="18"/>
          <w:szCs w:val="18"/>
        </w:rPr>
        <w:t xml:space="preserve">iz občinskega proračuna </w:t>
      </w:r>
      <w:r w:rsidR="003077C4" w:rsidRPr="00423D89">
        <w:rPr>
          <w:rFonts w:ascii="Tahoma" w:hAnsi="Tahoma" w:cs="Tahoma"/>
          <w:sz w:val="18"/>
          <w:szCs w:val="18"/>
        </w:rPr>
        <w:t xml:space="preserve">na letni ravni za okrog </w:t>
      </w:r>
      <w:r w:rsidR="00423D89" w:rsidRPr="00423D89">
        <w:rPr>
          <w:rFonts w:ascii="Tahoma" w:hAnsi="Tahoma" w:cs="Tahoma"/>
          <w:bCs/>
          <w:color w:val="000000"/>
        </w:rPr>
        <w:t>48.336,11</w:t>
      </w:r>
      <w:r w:rsidR="003077C4" w:rsidRPr="00423D89">
        <w:rPr>
          <w:rFonts w:ascii="Tahoma" w:hAnsi="Tahoma" w:cs="Tahoma"/>
          <w:sz w:val="18"/>
          <w:szCs w:val="18"/>
        </w:rPr>
        <w:t xml:space="preserve"> EUR. V </w:t>
      </w:r>
      <w:r w:rsidR="003077C4" w:rsidRPr="007F2BB9">
        <w:rPr>
          <w:rFonts w:ascii="Tahoma" w:hAnsi="Tahoma" w:cs="Tahoma"/>
          <w:sz w:val="18"/>
          <w:szCs w:val="18"/>
        </w:rPr>
        <w:t xml:space="preserve">navedem povečanju </w:t>
      </w:r>
      <w:r w:rsidR="007F2BB9" w:rsidRPr="007F2BB9">
        <w:rPr>
          <w:rFonts w:ascii="Tahoma" w:hAnsi="Tahoma" w:cs="Tahoma"/>
          <w:sz w:val="18"/>
          <w:szCs w:val="18"/>
        </w:rPr>
        <w:t xml:space="preserve">stroškov </w:t>
      </w:r>
      <w:r w:rsidRPr="007F2BB9">
        <w:rPr>
          <w:rFonts w:ascii="Tahoma" w:hAnsi="Tahoma" w:cs="Tahoma"/>
          <w:sz w:val="18"/>
          <w:szCs w:val="18"/>
        </w:rPr>
        <w:t>ni</w:t>
      </w:r>
      <w:r w:rsidR="007F2BB9" w:rsidRPr="007F2BB9">
        <w:rPr>
          <w:rFonts w:ascii="Tahoma" w:hAnsi="Tahoma" w:cs="Tahoma"/>
          <w:sz w:val="18"/>
          <w:szCs w:val="18"/>
        </w:rPr>
        <w:t>so</w:t>
      </w:r>
      <w:r w:rsidRPr="007F2BB9">
        <w:rPr>
          <w:rFonts w:ascii="Tahoma" w:hAnsi="Tahoma" w:cs="Tahoma"/>
          <w:sz w:val="18"/>
          <w:szCs w:val="18"/>
        </w:rPr>
        <w:t xml:space="preserve"> </w:t>
      </w:r>
      <w:r w:rsidR="007F2BB9" w:rsidRPr="007F2BB9">
        <w:rPr>
          <w:rFonts w:ascii="Tahoma" w:hAnsi="Tahoma" w:cs="Tahoma"/>
          <w:sz w:val="18"/>
          <w:szCs w:val="18"/>
        </w:rPr>
        <w:t>upoštevani</w:t>
      </w:r>
      <w:r w:rsidR="00186676" w:rsidRPr="007F2BB9">
        <w:rPr>
          <w:rFonts w:ascii="Tahoma" w:hAnsi="Tahoma" w:cs="Tahoma"/>
          <w:sz w:val="18"/>
          <w:szCs w:val="18"/>
        </w:rPr>
        <w:t xml:space="preserve"> </w:t>
      </w:r>
      <w:r w:rsidR="007F2BB9" w:rsidRPr="007F2BB9">
        <w:rPr>
          <w:rFonts w:ascii="Tahoma" w:hAnsi="Tahoma" w:cs="Tahoma"/>
          <w:sz w:val="18"/>
          <w:szCs w:val="18"/>
        </w:rPr>
        <w:t>stroški</w:t>
      </w:r>
      <w:r w:rsidRPr="007F2BB9">
        <w:rPr>
          <w:rFonts w:ascii="Tahoma" w:hAnsi="Tahoma" w:cs="Tahoma"/>
          <w:sz w:val="18"/>
          <w:szCs w:val="18"/>
        </w:rPr>
        <w:t xml:space="preserve"> poletnih rezervacij.</w:t>
      </w:r>
    </w:p>
    <w:p w:rsidR="001017AB" w:rsidRPr="007F2BB9" w:rsidRDefault="001017AB" w:rsidP="000446BE">
      <w:pPr>
        <w:pStyle w:val="Telobesedila"/>
        <w:jc w:val="both"/>
        <w:rPr>
          <w:rFonts w:ascii="Tahoma" w:hAnsi="Tahoma" w:cs="Tahoma"/>
          <w:sz w:val="18"/>
          <w:szCs w:val="18"/>
        </w:rPr>
      </w:pPr>
    </w:p>
    <w:p w:rsidR="001F67BD" w:rsidRDefault="00B105BB" w:rsidP="000446BE">
      <w:pPr>
        <w:pStyle w:val="Telobesedila"/>
        <w:jc w:val="both"/>
        <w:rPr>
          <w:rFonts w:ascii="Tahoma" w:hAnsi="Tahoma" w:cs="Tahoma"/>
          <w:sz w:val="18"/>
          <w:szCs w:val="18"/>
        </w:rPr>
      </w:pPr>
      <w:r w:rsidRPr="007F2BB9">
        <w:rPr>
          <w:rFonts w:ascii="Tahoma" w:hAnsi="Tahoma" w:cs="Tahoma"/>
          <w:sz w:val="18"/>
          <w:szCs w:val="18"/>
        </w:rPr>
        <w:t xml:space="preserve">S podanim predlogom spremembe cen predšolskih programov v </w:t>
      </w:r>
      <w:r w:rsidR="00FE17B9" w:rsidRPr="007F2BB9">
        <w:rPr>
          <w:rFonts w:ascii="Tahoma" w:hAnsi="Tahoma" w:cs="Tahoma"/>
          <w:sz w:val="18"/>
          <w:szCs w:val="18"/>
        </w:rPr>
        <w:t xml:space="preserve">vrtcih na območju občine Cerklje na Gorenjskem </w:t>
      </w:r>
      <w:r w:rsidRPr="007F2BB9">
        <w:rPr>
          <w:rFonts w:ascii="Tahoma" w:hAnsi="Tahoma" w:cs="Tahoma"/>
          <w:sz w:val="18"/>
          <w:szCs w:val="18"/>
        </w:rPr>
        <w:t xml:space="preserve">bo tako za starše kot </w:t>
      </w:r>
      <w:r w:rsidR="008F778E" w:rsidRPr="007F2BB9">
        <w:rPr>
          <w:rFonts w:ascii="Tahoma" w:hAnsi="Tahoma" w:cs="Tahoma"/>
          <w:sz w:val="18"/>
          <w:szCs w:val="18"/>
        </w:rPr>
        <w:t>občino imelo finančne posledice, a povišanje cen bo omogočilo nemoteno izvajanje predšolskih programov.</w:t>
      </w:r>
      <w:r w:rsidR="00AD6C3C">
        <w:rPr>
          <w:rFonts w:ascii="Tahoma" w:hAnsi="Tahoma" w:cs="Tahoma"/>
          <w:sz w:val="18"/>
          <w:szCs w:val="18"/>
        </w:rPr>
        <w:t xml:space="preserve"> </w:t>
      </w:r>
    </w:p>
    <w:p w:rsidR="0021776E" w:rsidRDefault="0021776E" w:rsidP="009E5B83">
      <w:pPr>
        <w:pStyle w:val="Telobesedila"/>
        <w:jc w:val="both"/>
        <w:rPr>
          <w:rFonts w:ascii="Tahoma" w:hAnsi="Tahoma" w:cs="Tahoma"/>
          <w:sz w:val="18"/>
          <w:szCs w:val="18"/>
        </w:rPr>
      </w:pPr>
    </w:p>
    <w:p w:rsidR="008F778E" w:rsidRDefault="00AD6C3C" w:rsidP="009E5B83">
      <w:pPr>
        <w:pStyle w:val="Telobesedila"/>
        <w:jc w:val="both"/>
        <w:rPr>
          <w:rFonts w:ascii="Tahoma" w:hAnsi="Tahoma" w:cs="Tahoma"/>
          <w:sz w:val="18"/>
          <w:szCs w:val="18"/>
        </w:rPr>
      </w:pPr>
      <w:r w:rsidRPr="00356533">
        <w:rPr>
          <w:rFonts w:ascii="Tahoma" w:hAnsi="Tahoma" w:cs="Tahoma"/>
          <w:sz w:val="18"/>
          <w:szCs w:val="18"/>
        </w:rPr>
        <w:t>Ob</w:t>
      </w:r>
      <w:r w:rsidRPr="00325BB2">
        <w:rPr>
          <w:rFonts w:ascii="Tahoma" w:hAnsi="Tahoma" w:cs="Tahoma"/>
          <w:sz w:val="18"/>
          <w:szCs w:val="18"/>
        </w:rPr>
        <w:t>činskemu svetu predlaga</w:t>
      </w:r>
      <w:r w:rsidR="0080301A" w:rsidRPr="00325BB2">
        <w:rPr>
          <w:rFonts w:ascii="Tahoma" w:hAnsi="Tahoma" w:cs="Tahoma"/>
          <w:sz w:val="18"/>
          <w:szCs w:val="18"/>
        </w:rPr>
        <w:t xml:space="preserve">mo, da </w:t>
      </w:r>
      <w:r w:rsidR="00185A3B" w:rsidRPr="00325BB2">
        <w:rPr>
          <w:rFonts w:ascii="Tahoma" w:hAnsi="Tahoma" w:cs="Tahoma"/>
          <w:sz w:val="18"/>
          <w:szCs w:val="18"/>
        </w:rPr>
        <w:t>se predlog o povišanju</w:t>
      </w:r>
      <w:r w:rsidRPr="00325BB2">
        <w:rPr>
          <w:rFonts w:ascii="Tahoma" w:hAnsi="Tahoma" w:cs="Tahoma"/>
          <w:sz w:val="18"/>
          <w:szCs w:val="18"/>
        </w:rPr>
        <w:t xml:space="preserve"> </w:t>
      </w:r>
      <w:r w:rsidR="00C95DD0" w:rsidRPr="00325BB2">
        <w:rPr>
          <w:rFonts w:ascii="Tahoma" w:hAnsi="Tahoma" w:cs="Tahoma"/>
          <w:sz w:val="18"/>
          <w:szCs w:val="18"/>
        </w:rPr>
        <w:t>uporablja</w:t>
      </w:r>
      <w:r w:rsidRPr="00325BB2">
        <w:rPr>
          <w:rFonts w:ascii="Tahoma" w:hAnsi="Tahoma" w:cs="Tahoma"/>
          <w:sz w:val="18"/>
          <w:szCs w:val="18"/>
        </w:rPr>
        <w:t xml:space="preserve"> od </w:t>
      </w:r>
      <w:r w:rsidR="00356533" w:rsidRPr="00325BB2">
        <w:rPr>
          <w:rFonts w:ascii="Tahoma" w:hAnsi="Tahoma" w:cs="Tahoma"/>
          <w:sz w:val="18"/>
          <w:szCs w:val="18"/>
        </w:rPr>
        <w:t>1.</w:t>
      </w:r>
      <w:r w:rsidR="00185A3B" w:rsidRPr="00325BB2">
        <w:rPr>
          <w:rFonts w:ascii="Tahoma" w:hAnsi="Tahoma" w:cs="Tahoma"/>
          <w:sz w:val="18"/>
          <w:szCs w:val="18"/>
        </w:rPr>
        <w:t xml:space="preserve"> 5</w:t>
      </w:r>
      <w:r w:rsidR="0059157F" w:rsidRPr="00325BB2">
        <w:rPr>
          <w:rFonts w:ascii="Tahoma" w:hAnsi="Tahoma" w:cs="Tahoma"/>
          <w:sz w:val="18"/>
          <w:szCs w:val="18"/>
        </w:rPr>
        <w:t>.</w:t>
      </w:r>
      <w:r w:rsidR="00185A3B" w:rsidRPr="00325BB2">
        <w:rPr>
          <w:rFonts w:ascii="Tahoma" w:hAnsi="Tahoma" w:cs="Tahoma"/>
          <w:sz w:val="18"/>
          <w:szCs w:val="18"/>
        </w:rPr>
        <w:t xml:space="preserve"> 2019</w:t>
      </w:r>
      <w:r w:rsidRPr="00325BB2">
        <w:rPr>
          <w:rFonts w:ascii="Tahoma" w:hAnsi="Tahoma" w:cs="Tahoma"/>
          <w:sz w:val="18"/>
          <w:szCs w:val="18"/>
        </w:rPr>
        <w:t xml:space="preserve"> dalje.</w:t>
      </w:r>
    </w:p>
    <w:p w:rsidR="00AD6C3C" w:rsidRPr="000446BE" w:rsidRDefault="00AD6C3C" w:rsidP="009E5B83">
      <w:pPr>
        <w:pStyle w:val="Telobesedila"/>
        <w:jc w:val="both"/>
        <w:rPr>
          <w:rFonts w:ascii="Tahoma" w:hAnsi="Tahoma" w:cs="Tahoma"/>
          <w:sz w:val="18"/>
          <w:szCs w:val="18"/>
        </w:rPr>
      </w:pPr>
    </w:p>
    <w:p w:rsidR="00325BB2" w:rsidRDefault="00325BB2" w:rsidP="009E5B83">
      <w:pPr>
        <w:pStyle w:val="Telobesedila"/>
        <w:jc w:val="both"/>
        <w:rPr>
          <w:rFonts w:ascii="Tahoma" w:hAnsi="Tahoma" w:cs="Tahoma"/>
          <w:sz w:val="18"/>
          <w:szCs w:val="18"/>
        </w:rPr>
      </w:pPr>
    </w:p>
    <w:p w:rsidR="00C2690B" w:rsidRPr="000446BE" w:rsidRDefault="00C2690B" w:rsidP="009E5B83">
      <w:pPr>
        <w:pStyle w:val="Telobesedila"/>
        <w:jc w:val="both"/>
        <w:rPr>
          <w:rFonts w:ascii="Tahoma" w:hAnsi="Tahoma" w:cs="Tahoma"/>
          <w:sz w:val="18"/>
          <w:szCs w:val="18"/>
        </w:rPr>
      </w:pPr>
      <w:r w:rsidRPr="000446BE">
        <w:rPr>
          <w:rFonts w:ascii="Tahoma" w:hAnsi="Tahoma" w:cs="Tahoma"/>
          <w:sz w:val="18"/>
          <w:szCs w:val="18"/>
        </w:rPr>
        <w:t xml:space="preserve">Občinskemu svetu predlagamo, da sprejme naslednji </w:t>
      </w:r>
    </w:p>
    <w:p w:rsidR="00F2071B" w:rsidRDefault="00F2071B" w:rsidP="009E5B83">
      <w:pPr>
        <w:pStyle w:val="Telobesedila"/>
        <w:jc w:val="both"/>
        <w:rPr>
          <w:rFonts w:ascii="Tahoma" w:hAnsi="Tahoma" w:cs="Tahoma"/>
          <w:b/>
          <w:sz w:val="18"/>
          <w:szCs w:val="18"/>
        </w:rPr>
      </w:pPr>
    </w:p>
    <w:p w:rsidR="00F2071B" w:rsidRDefault="00F2071B" w:rsidP="009E5B83">
      <w:pPr>
        <w:pStyle w:val="Telobesedila"/>
        <w:jc w:val="both"/>
        <w:rPr>
          <w:rFonts w:ascii="Tahoma" w:hAnsi="Tahoma" w:cs="Tahoma"/>
          <w:b/>
          <w:sz w:val="18"/>
          <w:szCs w:val="18"/>
        </w:rPr>
      </w:pPr>
    </w:p>
    <w:p w:rsidR="00C2690B" w:rsidRPr="00162B09" w:rsidRDefault="00C2690B" w:rsidP="009E5B83">
      <w:pPr>
        <w:pStyle w:val="Telobesedila"/>
        <w:jc w:val="both"/>
        <w:rPr>
          <w:rFonts w:ascii="Tahoma" w:hAnsi="Tahoma" w:cs="Tahoma"/>
          <w:b/>
          <w:sz w:val="18"/>
          <w:szCs w:val="18"/>
        </w:rPr>
      </w:pPr>
      <w:r w:rsidRPr="00162B09">
        <w:rPr>
          <w:rFonts w:ascii="Tahoma" w:hAnsi="Tahoma" w:cs="Tahoma"/>
          <w:b/>
          <w:sz w:val="18"/>
          <w:szCs w:val="18"/>
        </w:rPr>
        <w:t xml:space="preserve">SKLEP: </w:t>
      </w:r>
    </w:p>
    <w:p w:rsidR="009F0675" w:rsidRPr="000446BE" w:rsidRDefault="00B112F4" w:rsidP="009E5B83">
      <w:pPr>
        <w:pStyle w:val="Telobesedila"/>
        <w:jc w:val="both"/>
        <w:rPr>
          <w:rFonts w:ascii="Tahoma" w:hAnsi="Tahoma" w:cs="Tahoma"/>
          <w:sz w:val="18"/>
          <w:szCs w:val="18"/>
        </w:rPr>
      </w:pPr>
      <w:r w:rsidRPr="00162B09">
        <w:rPr>
          <w:rFonts w:ascii="Tahoma" w:hAnsi="Tahoma" w:cs="Tahoma"/>
          <w:sz w:val="18"/>
          <w:szCs w:val="18"/>
        </w:rPr>
        <w:t>Sklepa o določitvi ekonomskih cen vzgojno-</w:t>
      </w:r>
      <w:r w:rsidR="00162B09" w:rsidRPr="00162B09">
        <w:rPr>
          <w:rFonts w:ascii="Tahoma" w:hAnsi="Tahoma" w:cs="Tahoma"/>
          <w:sz w:val="18"/>
          <w:szCs w:val="18"/>
        </w:rPr>
        <w:t>izobraževalnih</w:t>
      </w:r>
      <w:r w:rsidRPr="00162B09">
        <w:rPr>
          <w:rFonts w:ascii="Tahoma" w:hAnsi="Tahoma" w:cs="Tahoma"/>
          <w:sz w:val="18"/>
          <w:szCs w:val="18"/>
        </w:rPr>
        <w:t xml:space="preserve"> programov v </w:t>
      </w:r>
      <w:r w:rsidR="00FE17B9">
        <w:rPr>
          <w:rFonts w:ascii="Tahoma" w:hAnsi="Tahoma" w:cs="Tahoma"/>
          <w:sz w:val="18"/>
          <w:szCs w:val="18"/>
        </w:rPr>
        <w:t>vrtcih na območju Občine Cerklje na Gorenjskem</w:t>
      </w:r>
      <w:r w:rsidR="00DA0866" w:rsidRPr="00162B09">
        <w:rPr>
          <w:rFonts w:ascii="Tahoma" w:hAnsi="Tahoma" w:cs="Tahoma"/>
          <w:sz w:val="18"/>
          <w:szCs w:val="18"/>
        </w:rPr>
        <w:t xml:space="preserve"> </w:t>
      </w:r>
      <w:r w:rsidR="00111ECF" w:rsidRPr="00162B09">
        <w:rPr>
          <w:rFonts w:ascii="Tahoma" w:hAnsi="Tahoma" w:cs="Tahoma"/>
          <w:sz w:val="18"/>
          <w:szCs w:val="18"/>
        </w:rPr>
        <w:t>se sprejme v predlaganem besedilu.</w:t>
      </w:r>
    </w:p>
    <w:p w:rsidR="00D22DDB" w:rsidRPr="000446BE" w:rsidRDefault="00D22DDB" w:rsidP="009E5B83">
      <w:pPr>
        <w:pStyle w:val="Telobesedila"/>
        <w:jc w:val="both"/>
        <w:rPr>
          <w:rFonts w:ascii="Tahoma" w:hAnsi="Tahoma" w:cs="Tahoma"/>
          <w:sz w:val="18"/>
          <w:szCs w:val="18"/>
        </w:rPr>
      </w:pPr>
    </w:p>
    <w:p w:rsidR="0021776E" w:rsidRDefault="0021776E" w:rsidP="009E5B83">
      <w:pPr>
        <w:pStyle w:val="Telobesedila"/>
        <w:jc w:val="both"/>
        <w:rPr>
          <w:rFonts w:ascii="Tahoma" w:hAnsi="Tahoma" w:cs="Tahoma"/>
          <w:sz w:val="18"/>
          <w:szCs w:val="18"/>
        </w:rPr>
      </w:pPr>
    </w:p>
    <w:p w:rsidR="0085731F" w:rsidRPr="000446BE" w:rsidRDefault="0085731F" w:rsidP="00365895">
      <w:pPr>
        <w:pStyle w:val="Telobesedila"/>
        <w:ind w:left="5664"/>
        <w:jc w:val="center"/>
        <w:rPr>
          <w:rFonts w:ascii="Tahoma" w:hAnsi="Tahoma" w:cs="Tahoma"/>
          <w:sz w:val="18"/>
          <w:szCs w:val="18"/>
        </w:rPr>
      </w:pPr>
      <w:r w:rsidRPr="000446BE">
        <w:rPr>
          <w:rFonts w:ascii="Tahoma" w:hAnsi="Tahoma" w:cs="Tahoma"/>
          <w:sz w:val="18"/>
          <w:szCs w:val="18"/>
        </w:rPr>
        <w:t>Občina Cerklje na Gorenjskem</w:t>
      </w:r>
    </w:p>
    <w:p w:rsidR="0085731F" w:rsidRPr="007F0D18" w:rsidRDefault="00365895" w:rsidP="00365895">
      <w:pPr>
        <w:pStyle w:val="Telobesedila"/>
        <w:ind w:left="5664" w:firstLine="708"/>
        <w:rPr>
          <w:rFonts w:ascii="Tahoma" w:hAnsi="Tahoma" w:cs="Tahoma"/>
          <w:b/>
          <w:sz w:val="18"/>
          <w:szCs w:val="18"/>
        </w:rPr>
      </w:pPr>
      <w:r>
        <w:rPr>
          <w:rFonts w:ascii="Tahoma" w:hAnsi="Tahoma" w:cs="Tahoma"/>
          <w:sz w:val="18"/>
          <w:szCs w:val="18"/>
        </w:rPr>
        <w:t xml:space="preserve">                </w:t>
      </w:r>
      <w:r w:rsidR="0085731F" w:rsidRPr="007F0D18">
        <w:rPr>
          <w:rFonts w:ascii="Tahoma" w:hAnsi="Tahoma" w:cs="Tahoma"/>
          <w:b/>
          <w:sz w:val="18"/>
          <w:szCs w:val="18"/>
        </w:rPr>
        <w:t>ŽUPAN</w:t>
      </w:r>
    </w:p>
    <w:p w:rsidR="00F02E41" w:rsidRPr="000446BE" w:rsidRDefault="00B5462D" w:rsidP="009E5B83">
      <w:pPr>
        <w:pStyle w:val="Telobesedila"/>
        <w:ind w:left="5664"/>
        <w:jc w:val="center"/>
        <w:rPr>
          <w:rFonts w:ascii="Tahoma" w:hAnsi="Tahoma" w:cs="Tahoma"/>
          <w:sz w:val="18"/>
          <w:szCs w:val="18"/>
        </w:rPr>
      </w:pPr>
      <w:r w:rsidRPr="000446BE">
        <w:rPr>
          <w:rFonts w:ascii="Tahoma" w:hAnsi="Tahoma" w:cs="Tahoma"/>
          <w:sz w:val="18"/>
          <w:szCs w:val="18"/>
        </w:rPr>
        <w:t>Franc Čebulj</w:t>
      </w:r>
    </w:p>
    <w:p w:rsidR="00786A15" w:rsidRDefault="00786A15" w:rsidP="00AD6C3C">
      <w:pPr>
        <w:pStyle w:val="Telobesedila"/>
        <w:jc w:val="both"/>
        <w:rPr>
          <w:rFonts w:ascii="Tahoma" w:hAnsi="Tahoma" w:cs="Tahoma"/>
          <w:sz w:val="18"/>
          <w:szCs w:val="18"/>
        </w:rPr>
      </w:pPr>
    </w:p>
    <w:p w:rsidR="00786A15" w:rsidRDefault="00786A15" w:rsidP="009E5B83">
      <w:pPr>
        <w:pStyle w:val="Telobesedila"/>
        <w:ind w:left="5664"/>
        <w:jc w:val="both"/>
        <w:rPr>
          <w:rFonts w:ascii="Tahoma" w:hAnsi="Tahoma" w:cs="Tahoma"/>
          <w:sz w:val="18"/>
          <w:szCs w:val="18"/>
        </w:rPr>
      </w:pPr>
    </w:p>
    <w:p w:rsidR="00081F82" w:rsidRDefault="00081F82" w:rsidP="009E5B83">
      <w:pPr>
        <w:pStyle w:val="Telobesedila"/>
        <w:ind w:left="5664"/>
        <w:jc w:val="both"/>
        <w:rPr>
          <w:rFonts w:ascii="Tahoma" w:hAnsi="Tahoma" w:cs="Tahoma"/>
          <w:sz w:val="18"/>
          <w:szCs w:val="18"/>
        </w:rPr>
      </w:pPr>
    </w:p>
    <w:p w:rsidR="00081F82" w:rsidRDefault="00081F82" w:rsidP="009E5B83">
      <w:pPr>
        <w:pStyle w:val="Telobesedila"/>
        <w:ind w:left="5664"/>
        <w:jc w:val="both"/>
        <w:rPr>
          <w:rFonts w:ascii="Tahoma" w:hAnsi="Tahoma" w:cs="Tahoma"/>
          <w:sz w:val="18"/>
          <w:szCs w:val="18"/>
        </w:rPr>
      </w:pPr>
    </w:p>
    <w:p w:rsidR="00437F0A" w:rsidRDefault="00437F0A" w:rsidP="009E5B83">
      <w:pPr>
        <w:pStyle w:val="Telobesedila"/>
        <w:ind w:left="5664"/>
        <w:jc w:val="both"/>
        <w:rPr>
          <w:rFonts w:ascii="Tahoma" w:hAnsi="Tahoma" w:cs="Tahoma"/>
          <w:sz w:val="18"/>
          <w:szCs w:val="18"/>
        </w:rPr>
      </w:pPr>
    </w:p>
    <w:p w:rsidR="00FA03F4" w:rsidRDefault="00FA03F4" w:rsidP="009E5B83">
      <w:pPr>
        <w:pStyle w:val="Telobesedila"/>
        <w:ind w:left="5664"/>
        <w:jc w:val="both"/>
        <w:rPr>
          <w:rFonts w:ascii="Tahoma" w:hAnsi="Tahoma" w:cs="Tahoma"/>
          <w:sz w:val="18"/>
          <w:szCs w:val="18"/>
        </w:rPr>
      </w:pPr>
    </w:p>
    <w:p w:rsidR="00EF5CBF" w:rsidRDefault="00EF5CBF" w:rsidP="009E5B83">
      <w:pPr>
        <w:pStyle w:val="Telobesedila"/>
        <w:ind w:left="5664"/>
        <w:jc w:val="both"/>
        <w:rPr>
          <w:rFonts w:ascii="Tahoma" w:hAnsi="Tahoma" w:cs="Tahoma"/>
          <w:sz w:val="18"/>
          <w:szCs w:val="18"/>
        </w:rPr>
      </w:pPr>
    </w:p>
    <w:p w:rsidR="00EF5CBF" w:rsidRDefault="00EF5CBF" w:rsidP="009E5B83">
      <w:pPr>
        <w:pStyle w:val="Telobesedila"/>
        <w:ind w:left="5664"/>
        <w:jc w:val="both"/>
        <w:rPr>
          <w:rFonts w:ascii="Tahoma" w:hAnsi="Tahoma" w:cs="Tahoma"/>
          <w:sz w:val="18"/>
          <w:szCs w:val="18"/>
        </w:rPr>
      </w:pPr>
    </w:p>
    <w:p w:rsidR="00551020" w:rsidRDefault="00551020" w:rsidP="00185A3B">
      <w:pPr>
        <w:pStyle w:val="Telobesedila"/>
        <w:jc w:val="both"/>
        <w:rPr>
          <w:rFonts w:ascii="Tahoma" w:hAnsi="Tahoma" w:cs="Tahoma"/>
          <w:sz w:val="18"/>
          <w:szCs w:val="18"/>
        </w:rPr>
      </w:pPr>
    </w:p>
    <w:p w:rsidR="00551020" w:rsidRDefault="00551020" w:rsidP="009E5B83">
      <w:pPr>
        <w:pStyle w:val="Telobesedila"/>
        <w:ind w:left="5664"/>
        <w:jc w:val="both"/>
        <w:rPr>
          <w:rFonts w:ascii="Tahoma" w:hAnsi="Tahoma" w:cs="Tahoma"/>
          <w:sz w:val="18"/>
          <w:szCs w:val="18"/>
        </w:rPr>
      </w:pPr>
    </w:p>
    <w:p w:rsidR="00551020" w:rsidRDefault="00551020" w:rsidP="009E5B83">
      <w:pPr>
        <w:pStyle w:val="Telobesedila"/>
        <w:ind w:left="5664"/>
        <w:jc w:val="both"/>
        <w:rPr>
          <w:rFonts w:ascii="Tahoma" w:hAnsi="Tahoma" w:cs="Tahoma"/>
          <w:sz w:val="18"/>
          <w:szCs w:val="18"/>
        </w:rPr>
      </w:pPr>
    </w:p>
    <w:p w:rsidR="00551020" w:rsidRDefault="00551020" w:rsidP="009E5B83">
      <w:pPr>
        <w:pStyle w:val="Telobesedila"/>
        <w:ind w:left="5664"/>
        <w:jc w:val="both"/>
        <w:rPr>
          <w:rFonts w:ascii="Tahoma" w:hAnsi="Tahoma" w:cs="Tahoma"/>
          <w:sz w:val="18"/>
          <w:szCs w:val="18"/>
        </w:rPr>
      </w:pPr>
    </w:p>
    <w:p w:rsidR="001350E2" w:rsidRDefault="001350E2" w:rsidP="009E5B83">
      <w:pPr>
        <w:pStyle w:val="Telobesedila"/>
        <w:ind w:left="5664"/>
        <w:jc w:val="both"/>
        <w:rPr>
          <w:rFonts w:ascii="Tahoma" w:hAnsi="Tahoma" w:cs="Tahoma"/>
          <w:sz w:val="18"/>
          <w:szCs w:val="18"/>
        </w:rPr>
      </w:pPr>
    </w:p>
    <w:p w:rsidR="001350E2" w:rsidRDefault="001350E2"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F2BB9" w:rsidRDefault="007F2BB9" w:rsidP="009E5B83">
      <w:pPr>
        <w:pStyle w:val="Telobesedila"/>
        <w:ind w:left="5664"/>
        <w:jc w:val="both"/>
        <w:rPr>
          <w:rFonts w:ascii="Tahoma" w:hAnsi="Tahoma" w:cs="Tahoma"/>
          <w:sz w:val="18"/>
          <w:szCs w:val="18"/>
        </w:rPr>
      </w:pPr>
    </w:p>
    <w:p w:rsidR="00786A15" w:rsidRDefault="00786A15" w:rsidP="009E5B83">
      <w:pPr>
        <w:pStyle w:val="Telobesedila"/>
        <w:ind w:left="5664"/>
        <w:jc w:val="both"/>
        <w:rPr>
          <w:rFonts w:ascii="Tahoma" w:hAnsi="Tahoma" w:cs="Tahoma"/>
          <w:sz w:val="18"/>
          <w:szCs w:val="18"/>
        </w:rPr>
      </w:pPr>
    </w:p>
    <w:p w:rsidR="00786A15" w:rsidRDefault="00786A15" w:rsidP="009E5B83">
      <w:pPr>
        <w:pStyle w:val="Telobesedila"/>
        <w:ind w:left="5664"/>
        <w:jc w:val="both"/>
        <w:rPr>
          <w:rFonts w:ascii="Tahoma" w:hAnsi="Tahoma" w:cs="Tahoma"/>
          <w:sz w:val="18"/>
          <w:szCs w:val="18"/>
        </w:rPr>
      </w:pPr>
    </w:p>
    <w:p w:rsidR="0021776E" w:rsidRPr="000446BE" w:rsidRDefault="0021776E" w:rsidP="0021776E">
      <w:pPr>
        <w:pStyle w:val="Telobesedila"/>
        <w:jc w:val="both"/>
        <w:rPr>
          <w:rFonts w:ascii="Tahoma" w:hAnsi="Tahoma" w:cs="Tahoma"/>
          <w:sz w:val="18"/>
          <w:szCs w:val="18"/>
        </w:rPr>
      </w:pPr>
      <w:r w:rsidRPr="000446BE">
        <w:rPr>
          <w:rFonts w:ascii="Tahoma" w:hAnsi="Tahoma" w:cs="Tahoma"/>
          <w:sz w:val="18"/>
          <w:szCs w:val="18"/>
        </w:rPr>
        <w:t>Priloga:</w:t>
      </w:r>
    </w:p>
    <w:p w:rsidR="00437F0A" w:rsidRDefault="00D95C50" w:rsidP="00437F0A">
      <w:pPr>
        <w:numPr>
          <w:ilvl w:val="0"/>
          <w:numId w:val="28"/>
        </w:numPr>
        <w:ind w:left="284" w:hanging="284"/>
        <w:jc w:val="both"/>
        <w:rPr>
          <w:rFonts w:ascii="Tahoma" w:hAnsi="Tahoma" w:cs="Tahoma"/>
          <w:sz w:val="18"/>
          <w:szCs w:val="18"/>
        </w:rPr>
      </w:pPr>
      <w:r>
        <w:rPr>
          <w:rFonts w:ascii="Tahoma" w:hAnsi="Tahoma" w:cs="Tahoma"/>
          <w:sz w:val="18"/>
          <w:szCs w:val="18"/>
        </w:rPr>
        <w:t>Kopija »</w:t>
      </w:r>
      <w:r w:rsidR="009375EF">
        <w:rPr>
          <w:rFonts w:ascii="Tahoma" w:hAnsi="Tahoma" w:cs="Tahoma"/>
          <w:sz w:val="18"/>
          <w:szCs w:val="18"/>
        </w:rPr>
        <w:t>Predlog za sprejem sklepa</w:t>
      </w:r>
      <w:r w:rsidR="00C87E0E">
        <w:rPr>
          <w:rFonts w:ascii="Tahoma" w:hAnsi="Tahoma" w:cs="Tahoma"/>
          <w:sz w:val="18"/>
          <w:szCs w:val="18"/>
        </w:rPr>
        <w:t xml:space="preserve"> </w:t>
      </w:r>
      <w:r w:rsidR="009375EF">
        <w:rPr>
          <w:rFonts w:ascii="Tahoma" w:hAnsi="Tahoma" w:cs="Tahoma"/>
          <w:sz w:val="18"/>
          <w:szCs w:val="18"/>
        </w:rPr>
        <w:t>o določitvi cen programov</w:t>
      </w:r>
      <w:r w:rsidR="00C87E0E">
        <w:rPr>
          <w:rFonts w:ascii="Tahoma" w:hAnsi="Tahoma" w:cs="Tahoma"/>
          <w:sz w:val="18"/>
          <w:szCs w:val="18"/>
        </w:rPr>
        <w:t xml:space="preserve"> v </w:t>
      </w:r>
      <w:r w:rsidR="009375EF">
        <w:rPr>
          <w:rFonts w:ascii="Tahoma" w:hAnsi="Tahoma" w:cs="Tahoma"/>
          <w:sz w:val="18"/>
          <w:szCs w:val="18"/>
        </w:rPr>
        <w:t>vrtcu »Murenčki</w:t>
      </w:r>
      <w:r>
        <w:rPr>
          <w:rFonts w:ascii="Tahoma" w:hAnsi="Tahoma" w:cs="Tahoma"/>
          <w:sz w:val="18"/>
          <w:szCs w:val="18"/>
        </w:rPr>
        <w:t>«</w:t>
      </w:r>
    </w:p>
    <w:p w:rsidR="00FE17B9" w:rsidRPr="00FE17B9" w:rsidRDefault="00FE17B9" w:rsidP="00FE17B9">
      <w:pPr>
        <w:numPr>
          <w:ilvl w:val="0"/>
          <w:numId w:val="28"/>
        </w:numPr>
        <w:ind w:left="284" w:hanging="284"/>
        <w:rPr>
          <w:rFonts w:ascii="Tahoma" w:hAnsi="Tahoma" w:cs="Tahoma"/>
          <w:sz w:val="18"/>
          <w:szCs w:val="18"/>
        </w:rPr>
      </w:pPr>
      <w:r w:rsidRPr="00FE17B9">
        <w:rPr>
          <w:rFonts w:ascii="Tahoma" w:hAnsi="Tahoma" w:cs="Tahoma"/>
          <w:sz w:val="18"/>
          <w:szCs w:val="18"/>
        </w:rPr>
        <w:t xml:space="preserve">Kopija »Predlog za sprejem sklepa o določitvi cen programov v </w:t>
      </w:r>
      <w:r>
        <w:rPr>
          <w:rFonts w:ascii="Tahoma" w:hAnsi="Tahoma" w:cs="Tahoma"/>
          <w:sz w:val="18"/>
          <w:szCs w:val="18"/>
        </w:rPr>
        <w:t>Marijinem vrtcu</w:t>
      </w:r>
      <w:r w:rsidR="003077C4">
        <w:rPr>
          <w:rFonts w:ascii="Tahoma" w:hAnsi="Tahoma" w:cs="Tahoma"/>
          <w:sz w:val="18"/>
          <w:szCs w:val="18"/>
        </w:rPr>
        <w:t>«</w:t>
      </w:r>
    </w:p>
    <w:p w:rsidR="00FE17B9" w:rsidRPr="003077C4" w:rsidRDefault="00FE17B9" w:rsidP="003077C4">
      <w:pPr>
        <w:numPr>
          <w:ilvl w:val="0"/>
          <w:numId w:val="28"/>
        </w:numPr>
        <w:ind w:left="284" w:hanging="284"/>
        <w:jc w:val="both"/>
        <w:rPr>
          <w:rFonts w:ascii="Tahoma" w:hAnsi="Tahoma" w:cs="Tahoma"/>
          <w:sz w:val="18"/>
          <w:szCs w:val="18"/>
        </w:rPr>
      </w:pPr>
      <w:r w:rsidRPr="00356533">
        <w:rPr>
          <w:rFonts w:ascii="Tahoma" w:hAnsi="Tahoma" w:cs="Tahoma"/>
          <w:sz w:val="18"/>
          <w:szCs w:val="18"/>
        </w:rPr>
        <w:t xml:space="preserve">Kopija »Predlog za sprejem sklepa o določitvi cen programov v </w:t>
      </w:r>
      <w:r w:rsidR="003077C4">
        <w:rPr>
          <w:rFonts w:ascii="Tahoma" w:hAnsi="Tahoma" w:cs="Tahoma"/>
          <w:sz w:val="18"/>
          <w:szCs w:val="18"/>
        </w:rPr>
        <w:t>vrtcu</w:t>
      </w:r>
      <w:r w:rsidRPr="00356533">
        <w:rPr>
          <w:rFonts w:ascii="Tahoma" w:hAnsi="Tahoma" w:cs="Tahoma"/>
          <w:sz w:val="18"/>
          <w:szCs w:val="18"/>
        </w:rPr>
        <w:t xml:space="preserve"> Kepica Mojca d.o.o.</w:t>
      </w:r>
      <w:r w:rsidR="003077C4">
        <w:rPr>
          <w:rFonts w:ascii="Tahoma" w:hAnsi="Tahoma" w:cs="Tahoma"/>
          <w:sz w:val="18"/>
          <w:szCs w:val="18"/>
        </w:rPr>
        <w:t>«</w:t>
      </w:r>
    </w:p>
    <w:sectPr w:rsidR="00FE17B9" w:rsidRPr="003077C4" w:rsidSect="00611628">
      <w:pgSz w:w="11906" w:h="16838"/>
      <w:pgMar w:top="568" w:right="1247" w:bottom="709" w:left="1134" w:header="709" w:footer="709"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690"/>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04710C4E"/>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862877"/>
    <w:multiLevelType w:val="singleLevel"/>
    <w:tmpl w:val="25103ED0"/>
    <w:lvl w:ilvl="0">
      <w:start w:val="4207"/>
      <w:numFmt w:val="decimal"/>
      <w:lvlText w:val="%1"/>
      <w:lvlJc w:val="left"/>
      <w:pPr>
        <w:tabs>
          <w:tab w:val="num" w:pos="600"/>
        </w:tabs>
        <w:ind w:left="600" w:hanging="600"/>
      </w:pPr>
      <w:rPr>
        <w:rFonts w:hint="default"/>
      </w:rPr>
    </w:lvl>
  </w:abstractNum>
  <w:abstractNum w:abstractNumId="3" w15:restartNumberingAfterBreak="0">
    <w:nsid w:val="08821ED7"/>
    <w:multiLevelType w:val="singleLevel"/>
    <w:tmpl w:val="0424000F"/>
    <w:lvl w:ilvl="0">
      <w:start w:val="1"/>
      <w:numFmt w:val="decimal"/>
      <w:lvlText w:val="%1."/>
      <w:lvlJc w:val="left"/>
      <w:pPr>
        <w:tabs>
          <w:tab w:val="num" w:pos="360"/>
        </w:tabs>
        <w:ind w:left="360" w:hanging="360"/>
      </w:pPr>
    </w:lvl>
  </w:abstractNum>
  <w:abstractNum w:abstractNumId="4" w15:restartNumberingAfterBreak="0">
    <w:nsid w:val="12CA7252"/>
    <w:multiLevelType w:val="hybridMultilevel"/>
    <w:tmpl w:val="20386888"/>
    <w:lvl w:ilvl="0" w:tplc="183C163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7116A"/>
    <w:multiLevelType w:val="singleLevel"/>
    <w:tmpl w:val="764CBF8C"/>
    <w:lvl w:ilvl="0">
      <w:start w:val="1000"/>
      <w:numFmt w:val="decimal"/>
      <w:pStyle w:val="Naslov5"/>
      <w:lvlText w:val="%1"/>
      <w:lvlJc w:val="left"/>
      <w:pPr>
        <w:tabs>
          <w:tab w:val="num" w:pos="600"/>
        </w:tabs>
        <w:ind w:left="600" w:hanging="600"/>
      </w:pPr>
      <w:rPr>
        <w:rFonts w:hint="default"/>
      </w:rPr>
    </w:lvl>
  </w:abstractNum>
  <w:abstractNum w:abstractNumId="6" w15:restartNumberingAfterBreak="0">
    <w:nsid w:val="1C2D21CE"/>
    <w:multiLevelType w:val="singleLevel"/>
    <w:tmpl w:val="26863F78"/>
    <w:lvl w:ilvl="0">
      <w:start w:val="4207"/>
      <w:numFmt w:val="bullet"/>
      <w:lvlText w:val="-"/>
      <w:lvlJc w:val="left"/>
      <w:pPr>
        <w:tabs>
          <w:tab w:val="num" w:pos="360"/>
        </w:tabs>
        <w:ind w:left="360" w:hanging="360"/>
      </w:pPr>
      <w:rPr>
        <w:rFonts w:hint="default"/>
      </w:rPr>
    </w:lvl>
  </w:abstractNum>
  <w:abstractNum w:abstractNumId="7" w15:restartNumberingAfterBreak="0">
    <w:nsid w:val="25270687"/>
    <w:multiLevelType w:val="hybridMultilevel"/>
    <w:tmpl w:val="30E41662"/>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F1F46"/>
    <w:multiLevelType w:val="singleLevel"/>
    <w:tmpl w:val="DB06F53C"/>
    <w:lvl w:ilvl="0">
      <w:start w:val="4210"/>
      <w:numFmt w:val="decimal"/>
      <w:lvlText w:val="%1"/>
      <w:lvlJc w:val="left"/>
      <w:pPr>
        <w:tabs>
          <w:tab w:val="num" w:pos="600"/>
        </w:tabs>
        <w:ind w:left="600" w:hanging="600"/>
      </w:pPr>
      <w:rPr>
        <w:rFonts w:hint="default"/>
      </w:rPr>
    </w:lvl>
  </w:abstractNum>
  <w:abstractNum w:abstractNumId="9" w15:restartNumberingAfterBreak="0">
    <w:nsid w:val="28531FA3"/>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2E715249"/>
    <w:multiLevelType w:val="singleLevel"/>
    <w:tmpl w:val="0424000F"/>
    <w:lvl w:ilvl="0">
      <w:start w:val="1"/>
      <w:numFmt w:val="decimal"/>
      <w:lvlText w:val="%1."/>
      <w:lvlJc w:val="left"/>
      <w:pPr>
        <w:tabs>
          <w:tab w:val="num" w:pos="360"/>
        </w:tabs>
        <w:ind w:left="360" w:hanging="360"/>
      </w:pPr>
      <w:rPr>
        <w:rFonts w:hint="default"/>
      </w:rPr>
    </w:lvl>
  </w:abstractNum>
  <w:abstractNum w:abstractNumId="11" w15:restartNumberingAfterBreak="0">
    <w:nsid w:val="337604B9"/>
    <w:multiLevelType w:val="singleLevel"/>
    <w:tmpl w:val="D2246A68"/>
    <w:lvl w:ilvl="0">
      <w:start w:val="1"/>
      <w:numFmt w:val="lowerLetter"/>
      <w:lvlText w:val="%1)"/>
      <w:lvlJc w:val="left"/>
      <w:pPr>
        <w:tabs>
          <w:tab w:val="num" w:pos="720"/>
        </w:tabs>
        <w:ind w:left="720" w:hanging="360"/>
      </w:pPr>
      <w:rPr>
        <w:rFonts w:hint="default"/>
      </w:rPr>
    </w:lvl>
  </w:abstractNum>
  <w:abstractNum w:abstractNumId="12" w15:restartNumberingAfterBreak="0">
    <w:nsid w:val="35820CC9"/>
    <w:multiLevelType w:val="hybridMultilevel"/>
    <w:tmpl w:val="7ACA028A"/>
    <w:lvl w:ilvl="0" w:tplc="C41CDE2A">
      <w:start w:val="31"/>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3A4C2AA6"/>
    <w:multiLevelType w:val="hybridMultilevel"/>
    <w:tmpl w:val="5C72F11E"/>
    <w:lvl w:ilvl="0" w:tplc="3B08EEB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E404A"/>
    <w:multiLevelType w:val="singleLevel"/>
    <w:tmpl w:val="11D47390"/>
    <w:lvl w:ilvl="0">
      <w:start w:val="100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1D6EA4"/>
    <w:multiLevelType w:val="singleLevel"/>
    <w:tmpl w:val="0424000F"/>
    <w:lvl w:ilvl="0">
      <w:start w:val="1"/>
      <w:numFmt w:val="decimal"/>
      <w:lvlText w:val="%1."/>
      <w:lvlJc w:val="left"/>
      <w:pPr>
        <w:tabs>
          <w:tab w:val="num" w:pos="360"/>
        </w:tabs>
        <w:ind w:left="360" w:hanging="360"/>
      </w:pPr>
      <w:rPr>
        <w:rFonts w:hint="default"/>
      </w:rPr>
    </w:lvl>
  </w:abstractNum>
  <w:abstractNum w:abstractNumId="16" w15:restartNumberingAfterBreak="0">
    <w:nsid w:val="420A433C"/>
    <w:multiLevelType w:val="hybridMultilevel"/>
    <w:tmpl w:val="611AA44C"/>
    <w:lvl w:ilvl="0" w:tplc="6D56FA9A">
      <w:start w:val="1"/>
      <w:numFmt w:val="decimal"/>
      <w:lvlText w:val="%1."/>
      <w:lvlJc w:val="left"/>
      <w:pPr>
        <w:tabs>
          <w:tab w:val="num" w:pos="720"/>
        </w:tabs>
        <w:ind w:left="720" w:hanging="360"/>
      </w:pPr>
    </w:lvl>
    <w:lvl w:ilvl="1" w:tplc="04240017">
      <w:start w:val="1"/>
      <w:numFmt w:val="lowerLetter"/>
      <w:lvlText w:val="%2)"/>
      <w:lvlJc w:val="left"/>
      <w:pPr>
        <w:tabs>
          <w:tab w:val="num" w:pos="1233"/>
        </w:tabs>
        <w:ind w:left="1233" w:hanging="360"/>
      </w:pPr>
    </w:lvl>
    <w:lvl w:ilvl="2" w:tplc="0424001B">
      <w:start w:val="1"/>
      <w:numFmt w:val="lowerRoman"/>
      <w:lvlText w:val="%3."/>
      <w:lvlJc w:val="right"/>
      <w:pPr>
        <w:tabs>
          <w:tab w:val="num" w:pos="1953"/>
        </w:tabs>
        <w:ind w:left="1953" w:hanging="180"/>
      </w:pPr>
    </w:lvl>
    <w:lvl w:ilvl="3" w:tplc="0424000F">
      <w:start w:val="1"/>
      <w:numFmt w:val="decimal"/>
      <w:lvlText w:val="%4."/>
      <w:lvlJc w:val="left"/>
      <w:pPr>
        <w:tabs>
          <w:tab w:val="num" w:pos="2673"/>
        </w:tabs>
        <w:ind w:left="2673" w:hanging="360"/>
      </w:pPr>
    </w:lvl>
    <w:lvl w:ilvl="4" w:tplc="04240019">
      <w:start w:val="1"/>
      <w:numFmt w:val="lowerLetter"/>
      <w:lvlText w:val="%5."/>
      <w:lvlJc w:val="left"/>
      <w:pPr>
        <w:tabs>
          <w:tab w:val="num" w:pos="3393"/>
        </w:tabs>
        <w:ind w:left="3393" w:hanging="360"/>
      </w:pPr>
    </w:lvl>
    <w:lvl w:ilvl="5" w:tplc="0424001B">
      <w:start w:val="1"/>
      <w:numFmt w:val="lowerRoman"/>
      <w:lvlText w:val="%6."/>
      <w:lvlJc w:val="right"/>
      <w:pPr>
        <w:tabs>
          <w:tab w:val="num" w:pos="4113"/>
        </w:tabs>
        <w:ind w:left="4113" w:hanging="180"/>
      </w:pPr>
    </w:lvl>
    <w:lvl w:ilvl="6" w:tplc="0424000F">
      <w:start w:val="1"/>
      <w:numFmt w:val="decimal"/>
      <w:lvlText w:val="%7."/>
      <w:lvlJc w:val="left"/>
      <w:pPr>
        <w:tabs>
          <w:tab w:val="num" w:pos="4833"/>
        </w:tabs>
        <w:ind w:left="4833" w:hanging="360"/>
      </w:pPr>
    </w:lvl>
    <w:lvl w:ilvl="7" w:tplc="04240019">
      <w:start w:val="1"/>
      <w:numFmt w:val="lowerLetter"/>
      <w:lvlText w:val="%8."/>
      <w:lvlJc w:val="left"/>
      <w:pPr>
        <w:tabs>
          <w:tab w:val="num" w:pos="5553"/>
        </w:tabs>
        <w:ind w:left="5553" w:hanging="360"/>
      </w:pPr>
    </w:lvl>
    <w:lvl w:ilvl="8" w:tplc="0424001B">
      <w:start w:val="1"/>
      <w:numFmt w:val="lowerRoman"/>
      <w:lvlText w:val="%9."/>
      <w:lvlJc w:val="right"/>
      <w:pPr>
        <w:tabs>
          <w:tab w:val="num" w:pos="6273"/>
        </w:tabs>
        <w:ind w:left="6273" w:hanging="180"/>
      </w:pPr>
    </w:lvl>
  </w:abstractNum>
  <w:abstractNum w:abstractNumId="17" w15:restartNumberingAfterBreak="0">
    <w:nsid w:val="435C7079"/>
    <w:multiLevelType w:val="singleLevel"/>
    <w:tmpl w:val="0424000F"/>
    <w:lvl w:ilvl="0">
      <w:start w:val="1"/>
      <w:numFmt w:val="decimal"/>
      <w:lvlText w:val="%1."/>
      <w:lvlJc w:val="left"/>
      <w:pPr>
        <w:tabs>
          <w:tab w:val="num" w:pos="360"/>
        </w:tabs>
        <w:ind w:left="360" w:hanging="360"/>
      </w:pPr>
    </w:lvl>
  </w:abstractNum>
  <w:abstractNum w:abstractNumId="18" w15:restartNumberingAfterBreak="0">
    <w:nsid w:val="444D7EE0"/>
    <w:multiLevelType w:val="singleLevel"/>
    <w:tmpl w:val="6E7E3D96"/>
    <w:lvl w:ilvl="0">
      <w:start w:val="4207"/>
      <w:numFmt w:val="bullet"/>
      <w:lvlText w:val="-"/>
      <w:lvlJc w:val="left"/>
      <w:pPr>
        <w:tabs>
          <w:tab w:val="num" w:pos="360"/>
        </w:tabs>
        <w:ind w:left="360" w:hanging="360"/>
      </w:pPr>
      <w:rPr>
        <w:rFonts w:hint="default"/>
      </w:rPr>
    </w:lvl>
  </w:abstractNum>
  <w:abstractNum w:abstractNumId="19" w15:restartNumberingAfterBreak="0">
    <w:nsid w:val="49FB6674"/>
    <w:multiLevelType w:val="singleLevel"/>
    <w:tmpl w:val="0424000F"/>
    <w:lvl w:ilvl="0">
      <w:start w:val="1"/>
      <w:numFmt w:val="decimal"/>
      <w:lvlText w:val="%1."/>
      <w:lvlJc w:val="left"/>
      <w:pPr>
        <w:tabs>
          <w:tab w:val="num" w:pos="360"/>
        </w:tabs>
        <w:ind w:left="360" w:hanging="360"/>
      </w:pPr>
      <w:rPr>
        <w:rFonts w:hint="default"/>
      </w:rPr>
    </w:lvl>
  </w:abstractNum>
  <w:abstractNum w:abstractNumId="20" w15:restartNumberingAfterBreak="0">
    <w:nsid w:val="4C1E5C12"/>
    <w:multiLevelType w:val="multilevel"/>
    <w:tmpl w:val="30E416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A1325"/>
    <w:multiLevelType w:val="singleLevel"/>
    <w:tmpl w:val="0424000F"/>
    <w:lvl w:ilvl="0">
      <w:start w:val="1"/>
      <w:numFmt w:val="decimal"/>
      <w:lvlText w:val="%1."/>
      <w:lvlJc w:val="left"/>
      <w:pPr>
        <w:tabs>
          <w:tab w:val="num" w:pos="360"/>
        </w:tabs>
        <w:ind w:left="360" w:hanging="360"/>
      </w:pPr>
      <w:rPr>
        <w:rFonts w:hint="default"/>
      </w:rPr>
    </w:lvl>
  </w:abstractNum>
  <w:abstractNum w:abstractNumId="22" w15:restartNumberingAfterBreak="0">
    <w:nsid w:val="4E7C2B52"/>
    <w:multiLevelType w:val="hybridMultilevel"/>
    <w:tmpl w:val="DBE69062"/>
    <w:lvl w:ilvl="0" w:tplc="FAD440A8">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2F0A7C"/>
    <w:multiLevelType w:val="hybridMultilevel"/>
    <w:tmpl w:val="B2E44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7C2D5F"/>
    <w:multiLevelType w:val="hybridMultilevel"/>
    <w:tmpl w:val="B622C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D729C8"/>
    <w:multiLevelType w:val="singleLevel"/>
    <w:tmpl w:val="4A02B980"/>
    <w:lvl w:ilvl="0">
      <w:start w:val="4207"/>
      <w:numFmt w:val="decimal"/>
      <w:lvlText w:val="%1"/>
      <w:lvlJc w:val="left"/>
      <w:pPr>
        <w:tabs>
          <w:tab w:val="num" w:pos="600"/>
        </w:tabs>
        <w:ind w:left="600" w:hanging="600"/>
      </w:pPr>
      <w:rPr>
        <w:rFonts w:hint="default"/>
      </w:rPr>
    </w:lvl>
  </w:abstractNum>
  <w:abstractNum w:abstractNumId="26" w15:restartNumberingAfterBreak="0">
    <w:nsid w:val="76F97184"/>
    <w:multiLevelType w:val="hybridMultilevel"/>
    <w:tmpl w:val="4964EEF2"/>
    <w:lvl w:ilvl="0" w:tplc="3B08EEB6">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F2E11"/>
    <w:multiLevelType w:val="singleLevel"/>
    <w:tmpl w:val="0424000F"/>
    <w:lvl w:ilvl="0">
      <w:start w:val="1"/>
      <w:numFmt w:val="decimal"/>
      <w:lvlText w:val="%1."/>
      <w:lvlJc w:val="left"/>
      <w:pPr>
        <w:tabs>
          <w:tab w:val="num" w:pos="360"/>
        </w:tabs>
        <w:ind w:left="360" w:hanging="360"/>
      </w:pPr>
      <w:rPr>
        <w:rFonts w:hint="default"/>
      </w:rPr>
    </w:lvl>
  </w:abstractNum>
  <w:abstractNum w:abstractNumId="28" w15:restartNumberingAfterBreak="0">
    <w:nsid w:val="794E756E"/>
    <w:multiLevelType w:val="hybridMultilevel"/>
    <w:tmpl w:val="9132D5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6"/>
  </w:num>
  <w:num w:numId="4">
    <w:abstractNumId w:val="3"/>
  </w:num>
  <w:num w:numId="5">
    <w:abstractNumId w:val="17"/>
  </w:num>
  <w:num w:numId="6">
    <w:abstractNumId w:val="18"/>
  </w:num>
  <w:num w:numId="7">
    <w:abstractNumId w:val="0"/>
  </w:num>
  <w:num w:numId="8">
    <w:abstractNumId w:val="19"/>
  </w:num>
  <w:num w:numId="9">
    <w:abstractNumId w:val="21"/>
  </w:num>
  <w:num w:numId="10">
    <w:abstractNumId w:val="10"/>
  </w:num>
  <w:num w:numId="11">
    <w:abstractNumId w:val="27"/>
  </w:num>
  <w:num w:numId="12">
    <w:abstractNumId w:val="5"/>
  </w:num>
  <w:num w:numId="13">
    <w:abstractNumId w:val="8"/>
  </w:num>
  <w:num w:numId="14">
    <w:abstractNumId w:val="1"/>
  </w:num>
  <w:num w:numId="15">
    <w:abstractNumId w:val="9"/>
  </w:num>
  <w:num w:numId="16">
    <w:abstractNumId w:val="11"/>
  </w:num>
  <w:num w:numId="17">
    <w:abstractNumId w:val="15"/>
  </w:num>
  <w:num w:numId="18">
    <w:abstractNumId w:val="14"/>
  </w:num>
  <w:num w:numId="19">
    <w:abstractNumId w:val="13"/>
  </w:num>
  <w:num w:numId="20">
    <w:abstractNumId w:val="26"/>
  </w:num>
  <w:num w:numId="21">
    <w:abstractNumId w:val="7"/>
  </w:num>
  <w:num w:numId="22">
    <w:abstractNumId w:val="20"/>
  </w:num>
  <w:num w:numId="23">
    <w:abstractNumId w:val="2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6"/>
  </w:num>
  <w:num w:numId="28">
    <w:abstractNumId w:val="12"/>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0C"/>
    <w:rsid w:val="00004483"/>
    <w:rsid w:val="000053F1"/>
    <w:rsid w:val="0000654C"/>
    <w:rsid w:val="00007173"/>
    <w:rsid w:val="000079F2"/>
    <w:rsid w:val="00010491"/>
    <w:rsid w:val="00024561"/>
    <w:rsid w:val="00031BD9"/>
    <w:rsid w:val="00031E27"/>
    <w:rsid w:val="000446BE"/>
    <w:rsid w:val="00050B77"/>
    <w:rsid w:val="00054E80"/>
    <w:rsid w:val="00061F38"/>
    <w:rsid w:val="00073EE2"/>
    <w:rsid w:val="00077BEC"/>
    <w:rsid w:val="0008036F"/>
    <w:rsid w:val="000810F6"/>
    <w:rsid w:val="00081F82"/>
    <w:rsid w:val="00082260"/>
    <w:rsid w:val="00090335"/>
    <w:rsid w:val="000956FB"/>
    <w:rsid w:val="000C3AD3"/>
    <w:rsid w:val="000C4B0A"/>
    <w:rsid w:val="000E4B4E"/>
    <w:rsid w:val="000F5D0D"/>
    <w:rsid w:val="001017AB"/>
    <w:rsid w:val="00111ECF"/>
    <w:rsid w:val="00123CB8"/>
    <w:rsid w:val="001350E2"/>
    <w:rsid w:val="00142441"/>
    <w:rsid w:val="00147924"/>
    <w:rsid w:val="00162B09"/>
    <w:rsid w:val="001702A7"/>
    <w:rsid w:val="00175873"/>
    <w:rsid w:val="00176DC5"/>
    <w:rsid w:val="0017757A"/>
    <w:rsid w:val="00177F97"/>
    <w:rsid w:val="00183DB1"/>
    <w:rsid w:val="00185A3B"/>
    <w:rsid w:val="00186676"/>
    <w:rsid w:val="001B47CB"/>
    <w:rsid w:val="001F67BD"/>
    <w:rsid w:val="001F6CA8"/>
    <w:rsid w:val="00202F6A"/>
    <w:rsid w:val="0021230C"/>
    <w:rsid w:val="00213773"/>
    <w:rsid w:val="0021776E"/>
    <w:rsid w:val="00220B27"/>
    <w:rsid w:val="00220F17"/>
    <w:rsid w:val="00231BA6"/>
    <w:rsid w:val="00235320"/>
    <w:rsid w:val="002415E3"/>
    <w:rsid w:val="00251273"/>
    <w:rsid w:val="0025352B"/>
    <w:rsid w:val="00256449"/>
    <w:rsid w:val="00257478"/>
    <w:rsid w:val="00260AE6"/>
    <w:rsid w:val="00265CFC"/>
    <w:rsid w:val="002662D8"/>
    <w:rsid w:val="002731EE"/>
    <w:rsid w:val="002A70D0"/>
    <w:rsid w:val="002C173B"/>
    <w:rsid w:val="002C28CB"/>
    <w:rsid w:val="002D0BBC"/>
    <w:rsid w:val="002D3FB9"/>
    <w:rsid w:val="002E4AE0"/>
    <w:rsid w:val="002E6BA0"/>
    <w:rsid w:val="002F3C54"/>
    <w:rsid w:val="002F72C3"/>
    <w:rsid w:val="003077C4"/>
    <w:rsid w:val="00314A36"/>
    <w:rsid w:val="00322396"/>
    <w:rsid w:val="00325BB2"/>
    <w:rsid w:val="00326C60"/>
    <w:rsid w:val="00330E22"/>
    <w:rsid w:val="003325CD"/>
    <w:rsid w:val="0033643B"/>
    <w:rsid w:val="00337369"/>
    <w:rsid w:val="0034081A"/>
    <w:rsid w:val="003517EE"/>
    <w:rsid w:val="00356533"/>
    <w:rsid w:val="00360C7E"/>
    <w:rsid w:val="00365895"/>
    <w:rsid w:val="00375B3D"/>
    <w:rsid w:val="0038003A"/>
    <w:rsid w:val="003A1361"/>
    <w:rsid w:val="003A26BD"/>
    <w:rsid w:val="003A3F0E"/>
    <w:rsid w:val="003B351C"/>
    <w:rsid w:val="003B6107"/>
    <w:rsid w:val="003B6285"/>
    <w:rsid w:val="003B6596"/>
    <w:rsid w:val="003C4013"/>
    <w:rsid w:val="003D3706"/>
    <w:rsid w:val="003E4ADE"/>
    <w:rsid w:val="003E54DF"/>
    <w:rsid w:val="00407CAF"/>
    <w:rsid w:val="00411297"/>
    <w:rsid w:val="00423D89"/>
    <w:rsid w:val="00424135"/>
    <w:rsid w:val="00436EAB"/>
    <w:rsid w:val="0043764C"/>
    <w:rsid w:val="00437A7F"/>
    <w:rsid w:val="00437F0A"/>
    <w:rsid w:val="004555A8"/>
    <w:rsid w:val="0045720D"/>
    <w:rsid w:val="004577C7"/>
    <w:rsid w:val="0046233E"/>
    <w:rsid w:val="004670F2"/>
    <w:rsid w:val="004A30D3"/>
    <w:rsid w:val="004B0959"/>
    <w:rsid w:val="004B7A1F"/>
    <w:rsid w:val="004F0EC4"/>
    <w:rsid w:val="004F4F29"/>
    <w:rsid w:val="004F58BF"/>
    <w:rsid w:val="00500489"/>
    <w:rsid w:val="005065F3"/>
    <w:rsid w:val="0053257D"/>
    <w:rsid w:val="00533237"/>
    <w:rsid w:val="00537DCB"/>
    <w:rsid w:val="0054262E"/>
    <w:rsid w:val="00546432"/>
    <w:rsid w:val="00551020"/>
    <w:rsid w:val="005517D3"/>
    <w:rsid w:val="0056238E"/>
    <w:rsid w:val="00573575"/>
    <w:rsid w:val="00573F29"/>
    <w:rsid w:val="0059157F"/>
    <w:rsid w:val="00592452"/>
    <w:rsid w:val="00594F04"/>
    <w:rsid w:val="005A48B8"/>
    <w:rsid w:val="005C0D0E"/>
    <w:rsid w:val="005C19B1"/>
    <w:rsid w:val="005D7EA5"/>
    <w:rsid w:val="005E3225"/>
    <w:rsid w:val="0060046A"/>
    <w:rsid w:val="00600C4E"/>
    <w:rsid w:val="0060243E"/>
    <w:rsid w:val="0061057C"/>
    <w:rsid w:val="00611628"/>
    <w:rsid w:val="00631C6F"/>
    <w:rsid w:val="006532AE"/>
    <w:rsid w:val="00691FC3"/>
    <w:rsid w:val="006A55D7"/>
    <w:rsid w:val="006A6091"/>
    <w:rsid w:val="006B18F8"/>
    <w:rsid w:val="006B7443"/>
    <w:rsid w:val="006C6EDD"/>
    <w:rsid w:val="006F1A96"/>
    <w:rsid w:val="00702889"/>
    <w:rsid w:val="00704155"/>
    <w:rsid w:val="007047D4"/>
    <w:rsid w:val="0072398E"/>
    <w:rsid w:val="00723A8C"/>
    <w:rsid w:val="00731077"/>
    <w:rsid w:val="00752571"/>
    <w:rsid w:val="0075579D"/>
    <w:rsid w:val="0075620E"/>
    <w:rsid w:val="0077337E"/>
    <w:rsid w:val="00774DF1"/>
    <w:rsid w:val="00786A15"/>
    <w:rsid w:val="0079376F"/>
    <w:rsid w:val="007A52C6"/>
    <w:rsid w:val="007D3A77"/>
    <w:rsid w:val="007D59A8"/>
    <w:rsid w:val="007E7483"/>
    <w:rsid w:val="007F0D18"/>
    <w:rsid w:val="007F2BB9"/>
    <w:rsid w:val="007F47E2"/>
    <w:rsid w:val="007F77E3"/>
    <w:rsid w:val="0080301A"/>
    <w:rsid w:val="0082368E"/>
    <w:rsid w:val="00824DA3"/>
    <w:rsid w:val="00842E16"/>
    <w:rsid w:val="008431CA"/>
    <w:rsid w:val="0085731F"/>
    <w:rsid w:val="00871FE6"/>
    <w:rsid w:val="00873E84"/>
    <w:rsid w:val="008779B1"/>
    <w:rsid w:val="00894635"/>
    <w:rsid w:val="00894BEE"/>
    <w:rsid w:val="008A4AAC"/>
    <w:rsid w:val="008A6CDD"/>
    <w:rsid w:val="008B55AD"/>
    <w:rsid w:val="008C2022"/>
    <w:rsid w:val="008D4B73"/>
    <w:rsid w:val="008D64D9"/>
    <w:rsid w:val="008F04FE"/>
    <w:rsid w:val="008F5581"/>
    <w:rsid w:val="008F778E"/>
    <w:rsid w:val="0090030C"/>
    <w:rsid w:val="00925376"/>
    <w:rsid w:val="009344F2"/>
    <w:rsid w:val="009375EF"/>
    <w:rsid w:val="00945594"/>
    <w:rsid w:val="009523AD"/>
    <w:rsid w:val="00960520"/>
    <w:rsid w:val="00963E05"/>
    <w:rsid w:val="00965A54"/>
    <w:rsid w:val="00975D3C"/>
    <w:rsid w:val="009A076D"/>
    <w:rsid w:val="009A2236"/>
    <w:rsid w:val="009A3940"/>
    <w:rsid w:val="009B3D17"/>
    <w:rsid w:val="009C0155"/>
    <w:rsid w:val="009C1D3A"/>
    <w:rsid w:val="009C3003"/>
    <w:rsid w:val="009C5DD6"/>
    <w:rsid w:val="009C6583"/>
    <w:rsid w:val="009D3D2D"/>
    <w:rsid w:val="009D7790"/>
    <w:rsid w:val="009E33FA"/>
    <w:rsid w:val="009E5B83"/>
    <w:rsid w:val="009E67D2"/>
    <w:rsid w:val="009E728D"/>
    <w:rsid w:val="009F0675"/>
    <w:rsid w:val="009F3965"/>
    <w:rsid w:val="009F6F2A"/>
    <w:rsid w:val="00A00273"/>
    <w:rsid w:val="00A139BB"/>
    <w:rsid w:val="00A21400"/>
    <w:rsid w:val="00A32709"/>
    <w:rsid w:val="00A3326C"/>
    <w:rsid w:val="00A345B7"/>
    <w:rsid w:val="00A425F3"/>
    <w:rsid w:val="00A56392"/>
    <w:rsid w:val="00A61819"/>
    <w:rsid w:val="00A653A9"/>
    <w:rsid w:val="00A714CA"/>
    <w:rsid w:val="00A770F4"/>
    <w:rsid w:val="00A91EC3"/>
    <w:rsid w:val="00AB23BA"/>
    <w:rsid w:val="00AB25D2"/>
    <w:rsid w:val="00AC05A0"/>
    <w:rsid w:val="00AD18D1"/>
    <w:rsid w:val="00AD51B2"/>
    <w:rsid w:val="00AD6C3C"/>
    <w:rsid w:val="00AD6E57"/>
    <w:rsid w:val="00AD7D0D"/>
    <w:rsid w:val="00AE4819"/>
    <w:rsid w:val="00B105BB"/>
    <w:rsid w:val="00B112F4"/>
    <w:rsid w:val="00B14BFE"/>
    <w:rsid w:val="00B33428"/>
    <w:rsid w:val="00B34990"/>
    <w:rsid w:val="00B527A9"/>
    <w:rsid w:val="00B5462D"/>
    <w:rsid w:val="00B63EBC"/>
    <w:rsid w:val="00B707E3"/>
    <w:rsid w:val="00B72C6F"/>
    <w:rsid w:val="00B82152"/>
    <w:rsid w:val="00BA5FEC"/>
    <w:rsid w:val="00BB695B"/>
    <w:rsid w:val="00BD124D"/>
    <w:rsid w:val="00BD29F6"/>
    <w:rsid w:val="00BE0019"/>
    <w:rsid w:val="00BF799B"/>
    <w:rsid w:val="00C0678B"/>
    <w:rsid w:val="00C14ACC"/>
    <w:rsid w:val="00C1672C"/>
    <w:rsid w:val="00C21A73"/>
    <w:rsid w:val="00C23F76"/>
    <w:rsid w:val="00C2690B"/>
    <w:rsid w:val="00C309DA"/>
    <w:rsid w:val="00C31EB7"/>
    <w:rsid w:val="00C370DA"/>
    <w:rsid w:val="00C401C8"/>
    <w:rsid w:val="00C500B3"/>
    <w:rsid w:val="00C57999"/>
    <w:rsid w:val="00C70528"/>
    <w:rsid w:val="00C82049"/>
    <w:rsid w:val="00C85E5A"/>
    <w:rsid w:val="00C86844"/>
    <w:rsid w:val="00C86F97"/>
    <w:rsid w:val="00C877C6"/>
    <w:rsid w:val="00C87E0E"/>
    <w:rsid w:val="00C95DD0"/>
    <w:rsid w:val="00CA4D84"/>
    <w:rsid w:val="00CB0D0E"/>
    <w:rsid w:val="00CB17C8"/>
    <w:rsid w:val="00CD2548"/>
    <w:rsid w:val="00D14D17"/>
    <w:rsid w:val="00D17E54"/>
    <w:rsid w:val="00D224AF"/>
    <w:rsid w:val="00D22DDB"/>
    <w:rsid w:val="00D30623"/>
    <w:rsid w:val="00D33EAB"/>
    <w:rsid w:val="00D43BC7"/>
    <w:rsid w:val="00D54CD7"/>
    <w:rsid w:val="00D62ACA"/>
    <w:rsid w:val="00D62CB5"/>
    <w:rsid w:val="00D777C1"/>
    <w:rsid w:val="00D83D9A"/>
    <w:rsid w:val="00D91737"/>
    <w:rsid w:val="00D930CA"/>
    <w:rsid w:val="00D95C50"/>
    <w:rsid w:val="00DA0866"/>
    <w:rsid w:val="00DA47C1"/>
    <w:rsid w:val="00DB5BF1"/>
    <w:rsid w:val="00DC230A"/>
    <w:rsid w:val="00DC740B"/>
    <w:rsid w:val="00DD5153"/>
    <w:rsid w:val="00DE5DC5"/>
    <w:rsid w:val="00DF4C38"/>
    <w:rsid w:val="00DF6B06"/>
    <w:rsid w:val="00E10C0D"/>
    <w:rsid w:val="00E2161A"/>
    <w:rsid w:val="00E27379"/>
    <w:rsid w:val="00E43505"/>
    <w:rsid w:val="00E55179"/>
    <w:rsid w:val="00E56756"/>
    <w:rsid w:val="00E62165"/>
    <w:rsid w:val="00E81184"/>
    <w:rsid w:val="00E820C0"/>
    <w:rsid w:val="00E84600"/>
    <w:rsid w:val="00E95D62"/>
    <w:rsid w:val="00E974E0"/>
    <w:rsid w:val="00EA201E"/>
    <w:rsid w:val="00EA2BDC"/>
    <w:rsid w:val="00EB107A"/>
    <w:rsid w:val="00EB6546"/>
    <w:rsid w:val="00EC1AC5"/>
    <w:rsid w:val="00EC4B07"/>
    <w:rsid w:val="00ED2DB9"/>
    <w:rsid w:val="00ED2DE6"/>
    <w:rsid w:val="00EF0260"/>
    <w:rsid w:val="00EF1144"/>
    <w:rsid w:val="00EF447C"/>
    <w:rsid w:val="00EF5CBF"/>
    <w:rsid w:val="00EF7C45"/>
    <w:rsid w:val="00F02E41"/>
    <w:rsid w:val="00F14BC4"/>
    <w:rsid w:val="00F15210"/>
    <w:rsid w:val="00F160DF"/>
    <w:rsid w:val="00F2071B"/>
    <w:rsid w:val="00F224C7"/>
    <w:rsid w:val="00F51BD9"/>
    <w:rsid w:val="00F83A2E"/>
    <w:rsid w:val="00F902DA"/>
    <w:rsid w:val="00F97815"/>
    <w:rsid w:val="00FA03F4"/>
    <w:rsid w:val="00FA1912"/>
    <w:rsid w:val="00FA2E94"/>
    <w:rsid w:val="00FB710E"/>
    <w:rsid w:val="00FD307F"/>
    <w:rsid w:val="00FD33AB"/>
    <w:rsid w:val="00FE17B9"/>
    <w:rsid w:val="00FE5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ADF9F4-C630-41C6-84C1-C6441400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b/>
      <w:sz w:val="24"/>
    </w:rPr>
  </w:style>
  <w:style w:type="paragraph" w:styleId="Naslov2">
    <w:name w:val="heading 2"/>
    <w:basedOn w:val="Navaden"/>
    <w:next w:val="Navaden"/>
    <w:qFormat/>
    <w:pPr>
      <w:keepNext/>
      <w:outlineLvl w:val="1"/>
    </w:pPr>
    <w:rPr>
      <w:sz w:val="24"/>
    </w:rPr>
  </w:style>
  <w:style w:type="paragraph" w:styleId="Naslov3">
    <w:name w:val="heading 3"/>
    <w:basedOn w:val="Navaden"/>
    <w:next w:val="Navaden"/>
    <w:qFormat/>
    <w:pPr>
      <w:keepNext/>
      <w:ind w:left="4956"/>
      <w:jc w:val="center"/>
      <w:outlineLvl w:val="2"/>
    </w:pPr>
    <w:rPr>
      <w:b/>
      <w:sz w:val="24"/>
    </w:rPr>
  </w:style>
  <w:style w:type="paragraph" w:styleId="Naslov4">
    <w:name w:val="heading 4"/>
    <w:basedOn w:val="Navaden"/>
    <w:next w:val="Navaden"/>
    <w:qFormat/>
    <w:pPr>
      <w:keepNext/>
      <w:jc w:val="center"/>
      <w:outlineLvl w:val="3"/>
    </w:pPr>
    <w:rPr>
      <w:b/>
      <w:sz w:val="28"/>
    </w:rPr>
  </w:style>
  <w:style w:type="paragraph" w:styleId="Naslov5">
    <w:name w:val="heading 5"/>
    <w:basedOn w:val="Navaden"/>
    <w:next w:val="Navaden"/>
    <w:qFormat/>
    <w:pPr>
      <w:keepNext/>
      <w:numPr>
        <w:numId w:val="12"/>
      </w:numPr>
      <w:outlineLvl w:val="4"/>
    </w:pPr>
    <w:rPr>
      <w:b/>
      <w:sz w:val="24"/>
    </w:rPr>
  </w:style>
  <w:style w:type="paragraph" w:styleId="Naslov6">
    <w:name w:val="heading 6"/>
    <w:basedOn w:val="Navaden"/>
    <w:next w:val="Navaden"/>
    <w:qFormat/>
    <w:pPr>
      <w:keepNext/>
      <w:jc w:val="center"/>
      <w:outlineLvl w:val="5"/>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rPr>
      <w:sz w:val="24"/>
    </w:rPr>
  </w:style>
  <w:style w:type="paragraph" w:styleId="Telobesedila2">
    <w:name w:val="Body Text 2"/>
    <w:basedOn w:val="Navaden"/>
    <w:rPr>
      <w:b/>
      <w:sz w:val="24"/>
    </w:rPr>
  </w:style>
  <w:style w:type="paragraph" w:styleId="Telobesedila3">
    <w:name w:val="Body Text 3"/>
    <w:basedOn w:val="Navaden"/>
    <w:rPr>
      <w:b/>
      <w:sz w:val="28"/>
    </w:rPr>
  </w:style>
  <w:style w:type="paragraph" w:styleId="Telobesedila-zamik">
    <w:name w:val="Body Text Indent"/>
    <w:basedOn w:val="Navaden"/>
    <w:pPr>
      <w:ind w:left="708"/>
    </w:pPr>
    <w:rPr>
      <w:sz w:val="24"/>
    </w:rPr>
  </w:style>
  <w:style w:type="paragraph" w:styleId="Telobesedila-zamik2">
    <w:name w:val="Body Text Indent 2"/>
    <w:basedOn w:val="Navaden"/>
    <w:pPr>
      <w:ind w:left="708"/>
      <w:jc w:val="both"/>
    </w:pPr>
    <w:rPr>
      <w:sz w:val="24"/>
    </w:rPr>
  </w:style>
  <w:style w:type="character" w:styleId="Hiperpovezava">
    <w:name w:val="Hyperlink"/>
    <w:rPr>
      <w:color w:val="0000FF"/>
      <w:u w:val="single"/>
    </w:rPr>
  </w:style>
  <w:style w:type="table" w:styleId="Tabelamrea">
    <w:name w:val="Table Grid"/>
    <w:basedOn w:val="Navadnatabela"/>
    <w:rsid w:val="00ED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7047D4"/>
    <w:rPr>
      <w:rFonts w:ascii="Tahoma" w:hAnsi="Tahoma" w:cs="Tahoma"/>
      <w:sz w:val="16"/>
      <w:szCs w:val="16"/>
    </w:rPr>
  </w:style>
  <w:style w:type="paragraph" w:styleId="Navadensplet">
    <w:name w:val="Normal (Web)"/>
    <w:basedOn w:val="Navaden"/>
    <w:uiPriority w:val="99"/>
    <w:unhideWhenUsed/>
    <w:rsid w:val="00257478"/>
    <w:pPr>
      <w:spacing w:before="100" w:beforeAutospacing="1" w:after="100" w:afterAutospacing="1"/>
    </w:pPr>
    <w:rPr>
      <w:sz w:val="24"/>
      <w:szCs w:val="24"/>
    </w:rPr>
  </w:style>
  <w:style w:type="paragraph" w:customStyle="1" w:styleId="odstavek">
    <w:name w:val="odstavek"/>
    <w:basedOn w:val="Navaden"/>
    <w:rsid w:val="00260AE6"/>
    <w:pPr>
      <w:spacing w:before="100" w:beforeAutospacing="1" w:after="100" w:afterAutospacing="1"/>
    </w:pPr>
    <w:rPr>
      <w:sz w:val="24"/>
      <w:szCs w:val="24"/>
    </w:rPr>
  </w:style>
  <w:style w:type="paragraph" w:customStyle="1" w:styleId="alineazaodstavkom">
    <w:name w:val="alineazaodstavkom"/>
    <w:basedOn w:val="Navaden"/>
    <w:rsid w:val="00260AE6"/>
    <w:pPr>
      <w:spacing w:before="100" w:beforeAutospacing="1" w:after="100" w:afterAutospacing="1"/>
    </w:pPr>
    <w:rPr>
      <w:sz w:val="24"/>
      <w:szCs w:val="24"/>
    </w:rPr>
  </w:style>
  <w:style w:type="character" w:styleId="Pripombasklic">
    <w:name w:val="annotation reference"/>
    <w:rsid w:val="00A714CA"/>
    <w:rPr>
      <w:sz w:val="16"/>
      <w:szCs w:val="16"/>
    </w:rPr>
  </w:style>
  <w:style w:type="paragraph" w:styleId="Pripombabesedilo">
    <w:name w:val="annotation text"/>
    <w:basedOn w:val="Navaden"/>
    <w:link w:val="PripombabesediloZnak"/>
    <w:rsid w:val="00A714CA"/>
  </w:style>
  <w:style w:type="character" w:customStyle="1" w:styleId="PripombabesediloZnak">
    <w:name w:val="Pripomba – besedilo Znak"/>
    <w:basedOn w:val="Privzetapisavaodstavka"/>
    <w:link w:val="Pripombabesedilo"/>
    <w:rsid w:val="00A714CA"/>
  </w:style>
  <w:style w:type="paragraph" w:styleId="Zadevapripombe">
    <w:name w:val="annotation subject"/>
    <w:basedOn w:val="Pripombabesedilo"/>
    <w:next w:val="Pripombabesedilo"/>
    <w:link w:val="ZadevapripombeZnak"/>
    <w:rsid w:val="00A714CA"/>
    <w:rPr>
      <w:b/>
      <w:bCs/>
    </w:rPr>
  </w:style>
  <w:style w:type="character" w:customStyle="1" w:styleId="ZadevapripombeZnak">
    <w:name w:val="Zadeva pripombe Znak"/>
    <w:link w:val="Zadevapripombe"/>
    <w:rsid w:val="00A714CA"/>
    <w:rPr>
      <w:b/>
      <w:bCs/>
    </w:rPr>
  </w:style>
  <w:style w:type="paragraph" w:customStyle="1" w:styleId="len">
    <w:name w:val="len"/>
    <w:basedOn w:val="Navaden"/>
    <w:rsid w:val="00176DC5"/>
    <w:pPr>
      <w:spacing w:before="100" w:beforeAutospacing="1" w:after="100" w:afterAutospacing="1"/>
    </w:pPr>
    <w:rPr>
      <w:sz w:val="24"/>
      <w:szCs w:val="24"/>
    </w:rPr>
  </w:style>
  <w:style w:type="paragraph" w:customStyle="1" w:styleId="lennaslov">
    <w:name w:val="lennaslov"/>
    <w:basedOn w:val="Navaden"/>
    <w:rsid w:val="00176DC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948">
      <w:bodyDiv w:val="1"/>
      <w:marLeft w:val="0"/>
      <w:marRight w:val="0"/>
      <w:marTop w:val="0"/>
      <w:marBottom w:val="0"/>
      <w:divBdr>
        <w:top w:val="none" w:sz="0" w:space="0" w:color="auto"/>
        <w:left w:val="none" w:sz="0" w:space="0" w:color="auto"/>
        <w:bottom w:val="none" w:sz="0" w:space="0" w:color="auto"/>
        <w:right w:val="none" w:sz="0" w:space="0" w:color="auto"/>
      </w:divBdr>
      <w:divsChild>
        <w:div w:id="3479751">
          <w:marLeft w:val="0"/>
          <w:marRight w:val="0"/>
          <w:marTop w:val="0"/>
          <w:marBottom w:val="0"/>
          <w:divBdr>
            <w:top w:val="none" w:sz="0" w:space="0" w:color="auto"/>
            <w:left w:val="none" w:sz="0" w:space="0" w:color="auto"/>
            <w:bottom w:val="none" w:sz="0" w:space="0" w:color="auto"/>
            <w:right w:val="none" w:sz="0" w:space="0" w:color="auto"/>
          </w:divBdr>
        </w:div>
        <w:div w:id="159666315">
          <w:marLeft w:val="0"/>
          <w:marRight w:val="0"/>
          <w:marTop w:val="0"/>
          <w:marBottom w:val="0"/>
          <w:divBdr>
            <w:top w:val="none" w:sz="0" w:space="0" w:color="auto"/>
            <w:left w:val="none" w:sz="0" w:space="0" w:color="auto"/>
            <w:bottom w:val="none" w:sz="0" w:space="0" w:color="auto"/>
            <w:right w:val="none" w:sz="0" w:space="0" w:color="auto"/>
          </w:divBdr>
        </w:div>
        <w:div w:id="367800316">
          <w:marLeft w:val="0"/>
          <w:marRight w:val="0"/>
          <w:marTop w:val="0"/>
          <w:marBottom w:val="0"/>
          <w:divBdr>
            <w:top w:val="none" w:sz="0" w:space="0" w:color="auto"/>
            <w:left w:val="none" w:sz="0" w:space="0" w:color="auto"/>
            <w:bottom w:val="none" w:sz="0" w:space="0" w:color="auto"/>
            <w:right w:val="none" w:sz="0" w:space="0" w:color="auto"/>
          </w:divBdr>
        </w:div>
        <w:div w:id="398287233">
          <w:marLeft w:val="0"/>
          <w:marRight w:val="0"/>
          <w:marTop w:val="0"/>
          <w:marBottom w:val="0"/>
          <w:divBdr>
            <w:top w:val="none" w:sz="0" w:space="0" w:color="auto"/>
            <w:left w:val="none" w:sz="0" w:space="0" w:color="auto"/>
            <w:bottom w:val="none" w:sz="0" w:space="0" w:color="auto"/>
            <w:right w:val="none" w:sz="0" w:space="0" w:color="auto"/>
          </w:divBdr>
        </w:div>
        <w:div w:id="559437430">
          <w:marLeft w:val="0"/>
          <w:marRight w:val="0"/>
          <w:marTop w:val="0"/>
          <w:marBottom w:val="0"/>
          <w:divBdr>
            <w:top w:val="none" w:sz="0" w:space="0" w:color="auto"/>
            <w:left w:val="none" w:sz="0" w:space="0" w:color="auto"/>
            <w:bottom w:val="none" w:sz="0" w:space="0" w:color="auto"/>
            <w:right w:val="none" w:sz="0" w:space="0" w:color="auto"/>
          </w:divBdr>
        </w:div>
        <w:div w:id="1104964041">
          <w:marLeft w:val="0"/>
          <w:marRight w:val="0"/>
          <w:marTop w:val="0"/>
          <w:marBottom w:val="0"/>
          <w:divBdr>
            <w:top w:val="none" w:sz="0" w:space="0" w:color="auto"/>
            <w:left w:val="none" w:sz="0" w:space="0" w:color="auto"/>
            <w:bottom w:val="none" w:sz="0" w:space="0" w:color="auto"/>
            <w:right w:val="none" w:sz="0" w:space="0" w:color="auto"/>
          </w:divBdr>
        </w:div>
        <w:div w:id="1134061390">
          <w:marLeft w:val="0"/>
          <w:marRight w:val="0"/>
          <w:marTop w:val="0"/>
          <w:marBottom w:val="0"/>
          <w:divBdr>
            <w:top w:val="none" w:sz="0" w:space="0" w:color="auto"/>
            <w:left w:val="none" w:sz="0" w:space="0" w:color="auto"/>
            <w:bottom w:val="none" w:sz="0" w:space="0" w:color="auto"/>
            <w:right w:val="none" w:sz="0" w:space="0" w:color="auto"/>
          </w:divBdr>
        </w:div>
        <w:div w:id="1258560750">
          <w:marLeft w:val="0"/>
          <w:marRight w:val="0"/>
          <w:marTop w:val="0"/>
          <w:marBottom w:val="0"/>
          <w:divBdr>
            <w:top w:val="none" w:sz="0" w:space="0" w:color="auto"/>
            <w:left w:val="none" w:sz="0" w:space="0" w:color="auto"/>
            <w:bottom w:val="none" w:sz="0" w:space="0" w:color="auto"/>
            <w:right w:val="none" w:sz="0" w:space="0" w:color="auto"/>
          </w:divBdr>
        </w:div>
        <w:div w:id="1519541511">
          <w:marLeft w:val="0"/>
          <w:marRight w:val="0"/>
          <w:marTop w:val="0"/>
          <w:marBottom w:val="0"/>
          <w:divBdr>
            <w:top w:val="none" w:sz="0" w:space="0" w:color="auto"/>
            <w:left w:val="none" w:sz="0" w:space="0" w:color="auto"/>
            <w:bottom w:val="none" w:sz="0" w:space="0" w:color="auto"/>
            <w:right w:val="none" w:sz="0" w:space="0" w:color="auto"/>
          </w:divBdr>
        </w:div>
        <w:div w:id="1674526589">
          <w:marLeft w:val="0"/>
          <w:marRight w:val="0"/>
          <w:marTop w:val="0"/>
          <w:marBottom w:val="0"/>
          <w:divBdr>
            <w:top w:val="none" w:sz="0" w:space="0" w:color="auto"/>
            <w:left w:val="none" w:sz="0" w:space="0" w:color="auto"/>
            <w:bottom w:val="none" w:sz="0" w:space="0" w:color="auto"/>
            <w:right w:val="none" w:sz="0" w:space="0" w:color="auto"/>
          </w:divBdr>
        </w:div>
        <w:div w:id="1914702635">
          <w:marLeft w:val="0"/>
          <w:marRight w:val="0"/>
          <w:marTop w:val="0"/>
          <w:marBottom w:val="0"/>
          <w:divBdr>
            <w:top w:val="none" w:sz="0" w:space="0" w:color="auto"/>
            <w:left w:val="none" w:sz="0" w:space="0" w:color="auto"/>
            <w:bottom w:val="none" w:sz="0" w:space="0" w:color="auto"/>
            <w:right w:val="none" w:sz="0" w:space="0" w:color="auto"/>
          </w:divBdr>
        </w:div>
      </w:divsChild>
    </w:div>
    <w:div w:id="164635806">
      <w:bodyDiv w:val="1"/>
      <w:marLeft w:val="0"/>
      <w:marRight w:val="0"/>
      <w:marTop w:val="0"/>
      <w:marBottom w:val="0"/>
      <w:divBdr>
        <w:top w:val="none" w:sz="0" w:space="0" w:color="auto"/>
        <w:left w:val="none" w:sz="0" w:space="0" w:color="auto"/>
        <w:bottom w:val="none" w:sz="0" w:space="0" w:color="auto"/>
        <w:right w:val="none" w:sz="0" w:space="0" w:color="auto"/>
      </w:divBdr>
      <w:divsChild>
        <w:div w:id="344481992">
          <w:marLeft w:val="0"/>
          <w:marRight w:val="0"/>
          <w:marTop w:val="0"/>
          <w:marBottom w:val="0"/>
          <w:divBdr>
            <w:top w:val="none" w:sz="0" w:space="0" w:color="auto"/>
            <w:left w:val="none" w:sz="0" w:space="0" w:color="auto"/>
            <w:bottom w:val="none" w:sz="0" w:space="0" w:color="auto"/>
            <w:right w:val="none" w:sz="0" w:space="0" w:color="auto"/>
          </w:divBdr>
        </w:div>
        <w:div w:id="2115779295">
          <w:marLeft w:val="0"/>
          <w:marRight w:val="0"/>
          <w:marTop w:val="0"/>
          <w:marBottom w:val="0"/>
          <w:divBdr>
            <w:top w:val="none" w:sz="0" w:space="0" w:color="auto"/>
            <w:left w:val="none" w:sz="0" w:space="0" w:color="auto"/>
            <w:bottom w:val="none" w:sz="0" w:space="0" w:color="auto"/>
            <w:right w:val="none" w:sz="0" w:space="0" w:color="auto"/>
          </w:divBdr>
        </w:div>
      </w:divsChild>
    </w:div>
    <w:div w:id="186871115">
      <w:bodyDiv w:val="1"/>
      <w:marLeft w:val="0"/>
      <w:marRight w:val="0"/>
      <w:marTop w:val="0"/>
      <w:marBottom w:val="0"/>
      <w:divBdr>
        <w:top w:val="none" w:sz="0" w:space="0" w:color="auto"/>
        <w:left w:val="none" w:sz="0" w:space="0" w:color="auto"/>
        <w:bottom w:val="none" w:sz="0" w:space="0" w:color="auto"/>
        <w:right w:val="none" w:sz="0" w:space="0" w:color="auto"/>
      </w:divBdr>
    </w:div>
    <w:div w:id="230848431">
      <w:bodyDiv w:val="1"/>
      <w:marLeft w:val="0"/>
      <w:marRight w:val="0"/>
      <w:marTop w:val="0"/>
      <w:marBottom w:val="0"/>
      <w:divBdr>
        <w:top w:val="none" w:sz="0" w:space="0" w:color="auto"/>
        <w:left w:val="none" w:sz="0" w:space="0" w:color="auto"/>
        <w:bottom w:val="none" w:sz="0" w:space="0" w:color="auto"/>
        <w:right w:val="none" w:sz="0" w:space="0" w:color="auto"/>
      </w:divBdr>
    </w:div>
    <w:div w:id="264270577">
      <w:bodyDiv w:val="1"/>
      <w:marLeft w:val="0"/>
      <w:marRight w:val="0"/>
      <w:marTop w:val="0"/>
      <w:marBottom w:val="0"/>
      <w:divBdr>
        <w:top w:val="none" w:sz="0" w:space="0" w:color="auto"/>
        <w:left w:val="none" w:sz="0" w:space="0" w:color="auto"/>
        <w:bottom w:val="none" w:sz="0" w:space="0" w:color="auto"/>
        <w:right w:val="none" w:sz="0" w:space="0" w:color="auto"/>
      </w:divBdr>
    </w:div>
    <w:div w:id="303435592">
      <w:bodyDiv w:val="1"/>
      <w:marLeft w:val="0"/>
      <w:marRight w:val="0"/>
      <w:marTop w:val="0"/>
      <w:marBottom w:val="0"/>
      <w:divBdr>
        <w:top w:val="none" w:sz="0" w:space="0" w:color="auto"/>
        <w:left w:val="none" w:sz="0" w:space="0" w:color="auto"/>
        <w:bottom w:val="none" w:sz="0" w:space="0" w:color="auto"/>
        <w:right w:val="none" w:sz="0" w:space="0" w:color="auto"/>
      </w:divBdr>
    </w:div>
    <w:div w:id="366563847">
      <w:bodyDiv w:val="1"/>
      <w:marLeft w:val="0"/>
      <w:marRight w:val="0"/>
      <w:marTop w:val="0"/>
      <w:marBottom w:val="0"/>
      <w:divBdr>
        <w:top w:val="none" w:sz="0" w:space="0" w:color="auto"/>
        <w:left w:val="none" w:sz="0" w:space="0" w:color="auto"/>
        <w:bottom w:val="none" w:sz="0" w:space="0" w:color="auto"/>
        <w:right w:val="none" w:sz="0" w:space="0" w:color="auto"/>
      </w:divBdr>
    </w:div>
    <w:div w:id="379549281">
      <w:bodyDiv w:val="1"/>
      <w:marLeft w:val="0"/>
      <w:marRight w:val="0"/>
      <w:marTop w:val="0"/>
      <w:marBottom w:val="0"/>
      <w:divBdr>
        <w:top w:val="none" w:sz="0" w:space="0" w:color="auto"/>
        <w:left w:val="none" w:sz="0" w:space="0" w:color="auto"/>
        <w:bottom w:val="none" w:sz="0" w:space="0" w:color="auto"/>
        <w:right w:val="none" w:sz="0" w:space="0" w:color="auto"/>
      </w:divBdr>
    </w:div>
    <w:div w:id="401565468">
      <w:bodyDiv w:val="1"/>
      <w:marLeft w:val="0"/>
      <w:marRight w:val="0"/>
      <w:marTop w:val="0"/>
      <w:marBottom w:val="0"/>
      <w:divBdr>
        <w:top w:val="none" w:sz="0" w:space="0" w:color="auto"/>
        <w:left w:val="none" w:sz="0" w:space="0" w:color="auto"/>
        <w:bottom w:val="none" w:sz="0" w:space="0" w:color="auto"/>
        <w:right w:val="none" w:sz="0" w:space="0" w:color="auto"/>
      </w:divBdr>
    </w:div>
    <w:div w:id="491528585">
      <w:bodyDiv w:val="1"/>
      <w:marLeft w:val="0"/>
      <w:marRight w:val="0"/>
      <w:marTop w:val="0"/>
      <w:marBottom w:val="0"/>
      <w:divBdr>
        <w:top w:val="none" w:sz="0" w:space="0" w:color="auto"/>
        <w:left w:val="none" w:sz="0" w:space="0" w:color="auto"/>
        <w:bottom w:val="none" w:sz="0" w:space="0" w:color="auto"/>
        <w:right w:val="none" w:sz="0" w:space="0" w:color="auto"/>
      </w:divBdr>
    </w:div>
    <w:div w:id="496457632">
      <w:bodyDiv w:val="1"/>
      <w:marLeft w:val="0"/>
      <w:marRight w:val="0"/>
      <w:marTop w:val="0"/>
      <w:marBottom w:val="0"/>
      <w:divBdr>
        <w:top w:val="none" w:sz="0" w:space="0" w:color="auto"/>
        <w:left w:val="none" w:sz="0" w:space="0" w:color="auto"/>
        <w:bottom w:val="none" w:sz="0" w:space="0" w:color="auto"/>
        <w:right w:val="none" w:sz="0" w:space="0" w:color="auto"/>
      </w:divBdr>
    </w:div>
    <w:div w:id="530264151">
      <w:bodyDiv w:val="1"/>
      <w:marLeft w:val="0"/>
      <w:marRight w:val="0"/>
      <w:marTop w:val="0"/>
      <w:marBottom w:val="0"/>
      <w:divBdr>
        <w:top w:val="none" w:sz="0" w:space="0" w:color="auto"/>
        <w:left w:val="none" w:sz="0" w:space="0" w:color="auto"/>
        <w:bottom w:val="none" w:sz="0" w:space="0" w:color="auto"/>
        <w:right w:val="none" w:sz="0" w:space="0" w:color="auto"/>
      </w:divBdr>
    </w:div>
    <w:div w:id="552542856">
      <w:bodyDiv w:val="1"/>
      <w:marLeft w:val="0"/>
      <w:marRight w:val="0"/>
      <w:marTop w:val="0"/>
      <w:marBottom w:val="0"/>
      <w:divBdr>
        <w:top w:val="none" w:sz="0" w:space="0" w:color="auto"/>
        <w:left w:val="none" w:sz="0" w:space="0" w:color="auto"/>
        <w:bottom w:val="none" w:sz="0" w:space="0" w:color="auto"/>
        <w:right w:val="none" w:sz="0" w:space="0" w:color="auto"/>
      </w:divBdr>
      <w:divsChild>
        <w:div w:id="255676704">
          <w:marLeft w:val="0"/>
          <w:marRight w:val="0"/>
          <w:marTop w:val="0"/>
          <w:marBottom w:val="0"/>
          <w:divBdr>
            <w:top w:val="none" w:sz="0" w:space="0" w:color="auto"/>
            <w:left w:val="none" w:sz="0" w:space="0" w:color="auto"/>
            <w:bottom w:val="none" w:sz="0" w:space="0" w:color="auto"/>
            <w:right w:val="none" w:sz="0" w:space="0" w:color="auto"/>
          </w:divBdr>
        </w:div>
        <w:div w:id="326904563">
          <w:marLeft w:val="0"/>
          <w:marRight w:val="0"/>
          <w:marTop w:val="0"/>
          <w:marBottom w:val="0"/>
          <w:divBdr>
            <w:top w:val="none" w:sz="0" w:space="0" w:color="auto"/>
            <w:left w:val="none" w:sz="0" w:space="0" w:color="auto"/>
            <w:bottom w:val="none" w:sz="0" w:space="0" w:color="auto"/>
            <w:right w:val="none" w:sz="0" w:space="0" w:color="auto"/>
          </w:divBdr>
        </w:div>
        <w:div w:id="855391771">
          <w:marLeft w:val="0"/>
          <w:marRight w:val="0"/>
          <w:marTop w:val="0"/>
          <w:marBottom w:val="0"/>
          <w:divBdr>
            <w:top w:val="none" w:sz="0" w:space="0" w:color="auto"/>
            <w:left w:val="none" w:sz="0" w:space="0" w:color="auto"/>
            <w:bottom w:val="none" w:sz="0" w:space="0" w:color="auto"/>
            <w:right w:val="none" w:sz="0" w:space="0" w:color="auto"/>
          </w:divBdr>
        </w:div>
        <w:div w:id="1630669338">
          <w:marLeft w:val="0"/>
          <w:marRight w:val="0"/>
          <w:marTop w:val="0"/>
          <w:marBottom w:val="0"/>
          <w:divBdr>
            <w:top w:val="none" w:sz="0" w:space="0" w:color="auto"/>
            <w:left w:val="none" w:sz="0" w:space="0" w:color="auto"/>
            <w:bottom w:val="none" w:sz="0" w:space="0" w:color="auto"/>
            <w:right w:val="none" w:sz="0" w:space="0" w:color="auto"/>
          </w:divBdr>
        </w:div>
      </w:divsChild>
    </w:div>
    <w:div w:id="720054855">
      <w:bodyDiv w:val="1"/>
      <w:marLeft w:val="0"/>
      <w:marRight w:val="0"/>
      <w:marTop w:val="0"/>
      <w:marBottom w:val="0"/>
      <w:divBdr>
        <w:top w:val="none" w:sz="0" w:space="0" w:color="auto"/>
        <w:left w:val="none" w:sz="0" w:space="0" w:color="auto"/>
        <w:bottom w:val="none" w:sz="0" w:space="0" w:color="auto"/>
        <w:right w:val="none" w:sz="0" w:space="0" w:color="auto"/>
      </w:divBdr>
    </w:div>
    <w:div w:id="741030397">
      <w:bodyDiv w:val="1"/>
      <w:marLeft w:val="0"/>
      <w:marRight w:val="0"/>
      <w:marTop w:val="0"/>
      <w:marBottom w:val="0"/>
      <w:divBdr>
        <w:top w:val="none" w:sz="0" w:space="0" w:color="auto"/>
        <w:left w:val="none" w:sz="0" w:space="0" w:color="auto"/>
        <w:bottom w:val="none" w:sz="0" w:space="0" w:color="auto"/>
        <w:right w:val="none" w:sz="0" w:space="0" w:color="auto"/>
      </w:divBdr>
    </w:div>
    <w:div w:id="842010707">
      <w:bodyDiv w:val="1"/>
      <w:marLeft w:val="0"/>
      <w:marRight w:val="0"/>
      <w:marTop w:val="0"/>
      <w:marBottom w:val="0"/>
      <w:divBdr>
        <w:top w:val="none" w:sz="0" w:space="0" w:color="auto"/>
        <w:left w:val="none" w:sz="0" w:space="0" w:color="auto"/>
        <w:bottom w:val="none" w:sz="0" w:space="0" w:color="auto"/>
        <w:right w:val="none" w:sz="0" w:space="0" w:color="auto"/>
      </w:divBdr>
    </w:div>
    <w:div w:id="867256949">
      <w:bodyDiv w:val="1"/>
      <w:marLeft w:val="0"/>
      <w:marRight w:val="0"/>
      <w:marTop w:val="0"/>
      <w:marBottom w:val="0"/>
      <w:divBdr>
        <w:top w:val="none" w:sz="0" w:space="0" w:color="auto"/>
        <w:left w:val="none" w:sz="0" w:space="0" w:color="auto"/>
        <w:bottom w:val="none" w:sz="0" w:space="0" w:color="auto"/>
        <w:right w:val="none" w:sz="0" w:space="0" w:color="auto"/>
      </w:divBdr>
    </w:div>
    <w:div w:id="868645431">
      <w:bodyDiv w:val="1"/>
      <w:marLeft w:val="0"/>
      <w:marRight w:val="0"/>
      <w:marTop w:val="0"/>
      <w:marBottom w:val="0"/>
      <w:divBdr>
        <w:top w:val="none" w:sz="0" w:space="0" w:color="auto"/>
        <w:left w:val="none" w:sz="0" w:space="0" w:color="auto"/>
        <w:bottom w:val="none" w:sz="0" w:space="0" w:color="auto"/>
        <w:right w:val="none" w:sz="0" w:space="0" w:color="auto"/>
      </w:divBdr>
    </w:div>
    <w:div w:id="954822860">
      <w:bodyDiv w:val="1"/>
      <w:marLeft w:val="0"/>
      <w:marRight w:val="0"/>
      <w:marTop w:val="0"/>
      <w:marBottom w:val="0"/>
      <w:divBdr>
        <w:top w:val="none" w:sz="0" w:space="0" w:color="auto"/>
        <w:left w:val="none" w:sz="0" w:space="0" w:color="auto"/>
        <w:bottom w:val="none" w:sz="0" w:space="0" w:color="auto"/>
        <w:right w:val="none" w:sz="0" w:space="0" w:color="auto"/>
      </w:divBdr>
    </w:div>
    <w:div w:id="1159930212">
      <w:bodyDiv w:val="1"/>
      <w:marLeft w:val="0"/>
      <w:marRight w:val="0"/>
      <w:marTop w:val="0"/>
      <w:marBottom w:val="0"/>
      <w:divBdr>
        <w:top w:val="none" w:sz="0" w:space="0" w:color="auto"/>
        <w:left w:val="none" w:sz="0" w:space="0" w:color="auto"/>
        <w:bottom w:val="none" w:sz="0" w:space="0" w:color="auto"/>
        <w:right w:val="none" w:sz="0" w:space="0" w:color="auto"/>
      </w:divBdr>
      <w:divsChild>
        <w:div w:id="628166074">
          <w:marLeft w:val="0"/>
          <w:marRight w:val="0"/>
          <w:marTop w:val="0"/>
          <w:marBottom w:val="0"/>
          <w:divBdr>
            <w:top w:val="none" w:sz="0" w:space="0" w:color="auto"/>
            <w:left w:val="none" w:sz="0" w:space="0" w:color="auto"/>
            <w:bottom w:val="none" w:sz="0" w:space="0" w:color="auto"/>
            <w:right w:val="none" w:sz="0" w:space="0" w:color="auto"/>
          </w:divBdr>
        </w:div>
        <w:div w:id="688028068">
          <w:marLeft w:val="0"/>
          <w:marRight w:val="0"/>
          <w:marTop w:val="0"/>
          <w:marBottom w:val="0"/>
          <w:divBdr>
            <w:top w:val="none" w:sz="0" w:space="0" w:color="auto"/>
            <w:left w:val="none" w:sz="0" w:space="0" w:color="auto"/>
            <w:bottom w:val="none" w:sz="0" w:space="0" w:color="auto"/>
            <w:right w:val="none" w:sz="0" w:space="0" w:color="auto"/>
          </w:divBdr>
        </w:div>
        <w:div w:id="1583098789">
          <w:marLeft w:val="0"/>
          <w:marRight w:val="0"/>
          <w:marTop w:val="0"/>
          <w:marBottom w:val="0"/>
          <w:divBdr>
            <w:top w:val="none" w:sz="0" w:space="0" w:color="auto"/>
            <w:left w:val="none" w:sz="0" w:space="0" w:color="auto"/>
            <w:bottom w:val="none" w:sz="0" w:space="0" w:color="auto"/>
            <w:right w:val="none" w:sz="0" w:space="0" w:color="auto"/>
          </w:divBdr>
        </w:div>
        <w:div w:id="1677539708">
          <w:marLeft w:val="0"/>
          <w:marRight w:val="0"/>
          <w:marTop w:val="0"/>
          <w:marBottom w:val="0"/>
          <w:divBdr>
            <w:top w:val="none" w:sz="0" w:space="0" w:color="auto"/>
            <w:left w:val="none" w:sz="0" w:space="0" w:color="auto"/>
            <w:bottom w:val="none" w:sz="0" w:space="0" w:color="auto"/>
            <w:right w:val="none" w:sz="0" w:space="0" w:color="auto"/>
          </w:divBdr>
        </w:div>
        <w:div w:id="1921718495">
          <w:marLeft w:val="0"/>
          <w:marRight w:val="0"/>
          <w:marTop w:val="0"/>
          <w:marBottom w:val="0"/>
          <w:divBdr>
            <w:top w:val="none" w:sz="0" w:space="0" w:color="auto"/>
            <w:left w:val="none" w:sz="0" w:space="0" w:color="auto"/>
            <w:bottom w:val="none" w:sz="0" w:space="0" w:color="auto"/>
            <w:right w:val="none" w:sz="0" w:space="0" w:color="auto"/>
          </w:divBdr>
        </w:div>
      </w:divsChild>
    </w:div>
    <w:div w:id="1290015341">
      <w:bodyDiv w:val="1"/>
      <w:marLeft w:val="0"/>
      <w:marRight w:val="0"/>
      <w:marTop w:val="0"/>
      <w:marBottom w:val="0"/>
      <w:divBdr>
        <w:top w:val="none" w:sz="0" w:space="0" w:color="auto"/>
        <w:left w:val="none" w:sz="0" w:space="0" w:color="auto"/>
        <w:bottom w:val="none" w:sz="0" w:space="0" w:color="auto"/>
        <w:right w:val="none" w:sz="0" w:space="0" w:color="auto"/>
      </w:divBdr>
    </w:div>
    <w:div w:id="1572887309">
      <w:bodyDiv w:val="1"/>
      <w:marLeft w:val="0"/>
      <w:marRight w:val="0"/>
      <w:marTop w:val="0"/>
      <w:marBottom w:val="0"/>
      <w:divBdr>
        <w:top w:val="none" w:sz="0" w:space="0" w:color="auto"/>
        <w:left w:val="none" w:sz="0" w:space="0" w:color="auto"/>
        <w:bottom w:val="none" w:sz="0" w:space="0" w:color="auto"/>
        <w:right w:val="none" w:sz="0" w:space="0" w:color="auto"/>
      </w:divBdr>
    </w:div>
    <w:div w:id="1702315925">
      <w:bodyDiv w:val="1"/>
      <w:marLeft w:val="0"/>
      <w:marRight w:val="0"/>
      <w:marTop w:val="0"/>
      <w:marBottom w:val="0"/>
      <w:divBdr>
        <w:top w:val="none" w:sz="0" w:space="0" w:color="auto"/>
        <w:left w:val="none" w:sz="0" w:space="0" w:color="auto"/>
        <w:bottom w:val="none" w:sz="0" w:space="0" w:color="auto"/>
        <w:right w:val="none" w:sz="0" w:space="0" w:color="auto"/>
      </w:divBdr>
    </w:div>
    <w:div w:id="1922830637">
      <w:bodyDiv w:val="1"/>
      <w:marLeft w:val="0"/>
      <w:marRight w:val="0"/>
      <w:marTop w:val="0"/>
      <w:marBottom w:val="0"/>
      <w:divBdr>
        <w:top w:val="none" w:sz="0" w:space="0" w:color="auto"/>
        <w:left w:val="none" w:sz="0" w:space="0" w:color="auto"/>
        <w:bottom w:val="none" w:sz="0" w:space="0" w:color="auto"/>
        <w:right w:val="none" w:sz="0" w:space="0" w:color="auto"/>
      </w:divBdr>
    </w:div>
    <w:div w:id="1980375259">
      <w:bodyDiv w:val="1"/>
      <w:marLeft w:val="0"/>
      <w:marRight w:val="0"/>
      <w:marTop w:val="0"/>
      <w:marBottom w:val="0"/>
      <w:divBdr>
        <w:top w:val="none" w:sz="0" w:space="0" w:color="auto"/>
        <w:left w:val="none" w:sz="0" w:space="0" w:color="auto"/>
        <w:bottom w:val="none" w:sz="0" w:space="0" w:color="auto"/>
        <w:right w:val="none" w:sz="0" w:space="0" w:color="auto"/>
      </w:divBdr>
    </w:div>
    <w:div w:id="2041975252">
      <w:bodyDiv w:val="1"/>
      <w:marLeft w:val="0"/>
      <w:marRight w:val="0"/>
      <w:marTop w:val="0"/>
      <w:marBottom w:val="0"/>
      <w:divBdr>
        <w:top w:val="none" w:sz="0" w:space="0" w:color="auto"/>
        <w:left w:val="none" w:sz="0" w:space="0" w:color="auto"/>
        <w:bottom w:val="none" w:sz="0" w:space="0" w:color="auto"/>
        <w:right w:val="none" w:sz="0" w:space="0" w:color="auto"/>
      </w:divBdr>
    </w:div>
    <w:div w:id="21346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cinacerklje@si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D6F7B-9122-42E5-B930-5F1A78A2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8460</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9925</CharactersWithSpaces>
  <SharedDoc>false</SharedDoc>
  <HLinks>
    <vt:vector size="6" baseType="variant">
      <vt:variant>
        <vt:i4>5177455</vt:i4>
      </vt:variant>
      <vt:variant>
        <vt:i4>0</vt:i4>
      </vt:variant>
      <vt:variant>
        <vt:i4>0</vt:i4>
      </vt:variant>
      <vt:variant>
        <vt:i4>5</vt:i4>
      </vt:variant>
      <vt:variant>
        <vt:lpwstr>mailto:obcinacerklje@siol.net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OBČINA CERKLJE</dc:creator>
  <cp:keywords/>
  <cp:lastModifiedBy>Jana Jenko</cp:lastModifiedBy>
  <cp:revision>2</cp:revision>
  <cp:lastPrinted>2019-04-10T08:04:00Z</cp:lastPrinted>
  <dcterms:created xsi:type="dcterms:W3CDTF">2019-04-10T08:57:00Z</dcterms:created>
  <dcterms:modified xsi:type="dcterms:W3CDTF">2019-04-10T08:57:00Z</dcterms:modified>
</cp:coreProperties>
</file>